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طبقات المتکلمین یتضمن ترجمه رجالات العلم و الفکر عبر اربعه عشر قرنا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94119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7494121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494123_2142443653">
            <w:r>
              <w:rPr>
                <w:webHidden/>
                <w:rStyle w:val="IndexLink"/>
                <w:rtl w:val="true"/>
              </w:rPr>
              <w:t>تقديم المشرف</w:t>
            </w:r>
            <w:r>
              <w:rPr>
                <w:rStyle w:val="IndexLink"/>
                <w:rtl w:val="true"/>
              </w:rPr>
              <w:tab/>
            </w:r>
            <w:r>
              <w:rPr>
                <w:rStyle w:val="IndexLink"/>
              </w:rPr>
              <w:t>14</w:t>
            </w:r>
          </w:hyperlink>
        </w:p>
        <w:p>
          <w:pPr>
            <w:pStyle w:val="Contents3"/>
            <w:tabs>
              <w:tab w:val="clear" w:pos="8459"/>
              <w:tab w:val="right" w:pos="9026" w:leader="dot"/>
            </w:tabs>
            <w:rPr/>
          </w:pPr>
          <w:hyperlink w:anchor="__RefHeading___Toc17494125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494127_2142443653">
            <w:r>
              <w:rPr>
                <w:webHidden/>
                <w:rStyle w:val="IndexLink"/>
                <w:rtl w:val="true"/>
              </w:rPr>
              <w:t>الإيمان و الكفر بين التساهل و التطرّف</w:t>
            </w:r>
            <w:r>
              <w:rPr>
                <w:rStyle w:val="IndexLink"/>
                <w:rtl w:val="true"/>
              </w:rPr>
              <w:tab/>
            </w:r>
            <w:r>
              <w:rPr>
                <w:rStyle w:val="IndexLink"/>
              </w:rPr>
              <w:t>14</w:t>
            </w:r>
          </w:hyperlink>
        </w:p>
        <w:p>
          <w:pPr>
            <w:pStyle w:val="Contents3"/>
            <w:tabs>
              <w:tab w:val="clear" w:pos="8459"/>
              <w:tab w:val="right" w:pos="9026" w:leader="dot"/>
            </w:tabs>
            <w:rPr/>
          </w:pPr>
          <w:hyperlink w:anchor="__RefHeading___Toc17494129_2142443653">
            <w:r>
              <w:rPr>
                <w:webHidden/>
                <w:rStyle w:val="IndexLink"/>
                <w:rtl w:val="true"/>
              </w:rPr>
              <w:t>نجاح الرسول صلّى اللّه عليه و آله و سلّم في دعوته</w:t>
            </w:r>
            <w:r>
              <w:rPr>
                <w:rStyle w:val="IndexLink"/>
                <w:rtl w:val="true"/>
              </w:rPr>
              <w:tab/>
            </w:r>
            <w:r>
              <w:rPr>
                <w:rStyle w:val="IndexLink"/>
              </w:rPr>
              <w:t>16</w:t>
            </w:r>
          </w:hyperlink>
        </w:p>
        <w:p>
          <w:pPr>
            <w:pStyle w:val="Contents3"/>
            <w:tabs>
              <w:tab w:val="clear" w:pos="8459"/>
              <w:tab w:val="right" w:pos="9026" w:leader="dot"/>
            </w:tabs>
            <w:rPr/>
          </w:pPr>
          <w:hyperlink w:anchor="__RefHeading___Toc17494131_2142443653">
            <w:r>
              <w:rPr>
                <w:webHidden/>
                <w:rStyle w:val="IndexLink"/>
                <w:rtl w:val="true"/>
              </w:rPr>
              <w:t>تحقيق القول في الموضوع يأتي ضمن أمور</w:t>
            </w:r>
            <w:r>
              <w:rPr>
                <w:rStyle w:val="IndexLink"/>
                <w:rtl w:val="true"/>
              </w:rPr>
              <w:tab/>
            </w:r>
            <w:r>
              <w:rPr>
                <w:rStyle w:val="IndexLink"/>
              </w:rPr>
              <w:t>19</w:t>
            </w:r>
          </w:hyperlink>
        </w:p>
        <w:p>
          <w:pPr>
            <w:pStyle w:val="Contents4"/>
            <w:tabs>
              <w:tab w:val="clear" w:pos="8176"/>
              <w:tab w:val="right" w:pos="9026" w:leader="dot"/>
            </w:tabs>
            <w:rPr/>
          </w:pPr>
          <w:hyperlink w:anchor="__RefHeading___Toc17494133_2142443653">
            <w:r>
              <w:rPr>
                <w:webHidden/>
                <w:rStyle w:val="IndexLink"/>
              </w:rPr>
              <w:t>1</w:t>
            </w:r>
            <w:r>
              <w:rPr>
                <w:rStyle w:val="IndexLink"/>
                <w:rtl w:val="true"/>
              </w:rPr>
              <w:t xml:space="preserve"> </w:t>
            </w:r>
            <w:r>
              <w:rPr>
                <w:rStyle w:val="IndexLink"/>
                <w:rtl w:val="true"/>
              </w:rPr>
              <w:t>ثقافة التساهل</w:t>
            </w:r>
            <w:r>
              <w:rPr>
                <w:rStyle w:val="IndexLink"/>
                <w:rtl w:val="true"/>
              </w:rPr>
              <w:tab/>
            </w:r>
            <w:r>
              <w:rPr>
                <w:rStyle w:val="IndexLink"/>
              </w:rPr>
              <w:t>19</w:t>
            </w:r>
          </w:hyperlink>
        </w:p>
        <w:p>
          <w:pPr>
            <w:pStyle w:val="Contents5"/>
            <w:tabs>
              <w:tab w:val="clear" w:pos="7892"/>
              <w:tab w:val="right" w:pos="9026" w:leader="dot"/>
            </w:tabs>
            <w:rPr/>
          </w:pPr>
          <w:hyperlink w:anchor="__RefHeading___Toc17494135_2142443653">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7494137_2142443653">
            <w:r>
              <w:rPr>
                <w:webHidden/>
                <w:rStyle w:val="IndexLink"/>
              </w:rPr>
              <w:t>1</w:t>
            </w:r>
            <w:r>
              <w:rPr>
                <w:rStyle w:val="IndexLink"/>
                <w:rtl w:val="true"/>
              </w:rPr>
              <w:t xml:space="preserve">. </w:t>
            </w:r>
            <w:r>
              <w:rPr>
                <w:rStyle w:val="IndexLink"/>
                <w:rtl w:val="true"/>
              </w:rPr>
              <w:t>التساهل السلوكي</w:t>
            </w:r>
            <w:r>
              <w:rPr>
                <w:rStyle w:val="IndexLink"/>
                <w:rtl w:val="true"/>
              </w:rPr>
              <w:tab/>
            </w:r>
            <w:r>
              <w:rPr>
                <w:rStyle w:val="IndexLink"/>
              </w:rPr>
              <w:t>19</w:t>
            </w:r>
          </w:hyperlink>
        </w:p>
        <w:p>
          <w:pPr>
            <w:pStyle w:val="Contents5"/>
            <w:tabs>
              <w:tab w:val="clear" w:pos="7892"/>
              <w:tab w:val="right" w:pos="9026" w:leader="dot"/>
            </w:tabs>
            <w:rPr/>
          </w:pPr>
          <w:hyperlink w:anchor="__RefHeading___Toc17494139_2142443653">
            <w:r>
              <w:rPr>
                <w:webHidden/>
                <w:rStyle w:val="IndexLink"/>
              </w:rPr>
              <w:t>2</w:t>
            </w:r>
            <w:r>
              <w:rPr>
                <w:rStyle w:val="IndexLink"/>
                <w:rtl w:val="true"/>
              </w:rPr>
              <w:t xml:space="preserve">. </w:t>
            </w:r>
            <w:r>
              <w:rPr>
                <w:rStyle w:val="IndexLink"/>
                <w:rtl w:val="true"/>
              </w:rPr>
              <w:t>التساهل العملي</w:t>
            </w:r>
            <w:r>
              <w:rPr>
                <w:rStyle w:val="IndexLink"/>
                <w:rtl w:val="true"/>
              </w:rPr>
              <w:tab/>
            </w:r>
            <w:r>
              <w:rPr>
                <w:rStyle w:val="IndexLink"/>
              </w:rPr>
              <w:t>22</w:t>
            </w:r>
          </w:hyperlink>
        </w:p>
        <w:p>
          <w:pPr>
            <w:pStyle w:val="Contents4"/>
            <w:tabs>
              <w:tab w:val="clear" w:pos="8176"/>
              <w:tab w:val="right" w:pos="9026" w:leader="dot"/>
            </w:tabs>
            <w:rPr/>
          </w:pPr>
          <w:hyperlink w:anchor="__RefHeading___Toc17494141_2142443653">
            <w:r>
              <w:rPr>
                <w:webHidden/>
                <w:rStyle w:val="IndexLink"/>
              </w:rPr>
              <w:t>2</w:t>
            </w:r>
            <w:r>
              <w:rPr>
                <w:rStyle w:val="IndexLink"/>
                <w:rtl w:val="true"/>
              </w:rPr>
              <w:t xml:space="preserve"> </w:t>
            </w:r>
            <w:r>
              <w:rPr>
                <w:rStyle w:val="IndexLink"/>
                <w:rtl w:val="true"/>
              </w:rPr>
              <w:t>ثقافة التكفير</w:t>
            </w:r>
            <w:r>
              <w:rPr>
                <w:rStyle w:val="IndexLink"/>
                <w:rtl w:val="true"/>
              </w:rPr>
              <w:tab/>
            </w:r>
            <w:r>
              <w:rPr>
                <w:rStyle w:val="IndexLink"/>
              </w:rPr>
              <w:t>24</w:t>
            </w:r>
          </w:hyperlink>
        </w:p>
        <w:p>
          <w:pPr>
            <w:pStyle w:val="Contents5"/>
            <w:tabs>
              <w:tab w:val="clear" w:pos="7892"/>
              <w:tab w:val="right" w:pos="9026" w:leader="dot"/>
            </w:tabs>
            <w:rPr/>
          </w:pPr>
          <w:hyperlink w:anchor="__RefHeading___Toc17494143_214244365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7494145_2142443653">
            <w:r>
              <w:rPr>
                <w:webHidden/>
                <w:rStyle w:val="IndexLink"/>
              </w:rPr>
              <w:t>1</w:t>
            </w:r>
            <w:r>
              <w:rPr>
                <w:rStyle w:val="IndexLink"/>
                <w:rtl w:val="true"/>
              </w:rPr>
              <w:t xml:space="preserve">. </w:t>
            </w:r>
            <w:r>
              <w:rPr>
                <w:rStyle w:val="IndexLink"/>
                <w:rtl w:val="true"/>
              </w:rPr>
              <w:t>إنكار دعائم الإيمان</w:t>
            </w:r>
            <w:r>
              <w:rPr>
                <w:rStyle w:val="IndexLink"/>
                <w:rtl w:val="true"/>
              </w:rPr>
              <w:tab/>
            </w:r>
            <w:r>
              <w:rPr>
                <w:rStyle w:val="IndexLink"/>
              </w:rPr>
              <w:t>24</w:t>
            </w:r>
          </w:hyperlink>
        </w:p>
        <w:p>
          <w:pPr>
            <w:pStyle w:val="Contents5"/>
            <w:tabs>
              <w:tab w:val="clear" w:pos="7892"/>
              <w:tab w:val="right" w:pos="9026" w:leader="dot"/>
            </w:tabs>
            <w:rPr/>
          </w:pPr>
          <w:hyperlink w:anchor="__RefHeading___Toc17494147_2142443653">
            <w:r>
              <w:rPr>
                <w:webHidden/>
                <w:rStyle w:val="IndexLink"/>
              </w:rPr>
              <w:t>2</w:t>
            </w:r>
            <w:r>
              <w:rPr>
                <w:rStyle w:val="IndexLink"/>
                <w:rtl w:val="true"/>
              </w:rPr>
              <w:t xml:space="preserve">. </w:t>
            </w:r>
            <w:r>
              <w:rPr>
                <w:rStyle w:val="IndexLink"/>
                <w:rtl w:val="true"/>
              </w:rPr>
              <w:t>مسلسل التكفير بلا ملاك</w:t>
            </w:r>
            <w:r>
              <w:rPr>
                <w:rStyle w:val="IndexLink"/>
                <w:rtl w:val="true"/>
              </w:rPr>
              <w:tab/>
            </w:r>
            <w:r>
              <w:rPr>
                <w:rStyle w:val="IndexLink"/>
              </w:rPr>
              <w:t>27</w:t>
            </w:r>
          </w:hyperlink>
        </w:p>
        <w:p>
          <w:pPr>
            <w:pStyle w:val="Contents6"/>
            <w:tabs>
              <w:tab w:val="clear" w:pos="7609"/>
              <w:tab w:val="right" w:pos="9026" w:leader="dot"/>
            </w:tabs>
            <w:rPr/>
          </w:pPr>
          <w:hyperlink w:anchor="__RefHeading___Toc17494149_2142443653">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17494151_2142443653">
            <w:r>
              <w:rPr>
                <w:webHidden/>
                <w:rStyle w:val="IndexLink"/>
                <w:rtl w:val="true"/>
              </w:rPr>
              <w:t>مبدأ التطرّف في التكفير</w:t>
            </w:r>
            <w:r>
              <w:rPr>
                <w:rStyle w:val="IndexLink"/>
                <w:rtl w:val="true"/>
              </w:rPr>
              <w:tab/>
            </w:r>
            <w:r>
              <w:rPr>
                <w:rStyle w:val="IndexLink"/>
              </w:rPr>
              <w:t>28</w:t>
            </w:r>
          </w:hyperlink>
        </w:p>
        <w:p>
          <w:pPr>
            <w:pStyle w:val="Contents6"/>
            <w:tabs>
              <w:tab w:val="clear" w:pos="7609"/>
              <w:tab w:val="right" w:pos="9026" w:leader="dot"/>
            </w:tabs>
            <w:rPr/>
          </w:pPr>
          <w:hyperlink w:anchor="__RefHeading___Toc17494153_2142443653">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7494155_2142443653">
            <w:r>
              <w:rPr>
                <w:webHidden/>
                <w:rStyle w:val="IndexLink"/>
                <w:rtl w:val="true"/>
              </w:rPr>
              <w:t>يقول محمد صالح العثيمين</w:t>
            </w:r>
            <w:r>
              <w:rPr>
                <w:rStyle w:val="IndexLink"/>
                <w:rtl w:val="true"/>
              </w:rPr>
              <w:t>:</w:t>
              <w:tab/>
            </w:r>
            <w:r>
              <w:rPr>
                <w:rStyle w:val="IndexLink"/>
              </w:rPr>
              <w:t>31</w:t>
            </w:r>
          </w:hyperlink>
        </w:p>
        <w:p>
          <w:pPr>
            <w:pStyle w:val="Contents6"/>
            <w:tabs>
              <w:tab w:val="clear" w:pos="7609"/>
              <w:tab w:val="right" w:pos="9026" w:leader="dot"/>
            </w:tabs>
            <w:rPr/>
          </w:pPr>
          <w:hyperlink w:anchor="__RefHeading___Toc17494157_2142443653">
            <w:r>
              <w:rPr>
                <w:webHidden/>
                <w:rStyle w:val="IndexLink"/>
                <w:rtl w:val="true"/>
              </w:rPr>
              <w:t>موقف النبي من تكفير المسلم</w:t>
            </w:r>
            <w:r>
              <w:rPr>
                <w:rStyle w:val="IndexLink"/>
                <w:rtl w:val="true"/>
              </w:rPr>
              <w:tab/>
            </w:r>
            <w:r>
              <w:rPr>
                <w:rStyle w:val="IndexLink"/>
              </w:rPr>
              <w:t>32</w:t>
            </w:r>
          </w:hyperlink>
        </w:p>
        <w:p>
          <w:pPr>
            <w:pStyle w:val="Contents6"/>
            <w:tabs>
              <w:tab w:val="clear" w:pos="7609"/>
              <w:tab w:val="right" w:pos="9026" w:leader="dot"/>
            </w:tabs>
            <w:rPr/>
          </w:pPr>
          <w:hyperlink w:anchor="__RefHeading___Toc17494159_2142443653">
            <w:r>
              <w:rPr>
                <w:webHidden/>
                <w:rStyle w:val="IndexLink"/>
                <w:rtl w:val="true"/>
              </w:rPr>
              <w:t>إجابة عن شبهة</w:t>
            </w:r>
            <w:r>
              <w:rPr>
                <w:rStyle w:val="IndexLink"/>
                <w:rtl w:val="true"/>
              </w:rPr>
              <w:tab/>
            </w:r>
            <w:r>
              <w:rPr>
                <w:rStyle w:val="IndexLink"/>
              </w:rPr>
              <w:t>34</w:t>
            </w:r>
          </w:hyperlink>
        </w:p>
        <w:p>
          <w:pPr>
            <w:pStyle w:val="Contents6"/>
            <w:tabs>
              <w:tab w:val="clear" w:pos="7609"/>
              <w:tab w:val="right" w:pos="9026" w:leader="dot"/>
            </w:tabs>
            <w:rPr/>
          </w:pPr>
          <w:hyperlink w:anchor="__RefHeading___Toc17494161_2142443653">
            <w:r>
              <w:rPr>
                <w:webHidden/>
                <w:rStyle w:val="IndexLink"/>
                <w:rtl w:val="true"/>
              </w:rPr>
              <w:t>موقف علماء الإسلام من تكفير المسلم</w:t>
            </w:r>
            <w:r>
              <w:rPr>
                <w:rStyle w:val="IndexLink"/>
                <w:rtl w:val="true"/>
              </w:rPr>
              <w:tab/>
            </w:r>
            <w:r>
              <w:rPr>
                <w:rStyle w:val="IndexLink"/>
              </w:rPr>
              <w:t>36</w:t>
            </w:r>
          </w:hyperlink>
        </w:p>
        <w:p>
          <w:pPr>
            <w:pStyle w:val="Contents4"/>
            <w:tabs>
              <w:tab w:val="clear" w:pos="8176"/>
              <w:tab w:val="right" w:pos="9026" w:leader="dot"/>
            </w:tabs>
            <w:rPr/>
          </w:pPr>
          <w:hyperlink w:anchor="__RefHeading___Toc17494163_2142443653">
            <w:r>
              <w:rPr>
                <w:webHidden/>
                <w:rStyle w:val="IndexLink"/>
              </w:rPr>
              <w:t>3</w:t>
            </w:r>
            <w:r>
              <w:rPr>
                <w:rStyle w:val="IndexLink"/>
                <w:rtl w:val="true"/>
              </w:rPr>
              <w:t xml:space="preserve"> </w:t>
            </w:r>
            <w:r>
              <w:rPr>
                <w:rStyle w:val="IndexLink"/>
                <w:rtl w:val="true"/>
              </w:rPr>
              <w:t>التكفير و المسائل الكلامية الخلافية</w:t>
            </w:r>
            <w:r>
              <w:rPr>
                <w:rStyle w:val="IndexLink"/>
                <w:rtl w:val="true"/>
              </w:rPr>
              <w:tab/>
            </w:r>
            <w:r>
              <w:rPr>
                <w:rStyle w:val="IndexLink"/>
              </w:rPr>
              <w:t>38</w:t>
            </w:r>
          </w:hyperlink>
        </w:p>
        <w:p>
          <w:pPr>
            <w:pStyle w:val="Contents5"/>
            <w:tabs>
              <w:tab w:val="clear" w:pos="7892"/>
              <w:tab w:val="right" w:pos="9026" w:leader="dot"/>
            </w:tabs>
            <w:rPr/>
          </w:pPr>
          <w:hyperlink w:anchor="__RefHeading___Toc17494165_2142443653">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7494167_2142443653">
            <w:r>
              <w:rPr>
                <w:webHidden/>
                <w:rStyle w:val="IndexLink"/>
              </w:rPr>
              <w:t>1</w:t>
            </w:r>
            <w:r>
              <w:rPr>
                <w:rStyle w:val="IndexLink"/>
                <w:rtl w:val="true"/>
              </w:rPr>
              <w:t xml:space="preserve">. </w:t>
            </w:r>
            <w:r>
              <w:rPr>
                <w:rStyle w:val="IndexLink"/>
                <w:rtl w:val="true"/>
              </w:rPr>
              <w:t>رؤية اللّه في الآخرة</w:t>
            </w:r>
            <w:r>
              <w:rPr>
                <w:rStyle w:val="IndexLink"/>
                <w:rtl w:val="true"/>
              </w:rPr>
              <w:tab/>
            </w:r>
            <w:r>
              <w:rPr>
                <w:rStyle w:val="IndexLink"/>
              </w:rPr>
              <w:t>38</w:t>
            </w:r>
          </w:hyperlink>
        </w:p>
        <w:p>
          <w:pPr>
            <w:pStyle w:val="Contents5"/>
            <w:tabs>
              <w:tab w:val="clear" w:pos="7892"/>
              <w:tab w:val="right" w:pos="9026" w:leader="dot"/>
            </w:tabs>
            <w:rPr/>
          </w:pPr>
          <w:hyperlink w:anchor="__RefHeading___Toc17494169_2142443653">
            <w:r>
              <w:rPr>
                <w:webHidden/>
                <w:rStyle w:val="IndexLink"/>
              </w:rPr>
              <w:t>2</w:t>
            </w:r>
            <w:r>
              <w:rPr>
                <w:rStyle w:val="IndexLink"/>
                <w:rtl w:val="true"/>
              </w:rPr>
              <w:t xml:space="preserve">. </w:t>
            </w:r>
            <w:r>
              <w:rPr>
                <w:rStyle w:val="IndexLink"/>
                <w:rtl w:val="true"/>
              </w:rPr>
              <w:t>الاعتقاد بعلم الغيب للأنبياء و الأولياء</w:t>
            </w:r>
            <w:r>
              <w:rPr>
                <w:rStyle w:val="IndexLink"/>
                <w:rtl w:val="true"/>
              </w:rPr>
              <w:tab/>
            </w:r>
            <w:r>
              <w:rPr>
                <w:rStyle w:val="IndexLink"/>
              </w:rPr>
              <w:t>40</w:t>
            </w:r>
          </w:hyperlink>
        </w:p>
        <w:p>
          <w:pPr>
            <w:pStyle w:val="Contents5"/>
            <w:tabs>
              <w:tab w:val="clear" w:pos="7892"/>
              <w:tab w:val="right" w:pos="9026" w:leader="dot"/>
            </w:tabs>
            <w:rPr/>
          </w:pPr>
          <w:hyperlink w:anchor="__RefHeading___Toc17494171_2142443653">
            <w:r>
              <w:rPr>
                <w:webHidden/>
                <w:rStyle w:val="IndexLink"/>
              </w:rPr>
              <w:t>3</w:t>
            </w:r>
            <w:r>
              <w:rPr>
                <w:rStyle w:val="IndexLink"/>
                <w:rtl w:val="true"/>
              </w:rPr>
              <w:t xml:space="preserve">. </w:t>
            </w:r>
            <w:r>
              <w:rPr>
                <w:rStyle w:val="IndexLink"/>
                <w:rtl w:val="true"/>
              </w:rPr>
              <w:t>الاعتقاد بالقدرة الخارقة للعادة</w:t>
            </w:r>
            <w:r>
              <w:rPr>
                <w:rStyle w:val="IndexLink"/>
                <w:rtl w:val="true"/>
              </w:rPr>
              <w:tab/>
            </w:r>
            <w:r>
              <w:rPr>
                <w:rStyle w:val="IndexLink"/>
              </w:rPr>
              <w:t>41</w:t>
            </w:r>
          </w:hyperlink>
        </w:p>
        <w:p>
          <w:pPr>
            <w:pStyle w:val="Contents5"/>
            <w:tabs>
              <w:tab w:val="clear" w:pos="7892"/>
              <w:tab w:val="right" w:pos="9026" w:leader="dot"/>
            </w:tabs>
            <w:rPr/>
          </w:pPr>
          <w:hyperlink w:anchor="__RefHeading___Toc17494173_2142443653">
            <w:r>
              <w:rPr>
                <w:webHidden/>
                <w:rStyle w:val="IndexLink"/>
              </w:rPr>
              <w:t>4</w:t>
            </w:r>
            <w:r>
              <w:rPr>
                <w:rStyle w:val="IndexLink"/>
                <w:rtl w:val="true"/>
              </w:rPr>
              <w:t xml:space="preserve">. </w:t>
            </w:r>
            <w:r>
              <w:rPr>
                <w:rStyle w:val="IndexLink"/>
                <w:rtl w:val="true"/>
              </w:rPr>
              <w:t>الصفات الخبرية</w:t>
            </w:r>
            <w:r>
              <w:rPr>
                <w:rStyle w:val="IndexLink"/>
                <w:rtl w:val="true"/>
              </w:rPr>
              <w:tab/>
            </w:r>
            <w:r>
              <w:rPr>
                <w:rStyle w:val="IndexLink"/>
              </w:rPr>
              <w:t>42</w:t>
            </w:r>
          </w:hyperlink>
        </w:p>
        <w:p>
          <w:pPr>
            <w:pStyle w:val="Contents5"/>
            <w:tabs>
              <w:tab w:val="clear" w:pos="7892"/>
              <w:tab w:val="right" w:pos="9026" w:leader="dot"/>
            </w:tabs>
            <w:rPr/>
          </w:pPr>
          <w:hyperlink w:anchor="__RefHeading___Toc17494175_2142443653">
            <w:r>
              <w:rPr>
                <w:webHidden/>
                <w:rStyle w:val="IndexLink"/>
              </w:rPr>
              <w:t>5</w:t>
            </w:r>
            <w:r>
              <w:rPr>
                <w:rStyle w:val="IndexLink"/>
                <w:rtl w:val="true"/>
              </w:rPr>
              <w:t xml:space="preserve">. </w:t>
            </w:r>
            <w:r>
              <w:rPr>
                <w:rStyle w:val="IndexLink"/>
                <w:rtl w:val="true"/>
              </w:rPr>
              <w:t>خلق القرآن و حدوثه</w:t>
            </w:r>
            <w:r>
              <w:rPr>
                <w:rStyle w:val="IndexLink"/>
                <w:rtl w:val="true"/>
              </w:rPr>
              <w:tab/>
            </w:r>
            <w:r>
              <w:rPr>
                <w:rStyle w:val="IndexLink"/>
              </w:rPr>
              <w:t>43</w:t>
            </w:r>
          </w:hyperlink>
        </w:p>
        <w:p>
          <w:pPr>
            <w:pStyle w:val="Contents4"/>
            <w:tabs>
              <w:tab w:val="clear" w:pos="8176"/>
              <w:tab w:val="right" w:pos="9026" w:leader="dot"/>
            </w:tabs>
            <w:rPr/>
          </w:pPr>
          <w:hyperlink w:anchor="__RefHeading___Toc17494177_2142443653">
            <w:r>
              <w:rPr>
                <w:webHidden/>
                <w:rStyle w:val="IndexLink"/>
              </w:rPr>
              <w:t>4</w:t>
            </w:r>
            <w:r>
              <w:rPr>
                <w:rStyle w:val="IndexLink"/>
                <w:rtl w:val="true"/>
              </w:rPr>
              <w:t xml:space="preserve"> </w:t>
            </w:r>
            <w:r>
              <w:rPr>
                <w:rStyle w:val="IndexLink"/>
                <w:rtl w:val="true"/>
              </w:rPr>
              <w:t>التكفير و المسائل الفقهية</w:t>
            </w:r>
            <w:r>
              <w:rPr>
                <w:rStyle w:val="IndexLink"/>
                <w:rtl w:val="true"/>
              </w:rPr>
              <w:tab/>
            </w:r>
            <w:r>
              <w:rPr>
                <w:rStyle w:val="IndexLink"/>
              </w:rPr>
              <w:t>46</w:t>
            </w:r>
          </w:hyperlink>
        </w:p>
        <w:p>
          <w:pPr>
            <w:pStyle w:val="Contents5"/>
            <w:tabs>
              <w:tab w:val="clear" w:pos="7892"/>
              <w:tab w:val="right" w:pos="9026" w:leader="dot"/>
            </w:tabs>
            <w:rPr/>
          </w:pPr>
          <w:hyperlink w:anchor="__RefHeading___Toc17494179_214244365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7494181_2142443653">
            <w:r>
              <w:rPr>
                <w:webHidden/>
                <w:rStyle w:val="IndexLink"/>
                <w:rtl w:val="true"/>
              </w:rPr>
              <w:t>رؤوس بعض المسائل الفقهية الّتي صارت ذريعة للرمي بالشرك</w:t>
            </w:r>
            <w:r>
              <w:rPr>
                <w:rStyle w:val="IndexLink"/>
                <w:rtl w:val="true"/>
              </w:rPr>
              <w:tab/>
            </w:r>
            <w:r>
              <w:rPr>
                <w:rStyle w:val="IndexLink"/>
              </w:rPr>
              <w:t>48</w:t>
            </w:r>
          </w:hyperlink>
        </w:p>
        <w:p>
          <w:pPr>
            <w:pStyle w:val="Contents6"/>
            <w:tabs>
              <w:tab w:val="clear" w:pos="7609"/>
              <w:tab w:val="right" w:pos="9026" w:leader="dot"/>
            </w:tabs>
            <w:rPr/>
          </w:pPr>
          <w:hyperlink w:anchor="__RefHeading___Toc17494183_2142443653">
            <w:r>
              <w:rPr>
                <w:webHidden/>
                <w:rStyle w:val="IndexLink"/>
              </w:rPr>
              <w:t>1</w:t>
            </w:r>
            <w:r>
              <w:rPr>
                <w:rStyle w:val="IndexLink"/>
                <w:rtl w:val="true"/>
              </w:rPr>
              <w:t xml:space="preserve">. </w:t>
            </w:r>
            <w:r>
              <w:rPr>
                <w:rStyle w:val="IndexLink"/>
                <w:rtl w:val="true"/>
              </w:rPr>
              <w:t>زيارة القبور</w:t>
            </w:r>
            <w:r>
              <w:rPr>
                <w:rStyle w:val="IndexLink"/>
                <w:rtl w:val="true"/>
              </w:rPr>
              <w:tab/>
            </w:r>
            <w:r>
              <w:rPr>
                <w:rStyle w:val="IndexLink"/>
              </w:rPr>
              <w:t>48</w:t>
            </w:r>
          </w:hyperlink>
        </w:p>
        <w:p>
          <w:pPr>
            <w:pStyle w:val="Contents6"/>
            <w:tabs>
              <w:tab w:val="clear" w:pos="7609"/>
              <w:tab w:val="right" w:pos="9026" w:leader="dot"/>
            </w:tabs>
            <w:rPr/>
          </w:pPr>
          <w:hyperlink w:anchor="__RefHeading___Toc17494185_2142443653">
            <w:r>
              <w:rPr>
                <w:webHidden/>
                <w:rStyle w:val="IndexLink"/>
              </w:rPr>
              <w:t>2</w:t>
            </w:r>
            <w:r>
              <w:rPr>
                <w:rStyle w:val="IndexLink"/>
                <w:rtl w:val="true"/>
              </w:rPr>
              <w:t xml:space="preserve">. </w:t>
            </w:r>
            <w:r>
              <w:rPr>
                <w:rStyle w:val="IndexLink"/>
                <w:rtl w:val="true"/>
              </w:rPr>
              <w:t>شدّ الرحال إلى زيارة القبور</w:t>
            </w:r>
            <w:r>
              <w:rPr>
                <w:rStyle w:val="IndexLink"/>
                <w:rtl w:val="true"/>
              </w:rPr>
              <w:tab/>
            </w:r>
            <w:r>
              <w:rPr>
                <w:rStyle w:val="IndexLink"/>
              </w:rPr>
              <w:t>48</w:t>
            </w:r>
          </w:hyperlink>
        </w:p>
        <w:p>
          <w:pPr>
            <w:pStyle w:val="Contents6"/>
            <w:tabs>
              <w:tab w:val="clear" w:pos="7609"/>
              <w:tab w:val="right" w:pos="9026" w:leader="dot"/>
            </w:tabs>
            <w:rPr/>
          </w:pPr>
          <w:hyperlink w:anchor="__RefHeading___Toc17494187_2142443653">
            <w:r>
              <w:rPr>
                <w:webHidden/>
                <w:rStyle w:val="IndexLink"/>
              </w:rPr>
              <w:t>3</w:t>
            </w:r>
            <w:r>
              <w:rPr>
                <w:rStyle w:val="IndexLink"/>
                <w:rtl w:val="true"/>
              </w:rPr>
              <w:t xml:space="preserve">. </w:t>
            </w:r>
            <w:r>
              <w:rPr>
                <w:rStyle w:val="IndexLink"/>
                <w:rtl w:val="true"/>
              </w:rPr>
              <w:t>البناء على القبور</w:t>
            </w:r>
            <w:r>
              <w:rPr>
                <w:rStyle w:val="IndexLink"/>
                <w:rtl w:val="true"/>
              </w:rPr>
              <w:tab/>
            </w:r>
            <w:r>
              <w:rPr>
                <w:rStyle w:val="IndexLink"/>
              </w:rPr>
              <w:t>49</w:t>
            </w:r>
          </w:hyperlink>
        </w:p>
        <w:p>
          <w:pPr>
            <w:pStyle w:val="Contents6"/>
            <w:tabs>
              <w:tab w:val="clear" w:pos="7609"/>
              <w:tab w:val="right" w:pos="9026" w:leader="dot"/>
            </w:tabs>
            <w:rPr/>
          </w:pPr>
          <w:hyperlink w:anchor="__RefHeading___Toc17494189_2142443653">
            <w:r>
              <w:rPr>
                <w:webHidden/>
                <w:rStyle w:val="IndexLink"/>
              </w:rPr>
              <w:t>4</w:t>
            </w:r>
            <w:r>
              <w:rPr>
                <w:rStyle w:val="IndexLink"/>
                <w:rtl w:val="true"/>
              </w:rPr>
              <w:t xml:space="preserve">. </w:t>
            </w:r>
            <w:r>
              <w:rPr>
                <w:rStyle w:val="IndexLink"/>
                <w:rtl w:val="true"/>
              </w:rPr>
              <w:t>بناء المسجد على القبر و الصلاة فيه</w:t>
            </w:r>
            <w:r>
              <w:rPr>
                <w:rStyle w:val="IndexLink"/>
                <w:rtl w:val="true"/>
              </w:rPr>
              <w:tab/>
            </w:r>
            <w:r>
              <w:rPr>
                <w:rStyle w:val="IndexLink"/>
              </w:rPr>
              <w:t>51</w:t>
            </w:r>
          </w:hyperlink>
        </w:p>
        <w:p>
          <w:pPr>
            <w:pStyle w:val="Contents6"/>
            <w:tabs>
              <w:tab w:val="clear" w:pos="7609"/>
              <w:tab w:val="right" w:pos="9026" w:leader="dot"/>
            </w:tabs>
            <w:rPr/>
          </w:pPr>
          <w:hyperlink w:anchor="__RefHeading___Toc17494191_2142443653">
            <w:r>
              <w:rPr>
                <w:webHidden/>
                <w:rStyle w:val="IndexLink"/>
              </w:rPr>
              <w:t>5</w:t>
            </w:r>
            <w:r>
              <w:rPr>
                <w:rStyle w:val="IndexLink"/>
                <w:rtl w:val="true"/>
              </w:rPr>
              <w:t xml:space="preserve">. </w:t>
            </w:r>
            <w:r>
              <w:rPr>
                <w:rStyle w:val="IndexLink"/>
                <w:rtl w:val="true"/>
              </w:rPr>
              <w:t>الاحتفال بميلاد النبي</w:t>
            </w:r>
            <w:r>
              <w:rPr>
                <w:rStyle w:val="IndexLink"/>
                <w:rtl w:val="true"/>
              </w:rPr>
              <w:tab/>
            </w:r>
            <w:r>
              <w:rPr>
                <w:rStyle w:val="IndexLink"/>
              </w:rPr>
              <w:t>52</w:t>
            </w:r>
          </w:hyperlink>
        </w:p>
        <w:p>
          <w:pPr>
            <w:pStyle w:val="Contents6"/>
            <w:tabs>
              <w:tab w:val="clear" w:pos="7609"/>
              <w:tab w:val="right" w:pos="9026" w:leader="dot"/>
            </w:tabs>
            <w:rPr/>
          </w:pPr>
          <w:hyperlink w:anchor="__RefHeading___Toc17494193_2142443653">
            <w:r>
              <w:rPr>
                <w:webHidden/>
                <w:rStyle w:val="IndexLink"/>
              </w:rPr>
              <w:t>6</w:t>
            </w:r>
            <w:r>
              <w:rPr>
                <w:rStyle w:val="IndexLink"/>
                <w:rtl w:val="true"/>
              </w:rPr>
              <w:t xml:space="preserve">. </w:t>
            </w:r>
            <w:r>
              <w:rPr>
                <w:rStyle w:val="IndexLink"/>
                <w:rtl w:val="true"/>
              </w:rPr>
              <w:t>البكاء على الميت</w:t>
            </w:r>
            <w:r>
              <w:rPr>
                <w:rStyle w:val="IndexLink"/>
                <w:rtl w:val="true"/>
              </w:rPr>
              <w:tab/>
            </w:r>
            <w:r>
              <w:rPr>
                <w:rStyle w:val="IndexLink"/>
              </w:rPr>
              <w:t>53</w:t>
            </w:r>
          </w:hyperlink>
        </w:p>
        <w:p>
          <w:pPr>
            <w:pStyle w:val="Contents6"/>
            <w:tabs>
              <w:tab w:val="clear" w:pos="7609"/>
              <w:tab w:val="right" w:pos="9026" w:leader="dot"/>
            </w:tabs>
            <w:rPr/>
          </w:pPr>
          <w:hyperlink w:anchor="__RefHeading___Toc17494195_2142443653">
            <w:r>
              <w:rPr>
                <w:webHidden/>
                <w:rStyle w:val="IndexLink"/>
              </w:rPr>
              <w:t>7</w:t>
            </w:r>
            <w:r>
              <w:rPr>
                <w:rStyle w:val="IndexLink"/>
                <w:rtl w:val="true"/>
              </w:rPr>
              <w:t xml:space="preserve">. </w:t>
            </w:r>
            <w:r>
              <w:rPr>
                <w:rStyle w:val="IndexLink"/>
                <w:rtl w:val="true"/>
              </w:rPr>
              <w:t>التوسل بالأنبياء و الصالحين</w:t>
            </w:r>
            <w:r>
              <w:rPr>
                <w:rStyle w:val="IndexLink"/>
                <w:rtl w:val="true"/>
              </w:rPr>
              <w:tab/>
            </w:r>
            <w:r>
              <w:rPr>
                <w:rStyle w:val="IndexLink"/>
              </w:rPr>
              <w:t>53</w:t>
            </w:r>
          </w:hyperlink>
        </w:p>
        <w:p>
          <w:pPr>
            <w:pStyle w:val="Contents6"/>
            <w:tabs>
              <w:tab w:val="clear" w:pos="7609"/>
              <w:tab w:val="right" w:pos="9026" w:leader="dot"/>
            </w:tabs>
            <w:rPr/>
          </w:pPr>
          <w:hyperlink w:anchor="__RefHeading___Toc17494197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7494199_2142443653">
            <w:r>
              <w:rPr>
                <w:webHidden/>
                <w:rStyle w:val="IndexLink"/>
                <w:rtl w:val="true"/>
              </w:rPr>
              <w:t>الف</w:t>
            </w:r>
            <w:r>
              <w:rPr>
                <w:rStyle w:val="IndexLink"/>
                <w:rtl w:val="true"/>
              </w:rPr>
              <w:t xml:space="preserve">. </w:t>
            </w:r>
            <w:r>
              <w:rPr>
                <w:rStyle w:val="IndexLink"/>
                <w:rtl w:val="true"/>
              </w:rPr>
              <w:t>التوسّل بدعاء الرسول صلّى اللّه عليه و آله و سلّم في حال حياته</w:t>
            </w:r>
            <w:r>
              <w:rPr>
                <w:rStyle w:val="IndexLink"/>
                <w:rtl w:val="true"/>
              </w:rPr>
              <w:tab/>
            </w:r>
            <w:r>
              <w:rPr>
                <w:rStyle w:val="IndexLink"/>
              </w:rPr>
              <w:t>54</w:t>
            </w:r>
          </w:hyperlink>
        </w:p>
        <w:p>
          <w:pPr>
            <w:pStyle w:val="Contents6"/>
            <w:tabs>
              <w:tab w:val="clear" w:pos="7609"/>
              <w:tab w:val="right" w:pos="9026" w:leader="dot"/>
            </w:tabs>
            <w:rPr/>
          </w:pPr>
          <w:hyperlink w:anchor="__RefHeading___Toc17494201_2142443653">
            <w:r>
              <w:rPr>
                <w:webHidden/>
                <w:rStyle w:val="IndexLink"/>
                <w:rtl w:val="true"/>
              </w:rPr>
              <w:t>ب</w:t>
            </w:r>
            <w:r>
              <w:rPr>
                <w:rStyle w:val="IndexLink"/>
                <w:rtl w:val="true"/>
              </w:rPr>
              <w:t xml:space="preserve">. </w:t>
            </w:r>
            <w:r>
              <w:rPr>
                <w:rStyle w:val="IndexLink"/>
                <w:rtl w:val="true"/>
              </w:rPr>
              <w:t>التوسّل بدعاء الرسول صلّى اللّه عليه و آله و سلّم بعد رحيله</w:t>
            </w:r>
            <w:r>
              <w:rPr>
                <w:rStyle w:val="IndexLink"/>
                <w:rtl w:val="true"/>
              </w:rPr>
              <w:tab/>
            </w:r>
            <w:r>
              <w:rPr>
                <w:rStyle w:val="IndexLink"/>
              </w:rPr>
              <w:t>55</w:t>
            </w:r>
          </w:hyperlink>
        </w:p>
        <w:p>
          <w:pPr>
            <w:pStyle w:val="Contents6"/>
            <w:tabs>
              <w:tab w:val="clear" w:pos="7609"/>
              <w:tab w:val="right" w:pos="9026" w:leader="dot"/>
            </w:tabs>
            <w:rPr/>
          </w:pPr>
          <w:hyperlink w:anchor="__RefHeading___Toc17494203_2142443653">
            <w:r>
              <w:rPr>
                <w:webHidden/>
                <w:rStyle w:val="IndexLink"/>
                <w:rtl w:val="true"/>
              </w:rPr>
              <w:t>ج</w:t>
            </w:r>
            <w:r>
              <w:rPr>
                <w:rStyle w:val="IndexLink"/>
                <w:rtl w:val="true"/>
              </w:rPr>
              <w:t xml:space="preserve">. </w:t>
            </w:r>
            <w:r>
              <w:rPr>
                <w:rStyle w:val="IndexLink"/>
                <w:rtl w:val="true"/>
              </w:rPr>
              <w:t>طلب الشفاعة من النبي صلّى اللّه عليه و آله و سلّم</w:t>
            </w:r>
            <w:r>
              <w:rPr>
                <w:rStyle w:val="IndexLink"/>
                <w:rtl w:val="true"/>
              </w:rPr>
              <w:tab/>
            </w:r>
            <w:r>
              <w:rPr>
                <w:rStyle w:val="IndexLink"/>
              </w:rPr>
              <w:t>56</w:t>
            </w:r>
          </w:hyperlink>
        </w:p>
        <w:p>
          <w:pPr>
            <w:pStyle w:val="Contents6"/>
            <w:tabs>
              <w:tab w:val="clear" w:pos="7609"/>
              <w:tab w:val="right" w:pos="9026" w:leader="dot"/>
            </w:tabs>
            <w:rPr/>
          </w:pPr>
          <w:hyperlink w:anchor="__RefHeading___Toc17494205_2142443653">
            <w:r>
              <w:rPr>
                <w:webHidden/>
                <w:rStyle w:val="IndexLink"/>
                <w:rtl w:val="true"/>
              </w:rPr>
              <w:t>د</w:t>
            </w:r>
            <w:r>
              <w:rPr>
                <w:rStyle w:val="IndexLink"/>
                <w:rtl w:val="true"/>
              </w:rPr>
              <w:t xml:space="preserve">. </w:t>
            </w:r>
            <w:r>
              <w:rPr>
                <w:rStyle w:val="IndexLink"/>
                <w:rtl w:val="true"/>
              </w:rPr>
              <w:t>التوسّل بذات النبي و قدسيّته</w:t>
            </w:r>
            <w:r>
              <w:rPr>
                <w:rStyle w:val="IndexLink"/>
                <w:rtl w:val="true"/>
              </w:rPr>
              <w:tab/>
            </w:r>
            <w:r>
              <w:rPr>
                <w:rStyle w:val="IndexLink"/>
              </w:rPr>
              <w:t>57</w:t>
            </w:r>
          </w:hyperlink>
        </w:p>
        <w:p>
          <w:pPr>
            <w:pStyle w:val="Contents6"/>
            <w:tabs>
              <w:tab w:val="clear" w:pos="7609"/>
              <w:tab w:val="right" w:pos="9026" w:leader="dot"/>
            </w:tabs>
            <w:rPr/>
          </w:pPr>
          <w:hyperlink w:anchor="__RefHeading___Toc17494207_2142443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7494209_2142443653">
            <w:r>
              <w:rPr>
                <w:webHidden/>
                <w:rStyle w:val="IndexLink"/>
              </w:rPr>
              <w:t>1</w:t>
            </w:r>
            <w:r>
              <w:rPr>
                <w:rStyle w:val="IndexLink"/>
                <w:rtl w:val="true"/>
              </w:rPr>
              <w:t xml:space="preserve">. </w:t>
            </w:r>
            <w:r>
              <w:rPr>
                <w:rStyle w:val="IndexLink"/>
                <w:rtl w:val="true"/>
              </w:rPr>
              <w:t>اللّهمّ إنّي أسألك و أتوجّه إليك بنبيّك</w:t>
            </w:r>
            <w:r>
              <w:rPr>
                <w:rStyle w:val="IndexLink"/>
                <w:rtl w:val="true"/>
              </w:rPr>
              <w:tab/>
            </w:r>
            <w:r>
              <w:rPr>
                <w:rStyle w:val="IndexLink"/>
              </w:rPr>
              <w:t>60</w:t>
            </w:r>
          </w:hyperlink>
        </w:p>
        <w:p>
          <w:pPr>
            <w:pStyle w:val="Contents6"/>
            <w:tabs>
              <w:tab w:val="clear" w:pos="7609"/>
              <w:tab w:val="right" w:pos="9026" w:leader="dot"/>
            </w:tabs>
            <w:rPr/>
          </w:pPr>
          <w:hyperlink w:anchor="__RefHeading___Toc17494211_2142443653">
            <w:r>
              <w:rPr>
                <w:webHidden/>
                <w:rStyle w:val="IndexLink"/>
              </w:rPr>
              <w:t>2</w:t>
            </w:r>
            <w:r>
              <w:rPr>
                <w:rStyle w:val="IndexLink"/>
                <w:rtl w:val="true"/>
              </w:rPr>
              <w:t xml:space="preserve">. </w:t>
            </w:r>
            <w:r>
              <w:rPr>
                <w:rStyle w:val="IndexLink"/>
                <w:rtl w:val="true"/>
              </w:rPr>
              <w:t>محمد نبي الرحمة</w:t>
            </w:r>
            <w:r>
              <w:rPr>
                <w:rStyle w:val="IndexLink"/>
                <w:rtl w:val="true"/>
              </w:rPr>
              <w:t>.</w:t>
              <w:tab/>
            </w:r>
            <w:r>
              <w:rPr>
                <w:rStyle w:val="IndexLink"/>
              </w:rPr>
              <w:t>60</w:t>
            </w:r>
          </w:hyperlink>
        </w:p>
        <w:p>
          <w:pPr>
            <w:pStyle w:val="Contents6"/>
            <w:tabs>
              <w:tab w:val="clear" w:pos="7609"/>
              <w:tab w:val="right" w:pos="9026" w:leader="dot"/>
            </w:tabs>
            <w:rPr/>
          </w:pPr>
          <w:hyperlink w:anchor="__RefHeading___Toc17494213_2142443653">
            <w:r>
              <w:rPr>
                <w:webHidden/>
                <w:rStyle w:val="IndexLink"/>
              </w:rPr>
              <w:t>3</w:t>
            </w:r>
            <w:r>
              <w:rPr>
                <w:rStyle w:val="IndexLink"/>
                <w:rtl w:val="true"/>
              </w:rPr>
              <w:t xml:space="preserve">. </w:t>
            </w:r>
            <w:r>
              <w:rPr>
                <w:rStyle w:val="IndexLink"/>
                <w:rtl w:val="true"/>
              </w:rPr>
              <w:t>يا محمّد إنّي أتوجّه بك إلى ربّي</w:t>
            </w:r>
            <w:r>
              <w:rPr>
                <w:rStyle w:val="IndexLink"/>
                <w:rtl w:val="true"/>
              </w:rPr>
              <w:t>.</w:t>
              <w:tab/>
            </w:r>
            <w:r>
              <w:rPr>
                <w:rStyle w:val="IndexLink"/>
              </w:rPr>
              <w:t>60</w:t>
            </w:r>
          </w:hyperlink>
        </w:p>
        <w:p>
          <w:pPr>
            <w:pStyle w:val="Contents6"/>
            <w:tabs>
              <w:tab w:val="clear" w:pos="7609"/>
              <w:tab w:val="right" w:pos="9026" w:leader="dot"/>
            </w:tabs>
            <w:rPr/>
          </w:pPr>
          <w:hyperlink w:anchor="__RefHeading___Toc17494215_2142443653">
            <w:r>
              <w:rPr>
                <w:webHidden/>
                <w:rStyle w:val="IndexLink"/>
              </w:rPr>
              <w:t>8</w:t>
            </w:r>
            <w:r>
              <w:rPr>
                <w:rStyle w:val="IndexLink"/>
                <w:rtl w:val="true"/>
              </w:rPr>
              <w:t xml:space="preserve">. </w:t>
            </w:r>
            <w:r>
              <w:rPr>
                <w:rStyle w:val="IndexLink"/>
                <w:rtl w:val="true"/>
              </w:rPr>
              <w:t>التبرك بآثار الأنبياء و الصالحين</w:t>
            </w:r>
            <w:r>
              <w:rPr>
                <w:rStyle w:val="IndexLink"/>
                <w:rtl w:val="true"/>
              </w:rPr>
              <w:tab/>
            </w:r>
            <w:r>
              <w:rPr>
                <w:rStyle w:val="IndexLink"/>
              </w:rPr>
              <w:t>60</w:t>
            </w:r>
          </w:hyperlink>
        </w:p>
        <w:p>
          <w:pPr>
            <w:pStyle w:val="Contents6"/>
            <w:tabs>
              <w:tab w:val="clear" w:pos="7609"/>
              <w:tab w:val="right" w:pos="9026" w:leader="dot"/>
            </w:tabs>
            <w:rPr/>
          </w:pPr>
          <w:hyperlink w:anchor="__RefHeading___Toc17494217_2142443653">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17494219_2142443653">
            <w:r>
              <w:rPr>
                <w:webHidden/>
                <w:rStyle w:val="IndexLink"/>
                <w:rtl w:val="true"/>
              </w:rPr>
              <w:t>تبرّك بني إسرائيل بصندوق العهد</w:t>
            </w:r>
            <w:r>
              <w:rPr>
                <w:rStyle w:val="IndexLink"/>
                <w:rtl w:val="true"/>
              </w:rPr>
              <w:tab/>
            </w:r>
            <w:r>
              <w:rPr>
                <w:rStyle w:val="IndexLink"/>
              </w:rPr>
              <w:t>62</w:t>
            </w:r>
          </w:hyperlink>
        </w:p>
        <w:p>
          <w:pPr>
            <w:pStyle w:val="Contents6"/>
            <w:tabs>
              <w:tab w:val="clear" w:pos="7609"/>
              <w:tab w:val="right" w:pos="9026" w:leader="dot"/>
            </w:tabs>
            <w:rPr/>
          </w:pPr>
          <w:hyperlink w:anchor="__RefHeading___Toc17494221_2142443653">
            <w:r>
              <w:rPr>
                <w:webHidden/>
                <w:rStyle w:val="IndexLink"/>
              </w:rPr>
              <w:t>9</w:t>
            </w:r>
            <w:r>
              <w:rPr>
                <w:rStyle w:val="IndexLink"/>
                <w:rtl w:val="true"/>
              </w:rPr>
              <w:t xml:space="preserve">. </w:t>
            </w:r>
            <w:r>
              <w:rPr>
                <w:rStyle w:val="IndexLink"/>
                <w:rtl w:val="true"/>
              </w:rPr>
              <w:t>صيانة الآثار الإسلامية</w:t>
            </w:r>
            <w:r>
              <w:rPr>
                <w:rStyle w:val="IndexLink"/>
                <w:rtl w:val="true"/>
              </w:rPr>
              <w:tab/>
            </w:r>
            <w:r>
              <w:rPr>
                <w:rStyle w:val="IndexLink"/>
              </w:rPr>
              <w:t>63</w:t>
            </w:r>
          </w:hyperlink>
        </w:p>
        <w:p>
          <w:pPr>
            <w:pStyle w:val="Contents6"/>
            <w:tabs>
              <w:tab w:val="clear" w:pos="7609"/>
              <w:tab w:val="right" w:pos="9026" w:leader="dot"/>
            </w:tabs>
            <w:rPr/>
          </w:pPr>
          <w:hyperlink w:anchor="__RefHeading___Toc17494223_2142443653">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7494225_2142443653">
            <w:r>
              <w:rPr>
                <w:webHidden/>
                <w:rStyle w:val="IndexLink"/>
                <w:rtl w:val="true"/>
              </w:rPr>
              <w:t>محافظة الخلفاء على خاتم النبي صلّى اللّه عليه و آله و سلّم</w:t>
            </w:r>
            <w:r>
              <w:rPr>
                <w:rStyle w:val="IndexLink"/>
                <w:rtl w:val="true"/>
              </w:rPr>
              <w:tab/>
            </w:r>
            <w:r>
              <w:rPr>
                <w:rStyle w:val="IndexLink"/>
              </w:rPr>
              <w:t>64</w:t>
            </w:r>
          </w:hyperlink>
        </w:p>
        <w:p>
          <w:pPr>
            <w:pStyle w:val="Contents6"/>
            <w:tabs>
              <w:tab w:val="clear" w:pos="7609"/>
              <w:tab w:val="right" w:pos="9026" w:leader="dot"/>
            </w:tabs>
            <w:rPr/>
          </w:pPr>
          <w:hyperlink w:anchor="__RefHeading___Toc17494227_2142443653">
            <w:r>
              <w:rPr>
                <w:webHidden/>
                <w:rStyle w:val="IndexLink"/>
                <w:rtl w:val="true"/>
              </w:rPr>
              <w:t>عبد اللّه بن عمر و الاعتناء بآثار النبي صلّى اللّه عليه و آله و سلّم</w:t>
            </w:r>
            <w:r>
              <w:rPr>
                <w:rStyle w:val="IndexLink"/>
                <w:rtl w:val="true"/>
              </w:rPr>
              <w:tab/>
            </w:r>
            <w:r>
              <w:rPr>
                <w:rStyle w:val="IndexLink"/>
              </w:rPr>
              <w:t>65</w:t>
            </w:r>
          </w:hyperlink>
        </w:p>
        <w:p>
          <w:pPr>
            <w:pStyle w:val="Contents6"/>
            <w:tabs>
              <w:tab w:val="clear" w:pos="7609"/>
              <w:tab w:val="right" w:pos="9026" w:leader="dot"/>
            </w:tabs>
            <w:rPr/>
          </w:pPr>
          <w:hyperlink w:anchor="__RefHeading___Toc17494229_2142443653">
            <w:r>
              <w:rPr>
                <w:webHidden/>
                <w:rStyle w:val="IndexLink"/>
              </w:rPr>
              <w:t>10</w:t>
            </w:r>
            <w:r>
              <w:rPr>
                <w:rStyle w:val="IndexLink"/>
                <w:rtl w:val="true"/>
              </w:rPr>
              <w:t xml:space="preserve">. </w:t>
            </w:r>
            <w:r>
              <w:rPr>
                <w:rStyle w:val="IndexLink"/>
                <w:rtl w:val="true"/>
              </w:rPr>
              <w:t>الاستعانة بالنبي صلّى اللّه عليه و آله و سلّم</w:t>
            </w:r>
            <w:r>
              <w:rPr>
                <w:rStyle w:val="IndexLink"/>
                <w:rtl w:val="true"/>
              </w:rPr>
              <w:tab/>
            </w:r>
            <w:r>
              <w:rPr>
                <w:rStyle w:val="IndexLink"/>
              </w:rPr>
              <w:t>65</w:t>
            </w:r>
          </w:hyperlink>
        </w:p>
        <w:p>
          <w:pPr>
            <w:pStyle w:val="Contents6"/>
            <w:tabs>
              <w:tab w:val="clear" w:pos="7609"/>
              <w:tab w:val="right" w:pos="9026" w:leader="dot"/>
            </w:tabs>
            <w:rPr/>
          </w:pPr>
          <w:hyperlink w:anchor="__RefHeading___Toc17494231_214244365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7494233_2142443653">
            <w:r>
              <w:rPr>
                <w:webHidden/>
                <w:rStyle w:val="IndexLink"/>
                <w:rtl w:val="true"/>
              </w:rPr>
              <w:t>يركّز في المقام على أمور ثلاثة</w:t>
            </w:r>
            <w:r>
              <w:rPr>
                <w:rStyle w:val="IndexLink"/>
                <w:rtl w:val="true"/>
              </w:rPr>
              <w:tab/>
            </w:r>
            <w:r>
              <w:rPr>
                <w:rStyle w:val="IndexLink"/>
              </w:rPr>
              <w:t>65</w:t>
            </w:r>
          </w:hyperlink>
        </w:p>
        <w:p>
          <w:pPr>
            <w:pStyle w:val="Contents6"/>
            <w:tabs>
              <w:tab w:val="clear" w:pos="7609"/>
              <w:tab w:val="right" w:pos="9026" w:leader="dot"/>
            </w:tabs>
            <w:rPr/>
          </w:pPr>
          <w:hyperlink w:anchor="__RefHeading___Toc17494235_2142443653">
            <w:r>
              <w:rPr>
                <w:webHidden/>
                <w:rStyle w:val="IndexLink"/>
                <w:rtl w:val="true"/>
              </w:rPr>
              <w:t>الف</w:t>
            </w:r>
            <w:r>
              <w:rPr>
                <w:rStyle w:val="IndexLink"/>
                <w:rtl w:val="true"/>
              </w:rPr>
              <w:t xml:space="preserve">. </w:t>
            </w:r>
            <w:r>
              <w:rPr>
                <w:rStyle w:val="IndexLink"/>
                <w:rtl w:val="true"/>
              </w:rPr>
              <w:t>الاستعانة المختصّة باللّه، غير الاستعانة بالمخلوق</w:t>
            </w:r>
            <w:r>
              <w:rPr>
                <w:rStyle w:val="IndexLink"/>
                <w:rtl w:val="true"/>
              </w:rPr>
              <w:tab/>
            </w:r>
            <w:r>
              <w:rPr>
                <w:rStyle w:val="IndexLink"/>
              </w:rPr>
              <w:t>65</w:t>
            </w:r>
          </w:hyperlink>
        </w:p>
        <w:p>
          <w:pPr>
            <w:pStyle w:val="Contents6"/>
            <w:tabs>
              <w:tab w:val="clear" w:pos="7609"/>
              <w:tab w:val="right" w:pos="9026" w:leader="dot"/>
            </w:tabs>
            <w:rPr/>
          </w:pPr>
          <w:hyperlink w:anchor="__RefHeading___Toc17494237_2142443653">
            <w:r>
              <w:rPr>
                <w:webHidden/>
                <w:rStyle w:val="IndexLink"/>
                <w:rtl w:val="true"/>
              </w:rPr>
              <w:t>ب</w:t>
            </w:r>
            <w:r>
              <w:rPr>
                <w:rStyle w:val="IndexLink"/>
                <w:rtl w:val="true"/>
              </w:rPr>
              <w:t xml:space="preserve">. </w:t>
            </w:r>
            <w:r>
              <w:rPr>
                <w:rStyle w:val="IndexLink"/>
                <w:rtl w:val="true"/>
              </w:rPr>
              <w:t>الاستعانة بالأولياء ليست عبادة لهم</w:t>
            </w:r>
            <w:r>
              <w:rPr>
                <w:rStyle w:val="IndexLink"/>
                <w:rtl w:val="true"/>
              </w:rPr>
              <w:tab/>
            </w:r>
            <w:r>
              <w:rPr>
                <w:rStyle w:val="IndexLink"/>
              </w:rPr>
              <w:t>67</w:t>
            </w:r>
          </w:hyperlink>
        </w:p>
        <w:p>
          <w:pPr>
            <w:pStyle w:val="Contents6"/>
            <w:tabs>
              <w:tab w:val="clear" w:pos="7609"/>
              <w:tab w:val="right" w:pos="9026" w:leader="dot"/>
            </w:tabs>
            <w:rPr/>
          </w:pPr>
          <w:hyperlink w:anchor="__RefHeading___Toc17494239_2142443653">
            <w:r>
              <w:rPr>
                <w:webHidden/>
                <w:rStyle w:val="IndexLink"/>
                <w:rtl w:val="true"/>
              </w:rPr>
              <w:t>ج</w:t>
            </w:r>
            <w:r>
              <w:rPr>
                <w:rStyle w:val="IndexLink"/>
                <w:rtl w:val="true"/>
              </w:rPr>
              <w:t xml:space="preserve">. </w:t>
            </w:r>
            <w:r>
              <w:rPr>
                <w:rStyle w:val="IndexLink"/>
                <w:rtl w:val="true"/>
              </w:rPr>
              <w:t>هل للصالحين القدرة على الإعانة‌؟</w:t>
            </w:r>
            <w:r>
              <w:rPr>
                <w:rStyle w:val="IndexLink"/>
                <w:rtl w:val="true"/>
              </w:rPr>
              <w:tab/>
            </w:r>
            <w:r>
              <w:rPr>
                <w:rStyle w:val="IndexLink"/>
              </w:rPr>
              <w:t>68</w:t>
            </w:r>
          </w:hyperlink>
        </w:p>
        <w:p>
          <w:pPr>
            <w:pStyle w:val="Contents4"/>
            <w:tabs>
              <w:tab w:val="clear" w:pos="8176"/>
              <w:tab w:val="right" w:pos="9026" w:leader="dot"/>
            </w:tabs>
            <w:rPr/>
          </w:pPr>
          <w:hyperlink w:anchor="__RefHeading___Toc17494241_2142443653">
            <w:r>
              <w:rPr>
                <w:webHidden/>
                <w:rStyle w:val="IndexLink"/>
              </w:rPr>
              <w:t>5</w:t>
            </w:r>
            <w:r>
              <w:rPr>
                <w:rStyle w:val="IndexLink"/>
                <w:rtl w:val="true"/>
              </w:rPr>
              <w:t xml:space="preserve"> </w:t>
            </w:r>
            <w:r>
              <w:rPr>
                <w:rStyle w:val="IndexLink"/>
                <w:rtl w:val="true"/>
              </w:rPr>
              <w:t>الآن حصحص الحق</w:t>
            </w:r>
            <w:r>
              <w:rPr>
                <w:rStyle w:val="IndexLink"/>
                <w:rtl w:val="true"/>
              </w:rPr>
              <w:tab/>
            </w:r>
            <w:r>
              <w:rPr>
                <w:rStyle w:val="IndexLink"/>
              </w:rPr>
              <w:t>71</w:t>
            </w:r>
          </w:hyperlink>
        </w:p>
        <w:p>
          <w:pPr>
            <w:pStyle w:val="Contents5"/>
            <w:tabs>
              <w:tab w:val="clear" w:pos="7892"/>
              <w:tab w:val="right" w:pos="9026" w:leader="dot"/>
            </w:tabs>
            <w:rPr/>
          </w:pPr>
          <w:hyperlink w:anchor="__RefHeading___Toc17494243_2142443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7494245_2142443653">
            <w:r>
              <w:rPr>
                <w:webHidden/>
                <w:rStyle w:val="IndexLink"/>
                <w:rtl w:val="true"/>
              </w:rPr>
              <w:t>يا أمّه اثكليه</w:t>
            </w:r>
            <w:r>
              <w:rPr>
                <w:rStyle w:val="IndexLink"/>
                <w:rtl w:val="true"/>
              </w:rPr>
              <w:tab/>
            </w:r>
            <w:r>
              <w:rPr>
                <w:rStyle w:val="IndexLink"/>
              </w:rPr>
              <w:t>74</w:t>
            </w:r>
          </w:hyperlink>
        </w:p>
        <w:p>
          <w:pPr>
            <w:pStyle w:val="Contents5"/>
            <w:tabs>
              <w:tab w:val="clear" w:pos="7892"/>
              <w:tab w:val="right" w:pos="9026" w:leader="dot"/>
            </w:tabs>
            <w:rPr/>
          </w:pPr>
          <w:hyperlink w:anchor="__RefHeading___Toc17494247_2142443653">
            <w:r>
              <w:rPr>
                <w:webHidden/>
                <w:rStyle w:val="IndexLink"/>
                <w:rtl w:val="true"/>
              </w:rPr>
              <w:t>غزوات بإذن محمد بن عبد الوهاب</w:t>
            </w:r>
            <w:r>
              <w:rPr>
                <w:rStyle w:val="IndexLink"/>
                <w:rtl w:val="true"/>
              </w:rPr>
              <w:tab/>
            </w:r>
            <w:r>
              <w:rPr>
                <w:rStyle w:val="IndexLink"/>
              </w:rPr>
              <w:t>75</w:t>
            </w:r>
          </w:hyperlink>
        </w:p>
        <w:p>
          <w:pPr>
            <w:pStyle w:val="Contents5"/>
            <w:tabs>
              <w:tab w:val="clear" w:pos="7892"/>
              <w:tab w:val="right" w:pos="9026" w:leader="dot"/>
            </w:tabs>
            <w:rPr/>
          </w:pPr>
          <w:hyperlink w:anchor="__RefHeading___Toc17494249_2142443653">
            <w:r>
              <w:rPr>
                <w:webHidden/>
                <w:rStyle w:val="IndexLink"/>
                <w:rtl w:val="true"/>
              </w:rPr>
              <w:t>نموذج آخر</w:t>
            </w:r>
            <w:r>
              <w:rPr>
                <w:rStyle w:val="IndexLink"/>
                <w:rtl w:val="true"/>
              </w:rPr>
              <w:tab/>
            </w:r>
            <w:r>
              <w:rPr>
                <w:rStyle w:val="IndexLink"/>
              </w:rPr>
              <w:t>76</w:t>
            </w:r>
          </w:hyperlink>
        </w:p>
        <w:p>
          <w:pPr>
            <w:pStyle w:val="Contents5"/>
            <w:tabs>
              <w:tab w:val="clear" w:pos="7892"/>
              <w:tab w:val="right" w:pos="9026" w:leader="dot"/>
            </w:tabs>
            <w:rPr/>
          </w:pPr>
          <w:hyperlink w:anchor="__RefHeading___Toc17494251_2142443653">
            <w:r>
              <w:rPr>
                <w:webHidden/>
                <w:rStyle w:val="IndexLink"/>
                <w:rtl w:val="true"/>
              </w:rPr>
              <w:t>بيان هيئة كبار العلماء في الأراضي المقدسة</w:t>
            </w:r>
            <w:r>
              <w:rPr>
                <w:rStyle w:val="IndexLink"/>
                <w:rtl w:val="true"/>
              </w:rPr>
              <w:tab/>
            </w:r>
            <w:r>
              <w:rPr>
                <w:rStyle w:val="IndexLink"/>
              </w:rPr>
              <w:t>77</w:t>
            </w:r>
          </w:hyperlink>
        </w:p>
        <w:p>
          <w:pPr>
            <w:pStyle w:val="Contents4"/>
            <w:tabs>
              <w:tab w:val="clear" w:pos="8176"/>
              <w:tab w:val="right" w:pos="9026" w:leader="dot"/>
            </w:tabs>
            <w:rPr/>
          </w:pPr>
          <w:hyperlink w:anchor="__RefHeading___Toc17494253_2142443653">
            <w:r>
              <w:rPr>
                <w:webHidden/>
                <w:rStyle w:val="IndexLink"/>
              </w:rPr>
              <w:t>6</w:t>
            </w:r>
            <w:r>
              <w:rPr>
                <w:rStyle w:val="IndexLink"/>
                <w:rtl w:val="true"/>
              </w:rPr>
              <w:t xml:space="preserve"> </w:t>
            </w:r>
            <w:r>
              <w:rPr>
                <w:rStyle w:val="IndexLink"/>
                <w:rtl w:val="true"/>
              </w:rPr>
              <w:t>ذرائع واهية في تضليل الشيعة</w:t>
            </w:r>
            <w:r>
              <w:rPr>
                <w:rStyle w:val="IndexLink"/>
                <w:rtl w:val="true"/>
              </w:rPr>
              <w:tab/>
            </w:r>
            <w:r>
              <w:rPr>
                <w:rStyle w:val="IndexLink"/>
              </w:rPr>
              <w:t>79</w:t>
            </w:r>
          </w:hyperlink>
        </w:p>
        <w:p>
          <w:pPr>
            <w:pStyle w:val="Contents5"/>
            <w:tabs>
              <w:tab w:val="clear" w:pos="7892"/>
              <w:tab w:val="right" w:pos="9026" w:leader="dot"/>
            </w:tabs>
            <w:rPr/>
          </w:pPr>
          <w:hyperlink w:anchor="__RefHeading___Toc17494255_2142443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7494257_2142443653">
            <w:r>
              <w:rPr>
                <w:webHidden/>
                <w:rStyle w:val="IndexLink"/>
              </w:rPr>
              <w:t>1</w:t>
            </w:r>
            <w:r>
              <w:rPr>
                <w:rStyle w:val="IndexLink"/>
                <w:rtl w:val="true"/>
              </w:rPr>
              <w:t xml:space="preserve">. </w:t>
            </w:r>
            <w:r>
              <w:rPr>
                <w:rStyle w:val="IndexLink"/>
                <w:rtl w:val="true"/>
              </w:rPr>
              <w:t>عدم الاعتراف بخلافة الخلفاء</w:t>
            </w:r>
            <w:r>
              <w:rPr>
                <w:rStyle w:val="IndexLink"/>
                <w:rtl w:val="true"/>
              </w:rPr>
              <w:tab/>
            </w:r>
            <w:r>
              <w:rPr>
                <w:rStyle w:val="IndexLink"/>
              </w:rPr>
              <w:t>80</w:t>
            </w:r>
          </w:hyperlink>
        </w:p>
        <w:p>
          <w:pPr>
            <w:pStyle w:val="Contents5"/>
            <w:tabs>
              <w:tab w:val="clear" w:pos="7892"/>
              <w:tab w:val="right" w:pos="9026" w:leader="dot"/>
            </w:tabs>
            <w:rPr/>
          </w:pPr>
          <w:hyperlink w:anchor="__RefHeading___Toc17494259_2142443653">
            <w:r>
              <w:rPr>
                <w:webHidden/>
                <w:rStyle w:val="IndexLink"/>
              </w:rPr>
              <w:t>2</w:t>
            </w:r>
            <w:r>
              <w:rPr>
                <w:rStyle w:val="IndexLink"/>
                <w:rtl w:val="true"/>
              </w:rPr>
              <w:t xml:space="preserve">. </w:t>
            </w:r>
            <w:r>
              <w:rPr>
                <w:rStyle w:val="IndexLink"/>
                <w:rtl w:val="true"/>
              </w:rPr>
              <w:t>نظرة الشيعة إلى أصحاب الرسول نظرة سيّئة</w:t>
            </w:r>
            <w:r>
              <w:rPr>
                <w:rStyle w:val="IndexLink"/>
                <w:rtl w:val="true"/>
              </w:rPr>
              <w:tab/>
            </w:r>
            <w:r>
              <w:rPr>
                <w:rStyle w:val="IndexLink"/>
              </w:rPr>
              <w:t>82</w:t>
            </w:r>
          </w:hyperlink>
        </w:p>
        <w:p>
          <w:pPr>
            <w:pStyle w:val="Contents5"/>
            <w:tabs>
              <w:tab w:val="clear" w:pos="7892"/>
              <w:tab w:val="right" w:pos="9026" w:leader="dot"/>
            </w:tabs>
            <w:rPr/>
          </w:pPr>
          <w:hyperlink w:anchor="__RefHeading___Toc17494261_2142443653">
            <w:r>
              <w:rPr>
                <w:webHidden/>
                <w:rStyle w:val="IndexLink"/>
              </w:rPr>
              <w:t>3</w:t>
            </w:r>
            <w:r>
              <w:rPr>
                <w:rStyle w:val="IndexLink"/>
                <w:rtl w:val="true"/>
              </w:rPr>
              <w:t xml:space="preserve">. </w:t>
            </w:r>
            <w:r>
              <w:rPr>
                <w:rStyle w:val="IndexLink"/>
                <w:rtl w:val="true"/>
              </w:rPr>
              <w:t>الشيعة لا تعمل بصحيحي البخاري و مسلم</w:t>
            </w:r>
            <w:r>
              <w:rPr>
                <w:rStyle w:val="IndexLink"/>
                <w:rtl w:val="true"/>
              </w:rPr>
              <w:tab/>
            </w:r>
            <w:r>
              <w:rPr>
                <w:rStyle w:val="IndexLink"/>
              </w:rPr>
              <w:t>87</w:t>
            </w:r>
          </w:hyperlink>
        </w:p>
        <w:p>
          <w:pPr>
            <w:pStyle w:val="Contents5"/>
            <w:tabs>
              <w:tab w:val="clear" w:pos="7892"/>
              <w:tab w:val="right" w:pos="9026" w:leader="dot"/>
            </w:tabs>
            <w:rPr/>
          </w:pPr>
          <w:hyperlink w:anchor="__RefHeading___Toc17494263_2142443653">
            <w:r>
              <w:rPr>
                <w:webHidden/>
                <w:rStyle w:val="IndexLink"/>
              </w:rPr>
              <w:t>4</w:t>
            </w:r>
            <w:r>
              <w:rPr>
                <w:rStyle w:val="IndexLink"/>
                <w:rtl w:val="true"/>
              </w:rPr>
              <w:t xml:space="preserve">. </w:t>
            </w:r>
            <w:r>
              <w:rPr>
                <w:rStyle w:val="IndexLink"/>
                <w:rtl w:val="true"/>
              </w:rPr>
              <w:t>عصمة الأئمّة الاثني عشر</w:t>
            </w:r>
            <w:r>
              <w:rPr>
                <w:rStyle w:val="IndexLink"/>
                <w:rtl w:val="true"/>
              </w:rPr>
              <w:tab/>
            </w:r>
            <w:r>
              <w:rPr>
                <w:rStyle w:val="IndexLink"/>
              </w:rPr>
              <w:t>87</w:t>
            </w:r>
          </w:hyperlink>
        </w:p>
        <w:p>
          <w:pPr>
            <w:pStyle w:val="Contents5"/>
            <w:tabs>
              <w:tab w:val="clear" w:pos="7892"/>
              <w:tab w:val="right" w:pos="9026" w:leader="dot"/>
            </w:tabs>
            <w:rPr/>
          </w:pPr>
          <w:hyperlink w:anchor="__RefHeading___Toc17494265_2142443653">
            <w:r>
              <w:rPr>
                <w:webHidden/>
                <w:rStyle w:val="IndexLink"/>
              </w:rPr>
              <w:t>5</w:t>
            </w:r>
            <w:r>
              <w:rPr>
                <w:rStyle w:val="IndexLink"/>
                <w:rtl w:val="true"/>
              </w:rPr>
              <w:t xml:space="preserve">. </w:t>
            </w:r>
            <w:r>
              <w:rPr>
                <w:rStyle w:val="IndexLink"/>
                <w:rtl w:val="true"/>
              </w:rPr>
              <w:t>التقية من المسلم المخالف</w:t>
            </w:r>
            <w:r>
              <w:rPr>
                <w:rStyle w:val="IndexLink"/>
                <w:rtl w:val="true"/>
              </w:rPr>
              <w:tab/>
            </w:r>
            <w:r>
              <w:rPr>
                <w:rStyle w:val="IndexLink"/>
              </w:rPr>
              <w:t>90</w:t>
            </w:r>
          </w:hyperlink>
        </w:p>
        <w:p>
          <w:pPr>
            <w:pStyle w:val="Contents5"/>
            <w:tabs>
              <w:tab w:val="clear" w:pos="7892"/>
              <w:tab w:val="right" w:pos="9026" w:leader="dot"/>
            </w:tabs>
            <w:rPr/>
          </w:pPr>
          <w:hyperlink w:anchor="__RefHeading___Toc17494267_2142443653">
            <w:r>
              <w:rPr>
                <w:webHidden/>
                <w:rStyle w:val="IndexLink"/>
              </w:rPr>
              <w:t>6</w:t>
            </w:r>
            <w:r>
              <w:rPr>
                <w:rStyle w:val="IndexLink"/>
                <w:rtl w:val="true"/>
              </w:rPr>
              <w:t xml:space="preserve">. </w:t>
            </w:r>
            <w:r>
              <w:rPr>
                <w:rStyle w:val="IndexLink"/>
                <w:rtl w:val="true"/>
              </w:rPr>
              <w:t>قولهم بالبداء للّه</w:t>
            </w:r>
            <w:r>
              <w:rPr>
                <w:rStyle w:val="IndexLink"/>
                <w:rtl w:val="true"/>
              </w:rPr>
              <w:tab/>
            </w:r>
            <w:r>
              <w:rPr>
                <w:rStyle w:val="IndexLink"/>
              </w:rPr>
              <w:t>92</w:t>
            </w:r>
          </w:hyperlink>
        </w:p>
        <w:p>
          <w:pPr>
            <w:pStyle w:val="Contents5"/>
            <w:tabs>
              <w:tab w:val="clear" w:pos="7892"/>
              <w:tab w:val="right" w:pos="9026" w:leader="dot"/>
            </w:tabs>
            <w:rPr/>
          </w:pPr>
          <w:hyperlink w:anchor="__RefHeading___Toc17494269_2142443653">
            <w:r>
              <w:rPr>
                <w:webHidden/>
                <w:rStyle w:val="IndexLink"/>
              </w:rPr>
              <w:t>7</w:t>
            </w:r>
            <w:r>
              <w:rPr>
                <w:rStyle w:val="IndexLink"/>
                <w:rtl w:val="true"/>
              </w:rPr>
              <w:t xml:space="preserve">. </w:t>
            </w:r>
            <w:r>
              <w:rPr>
                <w:rStyle w:val="IndexLink"/>
                <w:rtl w:val="true"/>
              </w:rPr>
              <w:t>اعتقادهم بالمهدي الموعود</w:t>
            </w:r>
            <w:r>
              <w:rPr>
                <w:rStyle w:val="IndexLink"/>
                <w:rtl w:val="true"/>
              </w:rPr>
              <w:tab/>
            </w:r>
            <w:r>
              <w:rPr>
                <w:rStyle w:val="IndexLink"/>
              </w:rPr>
              <w:t>94</w:t>
            </w:r>
          </w:hyperlink>
        </w:p>
        <w:p>
          <w:pPr>
            <w:pStyle w:val="Contents5"/>
            <w:tabs>
              <w:tab w:val="clear" w:pos="7892"/>
              <w:tab w:val="right" w:pos="9026" w:leader="dot"/>
            </w:tabs>
            <w:rPr/>
          </w:pPr>
          <w:hyperlink w:anchor="__RefHeading___Toc17494271_2142443653">
            <w:r>
              <w:rPr>
                <w:webHidden/>
                <w:rStyle w:val="IndexLink"/>
              </w:rPr>
              <w:t>8</w:t>
            </w:r>
            <w:r>
              <w:rPr>
                <w:rStyle w:val="IndexLink"/>
                <w:rtl w:val="true"/>
              </w:rPr>
              <w:t xml:space="preserve">. </w:t>
            </w:r>
            <w:r>
              <w:rPr>
                <w:rStyle w:val="IndexLink"/>
                <w:rtl w:val="true"/>
              </w:rPr>
              <w:t>حلّية المتعة</w:t>
            </w:r>
            <w:r>
              <w:rPr>
                <w:rStyle w:val="IndexLink"/>
                <w:rtl w:val="true"/>
              </w:rPr>
              <w:tab/>
            </w:r>
            <w:r>
              <w:rPr>
                <w:rStyle w:val="IndexLink"/>
              </w:rPr>
              <w:t>96</w:t>
            </w:r>
          </w:hyperlink>
        </w:p>
        <w:p>
          <w:pPr>
            <w:pStyle w:val="Contents5"/>
            <w:tabs>
              <w:tab w:val="clear" w:pos="7892"/>
              <w:tab w:val="right" w:pos="9026" w:leader="dot"/>
            </w:tabs>
            <w:rPr/>
          </w:pPr>
          <w:hyperlink w:anchor="__RefHeading___Toc17494273_2142443653">
            <w:r>
              <w:rPr>
                <w:webHidden/>
                <w:rStyle w:val="IndexLink"/>
                <w:rtl w:val="true"/>
              </w:rPr>
              <w:t>أكاذيب و مفتريات</w:t>
            </w:r>
            <w:r>
              <w:rPr>
                <w:rStyle w:val="IndexLink"/>
                <w:rtl w:val="true"/>
              </w:rPr>
              <w:tab/>
            </w:r>
            <w:r>
              <w:rPr>
                <w:rStyle w:val="IndexLink"/>
              </w:rPr>
              <w:t>97</w:t>
            </w:r>
          </w:hyperlink>
        </w:p>
        <w:p>
          <w:pPr>
            <w:pStyle w:val="Contents5"/>
            <w:tabs>
              <w:tab w:val="clear" w:pos="7892"/>
              <w:tab w:val="right" w:pos="9026" w:leader="dot"/>
            </w:tabs>
            <w:rPr/>
          </w:pPr>
          <w:hyperlink w:anchor="__RefHeading___Toc17494275_2142443653">
            <w:r>
              <w:rPr>
                <w:webHidden/>
                <w:rStyle w:val="IndexLink"/>
                <w:rtl w:val="true"/>
              </w:rPr>
              <w:t>نصيحة للمتطرّفين</w:t>
            </w:r>
            <w:r>
              <w:rPr>
                <w:rStyle w:val="IndexLink"/>
                <w:rtl w:val="true"/>
              </w:rPr>
              <w:tab/>
            </w:r>
            <w:r>
              <w:rPr>
                <w:rStyle w:val="IndexLink"/>
              </w:rPr>
              <w:t>98</w:t>
            </w:r>
          </w:hyperlink>
        </w:p>
        <w:p>
          <w:pPr>
            <w:pStyle w:val="Contents2"/>
            <w:tabs>
              <w:tab w:val="clear" w:pos="8743"/>
              <w:tab w:val="right" w:pos="9026" w:leader="dot"/>
            </w:tabs>
            <w:rPr/>
          </w:pPr>
          <w:hyperlink w:anchor="__RefHeading___Toc17494277_2142443653">
            <w:r>
              <w:rPr>
                <w:webHidden/>
                <w:rStyle w:val="IndexLink"/>
                <w:rtl w:val="true"/>
              </w:rPr>
              <w:t>متكلّمو الشيعة في القرن الثامن</w:t>
            </w:r>
            <w:r>
              <w:rPr>
                <w:rStyle w:val="IndexLink"/>
                <w:rtl w:val="true"/>
              </w:rPr>
              <w:tab/>
            </w:r>
            <w:r>
              <w:rPr>
                <w:rStyle w:val="IndexLink"/>
              </w:rPr>
              <w:t>100</w:t>
            </w:r>
          </w:hyperlink>
        </w:p>
        <w:p>
          <w:pPr>
            <w:pStyle w:val="Contents3"/>
            <w:tabs>
              <w:tab w:val="clear" w:pos="8459"/>
              <w:tab w:val="right" w:pos="9026" w:leader="dot"/>
            </w:tabs>
            <w:rPr/>
          </w:pPr>
          <w:hyperlink w:anchor="__RefHeading___Toc17494279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7494281_2142443653">
            <w:r>
              <w:rPr>
                <w:webHidden/>
                <w:rStyle w:val="IndexLink"/>
              </w:rPr>
              <w:t>283</w:t>
            </w:r>
            <w:r>
              <w:rPr>
                <w:rStyle w:val="IndexLink"/>
                <w:rtl w:val="true"/>
              </w:rPr>
              <w:t xml:space="preserve"> </w:t>
            </w:r>
            <w:r>
              <w:rPr>
                <w:rStyle w:val="IndexLink"/>
                <w:rtl w:val="true"/>
              </w:rPr>
              <w:t xml:space="preserve">الحارثي </w:t>
            </w:r>
            <w:r>
              <w:rPr>
                <w:rStyle w:val="IndexLink"/>
                <w:rtl w:val="true"/>
              </w:rPr>
              <w:t xml:space="preserve">(... - </w:t>
            </w:r>
            <w:r>
              <w:rPr>
                <w:rStyle w:val="IndexLink"/>
              </w:rPr>
              <w:t>773</w:t>
            </w:r>
            <w:r>
              <w:rPr>
                <w:rStyle w:val="IndexLink"/>
                <w:rtl w:val="true"/>
              </w:rPr>
              <w:t xml:space="preserve"> </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17494283_2142443653">
            <w:r>
              <w:rPr>
                <w:webHidden/>
                <w:rStyle w:val="IndexLink"/>
              </w:rPr>
              <w:t>284</w:t>
            </w:r>
            <w:r>
              <w:rPr>
                <w:rStyle w:val="IndexLink"/>
                <w:rtl w:val="true"/>
              </w:rPr>
              <w:t xml:space="preserve"> </w:t>
            </w:r>
            <w:r>
              <w:rPr>
                <w:rStyle w:val="IndexLink"/>
                <w:rtl w:val="true"/>
              </w:rPr>
              <w:t xml:space="preserve">الوزير </w:t>
            </w:r>
            <w:r>
              <w:rPr>
                <w:rStyle w:val="IndexLink"/>
                <w:rtl w:val="true"/>
              </w:rPr>
              <w:t xml:space="preserve">(... - </w:t>
            </w:r>
            <w:r>
              <w:rPr>
                <w:rStyle w:val="IndexLink"/>
                <w:rtl w:val="true"/>
              </w:rPr>
              <w:t xml:space="preserve">حيا قبل </w:t>
            </w:r>
            <w:r>
              <w:rPr>
                <w:rStyle w:val="IndexLink"/>
              </w:rPr>
              <w:t>794</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3"/>
            <w:tabs>
              <w:tab w:val="clear" w:pos="8459"/>
              <w:tab w:val="right" w:pos="9026" w:leader="dot"/>
            </w:tabs>
            <w:rPr/>
          </w:pPr>
          <w:hyperlink w:anchor="__RefHeading___Toc17494285_2142443653">
            <w:r>
              <w:rPr>
                <w:webHidden/>
                <w:rStyle w:val="IndexLink"/>
              </w:rPr>
              <w:t>285</w:t>
            </w:r>
            <w:r>
              <w:rPr>
                <w:rStyle w:val="IndexLink"/>
                <w:rtl w:val="true"/>
              </w:rPr>
              <w:t xml:space="preserve"> </w:t>
            </w:r>
            <w:r>
              <w:rPr>
                <w:rStyle w:val="IndexLink"/>
                <w:rtl w:val="true"/>
              </w:rPr>
              <w:t xml:space="preserve">الشيعي السبزواري </w:t>
            </w:r>
            <w:r>
              <w:rPr>
                <w:rStyle w:val="IndexLink"/>
                <w:rtl w:val="true"/>
              </w:rPr>
              <w:t xml:space="preserve">(... - </w:t>
            </w:r>
            <w:r>
              <w:rPr>
                <w:rStyle w:val="IndexLink"/>
                <w:rtl w:val="true"/>
              </w:rPr>
              <w:t xml:space="preserve">حيا </w:t>
            </w:r>
            <w:r>
              <w:rPr>
                <w:rStyle w:val="IndexLink"/>
              </w:rPr>
              <w:t>757</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17494287_2142443653">
            <w:r>
              <w:rPr>
                <w:webHidden/>
                <w:rStyle w:val="IndexLink"/>
              </w:rPr>
              <w:t>286</w:t>
            </w:r>
            <w:r>
              <w:rPr>
                <w:rStyle w:val="IndexLink"/>
                <w:rtl w:val="true"/>
              </w:rPr>
              <w:t xml:space="preserve"> </w:t>
            </w:r>
            <w:r>
              <w:rPr>
                <w:rStyle w:val="IndexLink"/>
                <w:rtl w:val="true"/>
              </w:rPr>
              <w:t xml:space="preserve">ابن داود الحلّي </w:t>
            </w:r>
            <w:r>
              <w:rPr>
                <w:rStyle w:val="IndexLink"/>
                <w:rtl w:val="true"/>
              </w:rPr>
              <w:t>(</w:t>
            </w:r>
            <w:r>
              <w:rPr>
                <w:rStyle w:val="IndexLink"/>
              </w:rPr>
              <w:t>647</w:t>
            </w:r>
            <w:r>
              <w:rPr>
                <w:rStyle w:val="IndexLink"/>
                <w:rtl w:val="true"/>
              </w:rPr>
              <w:t xml:space="preserve"> - </w:t>
            </w:r>
            <w:r>
              <w:rPr>
                <w:rStyle w:val="IndexLink"/>
                <w:rtl w:val="true"/>
              </w:rPr>
              <w:t xml:space="preserve">حيا </w:t>
            </w:r>
            <w:r>
              <w:rPr>
                <w:rStyle w:val="IndexLink"/>
              </w:rPr>
              <w:t>707</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3"/>
            <w:tabs>
              <w:tab w:val="clear" w:pos="8459"/>
              <w:tab w:val="right" w:pos="9026" w:leader="dot"/>
            </w:tabs>
            <w:rPr/>
          </w:pPr>
          <w:hyperlink w:anchor="__RefHeading___Toc17494289_2142443653">
            <w:r>
              <w:rPr>
                <w:webHidden/>
                <w:rStyle w:val="IndexLink"/>
              </w:rPr>
              <w:t>287</w:t>
            </w:r>
            <w:r>
              <w:rPr>
                <w:rStyle w:val="IndexLink"/>
                <w:rtl w:val="true"/>
              </w:rPr>
              <w:t xml:space="preserve"> </w:t>
            </w:r>
            <w:r>
              <w:rPr>
                <w:rStyle w:val="IndexLink"/>
                <w:rtl w:val="true"/>
              </w:rPr>
              <w:t xml:space="preserve">العلاّمة الحلّي </w:t>
            </w:r>
            <w:r>
              <w:rPr>
                <w:rStyle w:val="IndexLink"/>
                <w:rtl w:val="true"/>
              </w:rPr>
              <w:t>(</w:t>
            </w:r>
            <w:r>
              <w:rPr>
                <w:rStyle w:val="IndexLink"/>
              </w:rPr>
              <w:t>648</w:t>
            </w:r>
            <w:r>
              <w:rPr>
                <w:rStyle w:val="IndexLink"/>
                <w:rtl w:val="true"/>
              </w:rPr>
              <w:t>-</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112</w:t>
            </w:r>
          </w:hyperlink>
        </w:p>
        <w:p>
          <w:pPr>
            <w:pStyle w:val="Contents3"/>
            <w:tabs>
              <w:tab w:val="clear" w:pos="8459"/>
              <w:tab w:val="right" w:pos="9026" w:leader="dot"/>
            </w:tabs>
            <w:rPr/>
          </w:pPr>
          <w:hyperlink w:anchor="__RefHeading___Toc17494291_2142443653">
            <w:r>
              <w:rPr>
                <w:webHidden/>
                <w:rStyle w:val="IndexLink"/>
              </w:rPr>
              <w:t>288</w:t>
            </w:r>
            <w:r>
              <w:rPr>
                <w:rStyle w:val="IndexLink"/>
                <w:rtl w:val="true"/>
              </w:rPr>
              <w:t xml:space="preserve"> </w:t>
            </w:r>
            <w:r>
              <w:rPr>
                <w:rStyle w:val="IndexLink"/>
                <w:rtl w:val="true"/>
              </w:rPr>
              <w:t xml:space="preserve">ابن العود </w:t>
            </w:r>
            <w:r>
              <w:rPr>
                <w:rStyle w:val="IndexLink"/>
                <w:rtl w:val="true"/>
              </w:rPr>
              <w:t xml:space="preserve">(... - </w:t>
            </w:r>
            <w:r>
              <w:rPr>
                <w:rStyle w:val="IndexLink"/>
                <w:rtl w:val="true"/>
              </w:rPr>
              <w:t xml:space="preserve">حيا </w:t>
            </w:r>
            <w:r>
              <w:rPr>
                <w:rStyle w:val="IndexLink"/>
              </w:rPr>
              <w:t>761</w:t>
            </w:r>
            <w:r>
              <w:rPr>
                <w:rStyle w:val="IndexLink"/>
                <w:rtl w:val="true"/>
              </w:rPr>
              <w:t xml:space="preserve"> </w:t>
            </w:r>
            <w:r>
              <w:rPr>
                <w:rStyle w:val="IndexLink"/>
                <w:rtl w:val="true"/>
              </w:rPr>
              <w:t>ه‍</w:t>
            </w:r>
            <w:r>
              <w:rPr>
                <w:rStyle w:val="IndexLink"/>
                <w:rtl w:val="true"/>
              </w:rPr>
              <w:t>)</w:t>
              <w:tab/>
            </w:r>
            <w:r>
              <w:rPr>
                <w:rStyle w:val="IndexLink"/>
              </w:rPr>
              <w:t>117</w:t>
            </w:r>
          </w:hyperlink>
        </w:p>
        <w:p>
          <w:pPr>
            <w:pStyle w:val="Contents3"/>
            <w:tabs>
              <w:tab w:val="clear" w:pos="8459"/>
              <w:tab w:val="right" w:pos="9026" w:leader="dot"/>
            </w:tabs>
            <w:rPr/>
          </w:pPr>
          <w:hyperlink w:anchor="__RefHeading___Toc17494293_2142443653">
            <w:r>
              <w:rPr>
                <w:webHidden/>
                <w:rStyle w:val="IndexLink"/>
              </w:rPr>
              <w:t>289</w:t>
            </w:r>
            <w:r>
              <w:rPr>
                <w:rStyle w:val="IndexLink"/>
                <w:rtl w:val="true"/>
              </w:rPr>
              <w:t xml:space="preserve"> </w:t>
            </w:r>
            <w:r>
              <w:rPr>
                <w:rStyle w:val="IndexLink"/>
                <w:rtl w:val="true"/>
              </w:rPr>
              <w:t xml:space="preserve">حمزة بن أبي القاسم </w:t>
            </w:r>
            <w:r>
              <w:rPr>
                <w:rStyle w:val="IndexLink"/>
                <w:rtl w:val="true"/>
              </w:rPr>
              <w:t xml:space="preserve">(... - </w:t>
            </w:r>
            <w:r>
              <w:rPr>
                <w:rStyle w:val="IndexLink"/>
                <w:rtl w:val="true"/>
              </w:rPr>
              <w:t xml:space="preserve">حيا نحو </w:t>
            </w:r>
            <w:r>
              <w:rPr>
                <w:rStyle w:val="IndexLink"/>
              </w:rPr>
              <w:t>750</w:t>
            </w:r>
            <w:r>
              <w:rPr>
                <w:rStyle w:val="IndexLink"/>
                <w:rtl w:val="true"/>
              </w:rPr>
              <w:t xml:space="preserve"> </w:t>
            </w:r>
            <w:r>
              <w:rPr>
                <w:rStyle w:val="IndexLink"/>
                <w:rtl w:val="true"/>
              </w:rPr>
              <w:t>ه‍ تقديرا</w:t>
            </w:r>
            <w:r>
              <w:rPr>
                <w:rStyle w:val="IndexLink"/>
                <w:rtl w:val="true"/>
              </w:rPr>
              <w:t>)</w:t>
              <w:tab/>
            </w:r>
            <w:r>
              <w:rPr>
                <w:rStyle w:val="IndexLink"/>
              </w:rPr>
              <w:t>119</w:t>
            </w:r>
          </w:hyperlink>
        </w:p>
        <w:p>
          <w:pPr>
            <w:pStyle w:val="Contents3"/>
            <w:tabs>
              <w:tab w:val="clear" w:pos="8459"/>
              <w:tab w:val="right" w:pos="9026" w:leader="dot"/>
            </w:tabs>
            <w:rPr/>
          </w:pPr>
          <w:hyperlink w:anchor="__RefHeading___Toc17494295_2142443653">
            <w:r>
              <w:rPr>
                <w:webHidden/>
                <w:rStyle w:val="IndexLink"/>
              </w:rPr>
              <w:t>290</w:t>
            </w:r>
            <w:r>
              <w:rPr>
                <w:rStyle w:val="IndexLink"/>
                <w:rtl w:val="true"/>
              </w:rPr>
              <w:t xml:space="preserve"> </w:t>
            </w:r>
            <w:r>
              <w:rPr>
                <w:rStyle w:val="IndexLink"/>
                <w:rtl w:val="true"/>
              </w:rPr>
              <w:t xml:space="preserve">الآملي </w:t>
            </w:r>
            <w:r>
              <w:rPr>
                <w:rStyle w:val="IndexLink"/>
                <w:rtl w:val="true"/>
              </w:rPr>
              <w:t>(</w:t>
            </w:r>
            <w:r>
              <w:rPr>
                <w:rStyle w:val="IndexLink"/>
              </w:rPr>
              <w:t>719</w:t>
            </w:r>
            <w:r>
              <w:rPr>
                <w:rStyle w:val="IndexLink"/>
                <w:rtl w:val="true"/>
              </w:rPr>
              <w:t xml:space="preserve"> - </w:t>
            </w:r>
            <w:r>
              <w:rPr>
                <w:rStyle w:val="IndexLink"/>
                <w:rtl w:val="true"/>
              </w:rPr>
              <w:t xml:space="preserve">بعد </w:t>
            </w:r>
            <w:r>
              <w:rPr>
                <w:rStyle w:val="IndexLink"/>
              </w:rPr>
              <w:t>787</w:t>
            </w:r>
            <w:r>
              <w:rPr>
                <w:rStyle w:val="IndexLink"/>
                <w:rtl w:val="true"/>
              </w:rPr>
              <w:t xml:space="preserve"> </w:t>
            </w:r>
            <w:r>
              <w:rPr>
                <w:rStyle w:val="IndexLink"/>
                <w:rtl w:val="true"/>
              </w:rPr>
              <w:t>ه‍</w:t>
            </w:r>
            <w:r>
              <w:rPr>
                <w:rStyle w:val="IndexLink"/>
                <w:rtl w:val="true"/>
              </w:rPr>
              <w:t>)</w:t>
              <w:tab/>
            </w:r>
            <w:r>
              <w:rPr>
                <w:rStyle w:val="IndexLink"/>
              </w:rPr>
              <w:t>121</w:t>
            </w:r>
          </w:hyperlink>
        </w:p>
        <w:p>
          <w:pPr>
            <w:pStyle w:val="Contents3"/>
            <w:tabs>
              <w:tab w:val="clear" w:pos="8459"/>
              <w:tab w:val="right" w:pos="9026" w:leader="dot"/>
            </w:tabs>
            <w:rPr/>
          </w:pPr>
          <w:hyperlink w:anchor="__RefHeading___Toc17494297_2142443653">
            <w:r>
              <w:rPr>
                <w:webHidden/>
                <w:rStyle w:val="IndexLink"/>
              </w:rPr>
              <w:t>291</w:t>
            </w:r>
            <w:r>
              <w:rPr>
                <w:rStyle w:val="IndexLink"/>
                <w:rtl w:val="true"/>
              </w:rPr>
              <w:t xml:space="preserve"> </w:t>
            </w:r>
            <w:r>
              <w:rPr>
                <w:rStyle w:val="IndexLink"/>
                <w:rtl w:val="true"/>
              </w:rPr>
              <w:t xml:space="preserve">ابن العتائقي </w:t>
            </w:r>
            <w:r>
              <w:rPr>
                <w:rStyle w:val="IndexLink"/>
                <w:rtl w:val="true"/>
              </w:rPr>
              <w:t>(</w:t>
            </w:r>
            <w:r>
              <w:rPr>
                <w:rStyle w:val="IndexLink"/>
              </w:rPr>
              <w:t>699</w:t>
            </w:r>
            <w:r>
              <w:rPr>
                <w:rStyle w:val="IndexLink"/>
                <w:rtl w:val="true"/>
              </w:rPr>
              <w:t xml:space="preserve"> - </w:t>
            </w:r>
            <w:r>
              <w:rPr>
                <w:rStyle w:val="IndexLink"/>
                <w:rtl w:val="true"/>
              </w:rPr>
              <w:t xml:space="preserve">نحو </w:t>
            </w:r>
            <w:r>
              <w:rPr>
                <w:rStyle w:val="IndexLink"/>
              </w:rPr>
              <w:t>790</w:t>
            </w:r>
            <w:r>
              <w:rPr>
                <w:rStyle w:val="IndexLink"/>
                <w:rtl w:val="true"/>
              </w:rPr>
              <w:t xml:space="preserve"> </w:t>
            </w:r>
            <w:r>
              <w:rPr>
                <w:rStyle w:val="IndexLink"/>
                <w:rtl w:val="true"/>
              </w:rPr>
              <w:t>ه‍</w:t>
            </w:r>
            <w:r>
              <w:rPr>
                <w:rStyle w:val="IndexLink"/>
                <w:rtl w:val="true"/>
              </w:rPr>
              <w:t>)</w:t>
              <w:tab/>
            </w:r>
            <w:r>
              <w:rPr>
                <w:rStyle w:val="IndexLink"/>
              </w:rPr>
              <w:t>123</w:t>
            </w:r>
          </w:hyperlink>
        </w:p>
        <w:p>
          <w:pPr>
            <w:pStyle w:val="Contents3"/>
            <w:tabs>
              <w:tab w:val="clear" w:pos="8459"/>
              <w:tab w:val="right" w:pos="9026" w:leader="dot"/>
            </w:tabs>
            <w:rPr/>
          </w:pPr>
          <w:hyperlink w:anchor="__RefHeading___Toc17494299_2142443653">
            <w:r>
              <w:rPr>
                <w:webHidden/>
                <w:rStyle w:val="IndexLink"/>
              </w:rPr>
              <w:t>292</w:t>
            </w:r>
            <w:r>
              <w:rPr>
                <w:rStyle w:val="IndexLink"/>
                <w:rtl w:val="true"/>
              </w:rPr>
              <w:t xml:space="preserve"> </w:t>
            </w:r>
            <w:r>
              <w:rPr>
                <w:rStyle w:val="IndexLink"/>
                <w:rtl w:val="true"/>
              </w:rPr>
              <w:t xml:space="preserve">الدّوّاري </w:t>
            </w:r>
            <w:r>
              <w:rPr>
                <w:rStyle w:val="IndexLink"/>
                <w:rtl w:val="true"/>
              </w:rPr>
              <w:t>(</w:t>
            </w:r>
            <w:r>
              <w:rPr>
                <w:rStyle w:val="IndexLink"/>
              </w:rPr>
              <w:t>715</w:t>
            </w:r>
            <w:r>
              <w:rPr>
                <w:rStyle w:val="IndexLink"/>
                <w:rtl w:val="true"/>
              </w:rPr>
              <w:t>-</w:t>
            </w:r>
            <w:r>
              <w:rPr>
                <w:rStyle w:val="IndexLink"/>
              </w:rPr>
              <w:t>800</w:t>
            </w:r>
            <w:r>
              <w:rPr>
                <w:rStyle w:val="IndexLink"/>
                <w:rtl w:val="true"/>
              </w:rPr>
              <w:t xml:space="preserve"> </w:t>
            </w:r>
            <w:r>
              <w:rPr>
                <w:rStyle w:val="IndexLink"/>
                <w:rtl w:val="true"/>
              </w:rPr>
              <w:t>ه‍</w:t>
            </w:r>
            <w:r>
              <w:rPr>
                <w:rStyle w:val="IndexLink"/>
                <w:rtl w:val="true"/>
              </w:rPr>
              <w:t>)</w:t>
              <w:tab/>
            </w:r>
            <w:r>
              <w:rPr>
                <w:rStyle w:val="IndexLink"/>
              </w:rPr>
              <w:t>126</w:t>
            </w:r>
          </w:hyperlink>
        </w:p>
        <w:p>
          <w:pPr>
            <w:pStyle w:val="Contents3"/>
            <w:tabs>
              <w:tab w:val="clear" w:pos="8459"/>
              <w:tab w:val="right" w:pos="9026" w:leader="dot"/>
            </w:tabs>
            <w:rPr/>
          </w:pPr>
          <w:hyperlink w:anchor="__RefHeading___Toc17494301_2142443653">
            <w:r>
              <w:rPr>
                <w:webHidden/>
                <w:rStyle w:val="IndexLink"/>
              </w:rPr>
              <w:t>293</w:t>
            </w:r>
            <w:r>
              <w:rPr>
                <w:rStyle w:val="IndexLink"/>
                <w:rtl w:val="true"/>
              </w:rPr>
              <w:t xml:space="preserve"> </w:t>
            </w:r>
            <w:r>
              <w:rPr>
                <w:rStyle w:val="IndexLink"/>
                <w:rtl w:val="true"/>
              </w:rPr>
              <w:t xml:space="preserve">ضياء الدين ابن الأعرج </w:t>
            </w:r>
            <w:r>
              <w:rPr>
                <w:rStyle w:val="IndexLink"/>
                <w:rtl w:val="true"/>
              </w:rPr>
              <w:t>(</w:t>
            </w:r>
            <w:r>
              <w:rPr>
                <w:rStyle w:val="IndexLink"/>
                <w:rtl w:val="true"/>
              </w:rPr>
              <w:t xml:space="preserve">بعد </w:t>
            </w:r>
            <w:r>
              <w:rPr>
                <w:rStyle w:val="IndexLink"/>
              </w:rPr>
              <w:t>681</w:t>
            </w:r>
            <w:r>
              <w:rPr>
                <w:rStyle w:val="IndexLink"/>
                <w:rtl w:val="true"/>
              </w:rPr>
              <w:t xml:space="preserve"> - </w:t>
            </w:r>
            <w:r>
              <w:rPr>
                <w:rStyle w:val="IndexLink"/>
                <w:rtl w:val="true"/>
              </w:rPr>
              <w:t xml:space="preserve">بعد </w:t>
            </w:r>
            <w:r>
              <w:rPr>
                <w:rStyle w:val="IndexLink"/>
              </w:rPr>
              <w:t>754</w:t>
            </w:r>
            <w:r>
              <w:rPr>
                <w:rStyle w:val="IndexLink"/>
                <w:rtl w:val="true"/>
              </w:rPr>
              <w:t xml:space="preserve"> </w:t>
            </w:r>
            <w:r>
              <w:rPr>
                <w:rStyle w:val="IndexLink"/>
                <w:rtl w:val="true"/>
              </w:rPr>
              <w:t>ه‍</w:t>
            </w:r>
            <w:r>
              <w:rPr>
                <w:rStyle w:val="IndexLink"/>
                <w:rtl w:val="true"/>
              </w:rPr>
              <w:t>)</w:t>
              <w:tab/>
            </w:r>
            <w:r>
              <w:rPr>
                <w:rStyle w:val="IndexLink"/>
              </w:rPr>
              <w:t>128</w:t>
            </w:r>
          </w:hyperlink>
        </w:p>
        <w:p>
          <w:pPr>
            <w:pStyle w:val="Contents3"/>
            <w:tabs>
              <w:tab w:val="clear" w:pos="8459"/>
              <w:tab w:val="right" w:pos="9026" w:leader="dot"/>
            </w:tabs>
            <w:rPr/>
          </w:pPr>
          <w:hyperlink w:anchor="__RefHeading___Toc17494303_2142443653">
            <w:r>
              <w:rPr>
                <w:webHidden/>
                <w:rStyle w:val="IndexLink"/>
              </w:rPr>
              <w:t>294</w:t>
            </w:r>
            <w:r>
              <w:rPr>
                <w:rStyle w:val="IndexLink"/>
                <w:rtl w:val="true"/>
              </w:rPr>
              <w:t xml:space="preserve"> </w:t>
            </w:r>
            <w:r>
              <w:rPr>
                <w:rStyle w:val="IndexLink"/>
                <w:rtl w:val="true"/>
              </w:rPr>
              <w:t xml:space="preserve">ابن المعمار </w:t>
            </w:r>
            <w:r>
              <w:rPr>
                <w:rStyle w:val="IndexLink"/>
                <w:rtl w:val="true"/>
              </w:rPr>
              <w:t xml:space="preserve">(... - </w:t>
            </w:r>
            <w:r>
              <w:rPr>
                <w:rStyle w:val="IndexLink"/>
                <w:rtl w:val="true"/>
              </w:rPr>
              <w:t xml:space="preserve">بعد </w:t>
            </w:r>
            <w:r>
              <w:rPr>
                <w:rStyle w:val="IndexLink"/>
              </w:rPr>
              <w:t>735</w:t>
            </w:r>
            <w:r>
              <w:rPr>
                <w:rStyle w:val="IndexLink"/>
                <w:rtl w:val="true"/>
              </w:rPr>
              <w:t xml:space="preserve"> </w:t>
            </w:r>
            <w:r>
              <w:rPr>
                <w:rStyle w:val="IndexLink"/>
                <w:rtl w:val="true"/>
              </w:rPr>
              <w:t>ه‍</w:t>
            </w:r>
            <w:r>
              <w:rPr>
                <w:rStyle w:val="IndexLink"/>
                <w:rtl w:val="true"/>
              </w:rPr>
              <w:t>)</w:t>
              <w:tab/>
            </w:r>
            <w:r>
              <w:rPr>
                <w:rStyle w:val="IndexLink"/>
              </w:rPr>
              <w:t>130</w:t>
            </w:r>
          </w:hyperlink>
        </w:p>
        <w:p>
          <w:pPr>
            <w:pStyle w:val="Contents3"/>
            <w:tabs>
              <w:tab w:val="clear" w:pos="8459"/>
              <w:tab w:val="right" w:pos="9026" w:leader="dot"/>
            </w:tabs>
            <w:rPr/>
          </w:pPr>
          <w:hyperlink w:anchor="__RefHeading___Toc17494305_2142443653">
            <w:r>
              <w:rPr>
                <w:webHidden/>
                <w:rStyle w:val="IndexLink"/>
              </w:rPr>
              <w:t>295</w:t>
            </w:r>
            <w:r>
              <w:rPr>
                <w:rStyle w:val="IndexLink"/>
                <w:rtl w:val="true"/>
              </w:rPr>
              <w:t xml:space="preserve"> </w:t>
            </w:r>
            <w:r>
              <w:rPr>
                <w:rStyle w:val="IndexLink"/>
                <w:rtl w:val="true"/>
              </w:rPr>
              <w:t xml:space="preserve">عميد الدين ابن الأعرج </w:t>
            </w:r>
            <w:r>
              <w:rPr>
                <w:rStyle w:val="IndexLink"/>
                <w:rtl w:val="true"/>
              </w:rPr>
              <w:t>(</w:t>
            </w:r>
            <w:r>
              <w:rPr>
                <w:rStyle w:val="IndexLink"/>
              </w:rPr>
              <w:t>681</w:t>
            </w:r>
            <w:r>
              <w:rPr>
                <w:rStyle w:val="IndexLink"/>
                <w:rtl w:val="true"/>
              </w:rPr>
              <w:t>-</w:t>
            </w:r>
            <w:r>
              <w:rPr>
                <w:rStyle w:val="IndexLink"/>
              </w:rPr>
              <w:t>754</w:t>
            </w:r>
            <w:r>
              <w:rPr>
                <w:rStyle w:val="IndexLink"/>
                <w:rtl w:val="true"/>
              </w:rPr>
              <w:t xml:space="preserve"> </w:t>
            </w:r>
            <w:r>
              <w:rPr>
                <w:rStyle w:val="IndexLink"/>
                <w:rtl w:val="true"/>
              </w:rPr>
              <w:t>ه‍</w:t>
            </w:r>
            <w:r>
              <w:rPr>
                <w:rStyle w:val="IndexLink"/>
                <w:rtl w:val="true"/>
              </w:rPr>
              <w:t>)</w:t>
              <w:tab/>
            </w:r>
            <w:r>
              <w:rPr>
                <w:rStyle w:val="IndexLink"/>
              </w:rPr>
              <w:t>132</w:t>
            </w:r>
          </w:hyperlink>
        </w:p>
        <w:p>
          <w:pPr>
            <w:pStyle w:val="Contents3"/>
            <w:tabs>
              <w:tab w:val="clear" w:pos="8459"/>
              <w:tab w:val="right" w:pos="9026" w:leader="dot"/>
            </w:tabs>
            <w:rPr/>
          </w:pPr>
          <w:hyperlink w:anchor="__RefHeading___Toc17494307_2142443653">
            <w:r>
              <w:rPr>
                <w:webHidden/>
                <w:rStyle w:val="IndexLink"/>
              </w:rPr>
              <w:t>296</w:t>
            </w:r>
            <w:r>
              <w:rPr>
                <w:rStyle w:val="IndexLink"/>
                <w:rtl w:val="true"/>
              </w:rPr>
              <w:t xml:space="preserve"> </w:t>
            </w:r>
            <w:r>
              <w:rPr>
                <w:rStyle w:val="IndexLink"/>
                <w:rtl w:val="true"/>
              </w:rPr>
              <w:t xml:space="preserve">ابن أبي الخير </w:t>
            </w:r>
            <w:r>
              <w:rPr>
                <w:rStyle w:val="IndexLink"/>
                <w:rtl w:val="true"/>
              </w:rPr>
              <w:t xml:space="preserve">(... - </w:t>
            </w:r>
            <w:r>
              <w:rPr>
                <w:rStyle w:val="IndexLink"/>
              </w:rPr>
              <w:t>793</w:t>
            </w:r>
            <w:r>
              <w:rPr>
                <w:rStyle w:val="IndexLink"/>
                <w:rtl w:val="true"/>
              </w:rPr>
              <w:t xml:space="preserve"> </w:t>
            </w:r>
            <w:r>
              <w:rPr>
                <w:rStyle w:val="IndexLink"/>
                <w:rtl w:val="true"/>
              </w:rPr>
              <w:t>ه‍</w:t>
            </w:r>
            <w:r>
              <w:rPr>
                <w:rStyle w:val="IndexLink"/>
                <w:rtl w:val="true"/>
              </w:rPr>
              <w:t>)</w:t>
              <w:tab/>
            </w:r>
            <w:r>
              <w:rPr>
                <w:rStyle w:val="IndexLink"/>
              </w:rPr>
              <w:t>134</w:t>
            </w:r>
          </w:hyperlink>
        </w:p>
        <w:p>
          <w:pPr>
            <w:pStyle w:val="Contents3"/>
            <w:tabs>
              <w:tab w:val="clear" w:pos="8459"/>
              <w:tab w:val="right" w:pos="9026" w:leader="dot"/>
            </w:tabs>
            <w:rPr/>
          </w:pPr>
          <w:hyperlink w:anchor="__RefHeading___Toc17494309_2142443653">
            <w:r>
              <w:rPr>
                <w:webHidden/>
                <w:rStyle w:val="IndexLink"/>
              </w:rPr>
              <w:t>297</w:t>
            </w:r>
            <w:r>
              <w:rPr>
                <w:rStyle w:val="IndexLink"/>
                <w:rtl w:val="true"/>
              </w:rPr>
              <w:t xml:space="preserve"> </w:t>
            </w:r>
            <w:r>
              <w:rPr>
                <w:rStyle w:val="IndexLink"/>
                <w:rtl w:val="true"/>
              </w:rPr>
              <w:t xml:space="preserve">ابن زهرة </w:t>
            </w:r>
            <w:r>
              <w:rPr>
                <w:rStyle w:val="IndexLink"/>
                <w:rtl w:val="true"/>
              </w:rPr>
              <w:t>(</w:t>
            </w:r>
            <w:r>
              <w:rPr>
                <w:rStyle w:val="IndexLink"/>
                <w:rtl w:val="true"/>
              </w:rPr>
              <w:t xml:space="preserve">حدود </w:t>
            </w:r>
            <w:r>
              <w:rPr>
                <w:rStyle w:val="IndexLink"/>
              </w:rPr>
              <w:t>675</w:t>
            </w:r>
            <w:r>
              <w:rPr>
                <w:rStyle w:val="IndexLink"/>
                <w:rtl w:val="true"/>
              </w:rPr>
              <w:t>-</w:t>
            </w:r>
            <w:r>
              <w:rPr>
                <w:rStyle w:val="IndexLink"/>
              </w:rPr>
              <w:t>749</w:t>
            </w:r>
            <w:r>
              <w:rPr>
                <w:rStyle w:val="IndexLink"/>
                <w:rtl w:val="true"/>
              </w:rPr>
              <w:t xml:space="preserve"> </w:t>
            </w:r>
            <w:r>
              <w:rPr>
                <w:rStyle w:val="IndexLink"/>
                <w:rtl w:val="true"/>
              </w:rPr>
              <w:t>ه‍</w:t>
            </w:r>
            <w:r>
              <w:rPr>
                <w:rStyle w:val="IndexLink"/>
                <w:rtl w:val="true"/>
              </w:rPr>
              <w:t>)</w:t>
              <w:tab/>
            </w:r>
            <w:r>
              <w:rPr>
                <w:rStyle w:val="IndexLink"/>
              </w:rPr>
              <w:t>136</w:t>
            </w:r>
          </w:hyperlink>
        </w:p>
        <w:p>
          <w:pPr>
            <w:pStyle w:val="Contents3"/>
            <w:tabs>
              <w:tab w:val="clear" w:pos="8459"/>
              <w:tab w:val="right" w:pos="9026" w:leader="dot"/>
            </w:tabs>
            <w:rPr/>
          </w:pPr>
          <w:hyperlink w:anchor="__RefHeading___Toc17494311_2142443653">
            <w:r>
              <w:rPr>
                <w:webHidden/>
                <w:rStyle w:val="IndexLink"/>
              </w:rPr>
              <w:t>298</w:t>
            </w:r>
            <w:r>
              <w:rPr>
                <w:rStyle w:val="IndexLink"/>
                <w:rtl w:val="true"/>
              </w:rPr>
              <w:t xml:space="preserve"> </w:t>
            </w:r>
            <w:r>
              <w:rPr>
                <w:rStyle w:val="IndexLink"/>
                <w:rtl w:val="true"/>
              </w:rPr>
              <w:t xml:space="preserve">نصير الدين الكاشي </w:t>
            </w:r>
            <w:r>
              <w:rPr>
                <w:rStyle w:val="IndexLink"/>
                <w:rtl w:val="true"/>
              </w:rPr>
              <w:t>(</w:t>
            </w:r>
            <w:r>
              <w:rPr>
                <w:rStyle w:val="IndexLink"/>
                <w:rtl w:val="true"/>
              </w:rPr>
              <w:t xml:space="preserve">نحو </w:t>
            </w:r>
            <w:r>
              <w:rPr>
                <w:rStyle w:val="IndexLink"/>
              </w:rPr>
              <w:t>675</w:t>
            </w:r>
            <w:r>
              <w:rPr>
                <w:rStyle w:val="IndexLink"/>
                <w:rtl w:val="true"/>
              </w:rPr>
              <w:t>-</w:t>
            </w:r>
            <w:r>
              <w:rPr>
                <w:rStyle w:val="IndexLink"/>
              </w:rPr>
              <w:t>755</w:t>
            </w:r>
            <w:r>
              <w:rPr>
                <w:rStyle w:val="IndexLink"/>
                <w:rtl w:val="true"/>
              </w:rPr>
              <w:t xml:space="preserve"> </w:t>
            </w:r>
            <w:r>
              <w:rPr>
                <w:rStyle w:val="IndexLink"/>
                <w:rtl w:val="true"/>
              </w:rPr>
              <w:t>ه‍</w:t>
            </w:r>
            <w:r>
              <w:rPr>
                <w:rStyle w:val="IndexLink"/>
                <w:rtl w:val="true"/>
              </w:rPr>
              <w:t>)</w:t>
              <w:tab/>
            </w:r>
            <w:r>
              <w:rPr>
                <w:rStyle w:val="IndexLink"/>
              </w:rPr>
              <w:t>138</w:t>
            </w:r>
          </w:hyperlink>
        </w:p>
        <w:p>
          <w:pPr>
            <w:pStyle w:val="Contents3"/>
            <w:tabs>
              <w:tab w:val="clear" w:pos="8459"/>
              <w:tab w:val="right" w:pos="9026" w:leader="dot"/>
            </w:tabs>
            <w:rPr/>
          </w:pPr>
          <w:hyperlink w:anchor="__RefHeading___Toc17494313_2142443653">
            <w:r>
              <w:rPr>
                <w:webHidden/>
                <w:rStyle w:val="IndexLink"/>
              </w:rPr>
              <w:t>299</w:t>
            </w:r>
            <w:r>
              <w:rPr>
                <w:rStyle w:val="IndexLink"/>
                <w:rtl w:val="true"/>
              </w:rPr>
              <w:t xml:space="preserve"> </w:t>
            </w:r>
            <w:r>
              <w:rPr>
                <w:rStyle w:val="IndexLink"/>
                <w:rtl w:val="true"/>
              </w:rPr>
              <w:t xml:space="preserve">علي بن المرتضى </w:t>
            </w:r>
            <w:r>
              <w:rPr>
                <w:rStyle w:val="IndexLink"/>
                <w:rtl w:val="true"/>
              </w:rPr>
              <w:t>(</w:t>
            </w:r>
            <w:r>
              <w:rPr>
                <w:rStyle w:val="IndexLink"/>
              </w:rPr>
              <w:t>704</w:t>
            </w:r>
            <w:r>
              <w:rPr>
                <w:rStyle w:val="IndexLink"/>
                <w:rtl w:val="true"/>
              </w:rPr>
              <w:t>-</w:t>
            </w:r>
            <w:r>
              <w:rPr>
                <w:rStyle w:val="IndexLink"/>
              </w:rPr>
              <w:t>784</w:t>
            </w:r>
            <w:r>
              <w:rPr>
                <w:rStyle w:val="IndexLink"/>
                <w:rtl w:val="true"/>
              </w:rPr>
              <w:t xml:space="preserve"> </w:t>
            </w:r>
            <w:r>
              <w:rPr>
                <w:rStyle w:val="IndexLink"/>
                <w:rtl w:val="true"/>
              </w:rPr>
              <w:t>ه‍</w:t>
            </w:r>
            <w:r>
              <w:rPr>
                <w:rStyle w:val="IndexLink"/>
                <w:rtl w:val="true"/>
              </w:rPr>
              <w:t>)</w:t>
              <w:tab/>
            </w:r>
            <w:r>
              <w:rPr>
                <w:rStyle w:val="IndexLink"/>
              </w:rPr>
              <w:t>140</w:t>
            </w:r>
          </w:hyperlink>
        </w:p>
        <w:p>
          <w:pPr>
            <w:pStyle w:val="Contents3"/>
            <w:tabs>
              <w:tab w:val="clear" w:pos="8459"/>
              <w:tab w:val="right" w:pos="9026" w:leader="dot"/>
            </w:tabs>
            <w:rPr/>
          </w:pPr>
          <w:hyperlink w:anchor="__RefHeading___Toc17494315_2142443653">
            <w:r>
              <w:rPr>
                <w:webHidden/>
                <w:rStyle w:val="IndexLink"/>
              </w:rPr>
              <w:t>300</w:t>
            </w:r>
            <w:r>
              <w:rPr>
                <w:rStyle w:val="IndexLink"/>
                <w:rtl w:val="true"/>
              </w:rPr>
              <w:t xml:space="preserve"> </w:t>
            </w:r>
            <w:r>
              <w:rPr>
                <w:rStyle w:val="IndexLink"/>
                <w:rtl w:val="true"/>
              </w:rPr>
              <w:t xml:space="preserve">النّيلي </w:t>
            </w:r>
            <w:r>
              <w:rPr>
                <w:rStyle w:val="IndexLink"/>
                <w:rtl w:val="true"/>
              </w:rPr>
              <w:t xml:space="preserve">(... - </w:t>
            </w:r>
            <w:r>
              <w:rPr>
                <w:rStyle w:val="IndexLink"/>
                <w:rtl w:val="true"/>
              </w:rPr>
              <w:t xml:space="preserve">حيا </w:t>
            </w:r>
            <w:r>
              <w:rPr>
                <w:rStyle w:val="IndexLink"/>
              </w:rPr>
              <w:t>777</w:t>
            </w:r>
            <w:r>
              <w:rPr>
                <w:rStyle w:val="IndexLink"/>
                <w:rtl w:val="true"/>
              </w:rPr>
              <w:t xml:space="preserve"> </w:t>
            </w:r>
            <w:r>
              <w:rPr>
                <w:rStyle w:val="IndexLink"/>
                <w:rtl w:val="true"/>
              </w:rPr>
              <w:t>ه‍</w:t>
            </w:r>
            <w:r>
              <w:rPr>
                <w:rStyle w:val="IndexLink"/>
                <w:rtl w:val="true"/>
              </w:rPr>
              <w:t>)</w:t>
              <w:tab/>
            </w:r>
            <w:r>
              <w:rPr>
                <w:rStyle w:val="IndexLink"/>
              </w:rPr>
              <w:t>142</w:t>
            </w:r>
          </w:hyperlink>
        </w:p>
        <w:p>
          <w:pPr>
            <w:pStyle w:val="Contents3"/>
            <w:tabs>
              <w:tab w:val="clear" w:pos="8459"/>
              <w:tab w:val="right" w:pos="9026" w:leader="dot"/>
            </w:tabs>
            <w:rPr/>
          </w:pPr>
          <w:hyperlink w:anchor="__RefHeading___Toc17494317_2142443653">
            <w:r>
              <w:rPr>
                <w:webHidden/>
                <w:rStyle w:val="IndexLink"/>
              </w:rPr>
              <w:t>301</w:t>
            </w:r>
            <w:r>
              <w:rPr>
                <w:rStyle w:val="IndexLink"/>
                <w:rtl w:val="true"/>
              </w:rPr>
              <w:t xml:space="preserve"> </w:t>
            </w:r>
            <w:r>
              <w:rPr>
                <w:rStyle w:val="IndexLink"/>
                <w:rtl w:val="true"/>
              </w:rPr>
              <w:t xml:space="preserve">المحلي </w:t>
            </w:r>
            <w:r>
              <w:rPr>
                <w:rStyle w:val="IndexLink"/>
                <w:rtl w:val="true"/>
              </w:rPr>
              <w:t xml:space="preserve">(... - </w:t>
            </w:r>
            <w:r>
              <w:rPr>
                <w:rStyle w:val="IndexLink"/>
                <w:rtl w:val="true"/>
              </w:rPr>
              <w:t xml:space="preserve">حيا نحو </w:t>
            </w:r>
            <w:r>
              <w:rPr>
                <w:rStyle w:val="IndexLink"/>
              </w:rPr>
              <w:t>735</w:t>
            </w:r>
            <w:r>
              <w:rPr>
                <w:rStyle w:val="IndexLink"/>
                <w:rtl w:val="true"/>
              </w:rPr>
              <w:t xml:space="preserve"> </w:t>
            </w:r>
            <w:r>
              <w:rPr>
                <w:rStyle w:val="IndexLink"/>
                <w:rtl w:val="true"/>
              </w:rPr>
              <w:t>ه‍</w:t>
            </w:r>
            <w:r>
              <w:rPr>
                <w:rStyle w:val="IndexLink"/>
                <w:rtl w:val="true"/>
              </w:rPr>
              <w:t>)</w:t>
              <w:tab/>
            </w:r>
            <w:r>
              <w:rPr>
                <w:rStyle w:val="IndexLink"/>
              </w:rPr>
              <w:t>144</w:t>
            </w:r>
          </w:hyperlink>
        </w:p>
        <w:p>
          <w:pPr>
            <w:pStyle w:val="Contents3"/>
            <w:tabs>
              <w:tab w:val="clear" w:pos="8459"/>
              <w:tab w:val="right" w:pos="9026" w:leader="dot"/>
            </w:tabs>
            <w:rPr/>
          </w:pPr>
          <w:hyperlink w:anchor="__RefHeading___Toc17494319_2142443653">
            <w:r>
              <w:rPr>
                <w:webHidden/>
                <w:rStyle w:val="IndexLink"/>
              </w:rPr>
              <w:t>302</w:t>
            </w:r>
            <w:r>
              <w:rPr>
                <w:rStyle w:val="IndexLink"/>
                <w:rtl w:val="true"/>
              </w:rPr>
              <w:t xml:space="preserve"> </w:t>
            </w:r>
            <w:r>
              <w:rPr>
                <w:rStyle w:val="IndexLink"/>
                <w:rtl w:val="true"/>
              </w:rPr>
              <w:t xml:space="preserve">الدّيلمي </w:t>
            </w:r>
            <w:r>
              <w:rPr>
                <w:rStyle w:val="IndexLink"/>
                <w:rtl w:val="true"/>
              </w:rPr>
              <w:t xml:space="preserve">(... - </w:t>
            </w:r>
            <w:r>
              <w:rPr>
                <w:rStyle w:val="IndexLink"/>
              </w:rPr>
              <w:t>711</w:t>
            </w:r>
            <w:r>
              <w:rPr>
                <w:rStyle w:val="IndexLink"/>
                <w:rtl w:val="true"/>
              </w:rPr>
              <w:t xml:space="preserve"> </w:t>
            </w:r>
            <w:r>
              <w:rPr>
                <w:rStyle w:val="IndexLink"/>
                <w:rtl w:val="true"/>
              </w:rPr>
              <w:t>ه‍</w:t>
            </w:r>
            <w:r>
              <w:rPr>
                <w:rStyle w:val="IndexLink"/>
                <w:rtl w:val="true"/>
              </w:rPr>
              <w:t>)</w:t>
              <w:tab/>
            </w:r>
            <w:r>
              <w:rPr>
                <w:rStyle w:val="IndexLink"/>
              </w:rPr>
              <w:t>146</w:t>
            </w:r>
          </w:hyperlink>
        </w:p>
        <w:p>
          <w:pPr>
            <w:pStyle w:val="Contents3"/>
            <w:tabs>
              <w:tab w:val="clear" w:pos="8459"/>
              <w:tab w:val="right" w:pos="9026" w:leader="dot"/>
            </w:tabs>
            <w:rPr/>
          </w:pPr>
          <w:hyperlink w:anchor="__RefHeading___Toc17494321_2142443653">
            <w:r>
              <w:rPr>
                <w:webHidden/>
                <w:rStyle w:val="IndexLink"/>
              </w:rPr>
              <w:t>303</w:t>
            </w:r>
            <w:r>
              <w:rPr>
                <w:rStyle w:val="IndexLink"/>
                <w:rtl w:val="true"/>
              </w:rPr>
              <w:t xml:space="preserve"> </w:t>
            </w:r>
            <w:r>
              <w:rPr>
                <w:rStyle w:val="IndexLink"/>
                <w:rtl w:val="true"/>
              </w:rPr>
              <w:t xml:space="preserve">فخر المحقّقين </w:t>
            </w:r>
            <w:r>
              <w:rPr>
                <w:rStyle w:val="IndexLink"/>
                <w:rtl w:val="true"/>
              </w:rPr>
              <w:t>(</w:t>
            </w:r>
            <w:r>
              <w:rPr>
                <w:rStyle w:val="IndexLink"/>
              </w:rPr>
              <w:t>682</w:t>
            </w:r>
            <w:r>
              <w:rPr>
                <w:rStyle w:val="IndexLink"/>
                <w:rtl w:val="true"/>
              </w:rPr>
              <w:t>-</w:t>
            </w:r>
            <w:r>
              <w:rPr>
                <w:rStyle w:val="IndexLink"/>
              </w:rPr>
              <w:t>771</w:t>
            </w:r>
            <w:r>
              <w:rPr>
                <w:rStyle w:val="IndexLink"/>
                <w:rtl w:val="true"/>
              </w:rPr>
              <w:t xml:space="preserve"> </w:t>
            </w:r>
            <w:r>
              <w:rPr>
                <w:rStyle w:val="IndexLink"/>
                <w:rtl w:val="true"/>
              </w:rPr>
              <w:t>ه‍</w:t>
            </w:r>
            <w:r>
              <w:rPr>
                <w:rStyle w:val="IndexLink"/>
                <w:rtl w:val="true"/>
              </w:rPr>
              <w:t>)</w:t>
              <w:tab/>
            </w:r>
            <w:r>
              <w:rPr>
                <w:rStyle w:val="IndexLink"/>
              </w:rPr>
              <w:t>148</w:t>
            </w:r>
          </w:hyperlink>
        </w:p>
        <w:p>
          <w:pPr>
            <w:pStyle w:val="Contents3"/>
            <w:tabs>
              <w:tab w:val="clear" w:pos="8459"/>
              <w:tab w:val="right" w:pos="9026" w:leader="dot"/>
            </w:tabs>
            <w:rPr/>
          </w:pPr>
          <w:hyperlink w:anchor="__RefHeading___Toc17494323_2142443653">
            <w:r>
              <w:rPr>
                <w:webHidden/>
                <w:rStyle w:val="IndexLink"/>
              </w:rPr>
              <w:t>304</w:t>
            </w:r>
            <w:r>
              <w:rPr>
                <w:rStyle w:val="IndexLink"/>
                <w:rtl w:val="true"/>
              </w:rPr>
              <w:t xml:space="preserve"> </w:t>
            </w:r>
            <w:r>
              <w:rPr>
                <w:rStyle w:val="IndexLink"/>
                <w:rtl w:val="true"/>
              </w:rPr>
              <w:t xml:space="preserve">ركن الدين الجرجاني </w:t>
            </w:r>
            <w:r>
              <w:rPr>
                <w:rStyle w:val="IndexLink"/>
                <w:rtl w:val="true"/>
              </w:rPr>
              <w:t xml:space="preserve">(... - </w:t>
            </w:r>
            <w:r>
              <w:rPr>
                <w:rStyle w:val="IndexLink"/>
                <w:rtl w:val="true"/>
              </w:rPr>
              <w:t xml:space="preserve">بعد </w:t>
            </w:r>
            <w:r>
              <w:rPr>
                <w:rStyle w:val="IndexLink"/>
              </w:rPr>
              <w:t>728</w:t>
            </w:r>
            <w:r>
              <w:rPr>
                <w:rStyle w:val="IndexLink"/>
                <w:rtl w:val="true"/>
              </w:rPr>
              <w:t xml:space="preserve"> </w:t>
            </w:r>
            <w:r>
              <w:rPr>
                <w:rStyle w:val="IndexLink"/>
                <w:rtl w:val="true"/>
              </w:rPr>
              <w:t>ه‍</w:t>
            </w:r>
            <w:r>
              <w:rPr>
                <w:rStyle w:val="IndexLink"/>
                <w:rtl w:val="true"/>
              </w:rPr>
              <w:t>)</w:t>
              <w:tab/>
            </w:r>
            <w:r>
              <w:rPr>
                <w:rStyle w:val="IndexLink"/>
              </w:rPr>
              <w:t>150</w:t>
            </w:r>
          </w:hyperlink>
        </w:p>
        <w:p>
          <w:pPr>
            <w:pStyle w:val="Contents3"/>
            <w:tabs>
              <w:tab w:val="clear" w:pos="8459"/>
              <w:tab w:val="right" w:pos="9026" w:leader="dot"/>
            </w:tabs>
            <w:rPr/>
          </w:pPr>
          <w:hyperlink w:anchor="__RefHeading___Toc17494325_2142443653">
            <w:r>
              <w:rPr>
                <w:webHidden/>
                <w:rStyle w:val="IndexLink"/>
              </w:rPr>
              <w:t>305</w:t>
            </w:r>
            <w:r>
              <w:rPr>
                <w:rStyle w:val="IndexLink"/>
                <w:rtl w:val="true"/>
              </w:rPr>
              <w:t xml:space="preserve"> </w:t>
            </w:r>
            <w:r>
              <w:rPr>
                <w:rStyle w:val="IndexLink"/>
                <w:rtl w:val="true"/>
              </w:rPr>
              <w:t xml:space="preserve">مجد الدين ابن الأعرج </w:t>
            </w:r>
            <w:r>
              <w:rPr>
                <w:rStyle w:val="IndexLink"/>
                <w:rtl w:val="true"/>
              </w:rPr>
              <w:t xml:space="preserve">(... - </w:t>
            </w:r>
            <w:r>
              <w:rPr>
                <w:rStyle w:val="IndexLink"/>
                <w:rtl w:val="true"/>
              </w:rPr>
              <w:t xml:space="preserve">بعد </w:t>
            </w:r>
            <w:r>
              <w:rPr>
                <w:rStyle w:val="IndexLink"/>
              </w:rPr>
              <w:t>720</w:t>
            </w:r>
            <w:r>
              <w:rPr>
                <w:rStyle w:val="IndexLink"/>
                <w:rtl w:val="true"/>
              </w:rPr>
              <w:t xml:space="preserve"> </w:t>
            </w:r>
            <w:r>
              <w:rPr>
                <w:rStyle w:val="IndexLink"/>
                <w:rtl w:val="true"/>
              </w:rPr>
              <w:t>تقديرا</w:t>
            </w:r>
            <w:r>
              <w:rPr>
                <w:rStyle w:val="IndexLink"/>
                <w:rtl w:val="true"/>
              </w:rPr>
              <w:t>)</w:t>
              <w:tab/>
            </w:r>
            <w:r>
              <w:rPr>
                <w:rStyle w:val="IndexLink"/>
              </w:rPr>
              <w:t>152</w:t>
            </w:r>
          </w:hyperlink>
        </w:p>
        <w:p>
          <w:pPr>
            <w:pStyle w:val="Contents3"/>
            <w:tabs>
              <w:tab w:val="clear" w:pos="8459"/>
              <w:tab w:val="right" w:pos="9026" w:leader="dot"/>
            </w:tabs>
            <w:rPr/>
          </w:pPr>
          <w:hyperlink w:anchor="__RefHeading___Toc17494327_2142443653">
            <w:r>
              <w:rPr>
                <w:webHidden/>
                <w:rStyle w:val="IndexLink"/>
              </w:rPr>
              <w:t>306</w:t>
            </w:r>
            <w:r>
              <w:rPr>
                <w:rStyle w:val="IndexLink"/>
                <w:rtl w:val="true"/>
              </w:rPr>
              <w:t xml:space="preserve"> </w:t>
            </w:r>
            <w:r>
              <w:rPr>
                <w:rStyle w:val="IndexLink"/>
                <w:rtl w:val="true"/>
              </w:rPr>
              <w:t xml:space="preserve">محمد بن المرتضى </w:t>
            </w:r>
            <w:r>
              <w:rPr>
                <w:rStyle w:val="IndexLink"/>
                <w:rtl w:val="true"/>
              </w:rPr>
              <w:t xml:space="preserve">(... - </w:t>
            </w:r>
            <w:r>
              <w:rPr>
                <w:rStyle w:val="IndexLink"/>
              </w:rPr>
              <w:t>732</w:t>
            </w:r>
            <w:r>
              <w:rPr>
                <w:rStyle w:val="IndexLink"/>
                <w:rtl w:val="true"/>
              </w:rPr>
              <w:t xml:space="preserve"> </w:t>
            </w:r>
            <w:r>
              <w:rPr>
                <w:rStyle w:val="IndexLink"/>
                <w:rtl w:val="true"/>
              </w:rPr>
              <w:t>ه‍</w:t>
            </w:r>
            <w:r>
              <w:rPr>
                <w:rStyle w:val="IndexLink"/>
                <w:rtl w:val="true"/>
              </w:rPr>
              <w:t>)</w:t>
              <w:tab/>
            </w:r>
            <w:r>
              <w:rPr>
                <w:rStyle w:val="IndexLink"/>
              </w:rPr>
              <w:t>154</w:t>
            </w:r>
          </w:hyperlink>
        </w:p>
        <w:p>
          <w:pPr>
            <w:pStyle w:val="Contents3"/>
            <w:tabs>
              <w:tab w:val="clear" w:pos="8459"/>
              <w:tab w:val="right" w:pos="9026" w:leader="dot"/>
            </w:tabs>
            <w:rPr/>
          </w:pPr>
          <w:hyperlink w:anchor="__RefHeading___Toc17494329_2142443653">
            <w:r>
              <w:rPr>
                <w:webHidden/>
                <w:rStyle w:val="IndexLink"/>
              </w:rPr>
              <w:t>307</w:t>
            </w:r>
            <w:r>
              <w:rPr>
                <w:rStyle w:val="IndexLink"/>
                <w:rtl w:val="true"/>
              </w:rPr>
              <w:t xml:space="preserve"> </w:t>
            </w:r>
            <w:r>
              <w:rPr>
                <w:rStyle w:val="IndexLink"/>
                <w:rtl w:val="true"/>
              </w:rPr>
              <w:t xml:space="preserve">الشهيد الأوّل </w:t>
            </w:r>
            <w:r>
              <w:rPr>
                <w:rStyle w:val="IndexLink"/>
                <w:rtl w:val="true"/>
              </w:rPr>
              <w:t>(</w:t>
            </w:r>
            <w:r>
              <w:rPr>
                <w:rStyle w:val="IndexLink"/>
              </w:rPr>
              <w:t>734</w:t>
            </w:r>
            <w:r>
              <w:rPr>
                <w:rStyle w:val="IndexLink"/>
                <w:rtl w:val="true"/>
              </w:rPr>
              <w:t>-</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3"/>
            <w:tabs>
              <w:tab w:val="clear" w:pos="8459"/>
              <w:tab w:val="right" w:pos="9026" w:leader="dot"/>
            </w:tabs>
            <w:rPr/>
          </w:pPr>
          <w:hyperlink w:anchor="__RefHeading___Toc17494331_2142443653">
            <w:r>
              <w:rPr>
                <w:webHidden/>
                <w:rStyle w:val="IndexLink"/>
              </w:rPr>
              <w:t>308</w:t>
            </w:r>
            <w:r>
              <w:rPr>
                <w:rStyle w:val="IndexLink"/>
                <w:rtl w:val="true"/>
              </w:rPr>
              <w:t xml:space="preserve"> </w:t>
            </w:r>
            <w:r>
              <w:rPr>
                <w:rStyle w:val="IndexLink"/>
                <w:rtl w:val="true"/>
              </w:rPr>
              <w:t xml:space="preserve">حنش </w:t>
            </w:r>
            <w:r>
              <w:rPr>
                <w:rStyle w:val="IndexLink"/>
                <w:rtl w:val="true"/>
              </w:rPr>
              <w:t>(</w:t>
            </w:r>
            <w:r>
              <w:rPr>
                <w:rStyle w:val="IndexLink"/>
                <w:rtl w:val="true"/>
              </w:rPr>
              <w:t xml:space="preserve">بعد </w:t>
            </w:r>
            <w:r>
              <w:rPr>
                <w:rStyle w:val="IndexLink"/>
              </w:rPr>
              <w:t>650</w:t>
            </w:r>
            <w:r>
              <w:rPr>
                <w:rStyle w:val="IndexLink"/>
                <w:rtl w:val="true"/>
              </w:rPr>
              <w:t>-</w:t>
            </w:r>
            <w:r>
              <w:rPr>
                <w:rStyle w:val="IndexLink"/>
              </w:rPr>
              <w:t>719</w:t>
            </w:r>
            <w:r>
              <w:rPr>
                <w:rStyle w:val="IndexLink"/>
                <w:rtl w:val="true"/>
              </w:rPr>
              <w:t xml:space="preserve"> </w:t>
            </w:r>
            <w:r>
              <w:rPr>
                <w:rStyle w:val="IndexLink"/>
                <w:rtl w:val="true"/>
              </w:rPr>
              <w:t>ه‍</w:t>
            </w:r>
            <w:r>
              <w:rPr>
                <w:rStyle w:val="IndexLink"/>
                <w:rtl w:val="true"/>
              </w:rPr>
              <w:t>)</w:t>
              <w:tab/>
            </w:r>
            <w:r>
              <w:rPr>
                <w:rStyle w:val="IndexLink"/>
              </w:rPr>
              <w:t>162</w:t>
            </w:r>
          </w:hyperlink>
        </w:p>
        <w:p>
          <w:pPr>
            <w:pStyle w:val="Contents3"/>
            <w:tabs>
              <w:tab w:val="clear" w:pos="8459"/>
              <w:tab w:val="right" w:pos="9026" w:leader="dot"/>
            </w:tabs>
            <w:rPr/>
          </w:pPr>
          <w:hyperlink w:anchor="__RefHeading___Toc17494333_2142443653">
            <w:r>
              <w:rPr>
                <w:webHidden/>
                <w:rStyle w:val="IndexLink"/>
              </w:rPr>
              <w:t>309</w:t>
            </w:r>
            <w:r>
              <w:rPr>
                <w:rStyle w:val="IndexLink"/>
                <w:rtl w:val="true"/>
              </w:rPr>
              <w:t xml:space="preserve"> </w:t>
            </w:r>
            <w:r>
              <w:rPr>
                <w:rStyle w:val="IndexLink"/>
                <w:rtl w:val="true"/>
              </w:rPr>
              <w:t xml:space="preserve">القاسمي </w:t>
            </w:r>
            <w:r>
              <w:rPr>
                <w:rStyle w:val="IndexLink"/>
                <w:rtl w:val="true"/>
              </w:rPr>
              <w:t xml:space="preserve">(... - </w:t>
            </w:r>
            <w:r>
              <w:rPr>
                <w:rStyle w:val="IndexLink"/>
                <w:rtl w:val="true"/>
              </w:rPr>
              <w:t xml:space="preserve">حيّا </w:t>
            </w:r>
            <w:r>
              <w:rPr>
                <w:rStyle w:val="IndexLink"/>
              </w:rPr>
              <w:t>759</w:t>
            </w:r>
            <w:r>
              <w:rPr>
                <w:rStyle w:val="IndexLink"/>
                <w:rtl w:val="true"/>
              </w:rPr>
              <w:t xml:space="preserve"> </w:t>
            </w:r>
            <w:r>
              <w:rPr>
                <w:rStyle w:val="IndexLink"/>
                <w:rtl w:val="true"/>
              </w:rPr>
              <w:t>ه‍</w:t>
            </w:r>
            <w:r>
              <w:rPr>
                <w:rStyle w:val="IndexLink"/>
                <w:rtl w:val="true"/>
              </w:rPr>
              <w:t>)</w:t>
              <w:tab/>
            </w:r>
            <w:r>
              <w:rPr>
                <w:rStyle w:val="IndexLink"/>
              </w:rPr>
              <w:t>164</w:t>
            </w:r>
          </w:hyperlink>
        </w:p>
        <w:p>
          <w:pPr>
            <w:pStyle w:val="Contents3"/>
            <w:tabs>
              <w:tab w:val="clear" w:pos="8459"/>
              <w:tab w:val="right" w:pos="9026" w:leader="dot"/>
            </w:tabs>
            <w:rPr/>
          </w:pPr>
          <w:hyperlink w:anchor="__RefHeading___Toc17494335_2142443653">
            <w:r>
              <w:rPr>
                <w:webHidden/>
                <w:rStyle w:val="IndexLink"/>
              </w:rPr>
              <w:t>310</w:t>
            </w:r>
            <w:r>
              <w:rPr>
                <w:rStyle w:val="IndexLink"/>
                <w:rtl w:val="true"/>
              </w:rPr>
              <w:t xml:space="preserve"> </w:t>
            </w:r>
            <w:r>
              <w:rPr>
                <w:rStyle w:val="IndexLink"/>
                <w:rtl w:val="true"/>
              </w:rPr>
              <w:t xml:space="preserve">المذحجي </w:t>
            </w:r>
            <w:r>
              <w:rPr>
                <w:rStyle w:val="IndexLink"/>
                <w:rtl w:val="true"/>
              </w:rPr>
              <w:t>(... -...)</w:t>
              <w:tab/>
            </w:r>
            <w:r>
              <w:rPr>
                <w:rStyle w:val="IndexLink"/>
              </w:rPr>
              <w:t>166</w:t>
            </w:r>
          </w:hyperlink>
        </w:p>
        <w:p>
          <w:pPr>
            <w:pStyle w:val="Contents3"/>
            <w:tabs>
              <w:tab w:val="clear" w:pos="8459"/>
              <w:tab w:val="right" w:pos="9026" w:leader="dot"/>
            </w:tabs>
            <w:rPr/>
          </w:pPr>
          <w:hyperlink w:anchor="__RefHeading___Toc17494337_2142443653">
            <w:r>
              <w:rPr>
                <w:webHidden/>
                <w:rStyle w:val="IndexLink"/>
              </w:rPr>
              <w:t>311</w:t>
            </w:r>
            <w:r>
              <w:rPr>
                <w:rStyle w:val="IndexLink"/>
                <w:rtl w:val="true"/>
              </w:rPr>
              <w:t xml:space="preserve"> </w:t>
            </w:r>
            <w:r>
              <w:rPr>
                <w:rStyle w:val="IndexLink"/>
                <w:rtl w:val="true"/>
              </w:rPr>
              <w:t xml:space="preserve">المرتضى بن المفضّل </w:t>
            </w:r>
            <w:r>
              <w:rPr>
                <w:rStyle w:val="IndexLink"/>
                <w:rtl w:val="true"/>
              </w:rPr>
              <w:t xml:space="preserve">(... - </w:t>
            </w:r>
            <w:r>
              <w:rPr>
                <w:rStyle w:val="IndexLink"/>
              </w:rPr>
              <w:t>732</w:t>
            </w:r>
            <w:r>
              <w:rPr>
                <w:rStyle w:val="IndexLink"/>
                <w:rtl w:val="true"/>
              </w:rPr>
              <w:t xml:space="preserve"> </w:t>
            </w:r>
            <w:r>
              <w:rPr>
                <w:rStyle w:val="IndexLink"/>
                <w:rtl w:val="true"/>
              </w:rPr>
              <w:t>ه‍</w:t>
            </w:r>
            <w:r>
              <w:rPr>
                <w:rStyle w:val="IndexLink"/>
                <w:rtl w:val="true"/>
              </w:rPr>
              <w:t>)</w:t>
              <w:tab/>
            </w:r>
            <w:r>
              <w:rPr>
                <w:rStyle w:val="IndexLink"/>
              </w:rPr>
              <w:t>167</w:t>
            </w:r>
          </w:hyperlink>
        </w:p>
        <w:p>
          <w:pPr>
            <w:pStyle w:val="Contents3"/>
            <w:tabs>
              <w:tab w:val="clear" w:pos="8459"/>
              <w:tab w:val="right" w:pos="9026" w:leader="dot"/>
            </w:tabs>
            <w:rPr/>
          </w:pPr>
          <w:hyperlink w:anchor="__RefHeading___Toc17494339_2142443653">
            <w:r>
              <w:rPr>
                <w:webHidden/>
                <w:rStyle w:val="IndexLink"/>
              </w:rPr>
              <w:t>312</w:t>
            </w:r>
            <w:r>
              <w:rPr>
                <w:rStyle w:val="IndexLink"/>
                <w:rtl w:val="true"/>
              </w:rPr>
              <w:t xml:space="preserve"> </w:t>
            </w:r>
            <w:r>
              <w:rPr>
                <w:rStyle w:val="IndexLink"/>
                <w:rtl w:val="true"/>
              </w:rPr>
              <w:t xml:space="preserve">ابن تريك </w:t>
            </w:r>
            <w:r>
              <w:rPr>
                <w:rStyle w:val="IndexLink"/>
                <w:rtl w:val="true"/>
              </w:rPr>
              <w:t>(</w:t>
            </w:r>
            <w:r>
              <w:rPr>
                <w:rStyle w:val="IndexLink"/>
                <w:rtl w:val="true"/>
              </w:rPr>
              <w:t xml:space="preserve">قبل </w:t>
            </w:r>
            <w:r>
              <w:rPr>
                <w:rStyle w:val="IndexLink"/>
              </w:rPr>
              <w:t>700</w:t>
            </w:r>
            <w:r>
              <w:rPr>
                <w:rStyle w:val="IndexLink"/>
                <w:rtl w:val="true"/>
              </w:rPr>
              <w:t>-</w:t>
            </w:r>
            <w:r>
              <w:rPr>
                <w:rStyle w:val="IndexLink"/>
              </w:rPr>
              <w:t>748</w:t>
            </w:r>
            <w:r>
              <w:rPr>
                <w:rStyle w:val="IndexLink"/>
                <w:rtl w:val="true"/>
              </w:rPr>
              <w:t xml:space="preserve"> </w:t>
            </w:r>
            <w:r>
              <w:rPr>
                <w:rStyle w:val="IndexLink"/>
                <w:rtl w:val="true"/>
              </w:rPr>
              <w:t>ه‍</w:t>
            </w:r>
            <w:r>
              <w:rPr>
                <w:rStyle w:val="IndexLink"/>
                <w:rtl w:val="true"/>
              </w:rPr>
              <w:t>)</w:t>
              <w:tab/>
            </w:r>
            <w:r>
              <w:rPr>
                <w:rStyle w:val="IndexLink"/>
              </w:rPr>
              <w:t>169</w:t>
            </w:r>
          </w:hyperlink>
        </w:p>
        <w:p>
          <w:pPr>
            <w:pStyle w:val="Contents3"/>
            <w:tabs>
              <w:tab w:val="clear" w:pos="8459"/>
              <w:tab w:val="right" w:pos="9026" w:leader="dot"/>
            </w:tabs>
            <w:rPr/>
          </w:pPr>
          <w:hyperlink w:anchor="__RefHeading___Toc17494341_2142443653">
            <w:r>
              <w:rPr>
                <w:webHidden/>
                <w:rStyle w:val="IndexLink"/>
              </w:rPr>
              <w:t>313</w:t>
            </w:r>
            <w:r>
              <w:rPr>
                <w:rStyle w:val="IndexLink"/>
                <w:rtl w:val="true"/>
              </w:rPr>
              <w:t xml:space="preserve"> </w:t>
            </w:r>
            <w:r>
              <w:rPr>
                <w:rStyle w:val="IndexLink"/>
                <w:rtl w:val="true"/>
              </w:rPr>
              <w:t xml:space="preserve">الهادي المرتضى </w:t>
            </w:r>
            <w:r>
              <w:rPr>
                <w:rStyle w:val="IndexLink"/>
                <w:rtl w:val="true"/>
              </w:rPr>
              <w:t xml:space="preserve">(... - </w:t>
            </w:r>
            <w:r>
              <w:rPr>
                <w:rStyle w:val="IndexLink"/>
              </w:rPr>
              <w:t>793</w:t>
            </w:r>
            <w:r>
              <w:rPr>
                <w:rStyle w:val="IndexLink"/>
                <w:rtl w:val="true"/>
              </w:rPr>
              <w:t xml:space="preserve"> </w:t>
            </w:r>
            <w:r>
              <w:rPr>
                <w:rStyle w:val="IndexLink"/>
                <w:rtl w:val="true"/>
              </w:rPr>
              <w:t>ه‍</w:t>
            </w:r>
            <w:r>
              <w:rPr>
                <w:rStyle w:val="IndexLink"/>
                <w:rtl w:val="true"/>
              </w:rPr>
              <w:t>)</w:t>
              <w:tab/>
            </w:r>
            <w:r>
              <w:rPr>
                <w:rStyle w:val="IndexLink"/>
              </w:rPr>
              <w:t>171</w:t>
            </w:r>
          </w:hyperlink>
        </w:p>
        <w:p>
          <w:pPr>
            <w:pStyle w:val="Contents3"/>
            <w:tabs>
              <w:tab w:val="clear" w:pos="8459"/>
              <w:tab w:val="right" w:pos="9026" w:leader="dot"/>
            </w:tabs>
            <w:rPr/>
          </w:pPr>
          <w:hyperlink w:anchor="__RefHeading___Toc17494343_2142443653">
            <w:r>
              <w:rPr>
                <w:webHidden/>
                <w:rStyle w:val="IndexLink"/>
              </w:rPr>
              <w:t>314</w:t>
            </w:r>
            <w:r>
              <w:rPr>
                <w:rStyle w:val="IndexLink"/>
                <w:rtl w:val="true"/>
              </w:rPr>
              <w:t xml:space="preserve"> </w:t>
            </w:r>
            <w:r>
              <w:rPr>
                <w:rStyle w:val="IndexLink"/>
                <w:rtl w:val="true"/>
              </w:rPr>
              <w:t xml:space="preserve">القرشي </w:t>
            </w:r>
            <w:r>
              <w:rPr>
                <w:rStyle w:val="IndexLink"/>
                <w:rtl w:val="true"/>
              </w:rPr>
              <w:t xml:space="preserve">(... - </w:t>
            </w:r>
            <w:r>
              <w:rPr>
                <w:rStyle w:val="IndexLink"/>
              </w:rPr>
              <w:t>780</w:t>
            </w:r>
            <w:r>
              <w:rPr>
                <w:rStyle w:val="IndexLink"/>
                <w:rtl w:val="true"/>
              </w:rPr>
              <w:t xml:space="preserve"> </w:t>
            </w:r>
            <w:r>
              <w:rPr>
                <w:rStyle w:val="IndexLink"/>
                <w:rtl w:val="true"/>
              </w:rPr>
              <w:t>ه‍</w:t>
            </w:r>
            <w:r>
              <w:rPr>
                <w:rStyle w:val="IndexLink"/>
                <w:rtl w:val="true"/>
              </w:rPr>
              <w:t>)</w:t>
              <w:tab/>
            </w:r>
            <w:r>
              <w:rPr>
                <w:rStyle w:val="IndexLink"/>
              </w:rPr>
              <w:t>173</w:t>
            </w:r>
          </w:hyperlink>
        </w:p>
        <w:p>
          <w:pPr>
            <w:pStyle w:val="Contents3"/>
            <w:tabs>
              <w:tab w:val="clear" w:pos="8459"/>
              <w:tab w:val="right" w:pos="9026" w:leader="dot"/>
            </w:tabs>
            <w:rPr/>
          </w:pPr>
          <w:hyperlink w:anchor="__RefHeading___Toc17494345_2142443653">
            <w:r>
              <w:rPr>
                <w:webHidden/>
                <w:rStyle w:val="IndexLink"/>
              </w:rPr>
              <w:t>315</w:t>
            </w:r>
            <w:r>
              <w:rPr>
                <w:rStyle w:val="IndexLink"/>
                <w:rtl w:val="true"/>
              </w:rPr>
              <w:t xml:space="preserve"> </w:t>
            </w:r>
            <w:r>
              <w:rPr>
                <w:rStyle w:val="IndexLink"/>
                <w:rtl w:val="true"/>
              </w:rPr>
              <w:t xml:space="preserve">المؤيّد باللّه </w:t>
            </w:r>
            <w:r>
              <w:rPr>
                <w:rStyle w:val="IndexLink"/>
                <w:rtl w:val="true"/>
              </w:rPr>
              <w:t>(</w:t>
            </w:r>
            <w:r>
              <w:rPr>
                <w:rStyle w:val="IndexLink"/>
              </w:rPr>
              <w:t>669</w:t>
            </w:r>
            <w:r>
              <w:rPr>
                <w:rStyle w:val="IndexLink"/>
                <w:rtl w:val="true"/>
              </w:rPr>
              <w:t>-</w:t>
            </w:r>
            <w:r>
              <w:rPr>
                <w:rStyle w:val="IndexLink"/>
              </w:rPr>
              <w:t>749</w:t>
            </w:r>
            <w:r>
              <w:rPr>
                <w:rStyle w:val="IndexLink"/>
                <w:rtl w:val="true"/>
              </w:rPr>
              <w:t xml:space="preserve"> </w:t>
            </w:r>
            <w:r>
              <w:rPr>
                <w:rStyle w:val="IndexLink"/>
                <w:rtl w:val="true"/>
              </w:rPr>
              <w:t>ه‍</w:t>
            </w:r>
            <w:r>
              <w:rPr>
                <w:rStyle w:val="IndexLink"/>
                <w:rtl w:val="true"/>
              </w:rPr>
              <w:t>)</w:t>
              <w:tab/>
            </w:r>
            <w:r>
              <w:rPr>
                <w:rStyle w:val="IndexLink"/>
              </w:rPr>
              <w:t>175</w:t>
            </w:r>
          </w:hyperlink>
        </w:p>
        <w:p>
          <w:pPr>
            <w:pStyle w:val="Contents3"/>
            <w:tabs>
              <w:tab w:val="clear" w:pos="8459"/>
              <w:tab w:val="right" w:pos="9026" w:leader="dot"/>
            </w:tabs>
            <w:rPr/>
          </w:pPr>
          <w:hyperlink w:anchor="__RefHeading___Toc17494347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الثامن</w:t>
            </w:r>
            <w:r>
              <w:rPr>
                <w:rStyle w:val="IndexLink"/>
                <w:rtl w:val="true"/>
              </w:rPr>
              <w:tab/>
            </w:r>
            <w:r>
              <w:rPr>
                <w:rStyle w:val="IndexLink"/>
              </w:rPr>
              <w:t>178</w:t>
            </w:r>
          </w:hyperlink>
        </w:p>
        <w:p>
          <w:pPr>
            <w:pStyle w:val="Contents2"/>
            <w:tabs>
              <w:tab w:val="clear" w:pos="8743"/>
              <w:tab w:val="right" w:pos="9026" w:leader="dot"/>
            </w:tabs>
            <w:rPr/>
          </w:pPr>
          <w:hyperlink w:anchor="__RefHeading___Toc17494349_2142443653">
            <w:r>
              <w:rPr>
                <w:webHidden/>
                <w:rStyle w:val="IndexLink"/>
                <w:rtl w:val="true"/>
              </w:rPr>
              <w:t>متكلّمو الشيعة في القرن التاسع</w:t>
            </w:r>
            <w:r>
              <w:rPr>
                <w:rStyle w:val="IndexLink"/>
                <w:rtl w:val="true"/>
              </w:rPr>
              <w:tab/>
            </w:r>
            <w:r>
              <w:rPr>
                <w:rStyle w:val="IndexLink"/>
              </w:rPr>
              <w:t>182</w:t>
            </w:r>
          </w:hyperlink>
        </w:p>
        <w:p>
          <w:pPr>
            <w:pStyle w:val="Contents3"/>
            <w:tabs>
              <w:tab w:val="clear" w:pos="8459"/>
              <w:tab w:val="right" w:pos="9026" w:leader="dot"/>
            </w:tabs>
            <w:rPr/>
          </w:pPr>
          <w:hyperlink w:anchor="__RefHeading___Toc17494351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7494353_2142443653">
            <w:r>
              <w:rPr>
                <w:webHidden/>
                <w:rStyle w:val="IndexLink"/>
              </w:rPr>
              <w:t>316</w:t>
            </w:r>
            <w:r>
              <w:rPr>
                <w:rStyle w:val="IndexLink"/>
                <w:rtl w:val="true"/>
              </w:rPr>
              <w:t xml:space="preserve"> </w:t>
            </w:r>
            <w:r>
              <w:rPr>
                <w:rStyle w:val="IndexLink"/>
                <w:rtl w:val="true"/>
              </w:rPr>
              <w:t xml:space="preserve">ابن المتوّج </w:t>
            </w:r>
            <w:r>
              <w:rPr>
                <w:rStyle w:val="IndexLink"/>
                <w:rtl w:val="true"/>
              </w:rPr>
              <w:t xml:space="preserve">(... - </w:t>
            </w:r>
            <w:r>
              <w:rPr>
                <w:rStyle w:val="IndexLink"/>
              </w:rPr>
              <w:t>820</w:t>
            </w:r>
            <w:r>
              <w:rPr>
                <w:rStyle w:val="IndexLink"/>
                <w:rtl w:val="true"/>
              </w:rPr>
              <w:t xml:space="preserve"> </w:t>
            </w:r>
            <w:r>
              <w:rPr>
                <w:rStyle w:val="IndexLink"/>
                <w:rtl w:val="true"/>
              </w:rPr>
              <w:t>ه‍</w:t>
            </w:r>
            <w:r>
              <w:rPr>
                <w:rStyle w:val="IndexLink"/>
                <w:rtl w:val="true"/>
              </w:rPr>
              <w:t>)</w:t>
              <w:tab/>
            </w:r>
            <w:r>
              <w:rPr>
                <w:rStyle w:val="IndexLink"/>
              </w:rPr>
              <w:t>184</w:t>
            </w:r>
          </w:hyperlink>
        </w:p>
        <w:p>
          <w:pPr>
            <w:pStyle w:val="Contents3"/>
            <w:tabs>
              <w:tab w:val="clear" w:pos="8459"/>
              <w:tab w:val="right" w:pos="9026" w:leader="dot"/>
            </w:tabs>
            <w:rPr/>
          </w:pPr>
          <w:hyperlink w:anchor="__RefHeading___Toc17494355_2142443653">
            <w:r>
              <w:rPr>
                <w:webHidden/>
                <w:rStyle w:val="IndexLink"/>
              </w:rPr>
              <w:t>317</w:t>
            </w:r>
            <w:r>
              <w:rPr>
                <w:rStyle w:val="IndexLink"/>
                <w:rtl w:val="true"/>
              </w:rPr>
              <w:t xml:space="preserve"> </w:t>
            </w:r>
            <w:r>
              <w:rPr>
                <w:rStyle w:val="IndexLink"/>
                <w:rtl w:val="true"/>
              </w:rPr>
              <w:t xml:space="preserve">السّبعي </w:t>
            </w:r>
            <w:r>
              <w:rPr>
                <w:rStyle w:val="IndexLink"/>
                <w:rtl w:val="true"/>
              </w:rPr>
              <w:t xml:space="preserve">(... - </w:t>
            </w:r>
            <w:r>
              <w:rPr>
                <w:rStyle w:val="IndexLink"/>
                <w:rtl w:val="true"/>
              </w:rPr>
              <w:t xml:space="preserve">بعد </w:t>
            </w:r>
            <w:r>
              <w:rPr>
                <w:rStyle w:val="IndexLink"/>
              </w:rPr>
              <w:t>860</w:t>
            </w:r>
            <w:r>
              <w:rPr>
                <w:rStyle w:val="IndexLink"/>
                <w:rtl w:val="true"/>
              </w:rPr>
              <w:t xml:space="preserve"> </w:t>
            </w:r>
            <w:r>
              <w:rPr>
                <w:rStyle w:val="IndexLink"/>
                <w:rtl w:val="true"/>
              </w:rPr>
              <w:t>ه‍</w:t>
            </w:r>
            <w:r>
              <w:rPr>
                <w:rStyle w:val="IndexLink"/>
                <w:rtl w:val="true"/>
              </w:rPr>
              <w:t>)</w:t>
              <w:tab/>
            </w:r>
            <w:r>
              <w:rPr>
                <w:rStyle w:val="IndexLink"/>
              </w:rPr>
              <w:t>187</w:t>
            </w:r>
          </w:hyperlink>
        </w:p>
        <w:p>
          <w:pPr>
            <w:pStyle w:val="Contents3"/>
            <w:tabs>
              <w:tab w:val="clear" w:pos="8459"/>
              <w:tab w:val="right" w:pos="9026" w:leader="dot"/>
            </w:tabs>
            <w:rPr/>
          </w:pPr>
          <w:hyperlink w:anchor="__RefHeading___Toc17494357_2142443653">
            <w:r>
              <w:rPr>
                <w:webHidden/>
                <w:rStyle w:val="IndexLink"/>
              </w:rPr>
              <w:t>318</w:t>
            </w:r>
            <w:r>
              <w:rPr>
                <w:rStyle w:val="IndexLink"/>
                <w:rtl w:val="true"/>
              </w:rPr>
              <w:t xml:space="preserve"> </w:t>
            </w:r>
            <w:r>
              <w:rPr>
                <w:rStyle w:val="IndexLink"/>
                <w:rtl w:val="true"/>
              </w:rPr>
              <w:t xml:space="preserve">ابن فهد الحلّي </w:t>
            </w:r>
            <w:r>
              <w:rPr>
                <w:rStyle w:val="IndexLink"/>
                <w:rtl w:val="true"/>
              </w:rPr>
              <w:t>(</w:t>
            </w:r>
            <w:r>
              <w:rPr>
                <w:rStyle w:val="IndexLink"/>
              </w:rPr>
              <w:t>757</w:t>
            </w:r>
            <w:r>
              <w:rPr>
                <w:rStyle w:val="IndexLink"/>
                <w:rtl w:val="true"/>
              </w:rPr>
              <w:t>-</w:t>
            </w:r>
            <w:r>
              <w:rPr>
                <w:rStyle w:val="IndexLink"/>
              </w:rPr>
              <w:t>841</w:t>
            </w:r>
            <w:r>
              <w:rPr>
                <w:rStyle w:val="IndexLink"/>
                <w:rtl w:val="true"/>
              </w:rPr>
              <w:t xml:space="preserve"> </w:t>
            </w:r>
            <w:r>
              <w:rPr>
                <w:rStyle w:val="IndexLink"/>
                <w:rtl w:val="true"/>
              </w:rPr>
              <w:t>ه‍</w:t>
            </w:r>
            <w:r>
              <w:rPr>
                <w:rStyle w:val="IndexLink"/>
                <w:rtl w:val="true"/>
              </w:rPr>
              <w:t>)</w:t>
              <w:tab/>
            </w:r>
            <w:r>
              <w:rPr>
                <w:rStyle w:val="IndexLink"/>
              </w:rPr>
              <w:t>190</w:t>
            </w:r>
          </w:hyperlink>
        </w:p>
        <w:p>
          <w:pPr>
            <w:pStyle w:val="Contents3"/>
            <w:tabs>
              <w:tab w:val="clear" w:pos="8459"/>
              <w:tab w:val="right" w:pos="9026" w:leader="dot"/>
            </w:tabs>
            <w:rPr/>
          </w:pPr>
          <w:hyperlink w:anchor="__RefHeading___Toc17494359_2142443653">
            <w:r>
              <w:rPr>
                <w:webHidden/>
                <w:rStyle w:val="IndexLink"/>
              </w:rPr>
              <w:t>319</w:t>
            </w:r>
            <w:r>
              <w:rPr>
                <w:rStyle w:val="IndexLink"/>
                <w:rtl w:val="true"/>
              </w:rPr>
              <w:t xml:space="preserve"> </w:t>
            </w:r>
            <w:r>
              <w:rPr>
                <w:rStyle w:val="IndexLink"/>
                <w:rtl w:val="true"/>
              </w:rPr>
              <w:t xml:space="preserve">المهديّ لدين اللّه </w:t>
            </w:r>
            <w:r>
              <w:rPr>
                <w:rStyle w:val="IndexLink"/>
                <w:rtl w:val="true"/>
              </w:rPr>
              <w:t>(</w:t>
            </w:r>
            <w:r>
              <w:rPr>
                <w:rStyle w:val="IndexLink"/>
              </w:rPr>
              <w:t>764</w:t>
            </w:r>
            <w:r>
              <w:rPr>
                <w:rStyle w:val="IndexLink"/>
                <w:rtl w:val="true"/>
              </w:rPr>
              <w:t>-</w:t>
            </w:r>
            <w:r>
              <w:rPr>
                <w:rStyle w:val="IndexLink"/>
              </w:rPr>
              <w:t>840</w:t>
            </w:r>
            <w:r>
              <w:rPr>
                <w:rStyle w:val="IndexLink"/>
                <w:rtl w:val="true"/>
              </w:rPr>
              <w:t xml:space="preserve"> </w:t>
            </w:r>
            <w:r>
              <w:rPr>
                <w:rStyle w:val="IndexLink"/>
                <w:rtl w:val="true"/>
              </w:rPr>
              <w:t>ه‍</w:t>
            </w:r>
            <w:r>
              <w:rPr>
                <w:rStyle w:val="IndexLink"/>
                <w:rtl w:val="true"/>
              </w:rPr>
              <w:t>)</w:t>
              <w:tab/>
            </w:r>
            <w:r>
              <w:rPr>
                <w:rStyle w:val="IndexLink"/>
              </w:rPr>
              <w:t>194</w:t>
            </w:r>
          </w:hyperlink>
        </w:p>
        <w:p>
          <w:pPr>
            <w:pStyle w:val="Contents3"/>
            <w:tabs>
              <w:tab w:val="clear" w:pos="8459"/>
              <w:tab w:val="right" w:pos="9026" w:leader="dot"/>
            </w:tabs>
            <w:rPr/>
          </w:pPr>
          <w:hyperlink w:anchor="__RefHeading___Toc17494361_2142443653">
            <w:r>
              <w:rPr>
                <w:webHidden/>
                <w:rStyle w:val="IndexLink"/>
              </w:rPr>
              <w:t>320</w:t>
            </w:r>
            <w:r>
              <w:rPr>
                <w:rStyle w:val="IndexLink"/>
                <w:rtl w:val="true"/>
              </w:rPr>
              <w:t xml:space="preserve"> </w:t>
            </w:r>
            <w:r>
              <w:rPr>
                <w:rStyle w:val="IndexLink"/>
                <w:rtl w:val="true"/>
              </w:rPr>
              <w:t xml:space="preserve">إدريس بن الحسن </w:t>
            </w:r>
            <w:r>
              <w:rPr>
                <w:rStyle w:val="IndexLink"/>
                <w:rtl w:val="true"/>
              </w:rPr>
              <w:t xml:space="preserve">(... - </w:t>
            </w:r>
            <w:r>
              <w:rPr>
                <w:rStyle w:val="IndexLink"/>
              </w:rPr>
              <w:t>872</w:t>
            </w:r>
            <w:r>
              <w:rPr>
                <w:rStyle w:val="IndexLink"/>
                <w:rtl w:val="true"/>
              </w:rPr>
              <w:t xml:space="preserve"> </w:t>
            </w:r>
            <w:r>
              <w:rPr>
                <w:rStyle w:val="IndexLink"/>
                <w:rtl w:val="true"/>
              </w:rPr>
              <w:t>ه‍</w:t>
            </w:r>
            <w:r>
              <w:rPr>
                <w:rStyle w:val="IndexLink"/>
                <w:rtl w:val="true"/>
              </w:rPr>
              <w:t>)</w:t>
              <w:tab/>
            </w:r>
            <w:r>
              <w:rPr>
                <w:rStyle w:val="IndexLink"/>
              </w:rPr>
              <w:t>198</w:t>
            </w:r>
          </w:hyperlink>
        </w:p>
        <w:p>
          <w:pPr>
            <w:pStyle w:val="Contents3"/>
            <w:tabs>
              <w:tab w:val="clear" w:pos="8459"/>
              <w:tab w:val="right" w:pos="9026" w:leader="dot"/>
            </w:tabs>
            <w:rPr/>
          </w:pPr>
          <w:hyperlink w:anchor="__RefHeading___Toc17494363_2142443653">
            <w:r>
              <w:rPr>
                <w:webHidden/>
                <w:rStyle w:val="IndexLink"/>
              </w:rPr>
              <w:t>321</w:t>
            </w:r>
            <w:r>
              <w:rPr>
                <w:rStyle w:val="IndexLink"/>
                <w:rtl w:val="true"/>
              </w:rPr>
              <w:t xml:space="preserve"> </w:t>
            </w:r>
            <w:r>
              <w:rPr>
                <w:rStyle w:val="IndexLink"/>
                <w:rtl w:val="true"/>
              </w:rPr>
              <w:t xml:space="preserve">ابن العشرة </w:t>
            </w:r>
            <w:r>
              <w:rPr>
                <w:rStyle w:val="IndexLink"/>
                <w:rtl w:val="true"/>
              </w:rPr>
              <w:t xml:space="preserve">(... - </w:t>
            </w:r>
            <w:r>
              <w:rPr>
                <w:rStyle w:val="IndexLink"/>
              </w:rPr>
              <w:t>862</w:t>
            </w:r>
            <w:r>
              <w:rPr>
                <w:rStyle w:val="IndexLink"/>
                <w:rtl w:val="true"/>
              </w:rPr>
              <w:t xml:space="preserve"> </w:t>
            </w:r>
            <w:r>
              <w:rPr>
                <w:rStyle w:val="IndexLink"/>
                <w:rtl w:val="true"/>
              </w:rPr>
              <w:t>ه‍</w:t>
            </w:r>
            <w:r>
              <w:rPr>
                <w:rStyle w:val="IndexLink"/>
                <w:rtl w:val="true"/>
              </w:rPr>
              <w:t>)</w:t>
              <w:tab/>
            </w:r>
            <w:r>
              <w:rPr>
                <w:rStyle w:val="IndexLink"/>
              </w:rPr>
              <w:t>200</w:t>
            </w:r>
          </w:hyperlink>
        </w:p>
        <w:p>
          <w:pPr>
            <w:pStyle w:val="Contents3"/>
            <w:tabs>
              <w:tab w:val="clear" w:pos="8459"/>
              <w:tab w:val="right" w:pos="9026" w:leader="dot"/>
            </w:tabs>
            <w:rPr/>
          </w:pPr>
          <w:hyperlink w:anchor="__RefHeading___Toc17494365_2142443653">
            <w:r>
              <w:rPr>
                <w:webHidden/>
                <w:rStyle w:val="IndexLink"/>
              </w:rPr>
              <w:t>322</w:t>
            </w:r>
            <w:r>
              <w:rPr>
                <w:rStyle w:val="IndexLink"/>
                <w:rtl w:val="true"/>
              </w:rPr>
              <w:t xml:space="preserve"> </w:t>
            </w:r>
            <w:r>
              <w:rPr>
                <w:rStyle w:val="IndexLink"/>
                <w:rtl w:val="true"/>
              </w:rPr>
              <w:t xml:space="preserve">ابن راشد الحلّي </w:t>
            </w:r>
            <w:r>
              <w:rPr>
                <w:rStyle w:val="IndexLink"/>
                <w:rtl w:val="true"/>
              </w:rPr>
              <w:t xml:space="preserve">(... - </w:t>
            </w:r>
            <w:r>
              <w:rPr>
                <w:rStyle w:val="IndexLink"/>
                <w:rtl w:val="true"/>
              </w:rPr>
              <w:t xml:space="preserve">بعد </w:t>
            </w:r>
            <w:r>
              <w:rPr>
                <w:rStyle w:val="IndexLink"/>
              </w:rPr>
              <w:t>836</w:t>
            </w:r>
            <w:r>
              <w:rPr>
                <w:rStyle w:val="IndexLink"/>
                <w:rtl w:val="true"/>
              </w:rPr>
              <w:t xml:space="preserve"> </w:t>
            </w:r>
            <w:r>
              <w:rPr>
                <w:rStyle w:val="IndexLink"/>
                <w:rtl w:val="true"/>
              </w:rPr>
              <w:t>ه‍</w:t>
            </w:r>
            <w:r>
              <w:rPr>
                <w:rStyle w:val="IndexLink"/>
                <w:rtl w:val="true"/>
              </w:rPr>
              <w:t>)</w:t>
              <w:tab/>
            </w:r>
            <w:r>
              <w:rPr>
                <w:rStyle w:val="IndexLink"/>
              </w:rPr>
              <w:t>202</w:t>
            </w:r>
          </w:hyperlink>
        </w:p>
        <w:p>
          <w:pPr>
            <w:pStyle w:val="Contents3"/>
            <w:tabs>
              <w:tab w:val="clear" w:pos="8459"/>
              <w:tab w:val="right" w:pos="9026" w:leader="dot"/>
            </w:tabs>
            <w:rPr/>
          </w:pPr>
          <w:hyperlink w:anchor="__RefHeading___Toc17494367_2142443653">
            <w:r>
              <w:rPr>
                <w:webHidden/>
                <w:rStyle w:val="IndexLink"/>
              </w:rPr>
              <w:t>323</w:t>
            </w:r>
            <w:r>
              <w:rPr>
                <w:rStyle w:val="IndexLink"/>
                <w:rtl w:val="true"/>
              </w:rPr>
              <w:t xml:space="preserve"> </w:t>
            </w:r>
            <w:r>
              <w:rPr>
                <w:rStyle w:val="IndexLink"/>
                <w:rtl w:val="true"/>
              </w:rPr>
              <w:t xml:space="preserve">النجفي </w:t>
            </w:r>
            <w:r>
              <w:rPr>
                <w:rStyle w:val="IndexLink"/>
                <w:rtl w:val="true"/>
              </w:rPr>
              <w:t xml:space="preserve">(... </w:t>
            </w:r>
            <w:r>
              <w:rPr>
                <w:rStyle w:val="IndexLink"/>
                <w:rtl w:val="true"/>
              </w:rPr>
              <w:t xml:space="preserve">بعد </w:t>
            </w:r>
            <w:r>
              <w:rPr>
                <w:rStyle w:val="IndexLink"/>
              </w:rPr>
              <w:t>891</w:t>
            </w:r>
            <w:r>
              <w:rPr>
                <w:rStyle w:val="IndexLink"/>
                <w:rtl w:val="true"/>
              </w:rPr>
              <w:t xml:space="preserve"> </w:t>
            </w:r>
            <w:r>
              <w:rPr>
                <w:rStyle w:val="IndexLink"/>
                <w:rtl w:val="true"/>
              </w:rPr>
              <w:t>ه‍</w:t>
            </w:r>
            <w:r>
              <w:rPr>
                <w:rStyle w:val="IndexLink"/>
                <w:rtl w:val="true"/>
              </w:rPr>
              <w:t>)</w:t>
              <w:tab/>
            </w:r>
            <w:r>
              <w:rPr>
                <w:rStyle w:val="IndexLink"/>
              </w:rPr>
              <w:t>205</w:t>
            </w:r>
          </w:hyperlink>
        </w:p>
        <w:p>
          <w:pPr>
            <w:pStyle w:val="Contents3"/>
            <w:tabs>
              <w:tab w:val="clear" w:pos="8459"/>
              <w:tab w:val="right" w:pos="9026" w:leader="dot"/>
            </w:tabs>
            <w:rPr/>
          </w:pPr>
          <w:hyperlink w:anchor="__RefHeading___Toc17494369_2142443653">
            <w:r>
              <w:rPr>
                <w:webHidden/>
                <w:rStyle w:val="IndexLink"/>
              </w:rPr>
              <w:t>324</w:t>
            </w:r>
            <w:r>
              <w:rPr>
                <w:rStyle w:val="IndexLink"/>
                <w:rtl w:val="true"/>
              </w:rPr>
              <w:t xml:space="preserve"> </w:t>
            </w:r>
            <w:r>
              <w:rPr>
                <w:rStyle w:val="IndexLink"/>
                <w:rtl w:val="true"/>
              </w:rPr>
              <w:t xml:space="preserve">الحبلرودي </w:t>
            </w:r>
            <w:r>
              <w:rPr>
                <w:rStyle w:val="IndexLink"/>
                <w:rtl w:val="true"/>
              </w:rPr>
              <w:t xml:space="preserve">(... - </w:t>
            </w:r>
            <w:r>
              <w:rPr>
                <w:rStyle w:val="IndexLink"/>
                <w:rtl w:val="true"/>
              </w:rPr>
              <w:t xml:space="preserve">حدود </w:t>
            </w:r>
            <w:r>
              <w:rPr>
                <w:rStyle w:val="IndexLink"/>
              </w:rPr>
              <w:t>850</w:t>
            </w:r>
            <w:r>
              <w:rPr>
                <w:rStyle w:val="IndexLink"/>
                <w:rtl w:val="true"/>
              </w:rPr>
              <w:t xml:space="preserve"> </w:t>
            </w:r>
            <w:r>
              <w:rPr>
                <w:rStyle w:val="IndexLink"/>
                <w:rtl w:val="true"/>
              </w:rPr>
              <w:t>ه‍</w:t>
            </w:r>
            <w:r>
              <w:rPr>
                <w:rStyle w:val="IndexLink"/>
                <w:rtl w:val="true"/>
              </w:rPr>
              <w:t>)</w:t>
              <w:tab/>
            </w:r>
            <w:r>
              <w:rPr>
                <w:rStyle w:val="IndexLink"/>
              </w:rPr>
              <w:t>207</w:t>
            </w:r>
          </w:hyperlink>
        </w:p>
        <w:p>
          <w:pPr>
            <w:pStyle w:val="Contents3"/>
            <w:tabs>
              <w:tab w:val="clear" w:pos="8459"/>
              <w:tab w:val="right" w:pos="9026" w:leader="dot"/>
            </w:tabs>
            <w:rPr/>
          </w:pPr>
          <w:hyperlink w:anchor="__RefHeading___Toc17494371_2142443653">
            <w:r>
              <w:rPr>
                <w:webHidden/>
                <w:rStyle w:val="IndexLink"/>
              </w:rPr>
              <w:t>325</w:t>
            </w:r>
            <w:r>
              <w:rPr>
                <w:rStyle w:val="IndexLink"/>
                <w:rtl w:val="true"/>
              </w:rPr>
              <w:t xml:space="preserve"> </w:t>
            </w:r>
            <w:r>
              <w:rPr>
                <w:rStyle w:val="IndexLink"/>
                <w:rtl w:val="true"/>
              </w:rPr>
              <w:t xml:space="preserve">الحافظ البرسي </w:t>
            </w:r>
            <w:r>
              <w:rPr>
                <w:rStyle w:val="IndexLink"/>
                <w:rtl w:val="true"/>
              </w:rPr>
              <w:t xml:space="preserve">(... - </w:t>
            </w:r>
            <w:r>
              <w:rPr>
                <w:rStyle w:val="IndexLink"/>
                <w:rtl w:val="true"/>
              </w:rPr>
              <w:t xml:space="preserve">حدود </w:t>
            </w:r>
            <w:r>
              <w:rPr>
                <w:rStyle w:val="IndexLink"/>
              </w:rPr>
              <w:t>815</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3"/>
            <w:tabs>
              <w:tab w:val="clear" w:pos="8459"/>
              <w:tab w:val="right" w:pos="9026" w:leader="dot"/>
            </w:tabs>
            <w:rPr/>
          </w:pPr>
          <w:hyperlink w:anchor="__RefHeading___Toc17494373_2142443653">
            <w:r>
              <w:rPr>
                <w:webHidden/>
                <w:rStyle w:val="IndexLink"/>
              </w:rPr>
              <w:t>326</w:t>
            </w:r>
            <w:r>
              <w:rPr>
                <w:rStyle w:val="IndexLink"/>
                <w:rtl w:val="true"/>
              </w:rPr>
              <w:t xml:space="preserve"> </w:t>
            </w:r>
            <w:r>
              <w:rPr>
                <w:rStyle w:val="IndexLink"/>
                <w:rtl w:val="true"/>
              </w:rPr>
              <w:t xml:space="preserve">ابن شرفشاه </w:t>
            </w:r>
            <w:r>
              <w:rPr>
                <w:rStyle w:val="IndexLink"/>
                <w:rtl w:val="true"/>
              </w:rPr>
              <w:t xml:space="preserve">(... - </w:t>
            </w:r>
            <w:r>
              <w:rPr>
                <w:rStyle w:val="IndexLink"/>
                <w:rtl w:val="true"/>
              </w:rPr>
              <w:t xml:space="preserve">نحو </w:t>
            </w:r>
            <w:r>
              <w:rPr>
                <w:rStyle w:val="IndexLink"/>
              </w:rPr>
              <w:t>810</w:t>
            </w:r>
            <w:r>
              <w:rPr>
                <w:rStyle w:val="IndexLink"/>
                <w:rtl w:val="true"/>
              </w:rPr>
              <w:t xml:space="preserve"> </w:t>
            </w:r>
            <w:r>
              <w:rPr>
                <w:rStyle w:val="IndexLink"/>
                <w:rtl w:val="true"/>
              </w:rPr>
              <w:t>ه‍</w:t>
            </w:r>
            <w:r>
              <w:rPr>
                <w:rStyle w:val="IndexLink"/>
                <w:rtl w:val="true"/>
              </w:rPr>
              <w:t>)</w:t>
              <w:tab/>
            </w:r>
            <w:r>
              <w:rPr>
                <w:rStyle w:val="IndexLink"/>
              </w:rPr>
              <w:t>213</w:t>
            </w:r>
          </w:hyperlink>
        </w:p>
        <w:p>
          <w:pPr>
            <w:pStyle w:val="Contents3"/>
            <w:tabs>
              <w:tab w:val="clear" w:pos="8459"/>
              <w:tab w:val="right" w:pos="9026" w:leader="dot"/>
            </w:tabs>
            <w:rPr/>
          </w:pPr>
          <w:hyperlink w:anchor="__RefHeading___Toc17494375_2142443653">
            <w:r>
              <w:rPr>
                <w:webHidden/>
                <w:rStyle w:val="IndexLink"/>
              </w:rPr>
              <w:t>327</w:t>
            </w:r>
            <w:r>
              <w:rPr>
                <w:rStyle w:val="IndexLink"/>
                <w:rtl w:val="true"/>
              </w:rPr>
              <w:t xml:space="preserve"> </w:t>
            </w:r>
            <w:r>
              <w:rPr>
                <w:rStyle w:val="IndexLink"/>
                <w:rtl w:val="true"/>
              </w:rPr>
              <w:t xml:space="preserve">عبد اللّه بن علي </w:t>
            </w:r>
            <w:r>
              <w:rPr>
                <w:rStyle w:val="IndexLink"/>
                <w:rtl w:val="true"/>
              </w:rPr>
              <w:t xml:space="preserve">(... - </w:t>
            </w:r>
            <w:r>
              <w:rPr>
                <w:rStyle w:val="IndexLink"/>
              </w:rPr>
              <w:t>829</w:t>
            </w:r>
            <w:r>
              <w:rPr>
                <w:rStyle w:val="IndexLink"/>
                <w:rtl w:val="true"/>
              </w:rPr>
              <w:t xml:space="preserve"> </w:t>
            </w:r>
            <w:r>
              <w:rPr>
                <w:rStyle w:val="IndexLink"/>
                <w:rtl w:val="true"/>
              </w:rPr>
              <w:t>ه‍</w:t>
            </w:r>
            <w:r>
              <w:rPr>
                <w:rStyle w:val="IndexLink"/>
                <w:rtl w:val="true"/>
              </w:rPr>
              <w:t>)</w:t>
              <w:tab/>
            </w:r>
            <w:r>
              <w:rPr>
                <w:rStyle w:val="IndexLink"/>
              </w:rPr>
              <w:t>215</w:t>
            </w:r>
          </w:hyperlink>
        </w:p>
        <w:p>
          <w:pPr>
            <w:pStyle w:val="Contents3"/>
            <w:tabs>
              <w:tab w:val="clear" w:pos="8459"/>
              <w:tab w:val="right" w:pos="9026" w:leader="dot"/>
            </w:tabs>
            <w:rPr/>
          </w:pPr>
          <w:hyperlink w:anchor="__RefHeading___Toc17494377_2142443653">
            <w:r>
              <w:rPr>
                <w:webHidden/>
                <w:rStyle w:val="IndexLink"/>
              </w:rPr>
              <w:t>328</w:t>
            </w:r>
            <w:r>
              <w:rPr>
                <w:rStyle w:val="IndexLink"/>
                <w:rtl w:val="true"/>
              </w:rPr>
              <w:t xml:space="preserve"> </w:t>
            </w:r>
            <w:r>
              <w:rPr>
                <w:rStyle w:val="IndexLink"/>
                <w:rtl w:val="true"/>
              </w:rPr>
              <w:t xml:space="preserve">النّجري </w:t>
            </w:r>
            <w:r>
              <w:rPr>
                <w:rStyle w:val="IndexLink"/>
                <w:rtl w:val="true"/>
              </w:rPr>
              <w:t>(</w:t>
            </w:r>
            <w:r>
              <w:rPr>
                <w:rStyle w:val="IndexLink"/>
              </w:rPr>
              <w:t>825</w:t>
            </w:r>
            <w:r>
              <w:rPr>
                <w:rStyle w:val="IndexLink"/>
                <w:rtl w:val="true"/>
              </w:rPr>
              <w:t>-</w:t>
            </w:r>
            <w:r>
              <w:rPr>
                <w:rStyle w:val="IndexLink"/>
              </w:rPr>
              <w:t>877</w:t>
            </w:r>
            <w:r>
              <w:rPr>
                <w:rStyle w:val="IndexLink"/>
                <w:rtl w:val="true"/>
              </w:rPr>
              <w:t xml:space="preserve"> </w:t>
            </w:r>
            <w:r>
              <w:rPr>
                <w:rStyle w:val="IndexLink"/>
                <w:rtl w:val="true"/>
              </w:rPr>
              <w:t>ه‍</w:t>
            </w:r>
            <w:r>
              <w:rPr>
                <w:rStyle w:val="IndexLink"/>
                <w:rtl w:val="true"/>
              </w:rPr>
              <w:t>)</w:t>
              <w:tab/>
            </w:r>
            <w:r>
              <w:rPr>
                <w:rStyle w:val="IndexLink"/>
              </w:rPr>
              <w:t>217</w:t>
            </w:r>
          </w:hyperlink>
        </w:p>
        <w:p>
          <w:pPr>
            <w:pStyle w:val="Contents3"/>
            <w:tabs>
              <w:tab w:val="clear" w:pos="8459"/>
              <w:tab w:val="right" w:pos="9026" w:leader="dot"/>
            </w:tabs>
            <w:rPr/>
          </w:pPr>
          <w:hyperlink w:anchor="__RefHeading___Toc17494379_2142443653">
            <w:r>
              <w:rPr>
                <w:webHidden/>
                <w:rStyle w:val="IndexLink"/>
              </w:rPr>
              <w:t>329</w:t>
            </w:r>
            <w:r>
              <w:rPr>
                <w:rStyle w:val="IndexLink"/>
                <w:rtl w:val="true"/>
              </w:rPr>
              <w:t xml:space="preserve"> </w:t>
            </w:r>
            <w:r>
              <w:rPr>
                <w:rStyle w:val="IndexLink"/>
                <w:rtl w:val="true"/>
              </w:rPr>
              <w:t xml:space="preserve">أبو العطايا </w:t>
            </w:r>
            <w:r>
              <w:rPr>
                <w:rStyle w:val="IndexLink"/>
                <w:rtl w:val="true"/>
              </w:rPr>
              <w:t>(</w:t>
            </w:r>
            <w:r>
              <w:rPr>
                <w:rStyle w:val="IndexLink"/>
                <w:rtl w:val="true"/>
              </w:rPr>
              <w:t xml:space="preserve">نحو </w:t>
            </w:r>
            <w:r>
              <w:rPr>
                <w:rStyle w:val="IndexLink"/>
              </w:rPr>
              <w:t>780</w:t>
            </w:r>
            <w:r>
              <w:rPr>
                <w:rStyle w:val="IndexLink"/>
                <w:rtl w:val="true"/>
              </w:rPr>
              <w:t>-</w:t>
            </w:r>
            <w:r>
              <w:rPr>
                <w:rStyle w:val="IndexLink"/>
              </w:rPr>
              <w:t>873</w:t>
            </w:r>
            <w:r>
              <w:rPr>
                <w:rStyle w:val="IndexLink"/>
                <w:rtl w:val="true"/>
              </w:rPr>
              <w:t xml:space="preserve"> </w:t>
            </w:r>
            <w:r>
              <w:rPr>
                <w:rStyle w:val="IndexLink"/>
                <w:rtl w:val="true"/>
              </w:rPr>
              <w:t>ه‍</w:t>
            </w:r>
            <w:r>
              <w:rPr>
                <w:rStyle w:val="IndexLink"/>
                <w:rtl w:val="true"/>
              </w:rPr>
              <w:t>)</w:t>
              <w:tab/>
            </w:r>
            <w:r>
              <w:rPr>
                <w:rStyle w:val="IndexLink"/>
              </w:rPr>
              <w:t>219</w:t>
            </w:r>
          </w:hyperlink>
        </w:p>
        <w:p>
          <w:pPr>
            <w:pStyle w:val="Contents3"/>
            <w:tabs>
              <w:tab w:val="clear" w:pos="8459"/>
              <w:tab w:val="right" w:pos="9026" w:leader="dot"/>
            </w:tabs>
            <w:rPr/>
          </w:pPr>
          <w:hyperlink w:anchor="__RefHeading___Toc17494381_2142443653">
            <w:r>
              <w:rPr>
                <w:webHidden/>
                <w:rStyle w:val="IndexLink"/>
              </w:rPr>
              <w:t>330</w:t>
            </w:r>
            <w:r>
              <w:rPr>
                <w:rStyle w:val="IndexLink"/>
                <w:rtl w:val="true"/>
              </w:rPr>
              <w:t xml:space="preserve"> </w:t>
            </w:r>
            <w:r>
              <w:rPr>
                <w:rStyle w:val="IndexLink"/>
                <w:rtl w:val="true"/>
              </w:rPr>
              <w:t xml:space="preserve">الهادي </w:t>
            </w:r>
            <w:r>
              <w:rPr>
                <w:rStyle w:val="IndexLink"/>
                <w:rtl w:val="true"/>
              </w:rPr>
              <w:t>(</w:t>
            </w:r>
            <w:r>
              <w:rPr>
                <w:rStyle w:val="IndexLink"/>
              </w:rPr>
              <w:t>845</w:t>
            </w:r>
            <w:r>
              <w:rPr>
                <w:rStyle w:val="IndexLink"/>
                <w:rtl w:val="true"/>
              </w:rPr>
              <w:t>-</w:t>
            </w:r>
            <w:r>
              <w:rPr>
                <w:rStyle w:val="IndexLink"/>
              </w:rPr>
              <w:t>900</w:t>
            </w:r>
            <w:r>
              <w:rPr>
                <w:rStyle w:val="IndexLink"/>
                <w:rtl w:val="true"/>
              </w:rPr>
              <w:t xml:space="preserve"> </w:t>
            </w:r>
            <w:r>
              <w:rPr>
                <w:rStyle w:val="IndexLink"/>
                <w:rtl w:val="true"/>
              </w:rPr>
              <w:t>ه‍</w:t>
            </w:r>
            <w:r>
              <w:rPr>
                <w:rStyle w:val="IndexLink"/>
                <w:rtl w:val="true"/>
              </w:rPr>
              <w:t>)</w:t>
              <w:tab/>
            </w:r>
            <w:r>
              <w:rPr>
                <w:rStyle w:val="IndexLink"/>
              </w:rPr>
              <w:t>221</w:t>
            </w:r>
          </w:hyperlink>
        </w:p>
        <w:p>
          <w:pPr>
            <w:pStyle w:val="Contents3"/>
            <w:tabs>
              <w:tab w:val="clear" w:pos="8459"/>
              <w:tab w:val="right" w:pos="9026" w:leader="dot"/>
            </w:tabs>
            <w:rPr/>
          </w:pPr>
          <w:hyperlink w:anchor="__RefHeading___Toc17494383_2142443653">
            <w:r>
              <w:rPr>
                <w:webHidden/>
                <w:rStyle w:val="IndexLink"/>
              </w:rPr>
              <w:t>331</w:t>
            </w:r>
            <w:r>
              <w:rPr>
                <w:rStyle w:val="IndexLink"/>
                <w:rtl w:val="true"/>
              </w:rPr>
              <w:t xml:space="preserve"> </w:t>
            </w:r>
            <w:r>
              <w:rPr>
                <w:rStyle w:val="IndexLink"/>
                <w:rtl w:val="true"/>
              </w:rPr>
              <w:t xml:space="preserve">ضياء الدين الجرجاني </w:t>
            </w:r>
            <w:r>
              <w:rPr>
                <w:rStyle w:val="IndexLink"/>
                <w:rtl w:val="true"/>
              </w:rPr>
              <w:t>(... -...)</w:t>
              <w:tab/>
            </w:r>
            <w:r>
              <w:rPr>
                <w:rStyle w:val="IndexLink"/>
              </w:rPr>
              <w:t>223</w:t>
            </w:r>
          </w:hyperlink>
        </w:p>
        <w:p>
          <w:pPr>
            <w:pStyle w:val="Contents3"/>
            <w:tabs>
              <w:tab w:val="clear" w:pos="8459"/>
              <w:tab w:val="right" w:pos="9026" w:leader="dot"/>
            </w:tabs>
            <w:rPr/>
          </w:pPr>
          <w:hyperlink w:anchor="__RefHeading___Toc17494385_2142443653">
            <w:r>
              <w:rPr>
                <w:webHidden/>
                <w:rStyle w:val="IndexLink"/>
              </w:rPr>
              <w:t>332</w:t>
            </w:r>
            <w:r>
              <w:rPr>
                <w:rStyle w:val="IndexLink"/>
                <w:rtl w:val="true"/>
              </w:rPr>
              <w:t xml:space="preserve"> </w:t>
            </w:r>
            <w:r>
              <w:rPr>
                <w:rStyle w:val="IndexLink"/>
                <w:rtl w:val="true"/>
              </w:rPr>
              <w:t xml:space="preserve">علي بن عبد الحميد </w:t>
            </w:r>
            <w:r>
              <w:rPr>
                <w:rStyle w:val="IndexLink"/>
                <w:rtl w:val="true"/>
              </w:rPr>
              <w:t xml:space="preserve">(... - </w:t>
            </w:r>
            <w:r>
              <w:rPr>
                <w:rStyle w:val="IndexLink"/>
                <w:rtl w:val="true"/>
              </w:rPr>
              <w:t xml:space="preserve">حيا بعد </w:t>
            </w:r>
            <w:r>
              <w:rPr>
                <w:rStyle w:val="IndexLink"/>
              </w:rPr>
              <w:t>801</w:t>
            </w:r>
            <w:r>
              <w:rPr>
                <w:rStyle w:val="IndexLink"/>
                <w:rtl w:val="true"/>
              </w:rPr>
              <w:t xml:space="preserve"> </w:t>
            </w:r>
            <w:r>
              <w:rPr>
                <w:rStyle w:val="IndexLink"/>
                <w:rtl w:val="true"/>
              </w:rPr>
              <w:t>ه‍</w:t>
            </w:r>
            <w:r>
              <w:rPr>
                <w:rStyle w:val="IndexLink"/>
                <w:rtl w:val="true"/>
              </w:rPr>
              <w:t>)</w:t>
              <w:tab/>
            </w:r>
            <w:r>
              <w:rPr>
                <w:rStyle w:val="IndexLink"/>
              </w:rPr>
              <w:t>225</w:t>
            </w:r>
          </w:hyperlink>
        </w:p>
        <w:p>
          <w:pPr>
            <w:pStyle w:val="Contents3"/>
            <w:tabs>
              <w:tab w:val="clear" w:pos="8459"/>
              <w:tab w:val="right" w:pos="9026" w:leader="dot"/>
            </w:tabs>
            <w:rPr/>
          </w:pPr>
          <w:hyperlink w:anchor="__RefHeading___Toc17494387_2142443653">
            <w:r>
              <w:rPr>
                <w:webHidden/>
                <w:rStyle w:val="IndexLink"/>
              </w:rPr>
              <w:t>333</w:t>
            </w:r>
            <w:r>
              <w:rPr>
                <w:rStyle w:val="IndexLink"/>
                <w:rtl w:val="true"/>
              </w:rPr>
              <w:t xml:space="preserve"> </w:t>
            </w:r>
            <w:r>
              <w:rPr>
                <w:rStyle w:val="IndexLink"/>
                <w:rtl w:val="true"/>
              </w:rPr>
              <w:t xml:space="preserve">البكري </w:t>
            </w:r>
            <w:r>
              <w:rPr>
                <w:rStyle w:val="IndexLink"/>
                <w:rtl w:val="true"/>
              </w:rPr>
              <w:t xml:space="preserve">(... - </w:t>
            </w:r>
            <w:r>
              <w:rPr>
                <w:rStyle w:val="IndexLink"/>
              </w:rPr>
              <w:t>882</w:t>
            </w:r>
            <w:r>
              <w:rPr>
                <w:rStyle w:val="IndexLink"/>
                <w:rtl w:val="true"/>
              </w:rPr>
              <w:t xml:space="preserve"> </w:t>
            </w:r>
            <w:r>
              <w:rPr>
                <w:rStyle w:val="IndexLink"/>
                <w:rtl w:val="true"/>
              </w:rPr>
              <w:t>ه‍</w:t>
            </w:r>
            <w:r>
              <w:rPr>
                <w:rStyle w:val="IndexLink"/>
                <w:rtl w:val="true"/>
              </w:rPr>
              <w:t>)</w:t>
              <w:tab/>
            </w:r>
            <w:r>
              <w:rPr>
                <w:rStyle w:val="IndexLink"/>
              </w:rPr>
              <w:t>228</w:t>
            </w:r>
          </w:hyperlink>
        </w:p>
        <w:p>
          <w:pPr>
            <w:pStyle w:val="Contents3"/>
            <w:tabs>
              <w:tab w:val="clear" w:pos="8459"/>
              <w:tab w:val="right" w:pos="9026" w:leader="dot"/>
            </w:tabs>
            <w:rPr/>
          </w:pPr>
          <w:hyperlink w:anchor="__RefHeading___Toc17494389_2142443653">
            <w:r>
              <w:rPr>
                <w:webHidden/>
                <w:rStyle w:val="IndexLink"/>
              </w:rPr>
              <w:t>334</w:t>
            </w:r>
            <w:r>
              <w:rPr>
                <w:rStyle w:val="IndexLink"/>
                <w:rtl w:val="true"/>
              </w:rPr>
              <w:t xml:space="preserve"> </w:t>
            </w:r>
            <w:r>
              <w:rPr>
                <w:rStyle w:val="IndexLink"/>
                <w:rtl w:val="true"/>
              </w:rPr>
              <w:t xml:space="preserve">البياضي </w:t>
            </w:r>
            <w:r>
              <w:rPr>
                <w:rStyle w:val="IndexLink"/>
                <w:rtl w:val="true"/>
              </w:rPr>
              <w:t>(</w:t>
            </w:r>
            <w:r>
              <w:rPr>
                <w:rStyle w:val="IndexLink"/>
              </w:rPr>
              <w:t>791</w:t>
            </w:r>
            <w:r>
              <w:rPr>
                <w:rStyle w:val="IndexLink"/>
                <w:rtl w:val="true"/>
              </w:rPr>
              <w:t>-</w:t>
            </w:r>
            <w:r>
              <w:rPr>
                <w:rStyle w:val="IndexLink"/>
              </w:rPr>
              <w:t>877</w:t>
            </w:r>
            <w:r>
              <w:rPr>
                <w:rStyle w:val="IndexLink"/>
                <w:rtl w:val="true"/>
              </w:rPr>
              <w:t xml:space="preserve"> </w:t>
            </w:r>
            <w:r>
              <w:rPr>
                <w:rStyle w:val="IndexLink"/>
                <w:rtl w:val="true"/>
              </w:rPr>
              <w:t>ه‍</w:t>
            </w:r>
            <w:r>
              <w:rPr>
                <w:rStyle w:val="IndexLink"/>
                <w:rtl w:val="true"/>
              </w:rPr>
              <w:t>)</w:t>
              <w:tab/>
            </w:r>
            <w:r>
              <w:rPr>
                <w:rStyle w:val="IndexLink"/>
              </w:rPr>
              <w:t>230</w:t>
            </w:r>
          </w:hyperlink>
        </w:p>
        <w:p>
          <w:pPr>
            <w:pStyle w:val="Contents3"/>
            <w:tabs>
              <w:tab w:val="clear" w:pos="8459"/>
              <w:tab w:val="right" w:pos="9026" w:leader="dot"/>
            </w:tabs>
            <w:rPr/>
          </w:pPr>
          <w:hyperlink w:anchor="__RefHeading___Toc17494391_2142443653">
            <w:r>
              <w:rPr>
                <w:webHidden/>
                <w:rStyle w:val="IndexLink"/>
              </w:rPr>
              <w:t>335</w:t>
            </w:r>
            <w:r>
              <w:rPr>
                <w:rStyle w:val="IndexLink"/>
                <w:rtl w:val="true"/>
              </w:rPr>
              <w:t xml:space="preserve"> </w:t>
            </w:r>
            <w:r>
              <w:rPr>
                <w:rStyle w:val="IndexLink"/>
                <w:rtl w:val="true"/>
              </w:rPr>
              <w:t xml:space="preserve">الدوّاري </w:t>
            </w:r>
            <w:r>
              <w:rPr>
                <w:rStyle w:val="IndexLink"/>
                <w:rtl w:val="true"/>
              </w:rPr>
              <w:t xml:space="preserve">(... - </w:t>
            </w:r>
            <w:r>
              <w:rPr>
                <w:rStyle w:val="IndexLink"/>
              </w:rPr>
              <w:t>881</w:t>
            </w:r>
            <w:r>
              <w:rPr>
                <w:rStyle w:val="IndexLink"/>
                <w:rtl w:val="true"/>
              </w:rPr>
              <w:t xml:space="preserve"> </w:t>
            </w:r>
            <w:r>
              <w:rPr>
                <w:rStyle w:val="IndexLink"/>
                <w:rtl w:val="true"/>
              </w:rPr>
              <w:t>ه‍</w:t>
            </w:r>
            <w:r>
              <w:rPr>
                <w:rStyle w:val="IndexLink"/>
                <w:rtl w:val="true"/>
              </w:rPr>
              <w:t>)</w:t>
              <w:tab/>
            </w:r>
            <w:r>
              <w:rPr>
                <w:rStyle w:val="IndexLink"/>
              </w:rPr>
              <w:t>233</w:t>
            </w:r>
          </w:hyperlink>
        </w:p>
        <w:p>
          <w:pPr>
            <w:pStyle w:val="Contents3"/>
            <w:tabs>
              <w:tab w:val="clear" w:pos="8459"/>
              <w:tab w:val="right" w:pos="9026" w:leader="dot"/>
            </w:tabs>
            <w:rPr/>
          </w:pPr>
          <w:hyperlink w:anchor="__RefHeading___Toc17494393_2142443653">
            <w:r>
              <w:rPr>
                <w:webHidden/>
                <w:rStyle w:val="IndexLink"/>
              </w:rPr>
              <w:t>336</w:t>
            </w:r>
            <w:r>
              <w:rPr>
                <w:rStyle w:val="IndexLink"/>
                <w:rtl w:val="true"/>
              </w:rPr>
              <w:t xml:space="preserve"> </w:t>
            </w:r>
            <w:r>
              <w:rPr>
                <w:rStyle w:val="IndexLink"/>
                <w:rtl w:val="true"/>
              </w:rPr>
              <w:t xml:space="preserve">النيسابوري </w:t>
            </w:r>
            <w:r>
              <w:rPr>
                <w:rStyle w:val="IndexLink"/>
                <w:rtl w:val="true"/>
              </w:rPr>
              <w:t xml:space="preserve">(... - </w:t>
            </w:r>
            <w:r>
              <w:rPr>
                <w:rStyle w:val="IndexLink"/>
              </w:rPr>
              <w:t>810</w:t>
            </w:r>
            <w:r>
              <w:rPr>
                <w:rStyle w:val="IndexLink"/>
                <w:rtl w:val="true"/>
              </w:rPr>
              <w:t xml:space="preserve"> </w:t>
            </w:r>
            <w:r>
              <w:rPr>
                <w:rStyle w:val="IndexLink"/>
                <w:rtl w:val="true"/>
              </w:rPr>
              <w:t>ه‍</w:t>
            </w:r>
            <w:r>
              <w:rPr>
                <w:rStyle w:val="IndexLink"/>
                <w:rtl w:val="true"/>
              </w:rPr>
              <w:t>)</w:t>
              <w:tab/>
            </w:r>
            <w:r>
              <w:rPr>
                <w:rStyle w:val="IndexLink"/>
              </w:rPr>
              <w:t>235</w:t>
            </w:r>
          </w:hyperlink>
        </w:p>
        <w:p>
          <w:pPr>
            <w:pStyle w:val="Contents3"/>
            <w:tabs>
              <w:tab w:val="clear" w:pos="8459"/>
              <w:tab w:val="right" w:pos="9026" w:leader="dot"/>
            </w:tabs>
            <w:rPr/>
          </w:pPr>
          <w:hyperlink w:anchor="__RefHeading___Toc17494395_2142443653">
            <w:r>
              <w:rPr>
                <w:webHidden/>
                <w:rStyle w:val="IndexLink"/>
              </w:rPr>
              <w:t>337</w:t>
            </w:r>
            <w:r>
              <w:rPr>
                <w:rStyle w:val="IndexLink"/>
                <w:rtl w:val="true"/>
              </w:rPr>
              <w:t xml:space="preserve"> </w:t>
            </w:r>
            <w:r>
              <w:rPr>
                <w:rStyle w:val="IndexLink"/>
                <w:rtl w:val="true"/>
              </w:rPr>
              <w:t xml:space="preserve">ابن الوزير </w:t>
            </w:r>
            <w:r>
              <w:rPr>
                <w:rStyle w:val="IndexLink"/>
                <w:rtl w:val="true"/>
              </w:rPr>
              <w:t>(</w:t>
            </w:r>
            <w:r>
              <w:rPr>
                <w:rStyle w:val="IndexLink"/>
              </w:rPr>
              <w:t>775</w:t>
            </w:r>
            <w:r>
              <w:rPr>
                <w:rStyle w:val="IndexLink"/>
                <w:rtl w:val="true"/>
              </w:rPr>
              <w:t>-</w:t>
            </w:r>
            <w:r>
              <w:rPr>
                <w:rStyle w:val="IndexLink"/>
              </w:rPr>
              <w:t>840</w:t>
            </w:r>
            <w:r>
              <w:rPr>
                <w:rStyle w:val="IndexLink"/>
                <w:rtl w:val="true"/>
              </w:rPr>
              <w:t xml:space="preserve"> </w:t>
            </w:r>
            <w:r>
              <w:rPr>
                <w:rStyle w:val="IndexLink"/>
                <w:rtl w:val="true"/>
              </w:rPr>
              <w:t>ه‍</w:t>
            </w:r>
            <w:r>
              <w:rPr>
                <w:rStyle w:val="IndexLink"/>
                <w:rtl w:val="true"/>
              </w:rPr>
              <w:t>)</w:t>
              <w:tab/>
            </w:r>
            <w:r>
              <w:rPr>
                <w:rStyle w:val="IndexLink"/>
              </w:rPr>
              <w:t>238</w:t>
            </w:r>
          </w:hyperlink>
        </w:p>
        <w:p>
          <w:pPr>
            <w:pStyle w:val="Contents3"/>
            <w:tabs>
              <w:tab w:val="clear" w:pos="8459"/>
              <w:tab w:val="right" w:pos="9026" w:leader="dot"/>
            </w:tabs>
            <w:rPr/>
          </w:pPr>
          <w:hyperlink w:anchor="__RefHeading___Toc17494397_2142443653">
            <w:r>
              <w:rPr>
                <w:webHidden/>
                <w:rStyle w:val="IndexLink"/>
              </w:rPr>
              <w:t>338</w:t>
            </w:r>
            <w:r>
              <w:rPr>
                <w:rStyle w:val="IndexLink"/>
                <w:rtl w:val="true"/>
              </w:rPr>
              <w:t xml:space="preserve"> </w:t>
            </w:r>
            <w:r>
              <w:rPr>
                <w:rStyle w:val="IndexLink"/>
                <w:rtl w:val="true"/>
              </w:rPr>
              <w:t xml:space="preserve">ابن نجدة </w:t>
            </w:r>
            <w:r>
              <w:rPr>
                <w:rStyle w:val="IndexLink"/>
                <w:rtl w:val="true"/>
              </w:rPr>
              <w:t xml:space="preserve">(... - </w:t>
            </w:r>
            <w:r>
              <w:rPr>
                <w:rStyle w:val="IndexLink"/>
              </w:rPr>
              <w:t>808</w:t>
            </w:r>
            <w:r>
              <w:rPr>
                <w:rStyle w:val="IndexLink"/>
                <w:rtl w:val="true"/>
              </w:rPr>
              <w:t xml:space="preserve"> </w:t>
            </w:r>
            <w:r>
              <w:rPr>
                <w:rStyle w:val="IndexLink"/>
                <w:rtl w:val="true"/>
              </w:rPr>
              <w:t>ه‍</w:t>
            </w:r>
            <w:r>
              <w:rPr>
                <w:rStyle w:val="IndexLink"/>
                <w:rtl w:val="true"/>
              </w:rPr>
              <w:t>)</w:t>
              <w:tab/>
            </w:r>
            <w:r>
              <w:rPr>
                <w:rStyle w:val="IndexLink"/>
              </w:rPr>
              <w:t>243</w:t>
            </w:r>
          </w:hyperlink>
        </w:p>
        <w:p>
          <w:pPr>
            <w:pStyle w:val="Contents3"/>
            <w:tabs>
              <w:tab w:val="clear" w:pos="8459"/>
              <w:tab w:val="right" w:pos="9026" w:leader="dot"/>
            </w:tabs>
            <w:rPr/>
          </w:pPr>
          <w:hyperlink w:anchor="__RefHeading___Toc17494399_2142443653">
            <w:r>
              <w:rPr>
                <w:webHidden/>
                <w:rStyle w:val="IndexLink"/>
              </w:rPr>
              <w:t>339</w:t>
            </w:r>
            <w:r>
              <w:rPr>
                <w:rStyle w:val="IndexLink"/>
                <w:rtl w:val="true"/>
              </w:rPr>
              <w:t xml:space="preserve"> </w:t>
            </w:r>
            <w:r>
              <w:rPr>
                <w:rStyle w:val="IndexLink"/>
                <w:rtl w:val="true"/>
              </w:rPr>
              <w:t xml:space="preserve">عبد السلام شاه </w:t>
            </w:r>
            <w:r>
              <w:rPr>
                <w:rStyle w:val="IndexLink"/>
                <w:rtl w:val="true"/>
              </w:rPr>
              <w:t>(</w:t>
            </w:r>
            <w:r>
              <w:rPr>
                <w:rStyle w:val="IndexLink"/>
              </w:rPr>
              <w:t>834</w:t>
            </w:r>
            <w:r>
              <w:rPr>
                <w:rStyle w:val="IndexLink"/>
                <w:rtl w:val="true"/>
              </w:rPr>
              <w:t>-</w:t>
            </w:r>
            <w:r>
              <w:rPr>
                <w:rStyle w:val="IndexLink"/>
              </w:rPr>
              <w:t>889</w:t>
            </w:r>
            <w:r>
              <w:rPr>
                <w:rStyle w:val="IndexLink"/>
                <w:rtl w:val="true"/>
              </w:rPr>
              <w:t xml:space="preserve"> </w:t>
            </w:r>
            <w:r>
              <w:rPr>
                <w:rStyle w:val="IndexLink"/>
                <w:rtl w:val="true"/>
              </w:rPr>
              <w:t>ه‍</w:t>
            </w:r>
            <w:r>
              <w:rPr>
                <w:rStyle w:val="IndexLink"/>
                <w:rtl w:val="true"/>
              </w:rPr>
              <w:t>)</w:t>
              <w:tab/>
            </w:r>
            <w:r>
              <w:rPr>
                <w:rStyle w:val="IndexLink"/>
              </w:rPr>
              <w:t>245</w:t>
            </w:r>
          </w:hyperlink>
        </w:p>
        <w:p>
          <w:pPr>
            <w:pStyle w:val="Contents3"/>
            <w:tabs>
              <w:tab w:val="clear" w:pos="8459"/>
              <w:tab w:val="right" w:pos="9026" w:leader="dot"/>
            </w:tabs>
            <w:rPr/>
          </w:pPr>
          <w:hyperlink w:anchor="__RefHeading___Toc17494401_2142443653">
            <w:r>
              <w:rPr>
                <w:webHidden/>
                <w:rStyle w:val="IndexLink"/>
              </w:rPr>
              <w:t>340</w:t>
            </w:r>
            <w:r>
              <w:rPr>
                <w:rStyle w:val="IndexLink"/>
                <w:rtl w:val="true"/>
              </w:rPr>
              <w:t xml:space="preserve"> </w:t>
            </w:r>
            <w:r>
              <w:rPr>
                <w:rStyle w:val="IndexLink"/>
                <w:rtl w:val="true"/>
              </w:rPr>
              <w:t xml:space="preserve">الجمل </w:t>
            </w:r>
            <w:r>
              <w:rPr>
                <w:rStyle w:val="IndexLink"/>
                <w:rtl w:val="true"/>
              </w:rPr>
              <w:t xml:space="preserve">(... - </w:t>
            </w:r>
            <w:r>
              <w:rPr>
                <w:rStyle w:val="IndexLink"/>
              </w:rPr>
              <w:t>863</w:t>
            </w:r>
            <w:r>
              <w:rPr>
                <w:rStyle w:val="IndexLink"/>
                <w:rtl w:val="true"/>
              </w:rPr>
              <w:t xml:space="preserve"> </w:t>
            </w:r>
            <w:r>
              <w:rPr>
                <w:rStyle w:val="IndexLink"/>
                <w:rtl w:val="true"/>
              </w:rPr>
              <w:t>ه‍</w:t>
            </w:r>
            <w:r>
              <w:rPr>
                <w:rStyle w:val="IndexLink"/>
                <w:rtl w:val="true"/>
              </w:rPr>
              <w:t>)</w:t>
              <w:tab/>
            </w:r>
            <w:r>
              <w:rPr>
                <w:rStyle w:val="IndexLink"/>
              </w:rPr>
              <w:t>246</w:t>
            </w:r>
          </w:hyperlink>
        </w:p>
        <w:p>
          <w:pPr>
            <w:pStyle w:val="Contents3"/>
            <w:tabs>
              <w:tab w:val="clear" w:pos="8459"/>
              <w:tab w:val="right" w:pos="9026" w:leader="dot"/>
            </w:tabs>
            <w:rPr/>
          </w:pPr>
          <w:hyperlink w:anchor="__RefHeading___Toc17494403_2142443653">
            <w:r>
              <w:rPr>
                <w:webHidden/>
                <w:rStyle w:val="IndexLink"/>
              </w:rPr>
              <w:t>341</w:t>
            </w:r>
            <w:r>
              <w:rPr>
                <w:rStyle w:val="IndexLink"/>
                <w:rtl w:val="true"/>
              </w:rPr>
              <w:t xml:space="preserve"> </w:t>
            </w:r>
            <w:r>
              <w:rPr>
                <w:rStyle w:val="IndexLink"/>
                <w:rtl w:val="true"/>
              </w:rPr>
              <w:t xml:space="preserve">الواثق باللّه </w:t>
            </w:r>
            <w:r>
              <w:rPr>
                <w:rStyle w:val="IndexLink"/>
                <w:rtl w:val="true"/>
              </w:rPr>
              <w:t>(</w:t>
            </w:r>
            <w:r>
              <w:rPr>
                <w:rStyle w:val="IndexLink"/>
              </w:rPr>
              <w:t>702</w:t>
            </w:r>
            <w:r>
              <w:rPr>
                <w:rStyle w:val="IndexLink"/>
                <w:rtl w:val="true"/>
              </w:rPr>
              <w:t>-</w:t>
            </w:r>
            <w:r>
              <w:rPr>
                <w:rStyle w:val="IndexLink"/>
              </w:rPr>
              <w:t>802</w:t>
            </w:r>
            <w:r>
              <w:rPr>
                <w:rStyle w:val="IndexLink"/>
                <w:rtl w:val="true"/>
              </w:rPr>
              <w:t xml:space="preserve"> </w:t>
            </w:r>
            <w:r>
              <w:rPr>
                <w:rStyle w:val="IndexLink"/>
                <w:rtl w:val="true"/>
              </w:rPr>
              <w:t>ه‍</w:t>
            </w:r>
            <w:r>
              <w:rPr>
                <w:rStyle w:val="IndexLink"/>
                <w:rtl w:val="true"/>
              </w:rPr>
              <w:t>)</w:t>
              <w:tab/>
            </w:r>
            <w:r>
              <w:rPr>
                <w:rStyle w:val="IndexLink"/>
              </w:rPr>
              <w:t>248</w:t>
            </w:r>
          </w:hyperlink>
        </w:p>
        <w:p>
          <w:pPr>
            <w:pStyle w:val="Contents3"/>
            <w:tabs>
              <w:tab w:val="clear" w:pos="8459"/>
              <w:tab w:val="right" w:pos="9026" w:leader="dot"/>
            </w:tabs>
            <w:rPr/>
          </w:pPr>
          <w:hyperlink w:anchor="__RefHeading___Toc17494405_2142443653">
            <w:r>
              <w:rPr>
                <w:webHidden/>
                <w:rStyle w:val="IndexLink"/>
              </w:rPr>
              <w:t>342</w:t>
            </w:r>
            <w:r>
              <w:rPr>
                <w:rStyle w:val="IndexLink"/>
                <w:rtl w:val="true"/>
              </w:rPr>
              <w:t xml:space="preserve"> </w:t>
            </w:r>
            <w:r>
              <w:rPr>
                <w:rStyle w:val="IndexLink"/>
                <w:rtl w:val="true"/>
              </w:rPr>
              <w:t xml:space="preserve">الصيمري </w:t>
            </w:r>
            <w:r>
              <w:rPr>
                <w:rStyle w:val="IndexLink"/>
                <w:rtl w:val="true"/>
              </w:rPr>
              <w:t xml:space="preserve">(... - </w:t>
            </w:r>
            <w:r>
              <w:rPr>
                <w:rStyle w:val="IndexLink"/>
                <w:rtl w:val="true"/>
              </w:rPr>
              <w:t xml:space="preserve">حدود </w:t>
            </w:r>
            <w:r>
              <w:rPr>
                <w:rStyle w:val="IndexLink"/>
              </w:rPr>
              <w:t>880</w:t>
            </w:r>
            <w:r>
              <w:rPr>
                <w:rStyle w:val="IndexLink"/>
                <w:rtl w:val="true"/>
              </w:rPr>
              <w:t xml:space="preserve"> </w:t>
            </w:r>
            <w:r>
              <w:rPr>
                <w:rStyle w:val="IndexLink"/>
                <w:rtl w:val="true"/>
              </w:rPr>
              <w:t>ه‍ تقديرا</w:t>
            </w:r>
            <w:r>
              <w:rPr>
                <w:rStyle w:val="IndexLink"/>
                <w:rtl w:val="true"/>
              </w:rPr>
              <w:t>)</w:t>
              <w:tab/>
            </w:r>
            <w:r>
              <w:rPr>
                <w:rStyle w:val="IndexLink"/>
              </w:rPr>
              <w:t>250</w:t>
            </w:r>
          </w:hyperlink>
        </w:p>
        <w:p>
          <w:pPr>
            <w:pStyle w:val="Contents3"/>
            <w:tabs>
              <w:tab w:val="clear" w:pos="8459"/>
              <w:tab w:val="right" w:pos="9026" w:leader="dot"/>
            </w:tabs>
            <w:rPr/>
          </w:pPr>
          <w:hyperlink w:anchor="__RefHeading___Toc17494407_2142443653">
            <w:r>
              <w:rPr>
                <w:webHidden/>
                <w:rStyle w:val="IndexLink"/>
              </w:rPr>
              <w:t>343</w:t>
            </w:r>
            <w:r>
              <w:rPr>
                <w:rStyle w:val="IndexLink"/>
                <w:rtl w:val="true"/>
              </w:rPr>
              <w:t xml:space="preserve"> </w:t>
            </w:r>
            <w:r>
              <w:rPr>
                <w:rStyle w:val="IndexLink"/>
                <w:rtl w:val="true"/>
              </w:rPr>
              <w:t xml:space="preserve">الفاضل المقداد </w:t>
            </w:r>
            <w:r>
              <w:rPr>
                <w:rStyle w:val="IndexLink"/>
                <w:rtl w:val="true"/>
              </w:rPr>
              <w:t xml:space="preserve">(... - </w:t>
            </w:r>
            <w:r>
              <w:rPr>
                <w:rStyle w:val="IndexLink"/>
              </w:rPr>
              <w:t>826</w:t>
            </w:r>
            <w:r>
              <w:rPr>
                <w:rStyle w:val="IndexLink"/>
                <w:rtl w:val="true"/>
              </w:rPr>
              <w:t xml:space="preserve"> </w:t>
            </w:r>
            <w:r>
              <w:rPr>
                <w:rStyle w:val="IndexLink"/>
                <w:rtl w:val="true"/>
              </w:rPr>
              <w:t>ه‍</w:t>
            </w:r>
            <w:r>
              <w:rPr>
                <w:rStyle w:val="IndexLink"/>
                <w:rtl w:val="true"/>
              </w:rPr>
              <w:t>)</w:t>
              <w:tab/>
            </w:r>
            <w:r>
              <w:rPr>
                <w:rStyle w:val="IndexLink"/>
              </w:rPr>
              <w:t>253</w:t>
            </w:r>
          </w:hyperlink>
        </w:p>
        <w:p>
          <w:pPr>
            <w:pStyle w:val="Contents3"/>
            <w:tabs>
              <w:tab w:val="clear" w:pos="8459"/>
              <w:tab w:val="right" w:pos="9026" w:leader="dot"/>
            </w:tabs>
            <w:rPr/>
          </w:pPr>
          <w:hyperlink w:anchor="__RefHeading___Toc17494409_2142443653">
            <w:r>
              <w:rPr>
                <w:webHidden/>
                <w:rStyle w:val="IndexLink"/>
              </w:rPr>
              <w:t>344</w:t>
            </w:r>
            <w:r>
              <w:rPr>
                <w:rStyle w:val="IndexLink"/>
                <w:rtl w:val="true"/>
              </w:rPr>
              <w:t xml:space="preserve"> </w:t>
            </w:r>
            <w:r>
              <w:rPr>
                <w:rStyle w:val="IndexLink"/>
                <w:rtl w:val="true"/>
              </w:rPr>
              <w:t xml:space="preserve">البويهي </w:t>
            </w:r>
            <w:r>
              <w:rPr>
                <w:rStyle w:val="IndexLink"/>
                <w:rtl w:val="true"/>
              </w:rPr>
              <w:t xml:space="preserve">(... - </w:t>
            </w:r>
            <w:r>
              <w:rPr>
                <w:rStyle w:val="IndexLink"/>
              </w:rPr>
              <w:t>852</w:t>
            </w:r>
            <w:r>
              <w:rPr>
                <w:rStyle w:val="IndexLink"/>
                <w:rtl w:val="true"/>
              </w:rPr>
              <w:t xml:space="preserve">، </w:t>
            </w:r>
            <w:r>
              <w:rPr>
                <w:rStyle w:val="IndexLink"/>
              </w:rPr>
              <w:t>853</w:t>
            </w:r>
            <w:r>
              <w:rPr>
                <w:rStyle w:val="IndexLink"/>
                <w:rtl w:val="true"/>
              </w:rPr>
              <w:t xml:space="preserve"> </w:t>
            </w:r>
            <w:r>
              <w:rPr>
                <w:rStyle w:val="IndexLink"/>
                <w:rtl w:val="true"/>
              </w:rPr>
              <w:t>ه‍</w:t>
            </w:r>
            <w:r>
              <w:rPr>
                <w:rStyle w:val="IndexLink"/>
                <w:rtl w:val="true"/>
              </w:rPr>
              <w:t>)</w:t>
              <w:tab/>
            </w:r>
            <w:r>
              <w:rPr>
                <w:rStyle w:val="IndexLink"/>
              </w:rPr>
              <w:t>256</w:t>
            </w:r>
          </w:hyperlink>
        </w:p>
        <w:p>
          <w:pPr>
            <w:pStyle w:val="Contents3"/>
            <w:tabs>
              <w:tab w:val="clear" w:pos="8459"/>
              <w:tab w:val="right" w:pos="9026" w:leader="dot"/>
            </w:tabs>
            <w:rPr/>
          </w:pPr>
          <w:hyperlink w:anchor="__RefHeading___Toc17494411_2142443653">
            <w:r>
              <w:rPr>
                <w:webHidden/>
                <w:rStyle w:val="IndexLink"/>
              </w:rPr>
              <w:t>345</w:t>
            </w:r>
            <w:r>
              <w:rPr>
                <w:rStyle w:val="IndexLink"/>
                <w:rtl w:val="true"/>
              </w:rPr>
              <w:t xml:space="preserve"> </w:t>
            </w:r>
            <w:r>
              <w:rPr>
                <w:rStyle w:val="IndexLink"/>
                <w:rtl w:val="true"/>
              </w:rPr>
              <w:t xml:space="preserve">الوزير </w:t>
            </w:r>
            <w:r>
              <w:rPr>
                <w:rStyle w:val="IndexLink"/>
                <w:rtl w:val="true"/>
              </w:rPr>
              <w:t>(</w:t>
            </w:r>
            <w:r>
              <w:rPr>
                <w:rStyle w:val="IndexLink"/>
              </w:rPr>
              <w:t>758</w:t>
            </w:r>
            <w:r>
              <w:rPr>
                <w:rStyle w:val="IndexLink"/>
                <w:rtl w:val="true"/>
              </w:rPr>
              <w:t>-</w:t>
            </w:r>
            <w:r>
              <w:rPr>
                <w:rStyle w:val="IndexLink"/>
              </w:rPr>
              <w:t>822</w:t>
            </w:r>
            <w:r>
              <w:rPr>
                <w:rStyle w:val="IndexLink"/>
                <w:rtl w:val="true"/>
              </w:rPr>
              <w:t xml:space="preserve"> </w:t>
            </w:r>
            <w:r>
              <w:rPr>
                <w:rStyle w:val="IndexLink"/>
                <w:rtl w:val="true"/>
              </w:rPr>
              <w:t>ه‍</w:t>
            </w:r>
            <w:r>
              <w:rPr>
                <w:rStyle w:val="IndexLink"/>
                <w:rtl w:val="true"/>
              </w:rPr>
              <w:t>)</w:t>
              <w:tab/>
            </w:r>
            <w:r>
              <w:rPr>
                <w:rStyle w:val="IndexLink"/>
              </w:rPr>
              <w:t>259</w:t>
            </w:r>
          </w:hyperlink>
        </w:p>
        <w:p>
          <w:pPr>
            <w:pStyle w:val="Contents3"/>
            <w:tabs>
              <w:tab w:val="clear" w:pos="8459"/>
              <w:tab w:val="right" w:pos="9026" w:leader="dot"/>
            </w:tabs>
            <w:rPr/>
          </w:pPr>
          <w:hyperlink w:anchor="__RefHeading___Toc17494413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التاسع</w:t>
            </w:r>
            <w:r>
              <w:rPr>
                <w:rStyle w:val="IndexLink"/>
                <w:rtl w:val="true"/>
              </w:rPr>
              <w:tab/>
            </w:r>
            <w:r>
              <w:rPr>
                <w:rStyle w:val="IndexLink"/>
              </w:rPr>
              <w:t>262</w:t>
            </w:r>
          </w:hyperlink>
        </w:p>
        <w:p>
          <w:pPr>
            <w:pStyle w:val="Contents2"/>
            <w:tabs>
              <w:tab w:val="clear" w:pos="8743"/>
              <w:tab w:val="right" w:pos="9026" w:leader="dot"/>
            </w:tabs>
            <w:rPr/>
          </w:pPr>
          <w:hyperlink w:anchor="__RefHeading___Toc17494415_2142443653">
            <w:r>
              <w:rPr>
                <w:webHidden/>
                <w:rStyle w:val="IndexLink"/>
                <w:rtl w:val="true"/>
              </w:rPr>
              <w:t>متكلّمو الشيعة في القرن العاشر</w:t>
            </w:r>
            <w:r>
              <w:rPr>
                <w:rStyle w:val="IndexLink"/>
                <w:rtl w:val="true"/>
              </w:rPr>
              <w:tab/>
            </w:r>
            <w:r>
              <w:rPr>
                <w:rStyle w:val="IndexLink"/>
              </w:rPr>
              <w:t>266</w:t>
            </w:r>
          </w:hyperlink>
        </w:p>
        <w:p>
          <w:pPr>
            <w:pStyle w:val="Contents3"/>
            <w:tabs>
              <w:tab w:val="clear" w:pos="8459"/>
              <w:tab w:val="right" w:pos="9026" w:leader="dot"/>
            </w:tabs>
            <w:rPr/>
          </w:pPr>
          <w:hyperlink w:anchor="__RefHeading___Toc17494417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7494419_2142443653">
            <w:r>
              <w:rPr>
                <w:webHidden/>
                <w:rStyle w:val="IndexLink"/>
              </w:rPr>
              <w:t>346</w:t>
            </w:r>
            <w:r>
              <w:rPr>
                <w:rStyle w:val="IndexLink"/>
                <w:rtl w:val="true"/>
              </w:rPr>
              <w:t xml:space="preserve"> </w:t>
            </w:r>
            <w:r>
              <w:rPr>
                <w:rStyle w:val="IndexLink"/>
                <w:rtl w:val="true"/>
              </w:rPr>
              <w:t xml:space="preserve">الكفعمي </w:t>
            </w:r>
            <w:r>
              <w:rPr>
                <w:rStyle w:val="IndexLink"/>
                <w:rtl w:val="true"/>
              </w:rPr>
              <w:t>(</w:t>
            </w:r>
            <w:r>
              <w:rPr>
                <w:rStyle w:val="IndexLink"/>
              </w:rPr>
              <w:t>820</w:t>
            </w:r>
            <w:r>
              <w:rPr>
                <w:rStyle w:val="IndexLink"/>
                <w:rtl w:val="true"/>
              </w:rPr>
              <w:t>(</w:t>
            </w:r>
            <w:r>
              <w:rPr>
                <w:rStyle w:val="IndexLink"/>
              </w:rPr>
              <w:t>1</w:t>
            </w:r>
            <w:r>
              <w:rPr>
                <w:rStyle w:val="IndexLink"/>
                <w:rtl w:val="true"/>
              </w:rPr>
              <w:t xml:space="preserve">) - </w:t>
            </w:r>
            <w:r>
              <w:rPr>
                <w:rStyle w:val="IndexLink"/>
              </w:rPr>
              <w:t>905</w:t>
            </w:r>
            <w:r>
              <w:rPr>
                <w:rStyle w:val="IndexLink"/>
                <w:rtl w:val="true"/>
              </w:rPr>
              <w:t xml:space="preserve"> </w:t>
            </w:r>
            <w:r>
              <w:rPr>
                <w:rStyle w:val="IndexLink"/>
                <w:rtl w:val="true"/>
              </w:rPr>
              <w:t>ه‍</w:t>
            </w:r>
            <w:r>
              <w:rPr>
                <w:rStyle w:val="IndexLink"/>
                <w:rtl w:val="true"/>
              </w:rPr>
              <w:t>)</w:t>
              <w:tab/>
            </w:r>
            <w:r>
              <w:rPr>
                <w:rStyle w:val="IndexLink"/>
              </w:rPr>
              <w:t>268</w:t>
            </w:r>
          </w:hyperlink>
        </w:p>
        <w:p>
          <w:pPr>
            <w:pStyle w:val="Contents3"/>
            <w:tabs>
              <w:tab w:val="clear" w:pos="8459"/>
              <w:tab w:val="right" w:pos="9026" w:leader="dot"/>
            </w:tabs>
            <w:rPr/>
          </w:pPr>
          <w:hyperlink w:anchor="__RefHeading___Toc17494421_2142443653">
            <w:r>
              <w:rPr>
                <w:webHidden/>
                <w:rStyle w:val="IndexLink"/>
              </w:rPr>
              <w:t>347</w:t>
            </w:r>
            <w:r>
              <w:rPr>
                <w:rStyle w:val="IndexLink"/>
                <w:rtl w:val="true"/>
              </w:rPr>
              <w:t xml:space="preserve"> </w:t>
            </w:r>
            <w:r>
              <w:rPr>
                <w:rStyle w:val="IndexLink"/>
                <w:rtl w:val="true"/>
              </w:rPr>
              <w:t xml:space="preserve">صارم الدين الوزير </w:t>
            </w:r>
            <w:r>
              <w:rPr>
                <w:rStyle w:val="IndexLink"/>
                <w:rtl w:val="true"/>
              </w:rPr>
              <w:t>(</w:t>
            </w:r>
            <w:r>
              <w:rPr>
                <w:rStyle w:val="IndexLink"/>
              </w:rPr>
              <w:t>834</w:t>
            </w:r>
            <w:r>
              <w:rPr>
                <w:rStyle w:val="IndexLink"/>
                <w:rtl w:val="true"/>
              </w:rPr>
              <w:t>-</w:t>
            </w:r>
            <w:r>
              <w:rPr>
                <w:rStyle w:val="IndexLink"/>
              </w:rPr>
              <w:t>914</w:t>
            </w:r>
            <w:r>
              <w:rPr>
                <w:rStyle w:val="IndexLink"/>
                <w:rtl w:val="true"/>
              </w:rPr>
              <w:t xml:space="preserve"> </w:t>
            </w:r>
            <w:r>
              <w:rPr>
                <w:rStyle w:val="IndexLink"/>
                <w:rtl w:val="true"/>
              </w:rPr>
              <w:t>ه‍</w:t>
            </w:r>
            <w:r>
              <w:rPr>
                <w:rStyle w:val="IndexLink"/>
                <w:rtl w:val="true"/>
              </w:rPr>
              <w:t>)</w:t>
              <w:tab/>
            </w:r>
            <w:r>
              <w:rPr>
                <w:rStyle w:val="IndexLink"/>
              </w:rPr>
              <w:t>271</w:t>
            </w:r>
          </w:hyperlink>
        </w:p>
        <w:p>
          <w:pPr>
            <w:pStyle w:val="Contents3"/>
            <w:tabs>
              <w:tab w:val="clear" w:pos="8459"/>
              <w:tab w:val="right" w:pos="9026" w:leader="dot"/>
            </w:tabs>
            <w:rPr/>
          </w:pPr>
          <w:hyperlink w:anchor="__RefHeading___Toc17494423_2142443653">
            <w:r>
              <w:rPr>
                <w:webHidden/>
                <w:rStyle w:val="IndexLink"/>
              </w:rPr>
              <w:t>348</w:t>
            </w:r>
            <w:r>
              <w:rPr>
                <w:rStyle w:val="IndexLink"/>
                <w:rtl w:val="true"/>
              </w:rPr>
              <w:t xml:space="preserve"> </w:t>
            </w:r>
            <w:r>
              <w:rPr>
                <w:rStyle w:val="IndexLink"/>
                <w:rtl w:val="true"/>
              </w:rPr>
              <w:t xml:space="preserve">أبو الفتح الحسيني </w:t>
            </w:r>
            <w:r>
              <w:rPr>
                <w:rStyle w:val="IndexLink"/>
                <w:rtl w:val="true"/>
              </w:rPr>
              <w:t xml:space="preserve">(... - </w:t>
            </w:r>
            <w:r>
              <w:rPr>
                <w:rStyle w:val="IndexLink"/>
              </w:rPr>
              <w:t>976</w:t>
            </w:r>
            <w:r>
              <w:rPr>
                <w:rStyle w:val="IndexLink"/>
                <w:rtl w:val="true"/>
              </w:rPr>
              <w:t xml:space="preserve"> </w:t>
            </w:r>
            <w:r>
              <w:rPr>
                <w:rStyle w:val="IndexLink"/>
                <w:rtl w:val="true"/>
              </w:rPr>
              <w:t>ه‍</w:t>
            </w:r>
            <w:r>
              <w:rPr>
                <w:rStyle w:val="IndexLink"/>
                <w:rtl w:val="true"/>
              </w:rPr>
              <w:t>)</w:t>
              <w:tab/>
            </w:r>
            <w:r>
              <w:rPr>
                <w:rStyle w:val="IndexLink"/>
              </w:rPr>
              <w:t>273</w:t>
            </w:r>
          </w:hyperlink>
        </w:p>
        <w:p>
          <w:pPr>
            <w:pStyle w:val="Contents3"/>
            <w:tabs>
              <w:tab w:val="clear" w:pos="8459"/>
              <w:tab w:val="right" w:pos="9026" w:leader="dot"/>
            </w:tabs>
            <w:rPr/>
          </w:pPr>
          <w:hyperlink w:anchor="__RefHeading___Toc17494425_2142443653">
            <w:r>
              <w:rPr>
                <w:webHidden/>
                <w:rStyle w:val="IndexLink"/>
              </w:rPr>
              <w:t>349</w:t>
            </w:r>
            <w:r>
              <w:rPr>
                <w:rStyle w:val="IndexLink"/>
                <w:rtl w:val="true"/>
              </w:rPr>
              <w:t xml:space="preserve"> </w:t>
            </w:r>
            <w:r>
              <w:rPr>
                <w:rStyle w:val="IndexLink"/>
                <w:rtl w:val="true"/>
              </w:rPr>
              <w:t xml:space="preserve">المقدّس الأردبيلي </w:t>
            </w:r>
            <w:r>
              <w:rPr>
                <w:rStyle w:val="IndexLink"/>
                <w:rtl w:val="true"/>
              </w:rPr>
              <w:t xml:space="preserve">(... - </w:t>
            </w:r>
            <w:r>
              <w:rPr>
                <w:rStyle w:val="IndexLink"/>
              </w:rPr>
              <w:t>993</w:t>
            </w:r>
            <w:r>
              <w:rPr>
                <w:rStyle w:val="IndexLink"/>
                <w:rtl w:val="true"/>
              </w:rPr>
              <w:t xml:space="preserve"> </w:t>
            </w:r>
            <w:r>
              <w:rPr>
                <w:rStyle w:val="IndexLink"/>
                <w:rtl w:val="true"/>
              </w:rPr>
              <w:t>ه‍</w:t>
            </w:r>
            <w:r>
              <w:rPr>
                <w:rStyle w:val="IndexLink"/>
                <w:rtl w:val="true"/>
              </w:rPr>
              <w:t>)</w:t>
              <w:tab/>
            </w:r>
            <w:r>
              <w:rPr>
                <w:rStyle w:val="IndexLink"/>
              </w:rPr>
              <w:t>276</w:t>
            </w:r>
          </w:hyperlink>
        </w:p>
        <w:p>
          <w:pPr>
            <w:pStyle w:val="Contents3"/>
            <w:tabs>
              <w:tab w:val="clear" w:pos="8459"/>
              <w:tab w:val="right" w:pos="9026" w:leader="dot"/>
            </w:tabs>
            <w:rPr/>
          </w:pPr>
          <w:hyperlink w:anchor="__RefHeading___Toc17494427_2142443653">
            <w:r>
              <w:rPr>
                <w:webHidden/>
                <w:rStyle w:val="IndexLink"/>
              </w:rPr>
              <w:t>350</w:t>
            </w:r>
            <w:r>
              <w:rPr>
                <w:rStyle w:val="IndexLink"/>
                <w:rtl w:val="true"/>
              </w:rPr>
              <w:t xml:space="preserve"> </w:t>
            </w:r>
            <w:r>
              <w:rPr>
                <w:rStyle w:val="IndexLink"/>
                <w:rtl w:val="true"/>
              </w:rPr>
              <w:t xml:space="preserve">التّميمي </w:t>
            </w:r>
            <w:r>
              <w:rPr>
                <w:rStyle w:val="IndexLink"/>
                <w:rtl w:val="true"/>
              </w:rPr>
              <w:t xml:space="preserve">(... - </w:t>
            </w:r>
            <w:r>
              <w:rPr>
                <w:rStyle w:val="IndexLink"/>
                <w:rtl w:val="true"/>
              </w:rPr>
              <w:t xml:space="preserve">حيا </w:t>
            </w:r>
            <w:r>
              <w:rPr>
                <w:rStyle w:val="IndexLink"/>
              </w:rPr>
              <w:t>972</w:t>
            </w:r>
            <w:r>
              <w:rPr>
                <w:rStyle w:val="IndexLink"/>
                <w:rtl w:val="true"/>
              </w:rPr>
              <w:t xml:space="preserve"> </w:t>
            </w:r>
            <w:r>
              <w:rPr>
                <w:rStyle w:val="IndexLink"/>
                <w:rtl w:val="true"/>
              </w:rPr>
              <w:t>ه‍</w:t>
            </w:r>
            <w:r>
              <w:rPr>
                <w:rStyle w:val="IndexLink"/>
                <w:rtl w:val="true"/>
              </w:rPr>
              <w:t>)</w:t>
              <w:tab/>
            </w:r>
            <w:r>
              <w:rPr>
                <w:rStyle w:val="IndexLink"/>
              </w:rPr>
              <w:t>280</w:t>
            </w:r>
          </w:hyperlink>
        </w:p>
        <w:p>
          <w:pPr>
            <w:pStyle w:val="Contents3"/>
            <w:tabs>
              <w:tab w:val="clear" w:pos="8459"/>
              <w:tab w:val="right" w:pos="9026" w:leader="dot"/>
            </w:tabs>
            <w:rPr/>
          </w:pPr>
          <w:hyperlink w:anchor="__RefHeading___Toc17494429_2142443653">
            <w:r>
              <w:rPr>
                <w:webHidden/>
                <w:rStyle w:val="IndexLink"/>
              </w:rPr>
              <w:t>351</w:t>
            </w:r>
            <w:r>
              <w:rPr>
                <w:rStyle w:val="IndexLink"/>
                <w:rtl w:val="true"/>
              </w:rPr>
              <w:t xml:space="preserve"> </w:t>
            </w:r>
            <w:r>
              <w:rPr>
                <w:rStyle w:val="IndexLink"/>
                <w:rtl w:val="true"/>
              </w:rPr>
              <w:t xml:space="preserve">الكركي </w:t>
            </w:r>
            <w:r>
              <w:rPr>
                <w:rStyle w:val="IndexLink"/>
                <w:rtl w:val="true"/>
              </w:rPr>
              <w:t xml:space="preserve">(... - </w:t>
            </w:r>
            <w:r>
              <w:rPr>
                <w:rStyle w:val="IndexLink"/>
                <w:rtl w:val="true"/>
              </w:rPr>
              <w:t xml:space="preserve">حيّا </w:t>
            </w:r>
            <w:r>
              <w:rPr>
                <w:rStyle w:val="IndexLink"/>
              </w:rPr>
              <w:t>976</w:t>
            </w:r>
            <w:r>
              <w:rPr>
                <w:rStyle w:val="IndexLink"/>
                <w:rtl w:val="true"/>
              </w:rPr>
              <w:t xml:space="preserve"> </w:t>
            </w:r>
            <w:r>
              <w:rPr>
                <w:rStyle w:val="IndexLink"/>
                <w:rtl w:val="true"/>
              </w:rPr>
              <w:t>ه‍</w:t>
            </w:r>
            <w:r>
              <w:rPr>
                <w:rStyle w:val="IndexLink"/>
                <w:rtl w:val="true"/>
              </w:rPr>
              <w:t>)</w:t>
              <w:tab/>
            </w:r>
            <w:r>
              <w:rPr>
                <w:rStyle w:val="IndexLink"/>
              </w:rPr>
              <w:t>281</w:t>
            </w:r>
          </w:hyperlink>
        </w:p>
        <w:p>
          <w:pPr>
            <w:pStyle w:val="Contents3"/>
            <w:tabs>
              <w:tab w:val="clear" w:pos="8459"/>
              <w:tab w:val="right" w:pos="9026" w:leader="dot"/>
            </w:tabs>
            <w:rPr/>
          </w:pPr>
          <w:hyperlink w:anchor="__RefHeading___Toc17494431_2142443653">
            <w:r>
              <w:rPr>
                <w:webHidden/>
                <w:rStyle w:val="IndexLink"/>
              </w:rPr>
              <w:t>352</w:t>
            </w:r>
            <w:r>
              <w:rPr>
                <w:rStyle w:val="IndexLink"/>
                <w:rtl w:val="true"/>
              </w:rPr>
              <w:t xml:space="preserve"> </w:t>
            </w:r>
            <w:r>
              <w:rPr>
                <w:rStyle w:val="IndexLink"/>
                <w:rtl w:val="true"/>
              </w:rPr>
              <w:t xml:space="preserve">الإلهي </w:t>
            </w:r>
            <w:r>
              <w:rPr>
                <w:rStyle w:val="IndexLink"/>
                <w:rtl w:val="true"/>
              </w:rPr>
              <w:t>(</w:t>
            </w:r>
            <w:r>
              <w:rPr>
                <w:rStyle w:val="IndexLink"/>
                <w:rtl w:val="true"/>
              </w:rPr>
              <w:t xml:space="preserve">بعد </w:t>
            </w:r>
            <w:r>
              <w:rPr>
                <w:rStyle w:val="IndexLink"/>
              </w:rPr>
              <w:t>870</w:t>
            </w:r>
            <w:r>
              <w:rPr>
                <w:rStyle w:val="IndexLink"/>
                <w:rtl w:val="true"/>
              </w:rPr>
              <w:t>-</w:t>
            </w:r>
            <w:r>
              <w:rPr>
                <w:rStyle w:val="IndexLink"/>
              </w:rPr>
              <w:t>950</w:t>
            </w:r>
            <w:r>
              <w:rPr>
                <w:rStyle w:val="IndexLink"/>
                <w:rtl w:val="true"/>
              </w:rPr>
              <w:t xml:space="preserve"> </w:t>
            </w:r>
            <w:r>
              <w:rPr>
                <w:rStyle w:val="IndexLink"/>
                <w:rtl w:val="true"/>
              </w:rPr>
              <w:t>ه‍</w:t>
            </w:r>
            <w:r>
              <w:rPr>
                <w:rStyle w:val="IndexLink"/>
                <w:rtl w:val="true"/>
              </w:rPr>
              <w:t>)</w:t>
              <w:tab/>
            </w:r>
            <w:r>
              <w:rPr>
                <w:rStyle w:val="IndexLink"/>
              </w:rPr>
              <w:t>283</w:t>
            </w:r>
          </w:hyperlink>
        </w:p>
        <w:p>
          <w:pPr>
            <w:pStyle w:val="Contents3"/>
            <w:tabs>
              <w:tab w:val="clear" w:pos="8459"/>
              <w:tab w:val="right" w:pos="9026" w:leader="dot"/>
            </w:tabs>
            <w:rPr/>
          </w:pPr>
          <w:hyperlink w:anchor="__RefHeading___Toc17494433_2142443653">
            <w:r>
              <w:rPr>
                <w:webHidden/>
                <w:rStyle w:val="IndexLink"/>
              </w:rPr>
              <w:t>353</w:t>
            </w:r>
            <w:r>
              <w:rPr>
                <w:rStyle w:val="IndexLink"/>
                <w:rtl w:val="true"/>
              </w:rPr>
              <w:t xml:space="preserve"> </w:t>
            </w:r>
            <w:r>
              <w:rPr>
                <w:rStyle w:val="IndexLink"/>
                <w:rtl w:val="true"/>
              </w:rPr>
              <w:t xml:space="preserve">الحارثي </w:t>
            </w:r>
            <w:r>
              <w:rPr>
                <w:rStyle w:val="IndexLink"/>
                <w:rtl w:val="true"/>
              </w:rPr>
              <w:t>(</w:t>
            </w:r>
            <w:r>
              <w:rPr>
                <w:rStyle w:val="IndexLink"/>
              </w:rPr>
              <w:t>918</w:t>
            </w:r>
            <w:r>
              <w:rPr>
                <w:rStyle w:val="IndexLink"/>
                <w:rtl w:val="true"/>
              </w:rPr>
              <w:t>-</w:t>
            </w:r>
            <w:r>
              <w:rPr>
                <w:rStyle w:val="IndexLink"/>
              </w:rPr>
              <w:t>984</w:t>
            </w:r>
            <w:r>
              <w:rPr>
                <w:rStyle w:val="IndexLink"/>
                <w:rtl w:val="true"/>
              </w:rPr>
              <w:t xml:space="preserve"> </w:t>
            </w:r>
            <w:r>
              <w:rPr>
                <w:rStyle w:val="IndexLink"/>
                <w:rtl w:val="true"/>
              </w:rPr>
              <w:t>ه‍</w:t>
            </w:r>
            <w:r>
              <w:rPr>
                <w:rStyle w:val="IndexLink"/>
                <w:rtl w:val="true"/>
              </w:rPr>
              <w:t>)</w:t>
              <w:tab/>
            </w:r>
            <w:r>
              <w:rPr>
                <w:rStyle w:val="IndexLink"/>
              </w:rPr>
              <w:t>285</w:t>
            </w:r>
          </w:hyperlink>
        </w:p>
        <w:p>
          <w:pPr>
            <w:pStyle w:val="Contents3"/>
            <w:tabs>
              <w:tab w:val="clear" w:pos="8459"/>
              <w:tab w:val="right" w:pos="9026" w:leader="dot"/>
            </w:tabs>
            <w:rPr/>
          </w:pPr>
          <w:hyperlink w:anchor="__RefHeading___Toc17494435_2142443653">
            <w:r>
              <w:rPr>
                <w:webHidden/>
                <w:rStyle w:val="IndexLink"/>
              </w:rPr>
              <w:t>354</w:t>
            </w:r>
            <w:r>
              <w:rPr>
                <w:rStyle w:val="IndexLink"/>
                <w:rtl w:val="true"/>
              </w:rPr>
              <w:t xml:space="preserve"> </w:t>
            </w:r>
            <w:r>
              <w:rPr>
                <w:rStyle w:val="IndexLink"/>
                <w:rtl w:val="true"/>
              </w:rPr>
              <w:t xml:space="preserve">ابن أبي سروال </w:t>
            </w:r>
            <w:r>
              <w:rPr>
                <w:rStyle w:val="IndexLink"/>
                <w:rtl w:val="true"/>
              </w:rPr>
              <w:t xml:space="preserve">(... - </w:t>
            </w:r>
            <w:r>
              <w:rPr>
                <w:rStyle w:val="IndexLink"/>
                <w:rtl w:val="true"/>
              </w:rPr>
              <w:t xml:space="preserve">حيّا </w:t>
            </w:r>
            <w:r>
              <w:rPr>
                <w:rStyle w:val="IndexLink"/>
              </w:rPr>
              <w:t>956</w:t>
            </w:r>
            <w:r>
              <w:rPr>
                <w:rStyle w:val="IndexLink"/>
                <w:rtl w:val="true"/>
              </w:rPr>
              <w:t xml:space="preserve"> </w:t>
            </w:r>
            <w:r>
              <w:rPr>
                <w:rStyle w:val="IndexLink"/>
                <w:rtl w:val="true"/>
              </w:rPr>
              <w:t>ه‍</w:t>
            </w:r>
            <w:r>
              <w:rPr>
                <w:rStyle w:val="IndexLink"/>
                <w:rtl w:val="true"/>
              </w:rPr>
              <w:t>)</w:t>
              <w:tab/>
            </w:r>
            <w:r>
              <w:rPr>
                <w:rStyle w:val="IndexLink"/>
              </w:rPr>
              <w:t>290</w:t>
            </w:r>
          </w:hyperlink>
        </w:p>
        <w:p>
          <w:pPr>
            <w:pStyle w:val="Contents3"/>
            <w:tabs>
              <w:tab w:val="clear" w:pos="8459"/>
              <w:tab w:val="right" w:pos="9026" w:leader="dot"/>
            </w:tabs>
            <w:rPr/>
          </w:pPr>
          <w:hyperlink w:anchor="__RefHeading___Toc17494437_2142443653">
            <w:r>
              <w:rPr>
                <w:webHidden/>
                <w:rStyle w:val="IndexLink"/>
              </w:rPr>
              <w:t>355</w:t>
            </w:r>
            <w:r>
              <w:rPr>
                <w:rStyle w:val="IndexLink"/>
                <w:rtl w:val="true"/>
              </w:rPr>
              <w:t xml:space="preserve"> </w:t>
            </w:r>
            <w:r>
              <w:rPr>
                <w:rStyle w:val="IndexLink"/>
                <w:rtl w:val="true"/>
              </w:rPr>
              <w:t xml:space="preserve">الميبدي </w:t>
            </w:r>
            <w:r>
              <w:rPr>
                <w:rStyle w:val="IndexLink"/>
                <w:rtl w:val="true"/>
              </w:rPr>
              <w:t xml:space="preserve">(... - </w:t>
            </w:r>
            <w:r>
              <w:rPr>
                <w:rStyle w:val="IndexLink"/>
              </w:rPr>
              <w:t>911</w:t>
            </w:r>
            <w:r>
              <w:rPr>
                <w:rStyle w:val="IndexLink"/>
                <w:rtl w:val="true"/>
              </w:rPr>
              <w:t xml:space="preserve"> </w:t>
            </w:r>
            <w:r>
              <w:rPr>
                <w:rStyle w:val="IndexLink"/>
                <w:rtl w:val="true"/>
              </w:rPr>
              <w:t>ه‍</w:t>
            </w:r>
            <w:r>
              <w:rPr>
                <w:rStyle w:val="IndexLink"/>
                <w:rtl w:val="true"/>
              </w:rPr>
              <w:t>)</w:t>
              <w:tab/>
            </w:r>
            <w:r>
              <w:rPr>
                <w:rStyle w:val="IndexLink"/>
              </w:rPr>
              <w:t>292</w:t>
            </w:r>
          </w:hyperlink>
        </w:p>
        <w:p>
          <w:pPr>
            <w:pStyle w:val="Contents3"/>
            <w:tabs>
              <w:tab w:val="clear" w:pos="8459"/>
              <w:tab w:val="right" w:pos="9026" w:leader="dot"/>
            </w:tabs>
            <w:rPr/>
          </w:pPr>
          <w:hyperlink w:anchor="__RefHeading___Toc17494439_2142443653">
            <w:r>
              <w:rPr>
                <w:webHidden/>
                <w:rStyle w:val="IndexLink"/>
              </w:rPr>
              <w:t>356</w:t>
            </w:r>
            <w:r>
              <w:rPr>
                <w:rStyle w:val="IndexLink"/>
                <w:rtl w:val="true"/>
              </w:rPr>
              <w:t xml:space="preserve"> </w:t>
            </w:r>
            <w:r>
              <w:rPr>
                <w:rStyle w:val="IndexLink"/>
                <w:rtl w:val="true"/>
              </w:rPr>
              <w:t xml:space="preserve">الشهيد الثاني </w:t>
            </w:r>
            <w:r>
              <w:rPr>
                <w:rStyle w:val="IndexLink"/>
                <w:rtl w:val="true"/>
              </w:rPr>
              <w:t>(</w:t>
            </w:r>
            <w:r>
              <w:rPr>
                <w:rStyle w:val="IndexLink"/>
              </w:rPr>
              <w:t>911</w:t>
            </w:r>
            <w:r>
              <w:rPr>
                <w:rStyle w:val="IndexLink"/>
                <w:rtl w:val="true"/>
              </w:rPr>
              <w:t>-</w:t>
            </w:r>
            <w:r>
              <w:rPr>
                <w:rStyle w:val="IndexLink"/>
              </w:rPr>
              <w:t>966</w:t>
            </w:r>
            <w:r>
              <w:rPr>
                <w:rStyle w:val="IndexLink"/>
                <w:rtl w:val="true"/>
              </w:rPr>
              <w:t xml:space="preserve"> </w:t>
            </w:r>
            <w:r>
              <w:rPr>
                <w:rStyle w:val="IndexLink"/>
                <w:rtl w:val="true"/>
              </w:rPr>
              <w:t>ه‍</w:t>
            </w:r>
            <w:r>
              <w:rPr>
                <w:rStyle w:val="IndexLink"/>
                <w:rtl w:val="true"/>
              </w:rPr>
              <w:t>)</w:t>
              <w:tab/>
            </w:r>
            <w:r>
              <w:rPr>
                <w:rStyle w:val="IndexLink"/>
              </w:rPr>
              <w:t>295</w:t>
            </w:r>
          </w:hyperlink>
        </w:p>
        <w:p>
          <w:pPr>
            <w:pStyle w:val="Contents3"/>
            <w:tabs>
              <w:tab w:val="clear" w:pos="8459"/>
              <w:tab w:val="right" w:pos="9026" w:leader="dot"/>
            </w:tabs>
            <w:rPr/>
          </w:pPr>
          <w:hyperlink w:anchor="__RefHeading___Toc17494441_2142443653">
            <w:r>
              <w:rPr>
                <w:webHidden/>
                <w:rStyle w:val="IndexLink"/>
              </w:rPr>
              <w:t>357</w:t>
            </w:r>
            <w:r>
              <w:rPr>
                <w:rStyle w:val="IndexLink"/>
                <w:rtl w:val="true"/>
              </w:rPr>
              <w:t xml:space="preserve"> </w:t>
            </w:r>
            <w:r>
              <w:rPr>
                <w:rStyle w:val="IndexLink"/>
                <w:rtl w:val="true"/>
              </w:rPr>
              <w:t xml:space="preserve">طاهر شاه </w:t>
            </w:r>
            <w:r>
              <w:rPr>
                <w:rStyle w:val="IndexLink"/>
                <w:rtl w:val="true"/>
              </w:rPr>
              <w:t>(</w:t>
            </w:r>
            <w:r>
              <w:rPr>
                <w:rStyle w:val="IndexLink"/>
              </w:rPr>
              <w:t>880</w:t>
            </w:r>
            <w:r>
              <w:rPr>
                <w:rStyle w:val="IndexLink"/>
                <w:rtl w:val="true"/>
              </w:rPr>
              <w:t>-</w:t>
            </w:r>
            <w:r>
              <w:rPr>
                <w:rStyle w:val="IndexLink"/>
              </w:rPr>
              <w:t>956</w:t>
            </w:r>
            <w:r>
              <w:rPr>
                <w:rStyle w:val="IndexLink"/>
                <w:rtl w:val="true"/>
              </w:rPr>
              <w:t xml:space="preserve"> </w:t>
            </w:r>
            <w:r>
              <w:rPr>
                <w:rStyle w:val="IndexLink"/>
                <w:rtl w:val="true"/>
              </w:rPr>
              <w:t>ه‍</w:t>
            </w:r>
            <w:r>
              <w:rPr>
                <w:rStyle w:val="IndexLink"/>
                <w:rtl w:val="true"/>
              </w:rPr>
              <w:t>)</w:t>
              <w:tab/>
            </w:r>
            <w:r>
              <w:rPr>
                <w:rStyle w:val="IndexLink"/>
              </w:rPr>
              <w:t>299</w:t>
            </w:r>
          </w:hyperlink>
        </w:p>
        <w:p>
          <w:pPr>
            <w:pStyle w:val="Contents3"/>
            <w:tabs>
              <w:tab w:val="clear" w:pos="8459"/>
              <w:tab w:val="right" w:pos="9026" w:leader="dot"/>
            </w:tabs>
            <w:rPr/>
          </w:pPr>
          <w:hyperlink w:anchor="__RefHeading___Toc17494443_2142443653">
            <w:r>
              <w:rPr>
                <w:webHidden/>
                <w:rStyle w:val="IndexLink"/>
              </w:rPr>
              <w:t>358</w:t>
            </w:r>
            <w:r>
              <w:rPr>
                <w:rStyle w:val="IndexLink"/>
                <w:rtl w:val="true"/>
              </w:rPr>
              <w:t xml:space="preserve"> </w:t>
            </w:r>
            <w:r>
              <w:rPr>
                <w:rStyle w:val="IndexLink"/>
                <w:rtl w:val="true"/>
              </w:rPr>
              <w:t xml:space="preserve">السيرجاني </w:t>
            </w:r>
            <w:r>
              <w:rPr>
                <w:rStyle w:val="IndexLink"/>
                <w:rtl w:val="true"/>
              </w:rPr>
              <w:t xml:space="preserve">(... - </w:t>
            </w:r>
            <w:r>
              <w:rPr>
                <w:rStyle w:val="IndexLink"/>
                <w:rtl w:val="true"/>
              </w:rPr>
              <w:t xml:space="preserve">حيا </w:t>
            </w:r>
            <w:r>
              <w:rPr>
                <w:rStyle w:val="IndexLink"/>
              </w:rPr>
              <w:t>968</w:t>
            </w:r>
            <w:r>
              <w:rPr>
                <w:rStyle w:val="IndexLink"/>
                <w:rtl w:val="true"/>
              </w:rPr>
              <w:t xml:space="preserve"> </w:t>
            </w:r>
            <w:r>
              <w:rPr>
                <w:rStyle w:val="IndexLink"/>
                <w:rtl w:val="true"/>
              </w:rPr>
              <w:t>ه‍</w:t>
            </w:r>
            <w:r>
              <w:rPr>
                <w:rStyle w:val="IndexLink"/>
                <w:rtl w:val="true"/>
              </w:rPr>
              <w:t>)</w:t>
              <w:tab/>
            </w:r>
            <w:r>
              <w:rPr>
                <w:rStyle w:val="IndexLink"/>
              </w:rPr>
              <w:t>302</w:t>
            </w:r>
          </w:hyperlink>
        </w:p>
        <w:p>
          <w:pPr>
            <w:pStyle w:val="Contents3"/>
            <w:tabs>
              <w:tab w:val="clear" w:pos="8459"/>
              <w:tab w:val="right" w:pos="9026" w:leader="dot"/>
            </w:tabs>
            <w:rPr/>
          </w:pPr>
          <w:hyperlink w:anchor="__RefHeading___Toc17494445_2142443653">
            <w:r>
              <w:rPr>
                <w:webHidden/>
                <w:rStyle w:val="IndexLink"/>
              </w:rPr>
              <w:t>359</w:t>
            </w:r>
            <w:r>
              <w:rPr>
                <w:rStyle w:val="IndexLink"/>
                <w:rtl w:val="true"/>
              </w:rPr>
              <w:t xml:space="preserve"> </w:t>
            </w:r>
            <w:r>
              <w:rPr>
                <w:rStyle w:val="IndexLink"/>
                <w:rtl w:val="true"/>
              </w:rPr>
              <w:t xml:space="preserve">الأسترابادي </w:t>
            </w:r>
            <w:r>
              <w:rPr>
                <w:rStyle w:val="IndexLink"/>
                <w:rtl w:val="true"/>
              </w:rPr>
              <w:t>(</w:t>
            </w:r>
            <w:r>
              <w:rPr>
                <w:rStyle w:val="IndexLink"/>
                <w:rtl w:val="true"/>
              </w:rPr>
              <w:t xml:space="preserve">بعد </w:t>
            </w:r>
            <w:r>
              <w:rPr>
                <w:rStyle w:val="IndexLink"/>
              </w:rPr>
              <w:t>880</w:t>
            </w:r>
            <w:r>
              <w:rPr>
                <w:rStyle w:val="IndexLink"/>
                <w:rtl w:val="true"/>
              </w:rPr>
              <w:t xml:space="preserve"> - </w:t>
            </w:r>
            <w:r>
              <w:rPr>
                <w:rStyle w:val="IndexLink"/>
                <w:rtl w:val="true"/>
              </w:rPr>
              <w:t xml:space="preserve">بعد </w:t>
            </w:r>
            <w:r>
              <w:rPr>
                <w:rStyle w:val="IndexLink"/>
              </w:rPr>
              <w:t>960</w:t>
            </w:r>
            <w:r>
              <w:rPr>
                <w:rStyle w:val="IndexLink"/>
                <w:rtl w:val="true"/>
              </w:rPr>
              <w:t xml:space="preserve"> </w:t>
            </w:r>
            <w:r>
              <w:rPr>
                <w:rStyle w:val="IndexLink"/>
                <w:rtl w:val="true"/>
              </w:rPr>
              <w:t>ه‍ تقديرا</w:t>
            </w:r>
            <w:r>
              <w:rPr>
                <w:rStyle w:val="IndexLink"/>
                <w:rtl w:val="true"/>
              </w:rPr>
              <w:t>)</w:t>
              <w:tab/>
            </w:r>
            <w:r>
              <w:rPr>
                <w:rStyle w:val="IndexLink"/>
              </w:rPr>
              <w:t>303</w:t>
            </w:r>
          </w:hyperlink>
        </w:p>
        <w:p>
          <w:pPr>
            <w:pStyle w:val="Contents3"/>
            <w:tabs>
              <w:tab w:val="clear" w:pos="8459"/>
              <w:tab w:val="right" w:pos="9026" w:leader="dot"/>
            </w:tabs>
            <w:rPr/>
          </w:pPr>
          <w:hyperlink w:anchor="__RefHeading___Toc17494447_2142443653">
            <w:r>
              <w:rPr>
                <w:webHidden/>
                <w:rStyle w:val="IndexLink"/>
              </w:rPr>
              <w:t>360</w:t>
            </w:r>
            <w:r>
              <w:rPr>
                <w:rStyle w:val="IndexLink"/>
                <w:rtl w:val="true"/>
              </w:rPr>
              <w:t xml:space="preserve"> </w:t>
            </w:r>
            <w:r>
              <w:rPr>
                <w:rStyle w:val="IndexLink"/>
                <w:rtl w:val="true"/>
              </w:rPr>
              <w:t xml:space="preserve">عبد السّميع بن فيّاض </w:t>
            </w:r>
            <w:r>
              <w:rPr>
                <w:rStyle w:val="IndexLink"/>
                <w:rtl w:val="true"/>
              </w:rPr>
              <w:t xml:space="preserve">(... - </w:t>
            </w:r>
            <w:r>
              <w:rPr>
                <w:rStyle w:val="IndexLink"/>
                <w:rtl w:val="true"/>
              </w:rPr>
              <w:t xml:space="preserve">بعد </w:t>
            </w:r>
            <w:r>
              <w:rPr>
                <w:rStyle w:val="IndexLink"/>
              </w:rPr>
              <w:t>918</w:t>
            </w:r>
            <w:r>
              <w:rPr>
                <w:rStyle w:val="IndexLink"/>
                <w:rtl w:val="true"/>
              </w:rPr>
              <w:t xml:space="preserve"> </w:t>
            </w:r>
            <w:r>
              <w:rPr>
                <w:rStyle w:val="IndexLink"/>
                <w:rtl w:val="true"/>
              </w:rPr>
              <w:t>ه‍</w:t>
            </w:r>
            <w:r>
              <w:rPr>
                <w:rStyle w:val="IndexLink"/>
                <w:rtl w:val="true"/>
              </w:rPr>
              <w:t>)</w:t>
              <w:tab/>
            </w:r>
            <w:r>
              <w:rPr>
                <w:rStyle w:val="IndexLink"/>
              </w:rPr>
              <w:t>305</w:t>
            </w:r>
          </w:hyperlink>
        </w:p>
        <w:p>
          <w:pPr>
            <w:pStyle w:val="Contents3"/>
            <w:tabs>
              <w:tab w:val="clear" w:pos="8459"/>
              <w:tab w:val="right" w:pos="9026" w:leader="dot"/>
            </w:tabs>
            <w:rPr/>
          </w:pPr>
          <w:hyperlink w:anchor="__RefHeading___Toc17494449_2142443653">
            <w:r>
              <w:rPr>
                <w:webHidden/>
                <w:rStyle w:val="IndexLink"/>
              </w:rPr>
              <w:t>361</w:t>
            </w:r>
            <w:r>
              <w:rPr>
                <w:rStyle w:val="IndexLink"/>
                <w:rtl w:val="true"/>
              </w:rPr>
              <w:t xml:space="preserve"> </w:t>
            </w:r>
            <w:r>
              <w:rPr>
                <w:rStyle w:val="IndexLink"/>
                <w:rtl w:val="true"/>
              </w:rPr>
              <w:t xml:space="preserve">الكركي </w:t>
            </w:r>
            <w:r>
              <w:rPr>
                <w:rStyle w:val="IndexLink"/>
                <w:rtl w:val="true"/>
              </w:rPr>
              <w:t>(</w:t>
            </w:r>
            <w:r>
              <w:rPr>
                <w:rStyle w:val="IndexLink"/>
              </w:rPr>
              <w:t>926</w:t>
            </w:r>
            <w:r>
              <w:rPr>
                <w:rStyle w:val="IndexLink"/>
                <w:rtl w:val="true"/>
              </w:rPr>
              <w:t>-</w:t>
            </w:r>
            <w:r>
              <w:rPr>
                <w:rStyle w:val="IndexLink"/>
              </w:rPr>
              <w:t>993</w:t>
            </w:r>
            <w:r>
              <w:rPr>
                <w:rStyle w:val="IndexLink"/>
                <w:rtl w:val="true"/>
              </w:rPr>
              <w:t xml:space="preserve"> </w:t>
            </w:r>
            <w:r>
              <w:rPr>
                <w:rStyle w:val="IndexLink"/>
                <w:rtl w:val="true"/>
              </w:rPr>
              <w:t>ه‍</w:t>
            </w:r>
            <w:r>
              <w:rPr>
                <w:rStyle w:val="IndexLink"/>
                <w:rtl w:val="true"/>
              </w:rPr>
              <w:t>)</w:t>
              <w:tab/>
            </w:r>
            <w:r>
              <w:rPr>
                <w:rStyle w:val="IndexLink"/>
              </w:rPr>
              <w:t>307</w:t>
            </w:r>
          </w:hyperlink>
        </w:p>
        <w:p>
          <w:pPr>
            <w:pStyle w:val="Contents3"/>
            <w:tabs>
              <w:tab w:val="clear" w:pos="8459"/>
              <w:tab w:val="right" w:pos="9026" w:leader="dot"/>
            </w:tabs>
            <w:rPr/>
          </w:pPr>
          <w:hyperlink w:anchor="__RefHeading___Toc17494451_2142443653">
            <w:r>
              <w:rPr>
                <w:webHidden/>
                <w:rStyle w:val="IndexLink"/>
              </w:rPr>
              <w:t>362</w:t>
            </w:r>
            <w:r>
              <w:rPr>
                <w:rStyle w:val="IndexLink"/>
                <w:rtl w:val="true"/>
              </w:rPr>
              <w:t xml:space="preserve"> </w:t>
            </w:r>
            <w:r>
              <w:rPr>
                <w:rStyle w:val="IndexLink"/>
                <w:rtl w:val="true"/>
              </w:rPr>
              <w:t xml:space="preserve">اليزدي </w:t>
            </w:r>
            <w:r>
              <w:rPr>
                <w:rStyle w:val="IndexLink"/>
                <w:rtl w:val="true"/>
              </w:rPr>
              <w:t xml:space="preserve">(... - </w:t>
            </w:r>
            <w:r>
              <w:rPr>
                <w:rStyle w:val="IndexLink"/>
              </w:rPr>
              <w:t>981</w:t>
            </w:r>
            <w:r>
              <w:rPr>
                <w:rStyle w:val="IndexLink"/>
                <w:rtl w:val="true"/>
              </w:rPr>
              <w:t xml:space="preserve"> </w:t>
            </w:r>
            <w:r>
              <w:rPr>
                <w:rStyle w:val="IndexLink"/>
                <w:rtl w:val="true"/>
              </w:rPr>
              <w:t>ه‍</w:t>
            </w:r>
            <w:r>
              <w:rPr>
                <w:rStyle w:val="IndexLink"/>
                <w:rtl w:val="true"/>
              </w:rPr>
              <w:t>)</w:t>
              <w:tab/>
            </w:r>
            <w:r>
              <w:rPr>
                <w:rStyle w:val="IndexLink"/>
              </w:rPr>
              <w:t>309</w:t>
            </w:r>
          </w:hyperlink>
        </w:p>
        <w:p>
          <w:pPr>
            <w:pStyle w:val="Contents3"/>
            <w:tabs>
              <w:tab w:val="clear" w:pos="8459"/>
              <w:tab w:val="right" w:pos="9026" w:leader="dot"/>
            </w:tabs>
            <w:rPr/>
          </w:pPr>
          <w:hyperlink w:anchor="__RefHeading___Toc17494453_2142443653">
            <w:r>
              <w:rPr>
                <w:webHidden/>
                <w:rStyle w:val="IndexLink"/>
              </w:rPr>
              <w:t>363</w:t>
            </w:r>
            <w:r>
              <w:rPr>
                <w:rStyle w:val="IndexLink"/>
                <w:rtl w:val="true"/>
              </w:rPr>
              <w:t xml:space="preserve"> </w:t>
            </w:r>
            <w:r>
              <w:rPr>
                <w:rStyle w:val="IndexLink"/>
                <w:rtl w:val="true"/>
              </w:rPr>
              <w:t xml:space="preserve">التّستري </w:t>
            </w:r>
            <w:r>
              <w:rPr>
                <w:rStyle w:val="IndexLink"/>
                <w:rtl w:val="true"/>
              </w:rPr>
              <w:t xml:space="preserve">(... - </w:t>
            </w:r>
            <w:r>
              <w:rPr>
                <w:rStyle w:val="IndexLink"/>
              </w:rPr>
              <w:t>997</w:t>
            </w:r>
            <w:r>
              <w:rPr>
                <w:rStyle w:val="IndexLink"/>
                <w:rtl w:val="true"/>
              </w:rPr>
              <w:t xml:space="preserve"> </w:t>
            </w:r>
            <w:r>
              <w:rPr>
                <w:rStyle w:val="IndexLink"/>
                <w:rtl w:val="true"/>
              </w:rPr>
              <w:t>ه‍</w:t>
            </w:r>
            <w:r>
              <w:rPr>
                <w:rStyle w:val="IndexLink"/>
                <w:rtl w:val="true"/>
              </w:rPr>
              <w:t>)</w:t>
              <w:tab/>
            </w:r>
            <w:r>
              <w:rPr>
                <w:rStyle w:val="IndexLink"/>
              </w:rPr>
              <w:t>312</w:t>
            </w:r>
          </w:hyperlink>
        </w:p>
        <w:p>
          <w:pPr>
            <w:pStyle w:val="Contents3"/>
            <w:tabs>
              <w:tab w:val="clear" w:pos="8459"/>
              <w:tab w:val="right" w:pos="9026" w:leader="dot"/>
            </w:tabs>
            <w:rPr/>
          </w:pPr>
          <w:hyperlink w:anchor="__RefHeading___Toc17494455_2142443653">
            <w:r>
              <w:rPr>
                <w:webHidden/>
                <w:rStyle w:val="IndexLink"/>
              </w:rPr>
              <w:t>364</w:t>
            </w:r>
            <w:r>
              <w:rPr>
                <w:rStyle w:val="IndexLink"/>
                <w:rtl w:val="true"/>
              </w:rPr>
              <w:t xml:space="preserve"> </w:t>
            </w:r>
            <w:r>
              <w:rPr>
                <w:rStyle w:val="IndexLink"/>
                <w:rtl w:val="true"/>
              </w:rPr>
              <w:t xml:space="preserve">الأسترابادي </w:t>
            </w:r>
            <w:r>
              <w:rPr>
                <w:rStyle w:val="IndexLink"/>
                <w:rtl w:val="true"/>
              </w:rPr>
              <w:t xml:space="preserve">(... - </w:t>
            </w:r>
            <w:r>
              <w:rPr>
                <w:rStyle w:val="IndexLink"/>
                <w:rtl w:val="true"/>
              </w:rPr>
              <w:t xml:space="preserve">حيا أوائل ق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314</w:t>
            </w:r>
          </w:hyperlink>
        </w:p>
        <w:p>
          <w:pPr>
            <w:pStyle w:val="Contents3"/>
            <w:tabs>
              <w:tab w:val="clear" w:pos="8459"/>
              <w:tab w:val="right" w:pos="9026" w:leader="dot"/>
            </w:tabs>
            <w:rPr/>
          </w:pPr>
          <w:hyperlink w:anchor="__RefHeading___Toc17494457_2142443653">
            <w:r>
              <w:rPr>
                <w:webHidden/>
                <w:rStyle w:val="IndexLink"/>
              </w:rPr>
              <w:t>365</w:t>
            </w:r>
            <w:r>
              <w:rPr>
                <w:rStyle w:val="IndexLink"/>
                <w:rtl w:val="true"/>
              </w:rPr>
              <w:t xml:space="preserve"> </w:t>
            </w:r>
            <w:r>
              <w:rPr>
                <w:rStyle w:val="IndexLink"/>
                <w:rtl w:val="true"/>
              </w:rPr>
              <w:t xml:space="preserve">الآملي </w:t>
            </w:r>
            <w:r>
              <w:rPr>
                <w:rStyle w:val="IndexLink"/>
                <w:rtl w:val="true"/>
              </w:rPr>
              <w:t xml:space="preserve">(... - </w:t>
            </w:r>
            <w:r>
              <w:rPr>
                <w:rStyle w:val="IndexLink"/>
                <w:rtl w:val="true"/>
              </w:rPr>
              <w:t xml:space="preserve">بعد </w:t>
            </w:r>
            <w:r>
              <w:rPr>
                <w:rStyle w:val="IndexLink"/>
              </w:rPr>
              <w:t>944</w:t>
            </w:r>
            <w:r>
              <w:rPr>
                <w:rStyle w:val="IndexLink"/>
                <w:rtl w:val="true"/>
              </w:rPr>
              <w:t xml:space="preserve"> </w:t>
            </w:r>
            <w:r>
              <w:rPr>
                <w:rStyle w:val="IndexLink"/>
                <w:rtl w:val="true"/>
              </w:rPr>
              <w:t>ه‍</w:t>
            </w:r>
            <w:r>
              <w:rPr>
                <w:rStyle w:val="IndexLink"/>
                <w:rtl w:val="true"/>
              </w:rPr>
              <w:t>)</w:t>
              <w:tab/>
            </w:r>
            <w:r>
              <w:rPr>
                <w:rStyle w:val="IndexLink"/>
              </w:rPr>
              <w:t>316</w:t>
            </w:r>
          </w:hyperlink>
        </w:p>
        <w:p>
          <w:pPr>
            <w:pStyle w:val="Contents3"/>
            <w:tabs>
              <w:tab w:val="clear" w:pos="8459"/>
              <w:tab w:val="right" w:pos="9026" w:leader="dot"/>
            </w:tabs>
            <w:rPr/>
          </w:pPr>
          <w:hyperlink w:anchor="__RefHeading___Toc17494459_2142443653">
            <w:r>
              <w:rPr>
                <w:webHidden/>
                <w:rStyle w:val="IndexLink"/>
              </w:rPr>
              <w:t>366</w:t>
            </w:r>
            <w:r>
              <w:rPr>
                <w:rStyle w:val="IndexLink"/>
                <w:rtl w:val="true"/>
              </w:rPr>
              <w:t xml:space="preserve"> </w:t>
            </w:r>
            <w:r>
              <w:rPr>
                <w:rStyle w:val="IndexLink"/>
                <w:rtl w:val="true"/>
              </w:rPr>
              <w:t xml:space="preserve">أبو الحسن الأبيوردي </w:t>
            </w:r>
            <w:r>
              <w:rPr>
                <w:rStyle w:val="IndexLink"/>
                <w:rtl w:val="true"/>
              </w:rPr>
              <w:t xml:space="preserve">(... - </w:t>
            </w:r>
            <w:r>
              <w:rPr>
                <w:rStyle w:val="IndexLink"/>
              </w:rPr>
              <w:t>966</w:t>
            </w:r>
            <w:r>
              <w:rPr>
                <w:rStyle w:val="IndexLink"/>
                <w:rtl w:val="true"/>
              </w:rPr>
              <w:t xml:space="preserve"> </w:t>
            </w:r>
            <w:r>
              <w:rPr>
                <w:rStyle w:val="IndexLink"/>
                <w:rtl w:val="true"/>
              </w:rPr>
              <w:t>ه‍</w:t>
            </w:r>
            <w:r>
              <w:rPr>
                <w:rStyle w:val="IndexLink"/>
                <w:rtl w:val="true"/>
              </w:rPr>
              <w:t>)</w:t>
              <w:tab/>
            </w:r>
            <w:r>
              <w:rPr>
                <w:rStyle w:val="IndexLink"/>
              </w:rPr>
              <w:t>318</w:t>
            </w:r>
          </w:hyperlink>
        </w:p>
        <w:p>
          <w:pPr>
            <w:pStyle w:val="Contents3"/>
            <w:tabs>
              <w:tab w:val="clear" w:pos="8459"/>
              <w:tab w:val="right" w:pos="9026" w:leader="dot"/>
            </w:tabs>
            <w:rPr/>
          </w:pPr>
          <w:hyperlink w:anchor="__RefHeading___Toc17494461_2142443653">
            <w:r>
              <w:rPr>
                <w:webHidden/>
                <w:rStyle w:val="IndexLink"/>
              </w:rPr>
              <w:t>367</w:t>
            </w:r>
            <w:r>
              <w:rPr>
                <w:rStyle w:val="IndexLink"/>
                <w:rtl w:val="true"/>
              </w:rPr>
              <w:t xml:space="preserve"> </w:t>
            </w:r>
            <w:r>
              <w:rPr>
                <w:rStyle w:val="IndexLink"/>
                <w:rtl w:val="true"/>
              </w:rPr>
              <w:t xml:space="preserve">المحقّق الكركي </w:t>
            </w:r>
            <w:r>
              <w:rPr>
                <w:rStyle w:val="IndexLink"/>
                <w:rtl w:val="true"/>
              </w:rPr>
              <w:t>(</w:t>
            </w:r>
            <w:r>
              <w:rPr>
                <w:rStyle w:val="IndexLink"/>
                <w:rtl w:val="true"/>
              </w:rPr>
              <w:t xml:space="preserve">حدود </w:t>
            </w:r>
            <w:r>
              <w:rPr>
                <w:rStyle w:val="IndexLink"/>
              </w:rPr>
              <w:t>868</w:t>
            </w:r>
            <w:r>
              <w:rPr>
                <w:rStyle w:val="IndexLink"/>
                <w:rtl w:val="true"/>
              </w:rPr>
              <w:t>-</w:t>
            </w:r>
            <w:r>
              <w:rPr>
                <w:rStyle w:val="IndexLink"/>
              </w:rPr>
              <w:t>940</w:t>
            </w:r>
            <w:r>
              <w:rPr>
                <w:rStyle w:val="IndexLink"/>
                <w:rtl w:val="true"/>
              </w:rPr>
              <w:t xml:space="preserve"> </w:t>
            </w:r>
            <w:r>
              <w:rPr>
                <w:rStyle w:val="IndexLink"/>
                <w:rtl w:val="true"/>
              </w:rPr>
              <w:t>ه‍</w:t>
            </w:r>
            <w:r>
              <w:rPr>
                <w:rStyle w:val="IndexLink"/>
                <w:rtl w:val="true"/>
              </w:rPr>
              <w:t>)</w:t>
              <w:tab/>
            </w:r>
            <w:r>
              <w:rPr>
                <w:rStyle w:val="IndexLink"/>
              </w:rPr>
              <w:t>320</w:t>
            </w:r>
          </w:hyperlink>
        </w:p>
        <w:p>
          <w:pPr>
            <w:pStyle w:val="Contents3"/>
            <w:tabs>
              <w:tab w:val="clear" w:pos="8459"/>
              <w:tab w:val="right" w:pos="9026" w:leader="dot"/>
            </w:tabs>
            <w:rPr/>
          </w:pPr>
          <w:hyperlink w:anchor="__RefHeading___Toc17494463_2142443653">
            <w:r>
              <w:rPr>
                <w:webHidden/>
                <w:rStyle w:val="IndexLink"/>
              </w:rPr>
              <w:t>368</w:t>
            </w:r>
            <w:r>
              <w:rPr>
                <w:rStyle w:val="IndexLink"/>
                <w:rtl w:val="true"/>
              </w:rPr>
              <w:t xml:space="preserve"> </w:t>
            </w:r>
            <w:r>
              <w:rPr>
                <w:rStyle w:val="IndexLink"/>
                <w:rtl w:val="true"/>
              </w:rPr>
              <w:t xml:space="preserve">الجزائري </w:t>
            </w:r>
            <w:r>
              <w:rPr>
                <w:rStyle w:val="IndexLink"/>
                <w:rtl w:val="true"/>
              </w:rPr>
              <w:t xml:space="preserve">(... - </w:t>
            </w:r>
            <w:r>
              <w:rPr>
                <w:rStyle w:val="IndexLink"/>
                <w:rtl w:val="true"/>
              </w:rPr>
              <w:t xml:space="preserve">نحو </w:t>
            </w:r>
            <w:r>
              <w:rPr>
                <w:rStyle w:val="IndexLink"/>
              </w:rPr>
              <w:t>910</w:t>
            </w:r>
            <w:r>
              <w:rPr>
                <w:rStyle w:val="IndexLink"/>
                <w:rtl w:val="true"/>
              </w:rPr>
              <w:t xml:space="preserve"> </w:t>
            </w:r>
            <w:r>
              <w:rPr>
                <w:rStyle w:val="IndexLink"/>
                <w:rtl w:val="true"/>
              </w:rPr>
              <w:t>ه‍ أو بعدها تقديرا</w:t>
            </w:r>
            <w:r>
              <w:rPr>
                <w:rStyle w:val="IndexLink"/>
                <w:rtl w:val="true"/>
              </w:rPr>
              <w:t>)</w:t>
              <w:tab/>
            </w:r>
            <w:r>
              <w:rPr>
                <w:rStyle w:val="IndexLink"/>
              </w:rPr>
              <w:t>324</w:t>
            </w:r>
          </w:hyperlink>
        </w:p>
        <w:p>
          <w:pPr>
            <w:pStyle w:val="Contents3"/>
            <w:tabs>
              <w:tab w:val="clear" w:pos="8459"/>
              <w:tab w:val="right" w:pos="9026" w:leader="dot"/>
            </w:tabs>
            <w:rPr/>
          </w:pPr>
          <w:hyperlink w:anchor="__RefHeading___Toc17494465_2142443653">
            <w:r>
              <w:rPr>
                <w:webHidden/>
                <w:rStyle w:val="IndexLink"/>
              </w:rPr>
              <w:t>369</w:t>
            </w:r>
            <w:r>
              <w:rPr>
                <w:rStyle w:val="IndexLink"/>
                <w:rtl w:val="true"/>
              </w:rPr>
              <w:t xml:space="preserve"> </w:t>
            </w:r>
            <w:r>
              <w:rPr>
                <w:rStyle w:val="IndexLink"/>
                <w:rtl w:val="true"/>
              </w:rPr>
              <w:t xml:space="preserve">فتح اللّه الشيرازي </w:t>
            </w:r>
            <w:r>
              <w:rPr>
                <w:rStyle w:val="IndexLink"/>
                <w:rtl w:val="true"/>
              </w:rPr>
              <w:t>(</w:t>
            </w:r>
            <w:r>
              <w:rPr>
                <w:rStyle w:val="IndexLink"/>
              </w:rPr>
              <w:t>920</w:t>
            </w:r>
            <w:r>
              <w:rPr>
                <w:rStyle w:val="IndexLink"/>
                <w:rtl w:val="true"/>
              </w:rPr>
              <w:t>-</w:t>
            </w:r>
            <w:r>
              <w:rPr>
                <w:rStyle w:val="IndexLink"/>
              </w:rPr>
              <w:t>997</w:t>
            </w:r>
            <w:r>
              <w:rPr>
                <w:rStyle w:val="IndexLink"/>
                <w:rtl w:val="true"/>
              </w:rPr>
              <w:t xml:space="preserve"> </w:t>
            </w:r>
            <w:r>
              <w:rPr>
                <w:rStyle w:val="IndexLink"/>
                <w:rtl w:val="true"/>
              </w:rPr>
              <w:t>ه‍</w:t>
            </w:r>
            <w:r>
              <w:rPr>
                <w:rStyle w:val="IndexLink"/>
                <w:rtl w:val="true"/>
              </w:rPr>
              <w:t>)</w:t>
              <w:tab/>
            </w:r>
            <w:r>
              <w:rPr>
                <w:rStyle w:val="IndexLink"/>
              </w:rPr>
              <w:t>326</w:t>
            </w:r>
          </w:hyperlink>
        </w:p>
        <w:p>
          <w:pPr>
            <w:pStyle w:val="Contents3"/>
            <w:tabs>
              <w:tab w:val="clear" w:pos="8459"/>
              <w:tab w:val="right" w:pos="9026" w:leader="dot"/>
            </w:tabs>
            <w:rPr/>
          </w:pPr>
          <w:hyperlink w:anchor="__RefHeading___Toc17494467_2142443653">
            <w:r>
              <w:rPr>
                <w:webHidden/>
                <w:rStyle w:val="IndexLink"/>
              </w:rPr>
              <w:t>370</w:t>
            </w:r>
            <w:r>
              <w:rPr>
                <w:rStyle w:val="IndexLink"/>
                <w:rtl w:val="true"/>
              </w:rPr>
              <w:t xml:space="preserve"> </w:t>
            </w:r>
            <w:r>
              <w:rPr>
                <w:rStyle w:val="IndexLink"/>
                <w:rtl w:val="true"/>
              </w:rPr>
              <w:t xml:space="preserve">الكاشاني </w:t>
            </w:r>
            <w:r>
              <w:rPr>
                <w:rStyle w:val="IndexLink"/>
                <w:rtl w:val="true"/>
              </w:rPr>
              <w:t xml:space="preserve">(... - </w:t>
            </w:r>
            <w:r>
              <w:rPr>
                <w:rStyle w:val="IndexLink"/>
              </w:rPr>
              <w:t>988</w:t>
            </w:r>
            <w:r>
              <w:rPr>
                <w:rStyle w:val="IndexLink"/>
                <w:rtl w:val="true"/>
              </w:rPr>
              <w:t xml:space="preserve"> </w:t>
            </w:r>
            <w:r>
              <w:rPr>
                <w:rStyle w:val="IndexLink"/>
                <w:rtl w:val="true"/>
              </w:rPr>
              <w:t>ه‍</w:t>
            </w:r>
            <w:r>
              <w:rPr>
                <w:rStyle w:val="IndexLink"/>
                <w:rtl w:val="true"/>
              </w:rPr>
              <w:t>)</w:t>
              <w:tab/>
            </w:r>
            <w:r>
              <w:rPr>
                <w:rStyle w:val="IndexLink"/>
              </w:rPr>
              <w:t>328</w:t>
            </w:r>
          </w:hyperlink>
        </w:p>
        <w:p>
          <w:pPr>
            <w:pStyle w:val="Contents3"/>
            <w:tabs>
              <w:tab w:val="clear" w:pos="8459"/>
              <w:tab w:val="right" w:pos="9026" w:leader="dot"/>
            </w:tabs>
            <w:rPr/>
          </w:pPr>
          <w:hyperlink w:anchor="__RefHeading___Toc17494469_2142443653">
            <w:r>
              <w:rPr>
                <w:webHidden/>
                <w:rStyle w:val="IndexLink"/>
              </w:rPr>
              <w:t>371</w:t>
            </w:r>
            <w:r>
              <w:rPr>
                <w:rStyle w:val="IndexLink"/>
                <w:rtl w:val="true"/>
              </w:rPr>
              <w:t xml:space="preserve"> </w:t>
            </w:r>
            <w:r>
              <w:rPr>
                <w:rStyle w:val="IndexLink"/>
                <w:rtl w:val="true"/>
              </w:rPr>
              <w:t xml:space="preserve">الأسترابادي </w:t>
            </w:r>
            <w:r>
              <w:rPr>
                <w:rStyle w:val="IndexLink"/>
                <w:rtl w:val="true"/>
              </w:rPr>
              <w:t xml:space="preserve">(... - </w:t>
            </w:r>
            <w:r>
              <w:rPr>
                <w:rStyle w:val="IndexLink"/>
                <w:rtl w:val="true"/>
              </w:rPr>
              <w:t xml:space="preserve">حيا </w:t>
            </w:r>
            <w:r>
              <w:rPr>
                <w:rStyle w:val="IndexLink"/>
              </w:rPr>
              <w:t>949</w:t>
            </w:r>
            <w:r>
              <w:rPr>
                <w:rStyle w:val="IndexLink"/>
                <w:rtl w:val="true"/>
              </w:rPr>
              <w:t xml:space="preserve"> </w:t>
            </w:r>
            <w:r>
              <w:rPr>
                <w:rStyle w:val="IndexLink"/>
                <w:rtl w:val="true"/>
              </w:rPr>
              <w:t>ه‍</w:t>
            </w:r>
            <w:r>
              <w:rPr>
                <w:rStyle w:val="IndexLink"/>
                <w:rtl w:val="true"/>
              </w:rPr>
              <w:t>)</w:t>
              <w:tab/>
            </w:r>
            <w:r>
              <w:rPr>
                <w:rStyle w:val="IndexLink"/>
              </w:rPr>
              <w:t>330</w:t>
            </w:r>
          </w:hyperlink>
        </w:p>
        <w:p>
          <w:pPr>
            <w:pStyle w:val="Contents3"/>
            <w:tabs>
              <w:tab w:val="clear" w:pos="8459"/>
              <w:tab w:val="right" w:pos="9026" w:leader="dot"/>
            </w:tabs>
            <w:rPr/>
          </w:pPr>
          <w:hyperlink w:anchor="__RefHeading___Toc17494471_2142443653">
            <w:r>
              <w:rPr>
                <w:webHidden/>
                <w:rStyle w:val="IndexLink"/>
              </w:rPr>
              <w:t>372</w:t>
            </w:r>
            <w:r>
              <w:rPr>
                <w:rStyle w:val="IndexLink"/>
                <w:rtl w:val="true"/>
              </w:rPr>
              <w:t xml:space="preserve"> </w:t>
            </w:r>
            <w:r>
              <w:rPr>
                <w:rStyle w:val="IndexLink"/>
                <w:rtl w:val="true"/>
              </w:rPr>
              <w:t xml:space="preserve">الأسترابادي </w:t>
            </w:r>
            <w:r>
              <w:rPr>
                <w:rStyle w:val="IndexLink"/>
                <w:rtl w:val="true"/>
              </w:rPr>
              <w:t xml:space="preserve">(... - </w:t>
            </w:r>
            <w:r>
              <w:rPr>
                <w:rStyle w:val="IndexLink"/>
                <w:rtl w:val="true"/>
              </w:rPr>
              <w:t xml:space="preserve">حيا قبل </w:t>
            </w:r>
            <w:r>
              <w:rPr>
                <w:rStyle w:val="IndexLink"/>
              </w:rPr>
              <w:t>940</w:t>
            </w:r>
            <w:r>
              <w:rPr>
                <w:rStyle w:val="IndexLink"/>
                <w:rtl w:val="true"/>
              </w:rPr>
              <w:t xml:space="preserve"> </w:t>
            </w:r>
            <w:r>
              <w:rPr>
                <w:rStyle w:val="IndexLink"/>
                <w:rtl w:val="true"/>
              </w:rPr>
              <w:t>ه‍</w:t>
            </w:r>
            <w:r>
              <w:rPr>
                <w:rStyle w:val="IndexLink"/>
                <w:rtl w:val="true"/>
              </w:rPr>
              <w:t>)</w:t>
              <w:tab/>
            </w:r>
            <w:r>
              <w:rPr>
                <w:rStyle w:val="IndexLink"/>
              </w:rPr>
              <w:t>332</w:t>
            </w:r>
          </w:hyperlink>
        </w:p>
        <w:p>
          <w:pPr>
            <w:pStyle w:val="Contents3"/>
            <w:tabs>
              <w:tab w:val="clear" w:pos="8459"/>
              <w:tab w:val="right" w:pos="9026" w:leader="dot"/>
            </w:tabs>
            <w:rPr/>
          </w:pPr>
          <w:hyperlink w:anchor="__RefHeading___Toc17494473_2142443653">
            <w:r>
              <w:rPr>
                <w:webHidden/>
                <w:rStyle w:val="IndexLink"/>
              </w:rPr>
              <w:t>373</w:t>
            </w:r>
            <w:r>
              <w:rPr>
                <w:rStyle w:val="IndexLink"/>
                <w:rtl w:val="true"/>
              </w:rPr>
              <w:t xml:space="preserve"> </w:t>
            </w:r>
            <w:r>
              <w:rPr>
                <w:rStyle w:val="IndexLink"/>
                <w:rtl w:val="true"/>
              </w:rPr>
              <w:t xml:space="preserve">الخفري </w:t>
            </w:r>
            <w:r>
              <w:rPr>
                <w:rStyle w:val="IndexLink"/>
                <w:rtl w:val="true"/>
              </w:rPr>
              <w:t xml:space="preserve">(... - </w:t>
            </w:r>
            <w:r>
              <w:rPr>
                <w:rStyle w:val="IndexLink"/>
              </w:rPr>
              <w:t>942</w:t>
            </w:r>
            <w:r>
              <w:rPr>
                <w:rStyle w:val="IndexLink"/>
                <w:rtl w:val="true"/>
              </w:rPr>
              <w:t xml:space="preserve"> </w:t>
            </w:r>
            <w:r>
              <w:rPr>
                <w:rStyle w:val="IndexLink"/>
                <w:rtl w:val="true"/>
              </w:rPr>
              <w:t>ه‍</w:t>
            </w:r>
            <w:r>
              <w:rPr>
                <w:rStyle w:val="IndexLink"/>
                <w:rtl w:val="true"/>
              </w:rPr>
              <w:t>)</w:t>
              <w:tab/>
            </w:r>
            <w:r>
              <w:rPr>
                <w:rStyle w:val="IndexLink"/>
              </w:rPr>
              <w:t>334</w:t>
            </w:r>
          </w:hyperlink>
        </w:p>
        <w:p>
          <w:pPr>
            <w:pStyle w:val="Contents3"/>
            <w:tabs>
              <w:tab w:val="clear" w:pos="8459"/>
              <w:tab w:val="right" w:pos="9026" w:leader="dot"/>
            </w:tabs>
            <w:rPr/>
          </w:pPr>
          <w:hyperlink w:anchor="__RefHeading___Toc17494475_2142443653">
            <w:r>
              <w:rPr>
                <w:webHidden/>
                <w:rStyle w:val="IndexLink"/>
              </w:rPr>
              <w:t>374</w:t>
            </w:r>
            <w:r>
              <w:rPr>
                <w:rStyle w:val="IndexLink"/>
                <w:rtl w:val="true"/>
              </w:rPr>
              <w:t xml:space="preserve"> </w:t>
            </w:r>
            <w:r>
              <w:rPr>
                <w:rStyle w:val="IndexLink"/>
                <w:rtl w:val="true"/>
              </w:rPr>
              <w:t xml:space="preserve">خواجكي </w:t>
            </w:r>
            <w:r>
              <w:rPr>
                <w:rStyle w:val="IndexLink"/>
                <w:rtl w:val="true"/>
              </w:rPr>
              <w:t xml:space="preserve">(... - </w:t>
            </w:r>
            <w:r>
              <w:rPr>
                <w:rStyle w:val="IndexLink"/>
                <w:rtl w:val="true"/>
              </w:rPr>
              <w:t xml:space="preserve">حيا </w:t>
            </w:r>
            <w:r>
              <w:rPr>
                <w:rStyle w:val="IndexLink"/>
              </w:rPr>
              <w:t>953</w:t>
            </w:r>
            <w:r>
              <w:rPr>
                <w:rStyle w:val="IndexLink"/>
                <w:rtl w:val="true"/>
              </w:rPr>
              <w:t xml:space="preserve"> </w:t>
            </w:r>
            <w:r>
              <w:rPr>
                <w:rStyle w:val="IndexLink"/>
                <w:rtl w:val="true"/>
              </w:rPr>
              <w:t>ه‍</w:t>
            </w:r>
            <w:r>
              <w:rPr>
                <w:rStyle w:val="IndexLink"/>
                <w:rtl w:val="true"/>
              </w:rPr>
              <w:t>)</w:t>
              <w:tab/>
            </w:r>
            <w:r>
              <w:rPr>
                <w:rStyle w:val="IndexLink"/>
              </w:rPr>
              <w:t>336</w:t>
            </w:r>
          </w:hyperlink>
        </w:p>
        <w:p>
          <w:pPr>
            <w:pStyle w:val="Contents3"/>
            <w:tabs>
              <w:tab w:val="clear" w:pos="8459"/>
              <w:tab w:val="right" w:pos="9026" w:leader="dot"/>
            </w:tabs>
            <w:rPr/>
          </w:pPr>
          <w:hyperlink w:anchor="__RefHeading___Toc17494477_2142443653">
            <w:r>
              <w:rPr>
                <w:webHidden/>
                <w:rStyle w:val="IndexLink"/>
              </w:rPr>
              <w:t>375</w:t>
            </w:r>
            <w:r>
              <w:rPr>
                <w:rStyle w:val="IndexLink"/>
                <w:rtl w:val="true"/>
              </w:rPr>
              <w:t xml:space="preserve"> </w:t>
            </w:r>
            <w:r>
              <w:rPr>
                <w:rStyle w:val="IndexLink"/>
                <w:rtl w:val="true"/>
              </w:rPr>
              <w:t xml:space="preserve">الدّواني </w:t>
            </w:r>
            <w:r>
              <w:rPr>
                <w:rStyle w:val="IndexLink"/>
                <w:rtl w:val="true"/>
              </w:rPr>
              <w:t>(</w:t>
            </w:r>
            <w:r>
              <w:rPr>
                <w:rStyle w:val="IndexLink"/>
                <w:rtl w:val="true"/>
              </w:rPr>
              <w:t xml:space="preserve">نحو </w:t>
            </w:r>
            <w:r>
              <w:rPr>
                <w:rStyle w:val="IndexLink"/>
              </w:rPr>
              <w:t>825</w:t>
            </w:r>
            <w:r>
              <w:rPr>
                <w:rStyle w:val="IndexLink"/>
                <w:rtl w:val="true"/>
              </w:rPr>
              <w:t>-</w:t>
            </w:r>
            <w:r>
              <w:rPr>
                <w:rStyle w:val="IndexLink"/>
              </w:rPr>
              <w:t>908</w:t>
            </w:r>
            <w:r>
              <w:rPr>
                <w:rStyle w:val="IndexLink"/>
                <w:rtl w:val="true"/>
              </w:rPr>
              <w:t xml:space="preserve"> </w:t>
            </w:r>
            <w:r>
              <w:rPr>
                <w:rStyle w:val="IndexLink"/>
                <w:rtl w:val="true"/>
              </w:rPr>
              <w:t>ه‍</w:t>
            </w:r>
            <w:r>
              <w:rPr>
                <w:rStyle w:val="IndexLink"/>
                <w:rtl w:val="true"/>
              </w:rPr>
              <w:t>)</w:t>
              <w:tab/>
            </w:r>
            <w:r>
              <w:rPr>
                <w:rStyle w:val="IndexLink"/>
              </w:rPr>
              <w:t>338</w:t>
            </w:r>
          </w:hyperlink>
        </w:p>
        <w:p>
          <w:pPr>
            <w:pStyle w:val="Contents3"/>
            <w:tabs>
              <w:tab w:val="clear" w:pos="8459"/>
              <w:tab w:val="right" w:pos="9026" w:leader="dot"/>
            </w:tabs>
            <w:rPr/>
          </w:pPr>
          <w:hyperlink w:anchor="__RefHeading___Toc17494479_2142443653">
            <w:r>
              <w:rPr>
                <w:webHidden/>
                <w:rStyle w:val="IndexLink"/>
              </w:rPr>
              <w:t>376</w:t>
            </w:r>
            <w:r>
              <w:rPr>
                <w:rStyle w:val="IndexLink"/>
                <w:rtl w:val="true"/>
              </w:rPr>
              <w:t xml:space="preserve"> </w:t>
            </w:r>
            <w:r>
              <w:rPr>
                <w:rStyle w:val="IndexLink"/>
                <w:rtl w:val="true"/>
              </w:rPr>
              <w:t xml:space="preserve">الجزائري </w:t>
            </w:r>
            <w:r>
              <w:rPr>
                <w:rStyle w:val="IndexLink"/>
                <w:rtl w:val="true"/>
              </w:rPr>
              <w:t xml:space="preserve">(... - </w:t>
            </w:r>
            <w:r>
              <w:rPr>
                <w:rStyle w:val="IndexLink"/>
                <w:rtl w:val="true"/>
              </w:rPr>
              <w:t xml:space="preserve">حيا بعد </w:t>
            </w:r>
            <w:r>
              <w:rPr>
                <w:rStyle w:val="IndexLink"/>
              </w:rPr>
              <w:t>943</w:t>
            </w:r>
            <w:r>
              <w:rPr>
                <w:rStyle w:val="IndexLink"/>
                <w:rtl w:val="true"/>
              </w:rPr>
              <w:t xml:space="preserve"> </w:t>
            </w:r>
            <w:r>
              <w:rPr>
                <w:rStyle w:val="IndexLink"/>
                <w:rtl w:val="true"/>
              </w:rPr>
              <w:t>ه‍</w:t>
            </w:r>
            <w:r>
              <w:rPr>
                <w:rStyle w:val="IndexLink"/>
                <w:rtl w:val="true"/>
              </w:rPr>
              <w:t>)</w:t>
              <w:tab/>
            </w:r>
            <w:r>
              <w:rPr>
                <w:rStyle w:val="IndexLink"/>
              </w:rPr>
              <w:t>341</w:t>
            </w:r>
          </w:hyperlink>
        </w:p>
        <w:p>
          <w:pPr>
            <w:pStyle w:val="Contents3"/>
            <w:tabs>
              <w:tab w:val="clear" w:pos="8459"/>
              <w:tab w:val="right" w:pos="9026" w:leader="dot"/>
            </w:tabs>
            <w:rPr/>
          </w:pPr>
          <w:hyperlink w:anchor="__RefHeading___Toc17494481_2142443653">
            <w:r>
              <w:rPr>
                <w:webHidden/>
                <w:rStyle w:val="IndexLink"/>
              </w:rPr>
              <w:t>377</w:t>
            </w:r>
            <w:r>
              <w:rPr>
                <w:rStyle w:val="IndexLink"/>
                <w:rtl w:val="true"/>
              </w:rPr>
              <w:t xml:space="preserve"> </w:t>
            </w:r>
            <w:r>
              <w:rPr>
                <w:rStyle w:val="IndexLink"/>
                <w:rtl w:val="true"/>
              </w:rPr>
              <w:t xml:space="preserve">فخر الدين العاملي </w:t>
            </w:r>
            <w:r>
              <w:rPr>
                <w:rStyle w:val="IndexLink"/>
                <w:rtl w:val="true"/>
              </w:rPr>
              <w:t xml:space="preserve">(... - </w:t>
            </w:r>
            <w:r>
              <w:rPr>
                <w:rStyle w:val="IndexLink"/>
                <w:rtl w:val="true"/>
              </w:rPr>
              <w:t xml:space="preserve">حيا </w:t>
            </w:r>
            <w:r>
              <w:rPr>
                <w:rStyle w:val="IndexLink"/>
              </w:rPr>
              <w:t>970</w:t>
            </w:r>
            <w:r>
              <w:rPr>
                <w:rStyle w:val="IndexLink"/>
                <w:rtl w:val="true"/>
              </w:rPr>
              <w:t xml:space="preserve"> </w:t>
            </w:r>
            <w:r>
              <w:rPr>
                <w:rStyle w:val="IndexLink"/>
                <w:rtl w:val="true"/>
              </w:rPr>
              <w:t>ه‍</w:t>
            </w:r>
            <w:r>
              <w:rPr>
                <w:rStyle w:val="IndexLink"/>
                <w:rtl w:val="true"/>
              </w:rPr>
              <w:t>)</w:t>
              <w:tab/>
            </w:r>
            <w:r>
              <w:rPr>
                <w:rStyle w:val="IndexLink"/>
              </w:rPr>
              <w:t>343</w:t>
            </w:r>
          </w:hyperlink>
        </w:p>
        <w:p>
          <w:pPr>
            <w:pStyle w:val="Contents3"/>
            <w:tabs>
              <w:tab w:val="clear" w:pos="8459"/>
              <w:tab w:val="right" w:pos="9026" w:leader="dot"/>
            </w:tabs>
            <w:rPr/>
          </w:pPr>
          <w:hyperlink w:anchor="__RefHeading___Toc17494483_2142443653">
            <w:r>
              <w:rPr>
                <w:webHidden/>
                <w:rStyle w:val="IndexLink"/>
              </w:rPr>
              <w:t>378</w:t>
            </w:r>
            <w:r>
              <w:rPr>
                <w:rStyle w:val="IndexLink"/>
                <w:rtl w:val="true"/>
              </w:rPr>
              <w:t xml:space="preserve"> </w:t>
            </w:r>
            <w:r>
              <w:rPr>
                <w:rStyle w:val="IndexLink"/>
                <w:rtl w:val="true"/>
              </w:rPr>
              <w:t xml:space="preserve">السماكي </w:t>
            </w:r>
            <w:r>
              <w:rPr>
                <w:rStyle w:val="IndexLink"/>
                <w:rtl w:val="true"/>
              </w:rPr>
              <w:t xml:space="preserve">(... - </w:t>
            </w:r>
            <w:r>
              <w:rPr>
                <w:rStyle w:val="IndexLink"/>
              </w:rPr>
              <w:t>984</w:t>
            </w:r>
            <w:r>
              <w:rPr>
                <w:rStyle w:val="IndexLink"/>
                <w:rtl w:val="true"/>
              </w:rPr>
              <w:t xml:space="preserve"> </w:t>
            </w:r>
            <w:r>
              <w:rPr>
                <w:rStyle w:val="IndexLink"/>
                <w:rtl w:val="true"/>
              </w:rPr>
              <w:t>ه‍</w:t>
            </w:r>
            <w:r>
              <w:rPr>
                <w:rStyle w:val="IndexLink"/>
                <w:rtl w:val="true"/>
              </w:rPr>
              <w:t>)</w:t>
              <w:tab/>
            </w:r>
            <w:r>
              <w:rPr>
                <w:rStyle w:val="IndexLink"/>
              </w:rPr>
              <w:t>345</w:t>
            </w:r>
          </w:hyperlink>
        </w:p>
        <w:p>
          <w:pPr>
            <w:pStyle w:val="Contents3"/>
            <w:tabs>
              <w:tab w:val="clear" w:pos="8459"/>
              <w:tab w:val="right" w:pos="9026" w:leader="dot"/>
            </w:tabs>
            <w:rPr/>
          </w:pPr>
          <w:hyperlink w:anchor="__RefHeading___Toc17494485_2142443653">
            <w:r>
              <w:rPr>
                <w:webHidden/>
                <w:rStyle w:val="IndexLink"/>
              </w:rPr>
              <w:t>379</w:t>
            </w:r>
            <w:r>
              <w:rPr>
                <w:rStyle w:val="IndexLink"/>
                <w:rtl w:val="true"/>
              </w:rPr>
              <w:t xml:space="preserve"> </w:t>
            </w:r>
            <w:r>
              <w:rPr>
                <w:rStyle w:val="IndexLink"/>
                <w:rtl w:val="true"/>
              </w:rPr>
              <w:t xml:space="preserve">فضولي البغدادي </w:t>
            </w:r>
            <w:r>
              <w:rPr>
                <w:rStyle w:val="IndexLink"/>
                <w:rtl w:val="true"/>
              </w:rPr>
              <w:t>(</w:t>
            </w:r>
            <w:r>
              <w:rPr>
                <w:rStyle w:val="IndexLink"/>
                <w:rtl w:val="true"/>
              </w:rPr>
              <w:t xml:space="preserve">بعد </w:t>
            </w:r>
            <w:r>
              <w:rPr>
                <w:rStyle w:val="IndexLink"/>
              </w:rPr>
              <w:t>890</w:t>
            </w:r>
            <w:r>
              <w:rPr>
                <w:rStyle w:val="IndexLink"/>
                <w:rtl w:val="true"/>
              </w:rPr>
              <w:t xml:space="preserve"> </w:t>
            </w:r>
            <w:r>
              <w:rPr>
                <w:rStyle w:val="IndexLink"/>
                <w:rtl w:val="true"/>
              </w:rPr>
              <w:t xml:space="preserve">ه‍ </w:t>
            </w:r>
            <w:r>
              <w:rPr>
                <w:rStyle w:val="IndexLink"/>
                <w:rtl w:val="true"/>
              </w:rPr>
              <w:t xml:space="preserve">- </w:t>
            </w:r>
            <w:r>
              <w:rPr>
                <w:rStyle w:val="IndexLink"/>
              </w:rPr>
              <w:t>963</w:t>
            </w:r>
            <w:r>
              <w:rPr>
                <w:rStyle w:val="IndexLink"/>
                <w:rtl w:val="true"/>
              </w:rPr>
              <w:t xml:space="preserve"> </w:t>
            </w:r>
            <w:r>
              <w:rPr>
                <w:rStyle w:val="IndexLink"/>
                <w:rtl w:val="true"/>
              </w:rPr>
              <w:t>ه‍</w:t>
            </w:r>
            <w:r>
              <w:rPr>
                <w:rStyle w:val="IndexLink"/>
                <w:rtl w:val="true"/>
              </w:rPr>
              <w:t>)</w:t>
              <w:tab/>
            </w:r>
            <w:r>
              <w:rPr>
                <w:rStyle w:val="IndexLink"/>
              </w:rPr>
              <w:t>347</w:t>
            </w:r>
          </w:hyperlink>
        </w:p>
        <w:p>
          <w:pPr>
            <w:pStyle w:val="Contents3"/>
            <w:tabs>
              <w:tab w:val="clear" w:pos="8459"/>
              <w:tab w:val="right" w:pos="9026" w:leader="dot"/>
            </w:tabs>
            <w:rPr/>
          </w:pPr>
          <w:hyperlink w:anchor="__RefHeading___Toc17494487_2142443653">
            <w:r>
              <w:rPr>
                <w:webHidden/>
                <w:rStyle w:val="IndexLink"/>
              </w:rPr>
              <w:t>380</w:t>
            </w:r>
            <w:r>
              <w:rPr>
                <w:rStyle w:val="IndexLink"/>
                <w:rtl w:val="true"/>
              </w:rPr>
              <w:t xml:space="preserve"> </w:t>
            </w:r>
            <w:r>
              <w:rPr>
                <w:rStyle w:val="IndexLink"/>
                <w:rtl w:val="true"/>
              </w:rPr>
              <w:t xml:space="preserve">ابن أبي جمهور </w:t>
            </w:r>
            <w:r>
              <w:rPr>
                <w:rStyle w:val="IndexLink"/>
                <w:rtl w:val="true"/>
              </w:rPr>
              <w:t>(</w:t>
            </w:r>
            <w:r>
              <w:rPr>
                <w:rStyle w:val="IndexLink"/>
                <w:rtl w:val="true"/>
              </w:rPr>
              <w:t xml:space="preserve">نحو </w:t>
            </w:r>
            <w:r>
              <w:rPr>
                <w:rStyle w:val="IndexLink"/>
              </w:rPr>
              <w:t>840</w:t>
            </w:r>
            <w:r>
              <w:rPr>
                <w:rStyle w:val="IndexLink"/>
                <w:rtl w:val="true"/>
              </w:rPr>
              <w:t xml:space="preserve"> - </w:t>
            </w:r>
            <w:r>
              <w:rPr>
                <w:rStyle w:val="IndexLink"/>
                <w:rtl w:val="true"/>
              </w:rPr>
              <w:t xml:space="preserve">حيا </w:t>
            </w:r>
            <w:r>
              <w:rPr>
                <w:rStyle w:val="IndexLink"/>
              </w:rPr>
              <w:t>901</w:t>
            </w:r>
            <w:r>
              <w:rPr>
                <w:rStyle w:val="IndexLink"/>
                <w:rtl w:val="true"/>
              </w:rPr>
              <w:t xml:space="preserve"> </w:t>
            </w:r>
            <w:r>
              <w:rPr>
                <w:rStyle w:val="IndexLink"/>
                <w:rtl w:val="true"/>
              </w:rPr>
              <w:t>ه‍</w:t>
            </w:r>
            <w:r>
              <w:rPr>
                <w:rStyle w:val="IndexLink"/>
                <w:rtl w:val="true"/>
              </w:rPr>
              <w:t>)</w:t>
              <w:tab/>
            </w:r>
            <w:r>
              <w:rPr>
                <w:rStyle w:val="IndexLink"/>
              </w:rPr>
              <w:t>349</w:t>
            </w:r>
          </w:hyperlink>
        </w:p>
        <w:p>
          <w:pPr>
            <w:pStyle w:val="Contents3"/>
            <w:tabs>
              <w:tab w:val="clear" w:pos="8459"/>
              <w:tab w:val="right" w:pos="9026" w:leader="dot"/>
            </w:tabs>
            <w:rPr/>
          </w:pPr>
          <w:hyperlink w:anchor="__RefHeading___Toc17494489_2142443653">
            <w:r>
              <w:rPr>
                <w:webHidden/>
                <w:rStyle w:val="IndexLink"/>
              </w:rPr>
              <w:t>381</w:t>
            </w:r>
            <w:r>
              <w:rPr>
                <w:rStyle w:val="IndexLink"/>
                <w:rtl w:val="true"/>
              </w:rPr>
              <w:t xml:space="preserve"> </w:t>
            </w:r>
            <w:r>
              <w:rPr>
                <w:rStyle w:val="IndexLink"/>
                <w:rtl w:val="true"/>
              </w:rPr>
              <w:t xml:space="preserve">كمال الدين اللاّري </w:t>
            </w:r>
            <w:r>
              <w:rPr>
                <w:rStyle w:val="IndexLink"/>
                <w:rtl w:val="true"/>
              </w:rPr>
              <w:t xml:space="preserve">(... - </w:t>
            </w:r>
            <w:r>
              <w:rPr>
                <w:rStyle w:val="IndexLink"/>
                <w:rtl w:val="true"/>
              </w:rPr>
              <w:t xml:space="preserve">حيا </w:t>
            </w:r>
            <w:r>
              <w:rPr>
                <w:rStyle w:val="IndexLink"/>
              </w:rPr>
              <w:t>928</w:t>
            </w:r>
            <w:r>
              <w:rPr>
                <w:rStyle w:val="IndexLink"/>
                <w:rtl w:val="true"/>
              </w:rPr>
              <w:t xml:space="preserve"> </w:t>
            </w:r>
            <w:r>
              <w:rPr>
                <w:rStyle w:val="IndexLink"/>
                <w:rtl w:val="true"/>
              </w:rPr>
              <w:t>ه‍</w:t>
            </w:r>
            <w:r>
              <w:rPr>
                <w:rStyle w:val="IndexLink"/>
                <w:rtl w:val="true"/>
              </w:rPr>
              <w:t>)</w:t>
              <w:tab/>
            </w:r>
            <w:r>
              <w:rPr>
                <w:rStyle w:val="IndexLink"/>
              </w:rPr>
              <w:t>352</w:t>
            </w:r>
          </w:hyperlink>
        </w:p>
        <w:p>
          <w:pPr>
            <w:pStyle w:val="Contents3"/>
            <w:tabs>
              <w:tab w:val="clear" w:pos="8459"/>
              <w:tab w:val="right" w:pos="9026" w:leader="dot"/>
            </w:tabs>
            <w:rPr/>
          </w:pPr>
          <w:hyperlink w:anchor="__RefHeading___Toc17494491_2142443653">
            <w:r>
              <w:rPr>
                <w:webHidden/>
                <w:rStyle w:val="IndexLink"/>
              </w:rPr>
              <w:t>382</w:t>
            </w:r>
            <w:r>
              <w:rPr>
                <w:rStyle w:val="IndexLink"/>
                <w:rtl w:val="true"/>
              </w:rPr>
              <w:t xml:space="preserve"> </w:t>
            </w:r>
            <w:r>
              <w:rPr>
                <w:rStyle w:val="IndexLink"/>
                <w:rtl w:val="true"/>
              </w:rPr>
              <w:t xml:space="preserve">الدّشتكي </w:t>
            </w:r>
            <w:r>
              <w:rPr>
                <w:rStyle w:val="IndexLink"/>
                <w:rtl w:val="true"/>
              </w:rPr>
              <w:t>(</w:t>
            </w:r>
            <w:r>
              <w:rPr>
                <w:rStyle w:val="IndexLink"/>
              </w:rPr>
              <w:t>828</w:t>
            </w:r>
            <w:r>
              <w:rPr>
                <w:rStyle w:val="IndexLink"/>
                <w:rtl w:val="true"/>
              </w:rPr>
              <w:t>-</w:t>
            </w:r>
            <w:r>
              <w:rPr>
                <w:rStyle w:val="IndexLink"/>
              </w:rPr>
              <w:t>903</w:t>
            </w:r>
            <w:r>
              <w:rPr>
                <w:rStyle w:val="IndexLink"/>
                <w:rtl w:val="true"/>
              </w:rPr>
              <w:t xml:space="preserve"> </w:t>
            </w:r>
            <w:r>
              <w:rPr>
                <w:rStyle w:val="IndexLink"/>
                <w:rtl w:val="true"/>
              </w:rPr>
              <w:t>ه‍</w:t>
            </w:r>
            <w:r>
              <w:rPr>
                <w:rStyle w:val="IndexLink"/>
                <w:rtl w:val="true"/>
              </w:rPr>
              <w:t>)</w:t>
              <w:tab/>
            </w:r>
            <w:r>
              <w:rPr>
                <w:rStyle w:val="IndexLink"/>
              </w:rPr>
              <w:t>354</w:t>
            </w:r>
          </w:hyperlink>
        </w:p>
        <w:p>
          <w:pPr>
            <w:pStyle w:val="Contents3"/>
            <w:tabs>
              <w:tab w:val="clear" w:pos="8459"/>
              <w:tab w:val="right" w:pos="9026" w:leader="dot"/>
            </w:tabs>
            <w:rPr/>
          </w:pPr>
          <w:hyperlink w:anchor="__RefHeading___Toc17494493_2142443653">
            <w:r>
              <w:rPr>
                <w:webHidden/>
                <w:rStyle w:val="IndexLink"/>
              </w:rPr>
              <w:t>383</w:t>
            </w:r>
            <w:r>
              <w:rPr>
                <w:rStyle w:val="IndexLink"/>
                <w:rtl w:val="true"/>
              </w:rPr>
              <w:t xml:space="preserve"> </w:t>
            </w:r>
            <w:r>
              <w:rPr>
                <w:rStyle w:val="IndexLink"/>
                <w:rtl w:val="true"/>
              </w:rPr>
              <w:t xml:space="preserve">تركة </w:t>
            </w:r>
            <w:r>
              <w:rPr>
                <w:rStyle w:val="IndexLink"/>
                <w:rtl w:val="true"/>
              </w:rPr>
              <w:t xml:space="preserve">(... - </w:t>
            </w:r>
            <w:r>
              <w:rPr>
                <w:rStyle w:val="IndexLink"/>
              </w:rPr>
              <w:t>991</w:t>
            </w:r>
            <w:r>
              <w:rPr>
                <w:rStyle w:val="IndexLink"/>
                <w:rtl w:val="true"/>
              </w:rPr>
              <w:t xml:space="preserve"> </w:t>
            </w:r>
            <w:r>
              <w:rPr>
                <w:rStyle w:val="IndexLink"/>
                <w:rtl w:val="true"/>
              </w:rPr>
              <w:t>ه‍</w:t>
            </w:r>
            <w:r>
              <w:rPr>
                <w:rStyle w:val="IndexLink"/>
                <w:rtl w:val="true"/>
              </w:rPr>
              <w:t>)</w:t>
              <w:tab/>
            </w:r>
            <w:r>
              <w:rPr>
                <w:rStyle w:val="IndexLink"/>
              </w:rPr>
              <w:t>357</w:t>
            </w:r>
          </w:hyperlink>
        </w:p>
        <w:p>
          <w:pPr>
            <w:pStyle w:val="Contents3"/>
            <w:tabs>
              <w:tab w:val="clear" w:pos="8459"/>
              <w:tab w:val="right" w:pos="9026" w:leader="dot"/>
            </w:tabs>
            <w:rPr/>
          </w:pPr>
          <w:hyperlink w:anchor="__RefHeading___Toc17494495_2142443653">
            <w:r>
              <w:rPr>
                <w:webHidden/>
                <w:rStyle w:val="IndexLink"/>
              </w:rPr>
              <w:t>384</w:t>
            </w:r>
            <w:r>
              <w:rPr>
                <w:rStyle w:val="IndexLink"/>
                <w:rtl w:val="true"/>
              </w:rPr>
              <w:t xml:space="preserve"> </w:t>
            </w:r>
            <w:r>
              <w:rPr>
                <w:rStyle w:val="IndexLink"/>
                <w:rtl w:val="true"/>
              </w:rPr>
              <w:t xml:space="preserve">جمال الدين الأسترابادي </w:t>
            </w:r>
            <w:r>
              <w:rPr>
                <w:rStyle w:val="IndexLink"/>
                <w:rtl w:val="true"/>
              </w:rPr>
              <w:t xml:space="preserve">(... - </w:t>
            </w:r>
            <w:r>
              <w:rPr>
                <w:rStyle w:val="IndexLink"/>
              </w:rPr>
              <w:t>931</w:t>
            </w:r>
            <w:r>
              <w:rPr>
                <w:rStyle w:val="IndexLink"/>
                <w:rtl w:val="true"/>
              </w:rPr>
              <w:t xml:space="preserve"> </w:t>
            </w:r>
            <w:r>
              <w:rPr>
                <w:rStyle w:val="IndexLink"/>
                <w:rtl w:val="true"/>
              </w:rPr>
              <w:t>ه‍</w:t>
            </w:r>
            <w:r>
              <w:rPr>
                <w:rStyle w:val="IndexLink"/>
                <w:rtl w:val="true"/>
              </w:rPr>
              <w:t>)</w:t>
              <w:tab/>
            </w:r>
            <w:r>
              <w:rPr>
                <w:rStyle w:val="IndexLink"/>
              </w:rPr>
              <w:t>359</w:t>
            </w:r>
          </w:hyperlink>
        </w:p>
        <w:p>
          <w:pPr>
            <w:pStyle w:val="Contents3"/>
            <w:tabs>
              <w:tab w:val="clear" w:pos="8459"/>
              <w:tab w:val="right" w:pos="9026" w:leader="dot"/>
            </w:tabs>
            <w:rPr/>
          </w:pPr>
          <w:hyperlink w:anchor="__RefHeading___Toc17494497_2142443653">
            <w:r>
              <w:rPr>
                <w:webHidden/>
                <w:rStyle w:val="IndexLink"/>
              </w:rPr>
              <w:t>385</w:t>
            </w:r>
            <w:r>
              <w:rPr>
                <w:rStyle w:val="IndexLink"/>
                <w:rtl w:val="true"/>
              </w:rPr>
              <w:t xml:space="preserve"> </w:t>
            </w:r>
            <w:r>
              <w:rPr>
                <w:rStyle w:val="IndexLink"/>
                <w:rtl w:val="true"/>
              </w:rPr>
              <w:t xml:space="preserve">النّيريزي </w:t>
            </w:r>
            <w:r>
              <w:rPr>
                <w:rStyle w:val="IndexLink"/>
                <w:rtl w:val="true"/>
              </w:rPr>
              <w:t xml:space="preserve">(... - </w:t>
            </w:r>
            <w:r>
              <w:rPr>
                <w:rStyle w:val="IndexLink"/>
                <w:rtl w:val="true"/>
              </w:rPr>
              <w:t xml:space="preserve">حيا </w:t>
            </w:r>
            <w:r>
              <w:rPr>
                <w:rStyle w:val="IndexLink"/>
              </w:rPr>
              <w:t>921</w:t>
            </w:r>
            <w:r>
              <w:rPr>
                <w:rStyle w:val="IndexLink"/>
                <w:rtl w:val="true"/>
              </w:rPr>
              <w:t xml:space="preserve"> </w:t>
            </w:r>
            <w:r>
              <w:rPr>
                <w:rStyle w:val="IndexLink"/>
                <w:rtl w:val="true"/>
              </w:rPr>
              <w:t>ه‍</w:t>
            </w:r>
            <w:r>
              <w:rPr>
                <w:rStyle w:val="IndexLink"/>
                <w:rtl w:val="true"/>
              </w:rPr>
              <w:t>)</w:t>
              <w:tab/>
            </w:r>
            <w:r>
              <w:rPr>
                <w:rStyle w:val="IndexLink"/>
              </w:rPr>
              <w:t>362</w:t>
            </w:r>
          </w:hyperlink>
        </w:p>
        <w:p>
          <w:pPr>
            <w:pStyle w:val="Contents3"/>
            <w:tabs>
              <w:tab w:val="clear" w:pos="8459"/>
              <w:tab w:val="right" w:pos="9026" w:leader="dot"/>
            </w:tabs>
            <w:rPr/>
          </w:pPr>
          <w:hyperlink w:anchor="__RefHeading___Toc17494499_2142443653">
            <w:r>
              <w:rPr>
                <w:webHidden/>
                <w:rStyle w:val="IndexLink"/>
              </w:rPr>
              <w:t>386</w:t>
            </w:r>
            <w:r>
              <w:rPr>
                <w:rStyle w:val="IndexLink"/>
                <w:rtl w:val="true"/>
              </w:rPr>
              <w:t xml:space="preserve"> </w:t>
            </w:r>
            <w:r>
              <w:rPr>
                <w:rStyle w:val="IndexLink"/>
                <w:rtl w:val="true"/>
              </w:rPr>
              <w:t xml:space="preserve">جمال الدين الشيرازي </w:t>
            </w:r>
            <w:r>
              <w:rPr>
                <w:rStyle w:val="IndexLink"/>
                <w:rtl w:val="true"/>
              </w:rPr>
              <w:t xml:space="preserve">(... - </w:t>
            </w:r>
            <w:r>
              <w:rPr>
                <w:rStyle w:val="IndexLink"/>
                <w:rtl w:val="true"/>
              </w:rPr>
              <w:t xml:space="preserve">حيا حدود </w:t>
            </w:r>
            <w:r>
              <w:rPr>
                <w:rStyle w:val="IndexLink"/>
              </w:rPr>
              <w:t>930</w:t>
            </w:r>
            <w:r>
              <w:rPr>
                <w:rStyle w:val="IndexLink"/>
                <w:rtl w:val="true"/>
              </w:rPr>
              <w:t xml:space="preserve"> </w:t>
            </w:r>
            <w:r>
              <w:rPr>
                <w:rStyle w:val="IndexLink"/>
                <w:rtl w:val="true"/>
              </w:rPr>
              <w:t>ه‍ تقديرا</w:t>
            </w:r>
            <w:r>
              <w:rPr>
                <w:rStyle w:val="IndexLink"/>
                <w:rtl w:val="true"/>
              </w:rPr>
              <w:t>)</w:t>
              <w:tab/>
            </w:r>
            <w:r>
              <w:rPr>
                <w:rStyle w:val="IndexLink"/>
              </w:rPr>
              <w:t>364</w:t>
            </w:r>
          </w:hyperlink>
        </w:p>
        <w:p>
          <w:pPr>
            <w:pStyle w:val="Contents3"/>
            <w:tabs>
              <w:tab w:val="clear" w:pos="8459"/>
              <w:tab w:val="right" w:pos="9026" w:leader="dot"/>
            </w:tabs>
            <w:rPr/>
          </w:pPr>
          <w:hyperlink w:anchor="__RefHeading___Toc17494501_2142443653">
            <w:r>
              <w:rPr>
                <w:webHidden/>
                <w:rStyle w:val="IndexLink"/>
              </w:rPr>
              <w:t>387</w:t>
            </w:r>
            <w:r>
              <w:rPr>
                <w:rStyle w:val="IndexLink"/>
                <w:rtl w:val="true"/>
              </w:rPr>
              <w:t xml:space="preserve"> </w:t>
            </w:r>
            <w:r>
              <w:rPr>
                <w:rStyle w:val="IndexLink"/>
                <w:rtl w:val="true"/>
              </w:rPr>
              <w:t xml:space="preserve">الدّشتكي </w:t>
            </w:r>
            <w:r>
              <w:rPr>
                <w:rStyle w:val="IndexLink"/>
                <w:rtl w:val="true"/>
              </w:rPr>
              <w:t xml:space="preserve">(... - </w:t>
            </w:r>
            <w:r>
              <w:rPr>
                <w:rStyle w:val="IndexLink"/>
              </w:rPr>
              <w:t>948</w:t>
            </w:r>
            <w:r>
              <w:rPr>
                <w:rStyle w:val="IndexLink"/>
                <w:rtl w:val="true"/>
              </w:rPr>
              <w:t xml:space="preserve"> </w:t>
            </w:r>
            <w:r>
              <w:rPr>
                <w:rStyle w:val="IndexLink"/>
                <w:rtl w:val="true"/>
              </w:rPr>
              <w:t>ه‍</w:t>
            </w:r>
            <w:r>
              <w:rPr>
                <w:rStyle w:val="IndexLink"/>
                <w:rtl w:val="true"/>
              </w:rPr>
              <w:t>)</w:t>
              <w:tab/>
            </w:r>
            <w:r>
              <w:rPr>
                <w:rStyle w:val="IndexLink"/>
              </w:rPr>
              <w:t>366</w:t>
            </w:r>
          </w:hyperlink>
        </w:p>
        <w:p>
          <w:pPr>
            <w:pStyle w:val="Contents3"/>
            <w:tabs>
              <w:tab w:val="clear" w:pos="8459"/>
              <w:tab w:val="right" w:pos="9026" w:leader="dot"/>
            </w:tabs>
            <w:rPr/>
          </w:pPr>
          <w:hyperlink w:anchor="__RefHeading___Toc17494503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العاشر</w:t>
            </w:r>
            <w:r>
              <w:rPr>
                <w:rStyle w:val="IndexLink"/>
                <w:rtl w:val="true"/>
              </w:rPr>
              <w:tab/>
            </w:r>
            <w:r>
              <w:rPr>
                <w:rStyle w:val="IndexLink"/>
              </w:rPr>
              <w:t>370</w:t>
            </w:r>
          </w:hyperlink>
        </w:p>
        <w:p>
          <w:pPr>
            <w:pStyle w:val="Contents2"/>
            <w:tabs>
              <w:tab w:val="clear" w:pos="8743"/>
              <w:tab w:val="right" w:pos="9026" w:leader="dot"/>
            </w:tabs>
            <w:rPr/>
          </w:pPr>
          <w:hyperlink w:anchor="__RefHeading___Toc17494505_2142443653">
            <w:r>
              <w:rPr>
                <w:webHidden/>
                <w:rStyle w:val="IndexLink"/>
                <w:rtl w:val="true"/>
              </w:rPr>
              <w:t xml:space="preserve">متكلّمو الشيعة في القرن الحادي عشر </w:t>
            </w:r>
            <w:r>
              <w:rPr>
                <w:rStyle w:val="IndexLink"/>
                <w:rtl w:val="true"/>
              </w:rPr>
              <w:t>(</w:t>
            </w:r>
            <w:r>
              <w:rPr>
                <w:rStyle w:val="IndexLink"/>
                <w:rtl w:val="true"/>
              </w:rPr>
              <w:t xml:space="preserve">إبراهيم </w:t>
            </w:r>
            <w:r>
              <w:rPr>
                <w:rStyle w:val="IndexLink"/>
                <w:rtl w:val="true"/>
              </w:rPr>
              <w:t xml:space="preserve">- </w:t>
            </w:r>
            <w:r>
              <w:rPr>
                <w:rStyle w:val="IndexLink"/>
                <w:rtl w:val="true"/>
              </w:rPr>
              <w:t>شجاع</w:t>
            </w:r>
            <w:r>
              <w:rPr>
                <w:rStyle w:val="IndexLink"/>
                <w:rtl w:val="true"/>
              </w:rPr>
              <w:t>)</w:t>
              <w:tab/>
            </w:r>
            <w:r>
              <w:rPr>
                <w:rStyle w:val="IndexLink"/>
              </w:rPr>
              <w:t>376</w:t>
            </w:r>
          </w:hyperlink>
        </w:p>
        <w:p>
          <w:pPr>
            <w:pStyle w:val="Contents3"/>
            <w:tabs>
              <w:tab w:val="clear" w:pos="8459"/>
              <w:tab w:val="right" w:pos="9026" w:leader="dot"/>
            </w:tabs>
            <w:rPr/>
          </w:pPr>
          <w:hyperlink w:anchor="__RefHeading___Toc17494507_2142443653">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7494509_2142443653">
            <w:r>
              <w:rPr>
                <w:webHidden/>
                <w:rStyle w:val="IndexLink"/>
              </w:rPr>
              <w:t>388</w:t>
            </w:r>
            <w:r>
              <w:rPr>
                <w:rStyle w:val="IndexLink"/>
                <w:rtl w:val="true"/>
              </w:rPr>
              <w:t xml:space="preserve"> </w:t>
            </w:r>
            <w:r>
              <w:rPr>
                <w:rStyle w:val="IndexLink"/>
                <w:rtl w:val="true"/>
              </w:rPr>
              <w:t xml:space="preserve">الهمداني </w:t>
            </w:r>
            <w:r>
              <w:rPr>
                <w:rStyle w:val="IndexLink"/>
                <w:rtl w:val="true"/>
              </w:rPr>
              <w:t xml:space="preserve">(... - </w:t>
            </w:r>
            <w:r>
              <w:rPr>
                <w:rStyle w:val="IndexLink"/>
              </w:rPr>
              <w:t>1026</w:t>
            </w:r>
            <w:r>
              <w:rPr>
                <w:rStyle w:val="IndexLink"/>
                <w:rtl w:val="true"/>
              </w:rPr>
              <w:t xml:space="preserve"> </w:t>
            </w:r>
            <w:r>
              <w:rPr>
                <w:rStyle w:val="IndexLink"/>
                <w:rtl w:val="true"/>
              </w:rPr>
              <w:t>ه‍</w:t>
            </w:r>
            <w:r>
              <w:rPr>
                <w:rStyle w:val="IndexLink"/>
                <w:rtl w:val="true"/>
              </w:rPr>
              <w:t>)</w:t>
              <w:tab/>
            </w:r>
            <w:r>
              <w:rPr>
                <w:rStyle w:val="IndexLink"/>
              </w:rPr>
              <w:t>378</w:t>
            </w:r>
          </w:hyperlink>
        </w:p>
        <w:p>
          <w:pPr>
            <w:pStyle w:val="Contents3"/>
            <w:tabs>
              <w:tab w:val="clear" w:pos="8459"/>
              <w:tab w:val="right" w:pos="9026" w:leader="dot"/>
            </w:tabs>
            <w:rPr/>
          </w:pPr>
          <w:hyperlink w:anchor="__RefHeading___Toc17494511_2142443653">
            <w:r>
              <w:rPr>
                <w:webHidden/>
                <w:rStyle w:val="IndexLink"/>
              </w:rPr>
              <w:t>389</w:t>
            </w:r>
            <w:r>
              <w:rPr>
                <w:rStyle w:val="IndexLink"/>
                <w:rtl w:val="true"/>
              </w:rPr>
              <w:t xml:space="preserve"> </w:t>
            </w:r>
            <w:r>
              <w:rPr>
                <w:rStyle w:val="IndexLink"/>
                <w:rtl w:val="true"/>
              </w:rPr>
              <w:t xml:space="preserve">المرعشي </w:t>
            </w:r>
            <w:r>
              <w:rPr>
                <w:rStyle w:val="IndexLink"/>
                <w:rtl w:val="true"/>
              </w:rPr>
              <w:t>(</w:t>
            </w:r>
            <w:r>
              <w:rPr>
                <w:rStyle w:val="IndexLink"/>
              </w:rPr>
              <w:t>1038</w:t>
            </w:r>
            <w:r>
              <w:rPr>
                <w:rStyle w:val="IndexLink"/>
                <w:rtl w:val="true"/>
              </w:rPr>
              <w:t>-</w:t>
            </w:r>
            <w:r>
              <w:rPr>
                <w:rStyle w:val="IndexLink"/>
              </w:rPr>
              <w:t>1098</w:t>
            </w:r>
            <w:r>
              <w:rPr>
                <w:rStyle w:val="IndexLink"/>
                <w:rtl w:val="true"/>
              </w:rPr>
              <w:t xml:space="preserve"> </w:t>
            </w:r>
            <w:r>
              <w:rPr>
                <w:rStyle w:val="IndexLink"/>
                <w:rtl w:val="true"/>
              </w:rPr>
              <w:t>ه‍</w:t>
            </w:r>
            <w:r>
              <w:rPr>
                <w:rStyle w:val="IndexLink"/>
                <w:rtl w:val="true"/>
              </w:rPr>
              <w:t>)</w:t>
              <w:tab/>
            </w:r>
            <w:r>
              <w:rPr>
                <w:rStyle w:val="IndexLink"/>
              </w:rPr>
              <w:t>380</w:t>
            </w:r>
          </w:hyperlink>
        </w:p>
        <w:p>
          <w:pPr>
            <w:pStyle w:val="Contents3"/>
            <w:tabs>
              <w:tab w:val="clear" w:pos="8459"/>
              <w:tab w:val="right" w:pos="9026" w:leader="dot"/>
            </w:tabs>
            <w:rPr/>
          </w:pPr>
          <w:hyperlink w:anchor="__RefHeading___Toc17494513_2142443653">
            <w:r>
              <w:rPr>
                <w:webHidden/>
                <w:rStyle w:val="IndexLink"/>
              </w:rPr>
              <w:t>390</w:t>
            </w:r>
            <w:r>
              <w:rPr>
                <w:rStyle w:val="IndexLink"/>
                <w:rtl w:val="true"/>
              </w:rPr>
              <w:t xml:space="preserve"> </w:t>
            </w:r>
            <w:r>
              <w:rPr>
                <w:rStyle w:val="IndexLink"/>
                <w:rtl w:val="true"/>
              </w:rPr>
              <w:t xml:space="preserve">الشيرازي </w:t>
            </w:r>
            <w:r>
              <w:rPr>
                <w:rStyle w:val="IndexLink"/>
                <w:rtl w:val="true"/>
              </w:rPr>
              <w:t xml:space="preserve">(... - </w:t>
            </w:r>
            <w:r>
              <w:rPr>
                <w:rStyle w:val="IndexLink"/>
                <w:rtl w:val="true"/>
              </w:rPr>
              <w:t xml:space="preserve">بعد </w:t>
            </w:r>
            <w:r>
              <w:rPr>
                <w:rStyle w:val="IndexLink"/>
              </w:rPr>
              <w:t>1060</w:t>
            </w:r>
            <w:r>
              <w:rPr>
                <w:rStyle w:val="IndexLink"/>
                <w:rtl w:val="true"/>
              </w:rPr>
              <w:t xml:space="preserve"> </w:t>
            </w:r>
            <w:r>
              <w:rPr>
                <w:rStyle w:val="IndexLink"/>
                <w:rtl w:val="true"/>
              </w:rPr>
              <w:t>ه‍</w:t>
            </w:r>
            <w:r>
              <w:rPr>
                <w:rStyle w:val="IndexLink"/>
                <w:rtl w:val="true"/>
              </w:rPr>
              <w:t>)</w:t>
              <w:tab/>
            </w:r>
            <w:r>
              <w:rPr>
                <w:rStyle w:val="IndexLink"/>
              </w:rPr>
              <w:t>382</w:t>
            </w:r>
          </w:hyperlink>
        </w:p>
        <w:p>
          <w:pPr>
            <w:pStyle w:val="Contents3"/>
            <w:tabs>
              <w:tab w:val="clear" w:pos="8459"/>
              <w:tab w:val="right" w:pos="9026" w:leader="dot"/>
            </w:tabs>
            <w:rPr/>
          </w:pPr>
          <w:hyperlink w:anchor="__RefHeading___Toc17494515_2142443653">
            <w:r>
              <w:rPr>
                <w:webHidden/>
                <w:rStyle w:val="IndexLink"/>
              </w:rPr>
              <w:t>391</w:t>
            </w:r>
            <w:r>
              <w:rPr>
                <w:rStyle w:val="IndexLink"/>
                <w:rtl w:val="true"/>
              </w:rPr>
              <w:t xml:space="preserve"> </w:t>
            </w:r>
            <w:r>
              <w:rPr>
                <w:rStyle w:val="IndexLink"/>
                <w:rtl w:val="true"/>
              </w:rPr>
              <w:t xml:space="preserve">السّحولي </w:t>
            </w:r>
            <w:r>
              <w:rPr>
                <w:rStyle w:val="IndexLink"/>
                <w:rtl w:val="true"/>
              </w:rPr>
              <w:t>(</w:t>
            </w:r>
            <w:r>
              <w:rPr>
                <w:rStyle w:val="IndexLink"/>
              </w:rPr>
              <w:t>987</w:t>
            </w:r>
            <w:r>
              <w:rPr>
                <w:rStyle w:val="IndexLink"/>
                <w:rtl w:val="true"/>
              </w:rPr>
              <w:t>-</w:t>
            </w:r>
            <w:r>
              <w:rPr>
                <w:rStyle w:val="IndexLink"/>
              </w:rPr>
              <w:t>1060</w:t>
            </w:r>
            <w:r>
              <w:rPr>
                <w:rStyle w:val="IndexLink"/>
                <w:rtl w:val="true"/>
              </w:rPr>
              <w:t xml:space="preserve"> </w:t>
            </w:r>
            <w:r>
              <w:rPr>
                <w:rStyle w:val="IndexLink"/>
                <w:rtl w:val="true"/>
              </w:rPr>
              <w:t>ه‍</w:t>
            </w:r>
            <w:r>
              <w:rPr>
                <w:rStyle w:val="IndexLink"/>
                <w:rtl w:val="true"/>
              </w:rPr>
              <w:t>)</w:t>
              <w:tab/>
            </w:r>
            <w:r>
              <w:rPr>
                <w:rStyle w:val="IndexLink"/>
              </w:rPr>
              <w:t>384</w:t>
            </w:r>
          </w:hyperlink>
        </w:p>
        <w:p>
          <w:pPr>
            <w:pStyle w:val="Contents3"/>
            <w:tabs>
              <w:tab w:val="clear" w:pos="8459"/>
              <w:tab w:val="right" w:pos="9026" w:leader="dot"/>
            </w:tabs>
            <w:rPr/>
          </w:pPr>
          <w:hyperlink w:anchor="__RefHeading___Toc17494517_2142443653">
            <w:r>
              <w:rPr>
                <w:webHidden/>
                <w:rStyle w:val="IndexLink"/>
              </w:rPr>
              <w:t>392</w:t>
            </w:r>
            <w:r>
              <w:rPr>
                <w:rStyle w:val="IndexLink"/>
                <w:rtl w:val="true"/>
              </w:rPr>
              <w:t xml:space="preserve"> </w:t>
            </w:r>
            <w:r>
              <w:rPr>
                <w:rStyle w:val="IndexLink"/>
                <w:rtl w:val="true"/>
              </w:rPr>
              <w:t xml:space="preserve">الجرفادقاني </w:t>
            </w:r>
            <w:r>
              <w:rPr>
                <w:rStyle w:val="IndexLink"/>
                <w:rtl w:val="true"/>
              </w:rPr>
              <w:t xml:space="preserve">(... - </w:t>
            </w:r>
            <w:r>
              <w:rPr>
                <w:rStyle w:val="IndexLink"/>
                <w:rtl w:val="true"/>
              </w:rPr>
              <w:t xml:space="preserve">حدود </w:t>
            </w:r>
            <w:r>
              <w:rPr>
                <w:rStyle w:val="IndexLink"/>
              </w:rPr>
              <w:t>1092</w:t>
            </w:r>
            <w:r>
              <w:rPr>
                <w:rStyle w:val="IndexLink"/>
                <w:rtl w:val="true"/>
              </w:rPr>
              <w:t xml:space="preserve"> </w:t>
            </w:r>
            <w:r>
              <w:rPr>
                <w:rStyle w:val="IndexLink"/>
                <w:rtl w:val="true"/>
              </w:rPr>
              <w:t>ه‍</w:t>
            </w:r>
            <w:r>
              <w:rPr>
                <w:rStyle w:val="IndexLink"/>
                <w:rtl w:val="true"/>
              </w:rPr>
              <w:t>)</w:t>
              <w:tab/>
            </w:r>
            <w:r>
              <w:rPr>
                <w:rStyle w:val="IndexLink"/>
              </w:rPr>
              <w:t>386</w:t>
            </w:r>
          </w:hyperlink>
        </w:p>
        <w:p>
          <w:pPr>
            <w:pStyle w:val="Contents3"/>
            <w:tabs>
              <w:tab w:val="clear" w:pos="8459"/>
              <w:tab w:val="right" w:pos="9026" w:leader="dot"/>
            </w:tabs>
            <w:rPr/>
          </w:pPr>
          <w:hyperlink w:anchor="__RefHeading___Toc17494519_2142443653">
            <w:r>
              <w:rPr>
                <w:webHidden/>
                <w:rStyle w:val="IndexLink"/>
              </w:rPr>
              <w:t>393</w:t>
            </w:r>
            <w:r>
              <w:rPr>
                <w:rStyle w:val="IndexLink"/>
                <w:rtl w:val="true"/>
              </w:rPr>
              <w:t xml:space="preserve"> </w:t>
            </w:r>
            <w:r>
              <w:rPr>
                <w:rStyle w:val="IndexLink"/>
                <w:rtl w:val="true"/>
              </w:rPr>
              <w:t xml:space="preserve">أبو المعالي بن نور اللّه </w:t>
            </w:r>
            <w:r>
              <w:rPr>
                <w:rStyle w:val="IndexLink"/>
                <w:rtl w:val="true"/>
              </w:rPr>
              <w:t>(</w:t>
            </w:r>
            <w:r>
              <w:rPr>
                <w:rStyle w:val="IndexLink"/>
              </w:rPr>
              <w:t>1004</w:t>
            </w:r>
            <w:r>
              <w:rPr>
                <w:rStyle w:val="IndexLink"/>
                <w:rtl w:val="true"/>
              </w:rPr>
              <w:t>-</w:t>
            </w:r>
            <w:r>
              <w:rPr>
                <w:rStyle w:val="IndexLink"/>
              </w:rPr>
              <w:t>1046</w:t>
            </w:r>
            <w:r>
              <w:rPr>
                <w:rStyle w:val="IndexLink"/>
                <w:rtl w:val="true"/>
              </w:rPr>
              <w:t xml:space="preserve"> </w:t>
            </w:r>
            <w:r>
              <w:rPr>
                <w:rStyle w:val="IndexLink"/>
                <w:rtl w:val="true"/>
              </w:rPr>
              <w:t>ه‍</w:t>
            </w:r>
            <w:r>
              <w:rPr>
                <w:rStyle w:val="IndexLink"/>
                <w:rtl w:val="true"/>
              </w:rPr>
              <w:t>)</w:t>
              <w:tab/>
            </w:r>
            <w:r>
              <w:rPr>
                <w:rStyle w:val="IndexLink"/>
              </w:rPr>
              <w:t>388</w:t>
            </w:r>
          </w:hyperlink>
        </w:p>
        <w:p>
          <w:pPr>
            <w:pStyle w:val="Contents3"/>
            <w:tabs>
              <w:tab w:val="clear" w:pos="8459"/>
              <w:tab w:val="right" w:pos="9026" w:leader="dot"/>
            </w:tabs>
            <w:rPr/>
          </w:pPr>
          <w:hyperlink w:anchor="__RefHeading___Toc17494521_2142443653">
            <w:r>
              <w:rPr>
                <w:webHidden/>
                <w:rStyle w:val="IndexLink"/>
              </w:rPr>
              <w:t>394</w:t>
            </w:r>
            <w:r>
              <w:rPr>
                <w:rStyle w:val="IndexLink"/>
                <w:rtl w:val="true"/>
              </w:rPr>
              <w:t xml:space="preserve"> </w:t>
            </w:r>
            <w:r>
              <w:rPr>
                <w:rStyle w:val="IndexLink"/>
                <w:rtl w:val="true"/>
              </w:rPr>
              <w:t xml:space="preserve">نظام الدين الدّشتكي </w:t>
            </w:r>
            <w:r>
              <w:rPr>
                <w:rStyle w:val="IndexLink"/>
                <w:rtl w:val="true"/>
              </w:rPr>
              <w:t xml:space="preserve">(... - </w:t>
            </w:r>
            <w:r>
              <w:rPr>
                <w:rStyle w:val="IndexLink"/>
              </w:rPr>
              <w:t>1015</w:t>
            </w:r>
            <w:r>
              <w:rPr>
                <w:rStyle w:val="IndexLink"/>
                <w:rtl w:val="true"/>
              </w:rPr>
              <w:t xml:space="preserve"> </w:t>
            </w:r>
            <w:r>
              <w:rPr>
                <w:rStyle w:val="IndexLink"/>
                <w:rtl w:val="true"/>
              </w:rPr>
              <w:t>ه‍</w:t>
            </w:r>
            <w:r>
              <w:rPr>
                <w:rStyle w:val="IndexLink"/>
                <w:rtl w:val="true"/>
              </w:rPr>
              <w:t>)</w:t>
              <w:tab/>
            </w:r>
            <w:r>
              <w:rPr>
                <w:rStyle w:val="IndexLink"/>
              </w:rPr>
              <w:t>389</w:t>
            </w:r>
          </w:hyperlink>
        </w:p>
        <w:p>
          <w:pPr>
            <w:pStyle w:val="Contents3"/>
            <w:tabs>
              <w:tab w:val="clear" w:pos="8459"/>
              <w:tab w:val="right" w:pos="9026" w:leader="dot"/>
            </w:tabs>
            <w:rPr/>
          </w:pPr>
          <w:hyperlink w:anchor="__RefHeading___Toc17494523_2142443653">
            <w:r>
              <w:rPr>
                <w:webHidden/>
                <w:rStyle w:val="IndexLink"/>
              </w:rPr>
              <w:t>395</w:t>
            </w:r>
            <w:r>
              <w:rPr>
                <w:rStyle w:val="IndexLink"/>
                <w:rtl w:val="true"/>
              </w:rPr>
              <w:t xml:space="preserve"> </w:t>
            </w:r>
            <w:r>
              <w:rPr>
                <w:rStyle w:val="IndexLink"/>
                <w:rtl w:val="true"/>
              </w:rPr>
              <w:t xml:space="preserve">مهذب الدين البصري </w:t>
            </w:r>
            <w:r>
              <w:rPr>
                <w:rStyle w:val="IndexLink"/>
                <w:rtl w:val="true"/>
              </w:rPr>
              <w:t xml:space="preserve">(... - </w:t>
            </w:r>
            <w:r>
              <w:rPr>
                <w:rStyle w:val="IndexLink"/>
                <w:rtl w:val="true"/>
              </w:rPr>
              <w:t xml:space="preserve">حيا </w:t>
            </w:r>
            <w:r>
              <w:rPr>
                <w:rStyle w:val="IndexLink"/>
              </w:rPr>
              <w:t>1090</w:t>
            </w:r>
            <w:r>
              <w:rPr>
                <w:rStyle w:val="IndexLink"/>
                <w:rtl w:val="true"/>
              </w:rPr>
              <w:t xml:space="preserve"> </w:t>
            </w:r>
            <w:r>
              <w:rPr>
                <w:rStyle w:val="IndexLink"/>
                <w:rtl w:val="true"/>
              </w:rPr>
              <w:t>ه‍</w:t>
            </w:r>
            <w:r>
              <w:rPr>
                <w:rStyle w:val="IndexLink"/>
                <w:rtl w:val="true"/>
              </w:rPr>
              <w:t>)</w:t>
              <w:tab/>
            </w:r>
            <w:r>
              <w:rPr>
                <w:rStyle w:val="IndexLink"/>
              </w:rPr>
              <w:t>391</w:t>
            </w:r>
          </w:hyperlink>
        </w:p>
        <w:p>
          <w:pPr>
            <w:pStyle w:val="Contents3"/>
            <w:tabs>
              <w:tab w:val="clear" w:pos="8459"/>
              <w:tab w:val="right" w:pos="9026" w:leader="dot"/>
            </w:tabs>
            <w:rPr/>
          </w:pPr>
          <w:hyperlink w:anchor="__RefHeading___Toc17494525_2142443653">
            <w:r>
              <w:rPr>
                <w:webHidden/>
                <w:rStyle w:val="IndexLink"/>
              </w:rPr>
              <w:t>396</w:t>
            </w:r>
            <w:r>
              <w:rPr>
                <w:rStyle w:val="IndexLink"/>
                <w:rtl w:val="true"/>
              </w:rPr>
              <w:t xml:space="preserve"> </w:t>
            </w:r>
            <w:r>
              <w:rPr>
                <w:rStyle w:val="IndexLink"/>
                <w:rtl w:val="true"/>
              </w:rPr>
              <w:t xml:space="preserve">أحمد العلوي </w:t>
            </w:r>
            <w:r>
              <w:rPr>
                <w:rStyle w:val="IndexLink"/>
                <w:rtl w:val="true"/>
              </w:rPr>
              <w:t xml:space="preserve">(... - </w:t>
            </w:r>
            <w:r>
              <w:rPr>
                <w:rStyle w:val="IndexLink"/>
                <w:rtl w:val="true"/>
              </w:rPr>
              <w:t xml:space="preserve">حدود </w:t>
            </w:r>
            <w:r>
              <w:rPr>
                <w:rStyle w:val="IndexLink"/>
              </w:rPr>
              <w:t>1057</w:t>
            </w:r>
            <w:r>
              <w:rPr>
                <w:rStyle w:val="IndexLink"/>
                <w:rtl w:val="true"/>
              </w:rPr>
              <w:t xml:space="preserve"> </w:t>
            </w:r>
            <w:r>
              <w:rPr>
                <w:rStyle w:val="IndexLink"/>
                <w:rtl w:val="true"/>
              </w:rPr>
              <w:t>ه‍</w:t>
            </w:r>
            <w:r>
              <w:rPr>
                <w:rStyle w:val="IndexLink"/>
                <w:rtl w:val="true"/>
              </w:rPr>
              <w:t>)</w:t>
              <w:tab/>
            </w:r>
            <w:r>
              <w:rPr>
                <w:rStyle w:val="IndexLink"/>
              </w:rPr>
              <w:t>393</w:t>
            </w:r>
          </w:hyperlink>
        </w:p>
        <w:p>
          <w:pPr>
            <w:pStyle w:val="Contents3"/>
            <w:tabs>
              <w:tab w:val="clear" w:pos="8459"/>
              <w:tab w:val="right" w:pos="9026" w:leader="dot"/>
            </w:tabs>
            <w:rPr/>
          </w:pPr>
          <w:hyperlink w:anchor="__RefHeading___Toc17494527_2142443653">
            <w:r>
              <w:rPr>
                <w:webHidden/>
                <w:rStyle w:val="IndexLink"/>
              </w:rPr>
              <w:t>397</w:t>
            </w:r>
            <w:r>
              <w:rPr>
                <w:rStyle w:val="IndexLink"/>
                <w:rtl w:val="true"/>
              </w:rPr>
              <w:t xml:space="preserve"> </w:t>
            </w:r>
            <w:r>
              <w:rPr>
                <w:rStyle w:val="IndexLink"/>
                <w:rtl w:val="true"/>
              </w:rPr>
              <w:t xml:space="preserve">العنسي </w:t>
            </w:r>
            <w:r>
              <w:rPr>
                <w:rStyle w:val="IndexLink"/>
                <w:rtl w:val="true"/>
              </w:rPr>
              <w:t xml:space="preserve">(... - </w:t>
            </w:r>
            <w:r>
              <w:rPr>
                <w:rStyle w:val="IndexLink"/>
              </w:rPr>
              <w:t>1069</w:t>
            </w:r>
            <w:r>
              <w:rPr>
                <w:rStyle w:val="IndexLink"/>
                <w:rtl w:val="true"/>
              </w:rPr>
              <w:t xml:space="preserve"> </w:t>
            </w:r>
            <w:r>
              <w:rPr>
                <w:rStyle w:val="IndexLink"/>
                <w:rtl w:val="true"/>
              </w:rPr>
              <w:t>ه‍</w:t>
            </w:r>
            <w:r>
              <w:rPr>
                <w:rStyle w:val="IndexLink"/>
                <w:rtl w:val="true"/>
              </w:rPr>
              <w:t>)</w:t>
              <w:tab/>
            </w:r>
            <w:r>
              <w:rPr>
                <w:rStyle w:val="IndexLink"/>
              </w:rPr>
              <w:t>396</w:t>
            </w:r>
          </w:hyperlink>
        </w:p>
        <w:p>
          <w:pPr>
            <w:pStyle w:val="Contents3"/>
            <w:tabs>
              <w:tab w:val="clear" w:pos="8459"/>
              <w:tab w:val="right" w:pos="9026" w:leader="dot"/>
            </w:tabs>
            <w:rPr/>
          </w:pPr>
          <w:hyperlink w:anchor="__RefHeading___Toc17494529_2142443653">
            <w:r>
              <w:rPr>
                <w:webHidden/>
                <w:rStyle w:val="IndexLink"/>
              </w:rPr>
              <w:t>398</w:t>
            </w:r>
            <w:r>
              <w:rPr>
                <w:rStyle w:val="IndexLink"/>
                <w:rtl w:val="true"/>
              </w:rPr>
              <w:t xml:space="preserve"> </w:t>
            </w:r>
            <w:r>
              <w:rPr>
                <w:rStyle w:val="IndexLink"/>
                <w:rtl w:val="true"/>
              </w:rPr>
              <w:t xml:space="preserve">نظام الدّين الجيلاني </w:t>
            </w:r>
            <w:r>
              <w:rPr>
                <w:rStyle w:val="IndexLink"/>
                <w:rtl w:val="true"/>
              </w:rPr>
              <w:t>(</w:t>
            </w:r>
            <w:r>
              <w:rPr>
                <w:rStyle w:val="IndexLink"/>
              </w:rPr>
              <w:t>993</w:t>
            </w:r>
            <w:r>
              <w:rPr>
                <w:rStyle w:val="IndexLink"/>
                <w:rtl w:val="true"/>
              </w:rPr>
              <w:t xml:space="preserve"> - </w:t>
            </w:r>
            <w:r>
              <w:rPr>
                <w:rStyle w:val="IndexLink"/>
                <w:rtl w:val="true"/>
              </w:rPr>
              <w:t xml:space="preserve">بعد </w:t>
            </w:r>
            <w:r>
              <w:rPr>
                <w:rStyle w:val="IndexLink"/>
              </w:rPr>
              <w:t>1066</w:t>
            </w:r>
            <w:r>
              <w:rPr>
                <w:rStyle w:val="IndexLink"/>
                <w:rtl w:val="true"/>
              </w:rPr>
              <w:t xml:space="preserve"> </w:t>
            </w:r>
            <w:r>
              <w:rPr>
                <w:rStyle w:val="IndexLink"/>
                <w:rtl w:val="true"/>
              </w:rPr>
              <w:t>ه‍</w:t>
            </w:r>
            <w:r>
              <w:rPr>
                <w:rStyle w:val="IndexLink"/>
                <w:rtl w:val="true"/>
              </w:rPr>
              <w:t>)</w:t>
              <w:tab/>
            </w:r>
            <w:r>
              <w:rPr>
                <w:rStyle w:val="IndexLink"/>
              </w:rPr>
              <w:t>397</w:t>
            </w:r>
          </w:hyperlink>
        </w:p>
        <w:p>
          <w:pPr>
            <w:pStyle w:val="Contents3"/>
            <w:tabs>
              <w:tab w:val="clear" w:pos="8459"/>
              <w:tab w:val="right" w:pos="9026" w:leader="dot"/>
            </w:tabs>
            <w:rPr/>
          </w:pPr>
          <w:hyperlink w:anchor="__RefHeading___Toc17494531_2142443653">
            <w:r>
              <w:rPr>
                <w:webHidden/>
                <w:rStyle w:val="IndexLink"/>
              </w:rPr>
              <w:t>399</w:t>
            </w:r>
            <w:r>
              <w:rPr>
                <w:rStyle w:val="IndexLink"/>
                <w:rtl w:val="true"/>
              </w:rPr>
              <w:t xml:space="preserve"> </w:t>
            </w:r>
            <w:r>
              <w:rPr>
                <w:rStyle w:val="IndexLink"/>
                <w:rtl w:val="true"/>
              </w:rPr>
              <w:t xml:space="preserve">الشّرفي </w:t>
            </w:r>
            <w:r>
              <w:rPr>
                <w:rStyle w:val="IndexLink"/>
                <w:rtl w:val="true"/>
              </w:rPr>
              <w:t>(</w:t>
            </w:r>
            <w:r>
              <w:rPr>
                <w:rStyle w:val="IndexLink"/>
              </w:rPr>
              <w:t>975</w:t>
            </w:r>
            <w:r>
              <w:rPr>
                <w:rStyle w:val="IndexLink"/>
                <w:rtl w:val="true"/>
              </w:rPr>
              <w:t>-</w:t>
            </w:r>
            <w:r>
              <w:rPr>
                <w:rStyle w:val="IndexLink"/>
              </w:rPr>
              <w:t>1055</w:t>
            </w:r>
            <w:r>
              <w:rPr>
                <w:rStyle w:val="IndexLink"/>
                <w:rtl w:val="true"/>
              </w:rPr>
              <w:t xml:space="preserve"> </w:t>
            </w:r>
            <w:r>
              <w:rPr>
                <w:rStyle w:val="IndexLink"/>
                <w:rtl w:val="true"/>
              </w:rPr>
              <w:t>ه‍</w:t>
            </w:r>
            <w:r>
              <w:rPr>
                <w:rStyle w:val="IndexLink"/>
                <w:rtl w:val="true"/>
              </w:rPr>
              <w:t>)</w:t>
              <w:tab/>
            </w:r>
            <w:r>
              <w:rPr>
                <w:rStyle w:val="IndexLink"/>
              </w:rPr>
              <w:t>399</w:t>
            </w:r>
          </w:hyperlink>
        </w:p>
        <w:p>
          <w:pPr>
            <w:pStyle w:val="Contents3"/>
            <w:tabs>
              <w:tab w:val="clear" w:pos="8459"/>
              <w:tab w:val="right" w:pos="9026" w:leader="dot"/>
            </w:tabs>
            <w:rPr/>
          </w:pPr>
          <w:hyperlink w:anchor="__RefHeading___Toc17494533_2142443653">
            <w:r>
              <w:rPr>
                <w:webHidden/>
                <w:rStyle w:val="IndexLink"/>
              </w:rPr>
              <w:t>400</w:t>
            </w:r>
            <w:r>
              <w:rPr>
                <w:rStyle w:val="IndexLink"/>
                <w:rtl w:val="true"/>
              </w:rPr>
              <w:t xml:space="preserve"> </w:t>
            </w:r>
            <w:r>
              <w:rPr>
                <w:rStyle w:val="IndexLink"/>
                <w:rtl w:val="true"/>
              </w:rPr>
              <w:t xml:space="preserve">ابن لقمان </w:t>
            </w:r>
            <w:r>
              <w:rPr>
                <w:rStyle w:val="IndexLink"/>
                <w:rtl w:val="true"/>
              </w:rPr>
              <w:t>(</w:t>
            </w:r>
            <w:r>
              <w:rPr>
                <w:rStyle w:val="IndexLink"/>
              </w:rPr>
              <w:t>967</w:t>
            </w:r>
            <w:r>
              <w:rPr>
                <w:rStyle w:val="IndexLink"/>
                <w:rtl w:val="true"/>
              </w:rPr>
              <w:t>-</w:t>
            </w:r>
            <w:r>
              <w:rPr>
                <w:rStyle w:val="IndexLink"/>
              </w:rPr>
              <w:t>1039</w:t>
            </w:r>
            <w:r>
              <w:rPr>
                <w:rStyle w:val="IndexLink"/>
                <w:rtl w:val="true"/>
              </w:rPr>
              <w:t xml:space="preserve"> </w:t>
            </w:r>
            <w:r>
              <w:rPr>
                <w:rStyle w:val="IndexLink"/>
                <w:rtl w:val="true"/>
              </w:rPr>
              <w:t>ه‍</w:t>
            </w:r>
            <w:r>
              <w:rPr>
                <w:rStyle w:val="IndexLink"/>
                <w:rtl w:val="true"/>
              </w:rPr>
              <w:t>)</w:t>
              <w:tab/>
            </w:r>
            <w:r>
              <w:rPr>
                <w:rStyle w:val="IndexLink"/>
              </w:rPr>
              <w:t>401</w:t>
            </w:r>
          </w:hyperlink>
        </w:p>
        <w:p>
          <w:pPr>
            <w:pStyle w:val="Contents3"/>
            <w:tabs>
              <w:tab w:val="clear" w:pos="8459"/>
              <w:tab w:val="right" w:pos="9026" w:leader="dot"/>
            </w:tabs>
            <w:rPr/>
          </w:pPr>
          <w:hyperlink w:anchor="__RefHeading___Toc17494535_2142443653">
            <w:r>
              <w:rPr>
                <w:webHidden/>
                <w:rStyle w:val="IndexLink"/>
              </w:rPr>
              <w:t>401</w:t>
            </w:r>
            <w:r>
              <w:rPr>
                <w:rStyle w:val="IndexLink"/>
                <w:rtl w:val="true"/>
              </w:rPr>
              <w:t xml:space="preserve"> </w:t>
            </w:r>
            <w:r>
              <w:rPr>
                <w:rStyle w:val="IndexLink"/>
                <w:rtl w:val="true"/>
              </w:rPr>
              <w:t xml:space="preserve">الخلخالي </w:t>
            </w:r>
            <w:r>
              <w:rPr>
                <w:rStyle w:val="IndexLink"/>
                <w:rtl w:val="true"/>
              </w:rPr>
              <w:t xml:space="preserve">(... - </w:t>
            </w:r>
            <w:r>
              <w:rPr>
                <w:rStyle w:val="IndexLink"/>
              </w:rPr>
              <w:t>1052</w:t>
            </w:r>
            <w:r>
              <w:rPr>
                <w:rStyle w:val="IndexLink"/>
                <w:rtl w:val="true"/>
              </w:rPr>
              <w:t xml:space="preserve"> </w:t>
            </w:r>
            <w:r>
              <w:rPr>
                <w:rStyle w:val="IndexLink"/>
                <w:rtl w:val="true"/>
              </w:rPr>
              <w:t>ه‍</w:t>
            </w:r>
            <w:r>
              <w:rPr>
                <w:rStyle w:val="IndexLink"/>
                <w:rtl w:val="true"/>
              </w:rPr>
              <w:t>)</w:t>
              <w:tab/>
            </w:r>
            <w:r>
              <w:rPr>
                <w:rStyle w:val="IndexLink"/>
              </w:rPr>
              <w:t>403</w:t>
            </w:r>
          </w:hyperlink>
        </w:p>
        <w:p>
          <w:pPr>
            <w:pStyle w:val="Contents3"/>
            <w:tabs>
              <w:tab w:val="clear" w:pos="8459"/>
              <w:tab w:val="right" w:pos="9026" w:leader="dot"/>
            </w:tabs>
            <w:rPr/>
          </w:pPr>
          <w:hyperlink w:anchor="__RefHeading___Toc17494537_2142443653">
            <w:r>
              <w:rPr>
                <w:webHidden/>
                <w:rStyle w:val="IndexLink"/>
              </w:rPr>
              <w:t>402</w:t>
            </w:r>
            <w:r>
              <w:rPr>
                <w:rStyle w:val="IndexLink"/>
                <w:rtl w:val="true"/>
              </w:rPr>
              <w:t xml:space="preserve"> </w:t>
            </w:r>
            <w:r>
              <w:rPr>
                <w:rStyle w:val="IndexLink"/>
                <w:rtl w:val="true"/>
              </w:rPr>
              <w:t xml:space="preserve">المتوكّل على اللّه </w:t>
            </w:r>
            <w:r>
              <w:rPr>
                <w:rStyle w:val="IndexLink"/>
                <w:rtl w:val="true"/>
              </w:rPr>
              <w:t>(</w:t>
            </w:r>
            <w:r>
              <w:rPr>
                <w:rStyle w:val="IndexLink"/>
              </w:rPr>
              <w:t>1019</w:t>
            </w:r>
            <w:r>
              <w:rPr>
                <w:rStyle w:val="IndexLink"/>
                <w:rtl w:val="true"/>
              </w:rPr>
              <w:t>-</w:t>
            </w:r>
            <w:r>
              <w:rPr>
                <w:rStyle w:val="IndexLink"/>
              </w:rPr>
              <w:t>1087</w:t>
            </w:r>
            <w:r>
              <w:rPr>
                <w:rStyle w:val="IndexLink"/>
                <w:rtl w:val="true"/>
              </w:rPr>
              <w:t xml:space="preserve"> </w:t>
            </w:r>
            <w:r>
              <w:rPr>
                <w:rStyle w:val="IndexLink"/>
                <w:rtl w:val="true"/>
              </w:rPr>
              <w:t>ه‍</w:t>
            </w:r>
            <w:r>
              <w:rPr>
                <w:rStyle w:val="IndexLink"/>
                <w:rtl w:val="true"/>
              </w:rPr>
              <w:t>)</w:t>
              <w:tab/>
            </w:r>
            <w:r>
              <w:rPr>
                <w:rStyle w:val="IndexLink"/>
              </w:rPr>
              <w:t>405</w:t>
            </w:r>
          </w:hyperlink>
        </w:p>
        <w:p>
          <w:pPr>
            <w:pStyle w:val="Contents3"/>
            <w:tabs>
              <w:tab w:val="clear" w:pos="8459"/>
              <w:tab w:val="right" w:pos="9026" w:leader="dot"/>
            </w:tabs>
            <w:rPr/>
          </w:pPr>
          <w:hyperlink w:anchor="__RefHeading___Toc17494539_2142443653">
            <w:r>
              <w:rPr>
                <w:webHidden/>
                <w:rStyle w:val="IndexLink"/>
              </w:rPr>
              <w:t>403</w:t>
            </w:r>
            <w:r>
              <w:rPr>
                <w:rStyle w:val="IndexLink"/>
                <w:rtl w:val="true"/>
              </w:rPr>
              <w:t xml:space="preserve"> </w:t>
            </w:r>
            <w:r>
              <w:rPr>
                <w:rStyle w:val="IndexLink"/>
                <w:rtl w:val="true"/>
              </w:rPr>
              <w:t xml:space="preserve">الفاضل الجواد </w:t>
            </w:r>
            <w:r>
              <w:rPr>
                <w:rStyle w:val="IndexLink"/>
                <w:rtl w:val="true"/>
              </w:rPr>
              <w:t xml:space="preserve">(... - </w:t>
            </w:r>
            <w:r>
              <w:rPr>
                <w:rStyle w:val="IndexLink"/>
              </w:rPr>
              <w:t>1065</w:t>
            </w:r>
            <w:r>
              <w:rPr>
                <w:rStyle w:val="IndexLink"/>
                <w:rtl w:val="true"/>
              </w:rPr>
              <w:t xml:space="preserve"> </w:t>
            </w:r>
            <w:r>
              <w:rPr>
                <w:rStyle w:val="IndexLink"/>
                <w:rtl w:val="true"/>
              </w:rPr>
              <w:t>ه‍</w:t>
            </w:r>
            <w:r>
              <w:rPr>
                <w:rStyle w:val="IndexLink"/>
                <w:rtl w:val="true"/>
              </w:rPr>
              <w:t>)</w:t>
              <w:tab/>
            </w:r>
            <w:r>
              <w:rPr>
                <w:rStyle w:val="IndexLink"/>
              </w:rPr>
              <w:t>407</w:t>
            </w:r>
          </w:hyperlink>
        </w:p>
        <w:p>
          <w:pPr>
            <w:pStyle w:val="Contents3"/>
            <w:tabs>
              <w:tab w:val="clear" w:pos="8459"/>
              <w:tab w:val="right" w:pos="9026" w:leader="dot"/>
            </w:tabs>
            <w:rPr/>
          </w:pPr>
          <w:hyperlink w:anchor="__RefHeading___Toc17494541_2142443653">
            <w:r>
              <w:rPr>
                <w:webHidden/>
                <w:rStyle w:val="IndexLink"/>
              </w:rPr>
              <w:t>404</w:t>
            </w:r>
            <w:r>
              <w:rPr>
                <w:rStyle w:val="IndexLink"/>
                <w:rtl w:val="true"/>
              </w:rPr>
              <w:t xml:space="preserve"> </w:t>
            </w:r>
            <w:r>
              <w:rPr>
                <w:rStyle w:val="IndexLink"/>
                <w:rtl w:val="true"/>
              </w:rPr>
              <w:t xml:space="preserve">الجلال </w:t>
            </w:r>
            <w:r>
              <w:rPr>
                <w:rStyle w:val="IndexLink"/>
                <w:rtl w:val="true"/>
              </w:rPr>
              <w:t>(</w:t>
            </w:r>
            <w:r>
              <w:rPr>
                <w:rStyle w:val="IndexLink"/>
              </w:rPr>
              <w:t>1014</w:t>
            </w:r>
            <w:r>
              <w:rPr>
                <w:rStyle w:val="IndexLink"/>
                <w:rtl w:val="true"/>
              </w:rPr>
              <w:t>-</w:t>
            </w:r>
            <w:r>
              <w:rPr>
                <w:rStyle w:val="IndexLink"/>
              </w:rPr>
              <w:t>1084</w:t>
            </w:r>
            <w:r>
              <w:rPr>
                <w:rStyle w:val="IndexLink"/>
                <w:rtl w:val="true"/>
              </w:rPr>
              <w:t xml:space="preserve"> </w:t>
            </w:r>
            <w:r>
              <w:rPr>
                <w:rStyle w:val="IndexLink"/>
                <w:rtl w:val="true"/>
              </w:rPr>
              <w:t>ه‍</w:t>
            </w:r>
            <w:r>
              <w:rPr>
                <w:rStyle w:val="IndexLink"/>
                <w:rtl w:val="true"/>
              </w:rPr>
              <w:t>)</w:t>
              <w:tab/>
            </w:r>
            <w:r>
              <w:rPr>
                <w:rStyle w:val="IndexLink"/>
              </w:rPr>
              <w:t>409</w:t>
            </w:r>
          </w:hyperlink>
        </w:p>
        <w:p>
          <w:pPr>
            <w:pStyle w:val="Contents3"/>
            <w:tabs>
              <w:tab w:val="clear" w:pos="8459"/>
              <w:tab w:val="right" w:pos="9026" w:leader="dot"/>
            </w:tabs>
            <w:rPr/>
          </w:pPr>
          <w:hyperlink w:anchor="__RefHeading___Toc17494543_2142443653">
            <w:r>
              <w:rPr>
                <w:webHidden/>
                <w:rStyle w:val="IndexLink"/>
              </w:rPr>
              <w:t>405</w:t>
            </w:r>
            <w:r>
              <w:rPr>
                <w:rStyle w:val="IndexLink"/>
                <w:rtl w:val="true"/>
              </w:rPr>
              <w:t xml:space="preserve"> </w:t>
            </w:r>
            <w:r>
              <w:rPr>
                <w:rStyle w:val="IndexLink"/>
                <w:rtl w:val="true"/>
              </w:rPr>
              <w:t xml:space="preserve">المجتهد </w:t>
            </w:r>
            <w:r>
              <w:rPr>
                <w:rStyle w:val="IndexLink"/>
                <w:rtl w:val="true"/>
              </w:rPr>
              <w:t xml:space="preserve">(... - </w:t>
            </w:r>
            <w:r>
              <w:rPr>
                <w:rStyle w:val="IndexLink"/>
              </w:rPr>
              <w:t>1001</w:t>
            </w:r>
            <w:r>
              <w:rPr>
                <w:rStyle w:val="IndexLink"/>
                <w:rtl w:val="true"/>
              </w:rPr>
              <w:t xml:space="preserve"> </w:t>
            </w:r>
            <w:r>
              <w:rPr>
                <w:rStyle w:val="IndexLink"/>
                <w:rtl w:val="true"/>
              </w:rPr>
              <w:t>ه‍</w:t>
            </w:r>
            <w:r>
              <w:rPr>
                <w:rStyle w:val="IndexLink"/>
                <w:rtl w:val="true"/>
              </w:rPr>
              <w:t>)</w:t>
              <w:tab/>
            </w:r>
            <w:r>
              <w:rPr>
                <w:rStyle w:val="IndexLink"/>
              </w:rPr>
              <w:t>412</w:t>
            </w:r>
          </w:hyperlink>
        </w:p>
        <w:p>
          <w:pPr>
            <w:pStyle w:val="Contents3"/>
            <w:tabs>
              <w:tab w:val="clear" w:pos="8459"/>
              <w:tab w:val="right" w:pos="9026" w:leader="dot"/>
            </w:tabs>
            <w:rPr/>
          </w:pPr>
          <w:hyperlink w:anchor="__RefHeading___Toc17494545_2142443653">
            <w:r>
              <w:rPr>
                <w:webHidden/>
                <w:rStyle w:val="IndexLink"/>
              </w:rPr>
              <w:t>406</w:t>
            </w:r>
            <w:r>
              <w:rPr>
                <w:rStyle w:val="IndexLink"/>
                <w:rtl w:val="true"/>
              </w:rPr>
              <w:t xml:space="preserve"> </w:t>
            </w:r>
            <w:r>
              <w:rPr>
                <w:rStyle w:val="IndexLink"/>
                <w:rtl w:val="true"/>
              </w:rPr>
              <w:t xml:space="preserve">الكركي </w:t>
            </w:r>
            <w:r>
              <w:rPr>
                <w:rStyle w:val="IndexLink"/>
                <w:rtl w:val="true"/>
              </w:rPr>
              <w:t>(</w:t>
            </w:r>
            <w:r>
              <w:rPr>
                <w:rStyle w:val="IndexLink"/>
                <w:rtl w:val="true"/>
              </w:rPr>
              <w:t xml:space="preserve">نحو </w:t>
            </w:r>
            <w:r>
              <w:rPr>
                <w:rStyle w:val="IndexLink"/>
              </w:rPr>
              <w:t>1012</w:t>
            </w:r>
            <w:r>
              <w:rPr>
                <w:rStyle w:val="IndexLink"/>
                <w:rtl w:val="true"/>
              </w:rPr>
              <w:t>-</w:t>
            </w:r>
            <w:r>
              <w:rPr>
                <w:rStyle w:val="IndexLink"/>
              </w:rPr>
              <w:t>1076</w:t>
            </w:r>
            <w:r>
              <w:rPr>
                <w:rStyle w:val="IndexLink"/>
                <w:rtl w:val="true"/>
              </w:rPr>
              <w:t xml:space="preserve"> </w:t>
            </w:r>
            <w:r>
              <w:rPr>
                <w:rStyle w:val="IndexLink"/>
                <w:rtl w:val="true"/>
              </w:rPr>
              <w:t>ه‍</w:t>
            </w:r>
            <w:r>
              <w:rPr>
                <w:rStyle w:val="IndexLink"/>
                <w:rtl w:val="true"/>
              </w:rPr>
              <w:t>)</w:t>
              <w:tab/>
            </w:r>
            <w:r>
              <w:rPr>
                <w:rStyle w:val="IndexLink"/>
              </w:rPr>
              <w:t>414</w:t>
            </w:r>
          </w:hyperlink>
        </w:p>
        <w:p>
          <w:pPr>
            <w:pStyle w:val="Contents3"/>
            <w:tabs>
              <w:tab w:val="clear" w:pos="8459"/>
              <w:tab w:val="right" w:pos="9026" w:leader="dot"/>
            </w:tabs>
            <w:rPr/>
          </w:pPr>
          <w:hyperlink w:anchor="__RefHeading___Toc17494547_2142443653">
            <w:r>
              <w:rPr>
                <w:webHidden/>
                <w:rStyle w:val="IndexLink"/>
              </w:rPr>
              <w:t>407</w:t>
            </w:r>
            <w:r>
              <w:rPr>
                <w:rStyle w:val="IndexLink"/>
                <w:rtl w:val="true"/>
              </w:rPr>
              <w:t xml:space="preserve"> </w:t>
            </w:r>
            <w:r>
              <w:rPr>
                <w:rStyle w:val="IndexLink"/>
                <w:rtl w:val="true"/>
              </w:rPr>
              <w:t xml:space="preserve">الخوانساري </w:t>
            </w:r>
            <w:r>
              <w:rPr>
                <w:rStyle w:val="IndexLink"/>
                <w:rtl w:val="true"/>
              </w:rPr>
              <w:t>(</w:t>
            </w:r>
            <w:r>
              <w:rPr>
                <w:rStyle w:val="IndexLink"/>
              </w:rPr>
              <w:t>1016</w:t>
            </w:r>
            <w:r>
              <w:rPr>
                <w:rStyle w:val="IndexLink"/>
                <w:rtl w:val="true"/>
              </w:rPr>
              <w:t>-</w:t>
            </w:r>
            <w:r>
              <w:rPr>
                <w:rStyle w:val="IndexLink"/>
              </w:rPr>
              <w:t>1098</w:t>
            </w:r>
            <w:r>
              <w:rPr>
                <w:rStyle w:val="IndexLink"/>
                <w:rtl w:val="true"/>
              </w:rPr>
              <w:t xml:space="preserve"> </w:t>
            </w:r>
            <w:r>
              <w:rPr>
                <w:rStyle w:val="IndexLink"/>
                <w:rtl w:val="true"/>
              </w:rPr>
              <w:t>ه‍</w:t>
            </w:r>
            <w:r>
              <w:rPr>
                <w:rStyle w:val="IndexLink"/>
                <w:rtl w:val="true"/>
              </w:rPr>
              <w:t>)</w:t>
              <w:tab/>
            </w:r>
            <w:r>
              <w:rPr>
                <w:rStyle w:val="IndexLink"/>
              </w:rPr>
              <w:t>417</w:t>
            </w:r>
          </w:hyperlink>
        </w:p>
        <w:p>
          <w:pPr>
            <w:pStyle w:val="Contents3"/>
            <w:tabs>
              <w:tab w:val="clear" w:pos="8459"/>
              <w:tab w:val="right" w:pos="9026" w:leader="dot"/>
            </w:tabs>
            <w:rPr/>
          </w:pPr>
          <w:hyperlink w:anchor="__RefHeading___Toc17494549_2142443653">
            <w:r>
              <w:rPr>
                <w:webHidden/>
                <w:rStyle w:val="IndexLink"/>
              </w:rPr>
              <w:t>408</w:t>
            </w:r>
            <w:r>
              <w:rPr>
                <w:rStyle w:val="IndexLink"/>
                <w:rtl w:val="true"/>
              </w:rPr>
              <w:t xml:space="preserve"> </w:t>
            </w:r>
            <w:r>
              <w:rPr>
                <w:rStyle w:val="IndexLink"/>
                <w:rtl w:val="true"/>
              </w:rPr>
              <w:t xml:space="preserve">سلطان العلماء </w:t>
            </w:r>
            <w:r>
              <w:rPr>
                <w:rStyle w:val="IndexLink"/>
                <w:rtl w:val="true"/>
              </w:rPr>
              <w:t>(</w:t>
            </w:r>
            <w:r>
              <w:rPr>
                <w:rStyle w:val="IndexLink"/>
              </w:rPr>
              <w:t>1001</w:t>
            </w:r>
            <w:r>
              <w:rPr>
                <w:rStyle w:val="IndexLink"/>
                <w:rtl w:val="true"/>
              </w:rPr>
              <w:t>-</w:t>
            </w:r>
            <w:r>
              <w:rPr>
                <w:rStyle w:val="IndexLink"/>
              </w:rPr>
              <w:t>1064</w:t>
            </w:r>
            <w:r>
              <w:rPr>
                <w:rStyle w:val="IndexLink"/>
                <w:rtl w:val="true"/>
              </w:rPr>
              <w:t xml:space="preserve"> </w:t>
            </w:r>
            <w:r>
              <w:rPr>
                <w:rStyle w:val="IndexLink"/>
                <w:rtl w:val="true"/>
              </w:rPr>
              <w:t>ه‍</w:t>
            </w:r>
            <w:r>
              <w:rPr>
                <w:rStyle w:val="IndexLink"/>
                <w:rtl w:val="true"/>
              </w:rPr>
              <w:t>)</w:t>
              <w:tab/>
            </w:r>
            <w:r>
              <w:rPr>
                <w:rStyle w:val="IndexLink"/>
              </w:rPr>
              <w:t>420</w:t>
            </w:r>
          </w:hyperlink>
        </w:p>
        <w:p>
          <w:pPr>
            <w:pStyle w:val="Contents3"/>
            <w:tabs>
              <w:tab w:val="clear" w:pos="8459"/>
              <w:tab w:val="right" w:pos="9026" w:leader="dot"/>
            </w:tabs>
            <w:rPr/>
          </w:pPr>
          <w:hyperlink w:anchor="__RefHeading___Toc17494551_2142443653">
            <w:r>
              <w:rPr>
                <w:webHidden/>
                <w:rStyle w:val="IndexLink"/>
              </w:rPr>
              <w:t>409</w:t>
            </w:r>
            <w:r>
              <w:rPr>
                <w:rStyle w:val="IndexLink"/>
                <w:rtl w:val="true"/>
              </w:rPr>
              <w:t xml:space="preserve"> </w:t>
            </w:r>
            <w:r>
              <w:rPr>
                <w:rStyle w:val="IndexLink"/>
                <w:rtl w:val="true"/>
              </w:rPr>
              <w:t xml:space="preserve">الخلخالي </w:t>
            </w:r>
            <w:r>
              <w:rPr>
                <w:rStyle w:val="IndexLink"/>
                <w:rtl w:val="true"/>
              </w:rPr>
              <w:t xml:space="preserve">(... - </w:t>
            </w:r>
            <w:r>
              <w:rPr>
                <w:rStyle w:val="IndexLink"/>
                <w:rtl w:val="true"/>
              </w:rPr>
              <w:t xml:space="preserve">حدود </w:t>
            </w:r>
            <w:r>
              <w:rPr>
                <w:rStyle w:val="IndexLink"/>
              </w:rPr>
              <w:t>1030</w:t>
            </w:r>
            <w:r>
              <w:rPr>
                <w:rStyle w:val="IndexLink"/>
                <w:rtl w:val="true"/>
              </w:rPr>
              <w:t xml:space="preserve"> </w:t>
            </w:r>
            <w:r>
              <w:rPr>
                <w:rStyle w:val="IndexLink"/>
                <w:rtl w:val="true"/>
              </w:rPr>
              <w:t>ه‍</w:t>
            </w:r>
            <w:r>
              <w:rPr>
                <w:rStyle w:val="IndexLink"/>
                <w:rtl w:val="true"/>
              </w:rPr>
              <w:t>)</w:t>
              <w:tab/>
            </w:r>
            <w:r>
              <w:rPr>
                <w:rStyle w:val="IndexLink"/>
              </w:rPr>
              <w:t>423</w:t>
            </w:r>
          </w:hyperlink>
        </w:p>
        <w:p>
          <w:pPr>
            <w:pStyle w:val="Contents3"/>
            <w:tabs>
              <w:tab w:val="clear" w:pos="8459"/>
              <w:tab w:val="right" w:pos="9026" w:leader="dot"/>
            </w:tabs>
            <w:rPr/>
          </w:pPr>
          <w:hyperlink w:anchor="__RefHeading___Toc17494553_2142443653">
            <w:r>
              <w:rPr>
                <w:webHidden/>
                <w:rStyle w:val="IndexLink"/>
              </w:rPr>
              <w:t>410</w:t>
            </w:r>
            <w:r>
              <w:rPr>
                <w:rStyle w:val="IndexLink"/>
                <w:rtl w:val="true"/>
              </w:rPr>
              <w:t xml:space="preserve"> </w:t>
            </w:r>
            <w:r>
              <w:rPr>
                <w:rStyle w:val="IndexLink"/>
                <w:rtl w:val="true"/>
              </w:rPr>
              <w:t xml:space="preserve">اليزدي </w:t>
            </w:r>
            <w:r>
              <w:rPr>
                <w:rStyle w:val="IndexLink"/>
                <w:rtl w:val="true"/>
              </w:rPr>
              <w:t xml:space="preserve">(... - </w:t>
            </w:r>
            <w:r>
              <w:rPr>
                <w:rStyle w:val="IndexLink"/>
                <w:rtl w:val="true"/>
              </w:rPr>
              <w:t xml:space="preserve">حيا </w:t>
            </w:r>
            <w:r>
              <w:rPr>
                <w:rStyle w:val="IndexLink"/>
              </w:rPr>
              <w:t>1039</w:t>
            </w:r>
            <w:r>
              <w:rPr>
                <w:rStyle w:val="IndexLink"/>
                <w:rtl w:val="true"/>
              </w:rPr>
              <w:t xml:space="preserve"> </w:t>
            </w:r>
            <w:r>
              <w:rPr>
                <w:rStyle w:val="IndexLink"/>
                <w:rtl w:val="true"/>
              </w:rPr>
              <w:t>ه‍</w:t>
            </w:r>
            <w:r>
              <w:rPr>
                <w:rStyle w:val="IndexLink"/>
                <w:rtl w:val="true"/>
              </w:rPr>
              <w:t>)</w:t>
              <w:tab/>
            </w:r>
            <w:r>
              <w:rPr>
                <w:rStyle w:val="IndexLink"/>
              </w:rPr>
              <w:t>425</w:t>
            </w:r>
          </w:hyperlink>
        </w:p>
        <w:p>
          <w:pPr>
            <w:pStyle w:val="Contents3"/>
            <w:tabs>
              <w:tab w:val="clear" w:pos="8459"/>
              <w:tab w:val="right" w:pos="9026" w:leader="dot"/>
            </w:tabs>
            <w:rPr/>
          </w:pPr>
          <w:hyperlink w:anchor="__RefHeading___Toc17494555_2142443653">
            <w:r>
              <w:rPr>
                <w:webHidden/>
                <w:rStyle w:val="IndexLink"/>
              </w:rPr>
              <w:t>411</w:t>
            </w:r>
            <w:r>
              <w:rPr>
                <w:rStyle w:val="IndexLink"/>
                <w:rtl w:val="true"/>
              </w:rPr>
              <w:t xml:space="preserve"> </w:t>
            </w:r>
            <w:r>
              <w:rPr>
                <w:rStyle w:val="IndexLink"/>
                <w:rtl w:val="true"/>
              </w:rPr>
              <w:t xml:space="preserve">الأفشاري </w:t>
            </w:r>
            <w:r>
              <w:rPr>
                <w:rStyle w:val="IndexLink"/>
                <w:rtl w:val="true"/>
              </w:rPr>
              <w:t xml:space="preserve">(... - </w:t>
            </w:r>
            <w:r>
              <w:rPr>
                <w:rStyle w:val="IndexLink"/>
                <w:rtl w:val="true"/>
              </w:rPr>
              <w:t xml:space="preserve">حيا </w:t>
            </w:r>
            <w:r>
              <w:rPr>
                <w:rStyle w:val="IndexLink"/>
              </w:rPr>
              <w:t>1031</w:t>
            </w:r>
            <w:r>
              <w:rPr>
                <w:rStyle w:val="IndexLink"/>
                <w:rtl w:val="true"/>
              </w:rPr>
              <w:t xml:space="preserve"> </w:t>
            </w:r>
            <w:r>
              <w:rPr>
                <w:rStyle w:val="IndexLink"/>
                <w:rtl w:val="true"/>
              </w:rPr>
              <w:t>ه‍</w:t>
            </w:r>
            <w:r>
              <w:rPr>
                <w:rStyle w:val="IndexLink"/>
                <w:rtl w:val="true"/>
              </w:rPr>
              <w:t>)</w:t>
              <w:tab/>
            </w:r>
            <w:r>
              <w:rPr>
                <w:rStyle w:val="IndexLink"/>
              </w:rPr>
              <w:t>427</w:t>
            </w:r>
          </w:hyperlink>
        </w:p>
        <w:p>
          <w:pPr>
            <w:pStyle w:val="Contents3"/>
            <w:tabs>
              <w:tab w:val="clear" w:pos="8459"/>
              <w:tab w:val="right" w:pos="9026" w:leader="dot"/>
            </w:tabs>
            <w:rPr/>
          </w:pPr>
          <w:hyperlink w:anchor="__RefHeading___Toc17494557_2142443653">
            <w:r>
              <w:rPr>
                <w:webHidden/>
                <w:rStyle w:val="IndexLink"/>
              </w:rPr>
              <w:t>412</w:t>
            </w:r>
            <w:r>
              <w:rPr>
                <w:rStyle w:val="IndexLink"/>
                <w:rtl w:val="true"/>
              </w:rPr>
              <w:t xml:space="preserve"> </w:t>
            </w:r>
            <w:r>
              <w:rPr>
                <w:rStyle w:val="IndexLink"/>
                <w:rtl w:val="true"/>
              </w:rPr>
              <w:t xml:space="preserve">الحويزي </w:t>
            </w:r>
            <w:r>
              <w:rPr>
                <w:rStyle w:val="IndexLink"/>
                <w:rtl w:val="true"/>
              </w:rPr>
              <w:t>(</w:t>
            </w:r>
            <w:r>
              <w:rPr>
                <w:rStyle w:val="IndexLink"/>
              </w:rPr>
              <w:t>980</w:t>
            </w:r>
            <w:r>
              <w:rPr>
                <w:rStyle w:val="IndexLink"/>
                <w:rtl w:val="true"/>
              </w:rPr>
              <w:t xml:space="preserve">، </w:t>
            </w:r>
            <w:r>
              <w:rPr>
                <w:rStyle w:val="IndexLink"/>
              </w:rPr>
              <w:t>981</w:t>
            </w:r>
            <w:r>
              <w:rPr>
                <w:rStyle w:val="IndexLink"/>
                <w:rtl w:val="true"/>
              </w:rPr>
              <w:t>-</w:t>
            </w:r>
            <w:r>
              <w:rPr>
                <w:rStyle w:val="IndexLink"/>
              </w:rPr>
              <w:t>1070</w:t>
            </w:r>
            <w:r>
              <w:rPr>
                <w:rStyle w:val="IndexLink"/>
                <w:rtl w:val="true"/>
              </w:rPr>
              <w:t xml:space="preserve">، </w:t>
            </w:r>
            <w:r>
              <w:rPr>
                <w:rStyle w:val="IndexLink"/>
              </w:rPr>
              <w:t>1074</w:t>
            </w:r>
            <w:r>
              <w:rPr>
                <w:rStyle w:val="IndexLink"/>
                <w:rtl w:val="true"/>
              </w:rPr>
              <w:t xml:space="preserve"> </w:t>
            </w:r>
            <w:r>
              <w:rPr>
                <w:rStyle w:val="IndexLink"/>
                <w:rtl w:val="true"/>
              </w:rPr>
              <w:t>ه‍</w:t>
            </w:r>
            <w:r>
              <w:rPr>
                <w:rStyle w:val="IndexLink"/>
                <w:rtl w:val="true"/>
              </w:rPr>
              <w:t>)</w:t>
              <w:tab/>
            </w:r>
            <w:r>
              <w:rPr>
                <w:rStyle w:val="IndexLink"/>
              </w:rPr>
              <w:t>429</w:t>
            </w:r>
          </w:hyperlink>
        </w:p>
        <w:p>
          <w:pPr>
            <w:pStyle w:val="Contents3"/>
            <w:tabs>
              <w:tab w:val="clear" w:pos="8459"/>
              <w:tab w:val="right" w:pos="9026" w:leader="dot"/>
            </w:tabs>
            <w:rPr/>
          </w:pPr>
          <w:hyperlink w:anchor="__RefHeading___Toc17494559_2142443653">
            <w:r>
              <w:rPr>
                <w:webHidden/>
                <w:rStyle w:val="IndexLink"/>
              </w:rPr>
              <w:t>413</w:t>
            </w:r>
            <w:r>
              <w:rPr>
                <w:rStyle w:val="IndexLink"/>
                <w:rtl w:val="true"/>
              </w:rPr>
              <w:t xml:space="preserve"> </w:t>
            </w:r>
            <w:r>
              <w:rPr>
                <w:rStyle w:val="IndexLink"/>
                <w:rtl w:val="true"/>
              </w:rPr>
              <w:t xml:space="preserve">القزويني </w:t>
            </w:r>
            <w:r>
              <w:rPr>
                <w:rStyle w:val="IndexLink"/>
                <w:rtl w:val="true"/>
              </w:rPr>
              <w:t>(</w:t>
            </w:r>
            <w:r>
              <w:rPr>
                <w:rStyle w:val="IndexLink"/>
              </w:rPr>
              <w:t>1001</w:t>
            </w:r>
            <w:r>
              <w:rPr>
                <w:rStyle w:val="IndexLink"/>
                <w:rtl w:val="true"/>
              </w:rPr>
              <w:t>-</w:t>
            </w:r>
            <w:r>
              <w:rPr>
                <w:rStyle w:val="IndexLink"/>
              </w:rPr>
              <w:t>1089</w:t>
            </w:r>
            <w:r>
              <w:rPr>
                <w:rStyle w:val="IndexLink"/>
                <w:rtl w:val="true"/>
              </w:rPr>
              <w:t xml:space="preserve"> </w:t>
            </w:r>
            <w:r>
              <w:rPr>
                <w:rStyle w:val="IndexLink"/>
                <w:rtl w:val="true"/>
              </w:rPr>
              <w:t>ه‍</w:t>
            </w:r>
            <w:r>
              <w:rPr>
                <w:rStyle w:val="IndexLink"/>
                <w:rtl w:val="true"/>
              </w:rPr>
              <w:t>)</w:t>
              <w:tab/>
            </w:r>
            <w:r>
              <w:rPr>
                <w:rStyle w:val="IndexLink"/>
              </w:rPr>
              <w:t>432</w:t>
            </w:r>
          </w:hyperlink>
        </w:p>
        <w:p>
          <w:pPr>
            <w:pStyle w:val="Contents3"/>
            <w:tabs>
              <w:tab w:val="clear" w:pos="8459"/>
              <w:tab w:val="right" w:pos="9026" w:leader="dot"/>
            </w:tabs>
            <w:rPr/>
          </w:pPr>
          <w:hyperlink w:anchor="__RefHeading___Toc17494561_2142443653">
            <w:r>
              <w:rPr>
                <w:webHidden/>
                <w:rStyle w:val="IndexLink"/>
              </w:rPr>
              <w:t>414</w:t>
            </w:r>
            <w:r>
              <w:rPr>
                <w:rStyle w:val="IndexLink"/>
                <w:rtl w:val="true"/>
              </w:rPr>
              <w:t xml:space="preserve"> </w:t>
            </w:r>
            <w:r>
              <w:rPr>
                <w:rStyle w:val="IndexLink"/>
                <w:rtl w:val="true"/>
              </w:rPr>
              <w:t xml:space="preserve">خير الدين بن عبد الرزاق </w:t>
            </w:r>
            <w:r>
              <w:rPr>
                <w:rStyle w:val="IndexLink"/>
                <w:rtl w:val="true"/>
              </w:rPr>
              <w:t xml:space="preserve">(... - </w:t>
            </w:r>
            <w:r>
              <w:rPr>
                <w:rStyle w:val="IndexLink"/>
                <w:rtl w:val="true"/>
              </w:rPr>
              <w:t xml:space="preserve">حيّا قبل </w:t>
            </w:r>
            <w:r>
              <w:rPr>
                <w:rStyle w:val="IndexLink"/>
              </w:rPr>
              <w:t>1030</w:t>
            </w:r>
            <w:r>
              <w:rPr>
                <w:rStyle w:val="IndexLink"/>
                <w:rtl w:val="true"/>
              </w:rPr>
              <w:t xml:space="preserve"> </w:t>
            </w:r>
            <w:r>
              <w:rPr>
                <w:rStyle w:val="IndexLink"/>
                <w:rtl w:val="true"/>
              </w:rPr>
              <w:t>ه‍</w:t>
            </w:r>
            <w:r>
              <w:rPr>
                <w:rStyle w:val="IndexLink"/>
                <w:rtl w:val="true"/>
              </w:rPr>
              <w:t>)</w:t>
              <w:tab/>
            </w:r>
            <w:r>
              <w:rPr>
                <w:rStyle w:val="IndexLink"/>
              </w:rPr>
              <w:t>434</w:t>
            </w:r>
          </w:hyperlink>
        </w:p>
        <w:p>
          <w:pPr>
            <w:pStyle w:val="Contents3"/>
            <w:tabs>
              <w:tab w:val="clear" w:pos="8459"/>
              <w:tab w:val="right" w:pos="9026" w:leader="dot"/>
            </w:tabs>
            <w:rPr/>
          </w:pPr>
          <w:hyperlink w:anchor="__RefHeading___Toc17494563_2142443653">
            <w:r>
              <w:rPr>
                <w:webHidden/>
                <w:rStyle w:val="IndexLink"/>
              </w:rPr>
              <w:t>415</w:t>
            </w:r>
            <w:r>
              <w:rPr>
                <w:rStyle w:val="IndexLink"/>
                <w:rtl w:val="true"/>
              </w:rPr>
              <w:t xml:space="preserve"> </w:t>
            </w:r>
            <w:r>
              <w:rPr>
                <w:rStyle w:val="IndexLink"/>
                <w:rtl w:val="true"/>
              </w:rPr>
              <w:t xml:space="preserve">ابن أبي شافيز </w:t>
            </w:r>
            <w:r>
              <w:rPr>
                <w:rStyle w:val="IndexLink"/>
                <w:rtl w:val="true"/>
              </w:rPr>
              <w:t xml:space="preserve">(... - </w:t>
            </w:r>
            <w:r>
              <w:rPr>
                <w:rStyle w:val="IndexLink"/>
              </w:rPr>
              <w:t>1017</w:t>
            </w:r>
            <w:r>
              <w:rPr>
                <w:rStyle w:val="IndexLink"/>
                <w:rtl w:val="true"/>
              </w:rPr>
              <w:t xml:space="preserve"> </w:t>
            </w:r>
            <w:r>
              <w:rPr>
                <w:rStyle w:val="IndexLink"/>
                <w:rtl w:val="true"/>
              </w:rPr>
              <w:t>ه‍</w:t>
            </w:r>
            <w:r>
              <w:rPr>
                <w:rStyle w:val="IndexLink"/>
                <w:rtl w:val="true"/>
              </w:rPr>
              <w:t>)</w:t>
              <w:tab/>
            </w:r>
            <w:r>
              <w:rPr>
                <w:rStyle w:val="IndexLink"/>
              </w:rPr>
              <w:t>435</w:t>
            </w:r>
          </w:hyperlink>
        </w:p>
        <w:p>
          <w:pPr>
            <w:pStyle w:val="Contents3"/>
            <w:tabs>
              <w:tab w:val="clear" w:pos="8459"/>
              <w:tab w:val="right" w:pos="9026" w:leader="dot"/>
            </w:tabs>
            <w:rPr/>
          </w:pPr>
          <w:hyperlink w:anchor="__RefHeading___Toc17494565_2142443653">
            <w:r>
              <w:rPr>
                <w:webHidden/>
                <w:rStyle w:val="IndexLink"/>
              </w:rPr>
              <w:t>416</w:t>
            </w:r>
            <w:r>
              <w:rPr>
                <w:rStyle w:val="IndexLink"/>
                <w:rtl w:val="true"/>
              </w:rPr>
              <w:t xml:space="preserve"> </w:t>
            </w:r>
            <w:r>
              <w:rPr>
                <w:rStyle w:val="IndexLink"/>
                <w:rtl w:val="true"/>
              </w:rPr>
              <w:t xml:space="preserve">التبريزي </w:t>
            </w:r>
            <w:r>
              <w:rPr>
                <w:rStyle w:val="IndexLink"/>
                <w:rtl w:val="true"/>
              </w:rPr>
              <w:t xml:space="preserve">(... - </w:t>
            </w:r>
            <w:r>
              <w:rPr>
                <w:rStyle w:val="IndexLink"/>
              </w:rPr>
              <w:t>1080</w:t>
            </w:r>
            <w:r>
              <w:rPr>
                <w:rStyle w:val="IndexLink"/>
                <w:rtl w:val="true"/>
              </w:rPr>
              <w:t xml:space="preserve"> </w:t>
            </w:r>
            <w:r>
              <w:rPr>
                <w:rStyle w:val="IndexLink"/>
                <w:rtl w:val="true"/>
              </w:rPr>
              <w:t>ه‍</w:t>
            </w:r>
            <w:r>
              <w:rPr>
                <w:rStyle w:val="IndexLink"/>
                <w:rtl w:val="true"/>
              </w:rPr>
              <w:t>)</w:t>
              <w:tab/>
            </w:r>
            <w:r>
              <w:rPr>
                <w:rStyle w:val="IndexLink"/>
              </w:rPr>
              <w:t>438</w:t>
            </w:r>
          </w:hyperlink>
        </w:p>
        <w:p>
          <w:pPr>
            <w:pStyle w:val="Contents3"/>
            <w:tabs>
              <w:tab w:val="clear" w:pos="8459"/>
              <w:tab w:val="right" w:pos="9026" w:leader="dot"/>
            </w:tabs>
            <w:rPr/>
          </w:pPr>
          <w:hyperlink w:anchor="__RefHeading___Toc17494567_2142443653">
            <w:r>
              <w:rPr>
                <w:webHidden/>
                <w:rStyle w:val="IndexLink"/>
              </w:rPr>
              <w:t>417</w:t>
            </w:r>
            <w:r>
              <w:rPr>
                <w:rStyle w:val="IndexLink"/>
                <w:rtl w:val="true"/>
              </w:rPr>
              <w:t xml:space="preserve"> </w:t>
            </w:r>
            <w:r>
              <w:rPr>
                <w:rStyle w:val="IndexLink"/>
                <w:rtl w:val="true"/>
              </w:rPr>
              <w:t xml:space="preserve">الأسترابادي </w:t>
            </w:r>
            <w:r>
              <w:rPr>
                <w:rStyle w:val="IndexLink"/>
                <w:rtl w:val="true"/>
              </w:rPr>
              <w:t>(</w:t>
            </w:r>
            <w:r>
              <w:rPr>
                <w:rStyle w:val="IndexLink"/>
              </w:rPr>
              <w:t>994</w:t>
            </w:r>
            <w:r>
              <w:rPr>
                <w:rStyle w:val="IndexLink"/>
                <w:rtl w:val="true"/>
              </w:rPr>
              <w:t xml:space="preserve">، </w:t>
            </w:r>
            <w:r>
              <w:rPr>
                <w:rStyle w:val="IndexLink"/>
              </w:rPr>
              <w:t>995</w:t>
            </w:r>
            <w:r>
              <w:rPr>
                <w:rStyle w:val="IndexLink"/>
                <w:rtl w:val="true"/>
              </w:rPr>
              <w:t>-</w:t>
            </w:r>
            <w:r>
              <w:rPr>
                <w:rStyle w:val="IndexLink"/>
              </w:rPr>
              <w:t>1080</w:t>
            </w:r>
            <w:r>
              <w:rPr>
                <w:rStyle w:val="IndexLink"/>
                <w:rtl w:val="true"/>
              </w:rPr>
              <w:t xml:space="preserve"> </w:t>
            </w:r>
            <w:r>
              <w:rPr>
                <w:rStyle w:val="IndexLink"/>
                <w:rtl w:val="true"/>
              </w:rPr>
              <w:t>ه‍</w:t>
            </w:r>
            <w:r>
              <w:rPr>
                <w:rStyle w:val="IndexLink"/>
                <w:rtl w:val="true"/>
              </w:rPr>
              <w:t>)</w:t>
              <w:tab/>
            </w:r>
            <w:r>
              <w:rPr>
                <w:rStyle w:val="IndexLink"/>
              </w:rPr>
              <w:t>440</w:t>
            </w:r>
          </w:hyperlink>
        </w:p>
        <w:p>
          <w:pPr>
            <w:pStyle w:val="Contents3"/>
            <w:tabs>
              <w:tab w:val="clear" w:pos="8459"/>
              <w:tab w:val="right" w:pos="9026" w:leader="dot"/>
            </w:tabs>
            <w:rPr/>
          </w:pPr>
          <w:hyperlink w:anchor="__RefHeading___Toc17494569_2142443653">
            <w:r>
              <w:rPr>
                <w:webHidden/>
                <w:rStyle w:val="IndexLink"/>
              </w:rPr>
              <w:t>418</w:t>
            </w:r>
            <w:r>
              <w:rPr>
                <w:rStyle w:val="IndexLink"/>
                <w:rtl w:val="true"/>
              </w:rPr>
              <w:t xml:space="preserve"> </w:t>
            </w:r>
            <w:r>
              <w:rPr>
                <w:rStyle w:val="IndexLink"/>
                <w:rtl w:val="true"/>
              </w:rPr>
              <w:t xml:space="preserve">الجيلاني </w:t>
            </w:r>
            <w:r>
              <w:rPr>
                <w:rStyle w:val="IndexLink"/>
                <w:rtl w:val="true"/>
              </w:rPr>
              <w:t xml:space="preserve">(... - </w:t>
            </w:r>
            <w:r>
              <w:rPr>
                <w:rStyle w:val="IndexLink"/>
                <w:rtl w:val="true"/>
              </w:rPr>
              <w:t xml:space="preserve">حيّا </w:t>
            </w:r>
            <w:r>
              <w:rPr>
                <w:rStyle w:val="IndexLink"/>
              </w:rPr>
              <w:t>1098</w:t>
            </w:r>
            <w:r>
              <w:rPr>
                <w:rStyle w:val="IndexLink"/>
                <w:rtl w:val="true"/>
              </w:rPr>
              <w:t xml:space="preserve"> </w:t>
            </w:r>
            <w:r>
              <w:rPr>
                <w:rStyle w:val="IndexLink"/>
                <w:rtl w:val="true"/>
              </w:rPr>
              <w:t>ه‍</w:t>
            </w:r>
            <w:r>
              <w:rPr>
                <w:rStyle w:val="IndexLink"/>
                <w:rtl w:val="true"/>
              </w:rPr>
              <w:t>)</w:t>
              <w:tab/>
            </w:r>
            <w:r>
              <w:rPr>
                <w:rStyle w:val="IndexLink"/>
              </w:rPr>
              <w:t>442</w:t>
            </w:r>
          </w:hyperlink>
        </w:p>
        <w:p>
          <w:pPr>
            <w:pStyle w:val="Contents3"/>
            <w:tabs>
              <w:tab w:val="clear" w:pos="8459"/>
              <w:tab w:val="right" w:pos="9026" w:leader="dot"/>
            </w:tabs>
            <w:rPr/>
          </w:pPr>
          <w:hyperlink w:anchor="__RefHeading___Toc17494571_2142443653">
            <w:r>
              <w:rPr>
                <w:webHidden/>
                <w:rStyle w:val="IndexLink"/>
              </w:rPr>
              <w:t>419</w:t>
            </w:r>
            <w:r>
              <w:rPr>
                <w:rStyle w:val="IndexLink"/>
                <w:rtl w:val="true"/>
              </w:rPr>
              <w:t xml:space="preserve"> </w:t>
            </w:r>
            <w:r>
              <w:rPr>
                <w:rStyle w:val="IndexLink"/>
                <w:rtl w:val="true"/>
              </w:rPr>
              <w:t xml:space="preserve">الحسيني </w:t>
            </w:r>
            <w:r>
              <w:rPr>
                <w:rStyle w:val="IndexLink"/>
                <w:rtl w:val="true"/>
              </w:rPr>
              <w:t xml:space="preserve">(... - </w:t>
            </w:r>
            <w:r>
              <w:rPr>
                <w:rStyle w:val="IndexLink"/>
                <w:rtl w:val="true"/>
              </w:rPr>
              <w:t xml:space="preserve">حيّا </w:t>
            </w:r>
            <w:r>
              <w:rPr>
                <w:rStyle w:val="IndexLink"/>
              </w:rPr>
              <w:t>1003</w:t>
            </w:r>
            <w:r>
              <w:rPr>
                <w:rStyle w:val="IndexLink"/>
                <w:rtl w:val="true"/>
              </w:rPr>
              <w:t xml:space="preserve"> </w:t>
            </w:r>
            <w:r>
              <w:rPr>
                <w:rStyle w:val="IndexLink"/>
                <w:rtl w:val="true"/>
              </w:rPr>
              <w:t>ه‍</w:t>
            </w:r>
            <w:r>
              <w:rPr>
                <w:rStyle w:val="IndexLink"/>
                <w:rtl w:val="true"/>
              </w:rPr>
              <w:t>)</w:t>
              <w:tab/>
            </w:r>
            <w:r>
              <w:rPr>
                <w:rStyle w:val="IndexLink"/>
              </w:rPr>
              <w:t>444</w:t>
            </w:r>
          </w:hyperlink>
        </w:p>
        <w:p>
          <w:pPr>
            <w:pStyle w:val="Contents2"/>
            <w:tabs>
              <w:tab w:val="clear" w:pos="8743"/>
              <w:tab w:val="right" w:pos="9026" w:leader="dot"/>
            </w:tabs>
            <w:rPr/>
          </w:pPr>
          <w:hyperlink w:anchor="__RefHeading___Toc17494573_2142443653">
            <w:r>
              <w:rPr>
                <w:webHidden/>
                <w:rStyle w:val="IndexLink"/>
                <w:rtl w:val="true"/>
              </w:rPr>
              <w:t>فهارس الكتاب</w:t>
            </w:r>
            <w:r>
              <w:rPr>
                <w:rStyle w:val="IndexLink"/>
                <w:rtl w:val="true"/>
              </w:rPr>
              <w:tab/>
            </w:r>
            <w:r>
              <w:rPr>
                <w:rStyle w:val="IndexLink"/>
              </w:rPr>
              <w:t>446</w:t>
            </w:r>
          </w:hyperlink>
        </w:p>
        <w:p>
          <w:pPr>
            <w:pStyle w:val="Contents3"/>
            <w:tabs>
              <w:tab w:val="clear" w:pos="8459"/>
              <w:tab w:val="right" w:pos="9026" w:leader="dot"/>
            </w:tabs>
            <w:rPr/>
          </w:pPr>
          <w:hyperlink w:anchor="__RefHeading___Toc17494575_2142443653">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17494577_2142443653">
            <w:r>
              <w:rPr>
                <w:webHidden/>
                <w:rStyle w:val="IndexLink"/>
                <w:rtl w:val="true"/>
              </w:rPr>
              <w:t>فهرس محتويات الكتاب</w:t>
            </w:r>
            <w:r>
              <w:rPr>
                <w:rStyle w:val="IndexLink"/>
                <w:rtl w:val="true"/>
              </w:rPr>
              <w:tab/>
            </w:r>
            <w:r>
              <w:rPr>
                <w:rStyle w:val="IndexLink"/>
              </w:rPr>
              <w:t>448</w:t>
            </w:r>
          </w:hyperlink>
        </w:p>
        <w:p>
          <w:pPr>
            <w:pStyle w:val="Contents3"/>
            <w:tabs>
              <w:tab w:val="clear" w:pos="8459"/>
              <w:tab w:val="right" w:pos="9026" w:leader="dot"/>
            </w:tabs>
            <w:rPr/>
          </w:pPr>
          <w:hyperlink w:anchor="__RefHeading___Toc17494579_2142443653">
            <w:r>
              <w:rPr>
                <w:webHidden/>
                <w:rStyle w:val="IndexLink"/>
                <w:rtl w:val="true"/>
              </w:rPr>
              <w:t>فهرس متكلّمي القرن الثامن حسب الترتيب الألفبائي</w:t>
            </w:r>
            <w:r>
              <w:rPr>
                <w:rStyle w:val="IndexLink"/>
                <w:rtl w:val="true"/>
              </w:rPr>
              <w:tab/>
            </w:r>
            <w:r>
              <w:rPr>
                <w:rStyle w:val="IndexLink"/>
              </w:rPr>
              <w:t>453</w:t>
            </w:r>
          </w:hyperlink>
        </w:p>
        <w:p>
          <w:pPr>
            <w:pStyle w:val="Contents3"/>
            <w:tabs>
              <w:tab w:val="clear" w:pos="8459"/>
              <w:tab w:val="right" w:pos="9026" w:leader="dot"/>
            </w:tabs>
            <w:rPr/>
          </w:pPr>
          <w:hyperlink w:anchor="__RefHeading___Toc17494581_2142443653">
            <w:r>
              <w:rPr>
                <w:webHidden/>
                <w:rStyle w:val="IndexLink"/>
                <w:rtl w:val="true"/>
              </w:rPr>
              <w:t>فهرس متكلّمي القرن التاسع حسب الترتيب الألفبائي</w:t>
            </w:r>
            <w:r>
              <w:rPr>
                <w:rStyle w:val="IndexLink"/>
                <w:rtl w:val="true"/>
              </w:rPr>
              <w:tab/>
            </w:r>
            <w:r>
              <w:rPr>
                <w:rStyle w:val="IndexLink"/>
              </w:rPr>
              <w:t>458</w:t>
            </w:r>
          </w:hyperlink>
        </w:p>
        <w:p>
          <w:pPr>
            <w:pStyle w:val="Contents3"/>
            <w:tabs>
              <w:tab w:val="clear" w:pos="8459"/>
              <w:tab w:val="right" w:pos="9026" w:leader="dot"/>
            </w:tabs>
            <w:rPr/>
          </w:pPr>
          <w:hyperlink w:anchor="__RefHeading___Toc17494583_2142443653">
            <w:r>
              <w:rPr>
                <w:webHidden/>
                <w:rStyle w:val="IndexLink"/>
                <w:rtl w:val="true"/>
              </w:rPr>
              <w:t>فهرس متكلّمي القرن العاشر حسب الترتيب الألفبائي</w:t>
            </w:r>
            <w:r>
              <w:rPr>
                <w:rStyle w:val="IndexLink"/>
                <w:rtl w:val="true"/>
              </w:rPr>
              <w:tab/>
            </w:r>
            <w:r>
              <w:rPr>
                <w:rStyle w:val="IndexLink"/>
              </w:rPr>
              <w:t>462</w:t>
            </w:r>
          </w:hyperlink>
        </w:p>
        <w:p>
          <w:pPr>
            <w:pStyle w:val="Contents3"/>
            <w:tabs>
              <w:tab w:val="clear" w:pos="8459"/>
              <w:tab w:val="right" w:pos="9026" w:leader="dot"/>
            </w:tabs>
            <w:rPr/>
          </w:pPr>
          <w:hyperlink w:anchor="__RefHeading___Toc17494585_2142443653">
            <w:r>
              <w:rPr>
                <w:webHidden/>
                <w:rStyle w:val="IndexLink"/>
                <w:rtl w:val="true"/>
              </w:rPr>
              <w:t xml:space="preserve">فهرس متكلّمي القرن الحادي عشر </w:t>
            </w:r>
            <w:r>
              <w:rPr>
                <w:rStyle w:val="IndexLink"/>
                <w:rtl w:val="true"/>
              </w:rPr>
              <w:t>(</w:t>
            </w:r>
            <w:r>
              <w:rPr>
                <w:rStyle w:val="IndexLink"/>
                <w:rtl w:val="true"/>
              </w:rPr>
              <w:t xml:space="preserve">إبراهيم </w:t>
            </w:r>
            <w:r>
              <w:rPr>
                <w:rStyle w:val="IndexLink"/>
                <w:rtl w:val="true"/>
              </w:rPr>
              <w:t xml:space="preserve">- </w:t>
            </w:r>
            <w:r>
              <w:rPr>
                <w:rStyle w:val="IndexLink"/>
                <w:rtl w:val="true"/>
              </w:rPr>
              <w:t>شجاع</w:t>
            </w:r>
            <w:r>
              <w:rPr>
                <w:rStyle w:val="IndexLink"/>
                <w:rtl w:val="true"/>
              </w:rPr>
              <w:t xml:space="preserve">) </w:t>
            </w:r>
            <w:r>
              <w:rPr>
                <w:rStyle w:val="IndexLink"/>
                <w:rtl w:val="true"/>
              </w:rPr>
              <w:t>حسب الترتيب الألفبائي</w:t>
            </w:r>
            <w:r>
              <w:rPr>
                <w:rStyle w:val="IndexLink"/>
                <w:rtl w:val="true"/>
              </w:rPr>
              <w:tab/>
            </w:r>
            <w:r>
              <w:rPr>
                <w:rStyle w:val="IndexLink"/>
              </w:rPr>
              <w:t>468</w:t>
            </w:r>
          </w:hyperlink>
        </w:p>
        <w:p>
          <w:pPr>
            <w:pStyle w:val="Contents3"/>
            <w:tabs>
              <w:tab w:val="clear" w:pos="8459"/>
              <w:tab w:val="right" w:pos="9026" w:leader="dot"/>
            </w:tabs>
            <w:rPr/>
          </w:pPr>
          <w:hyperlink w:anchor="__RefHeading___Toc17494587_2142443653">
            <w:r>
              <w:rPr>
                <w:webHidden/>
                <w:rStyle w:val="IndexLink"/>
                <w:rtl w:val="true"/>
              </w:rPr>
              <w:t>فهرس متكلّمي القرن الثامن حسب وفياتهم</w:t>
            </w:r>
            <w:r>
              <w:rPr>
                <w:rStyle w:val="IndexLink"/>
                <w:rtl w:val="true"/>
              </w:rPr>
              <w:tab/>
            </w:r>
            <w:r>
              <w:rPr>
                <w:rStyle w:val="IndexLink"/>
              </w:rPr>
              <w:t>473</w:t>
            </w:r>
          </w:hyperlink>
        </w:p>
        <w:p>
          <w:pPr>
            <w:pStyle w:val="Contents3"/>
            <w:tabs>
              <w:tab w:val="clear" w:pos="8459"/>
              <w:tab w:val="right" w:pos="9026" w:leader="dot"/>
            </w:tabs>
            <w:rPr/>
          </w:pPr>
          <w:hyperlink w:anchor="__RefHeading___Toc17494589_2142443653">
            <w:r>
              <w:rPr>
                <w:webHidden/>
                <w:rStyle w:val="IndexLink"/>
                <w:rtl w:val="true"/>
              </w:rPr>
              <w:t>فهرس متكلّمي القرن التاسع حسب وفياتهم</w:t>
            </w:r>
            <w:r>
              <w:rPr>
                <w:rStyle w:val="IndexLink"/>
                <w:rtl w:val="true"/>
              </w:rPr>
              <w:tab/>
            </w:r>
            <w:r>
              <w:rPr>
                <w:rStyle w:val="IndexLink"/>
              </w:rPr>
              <w:t>476</w:t>
            </w:r>
          </w:hyperlink>
        </w:p>
        <w:p>
          <w:pPr>
            <w:pStyle w:val="Contents3"/>
            <w:tabs>
              <w:tab w:val="clear" w:pos="8459"/>
              <w:tab w:val="right" w:pos="9026" w:leader="dot"/>
            </w:tabs>
            <w:rPr/>
          </w:pPr>
          <w:hyperlink w:anchor="__RefHeading___Toc17494591_2142443653">
            <w:r>
              <w:rPr>
                <w:webHidden/>
                <w:rStyle w:val="IndexLink"/>
                <w:rtl w:val="true"/>
              </w:rPr>
              <w:t>فهرس متكلّمي القرن العاشر حسب وفياتهم</w:t>
            </w:r>
            <w:r>
              <w:rPr>
                <w:rStyle w:val="IndexLink"/>
                <w:rtl w:val="true"/>
              </w:rPr>
              <w:tab/>
            </w:r>
            <w:r>
              <w:rPr>
                <w:rStyle w:val="IndexLink"/>
              </w:rPr>
              <w:t>478</w:t>
            </w:r>
          </w:hyperlink>
        </w:p>
        <w:p>
          <w:pPr>
            <w:pStyle w:val="Contents3"/>
            <w:tabs>
              <w:tab w:val="clear" w:pos="8459"/>
              <w:tab w:val="right" w:pos="9026" w:leader="dot"/>
            </w:tabs>
            <w:rPr/>
          </w:pPr>
          <w:hyperlink w:anchor="__RefHeading___Toc17494593_2142443653">
            <w:r>
              <w:rPr>
                <w:webHidden/>
                <w:rStyle w:val="IndexLink"/>
                <w:rtl w:val="true"/>
              </w:rPr>
              <w:t xml:space="preserve">فهرس متكلّمي القرن الحادي عشر </w:t>
            </w:r>
            <w:r>
              <w:rPr>
                <w:rStyle w:val="IndexLink"/>
                <w:rtl w:val="true"/>
              </w:rPr>
              <w:t>(</w:t>
            </w:r>
            <w:r>
              <w:rPr>
                <w:rStyle w:val="IndexLink"/>
                <w:rtl w:val="true"/>
              </w:rPr>
              <w:t xml:space="preserve">إبراهيم </w:t>
            </w:r>
            <w:r>
              <w:rPr>
                <w:rStyle w:val="IndexLink"/>
                <w:rtl w:val="true"/>
              </w:rPr>
              <w:t xml:space="preserve">- </w:t>
            </w:r>
            <w:r>
              <w:rPr>
                <w:rStyle w:val="IndexLink"/>
                <w:rtl w:val="true"/>
              </w:rPr>
              <w:t>شجاع</w:t>
            </w:r>
            <w:r>
              <w:rPr>
                <w:rStyle w:val="IndexLink"/>
                <w:rtl w:val="true"/>
              </w:rPr>
              <w:t xml:space="preserve">) </w:t>
            </w:r>
            <w:r>
              <w:rPr>
                <w:rStyle w:val="IndexLink"/>
                <w:rtl w:val="true"/>
              </w:rPr>
              <w:t>حسب وفياتهم</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3_203895"/>
      <w:bookmarkStart w:id="1" w:name="pg16003_203895"/>
      <w:bookmarkEnd w:id="1"/>
    </w:p>
    <w:p>
      <w:pPr>
        <w:pStyle w:val="Heading2"/>
        <w:numPr>
          <w:ilvl w:val="1"/>
          <w:numId w:val="1"/>
        </w:numPr>
        <w:rPr/>
      </w:pPr>
      <w:bookmarkStart w:id="2" w:name="pg16003_203895"/>
      <w:bookmarkStart w:id="3" w:name="__RefHeading___Toc17494119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طب‍ق‍ات‌‌المتکلمین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ت‍رج‍م‍ه‌ رج‍الات‌‌العلم و‌الفکر ع‍ب‍ر ارب‍ع‍ه‌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ال‍ل‍ج‍ن‍ه‌ ال‍ع‍ل‍م‍ی‍ه‌ ف‍ی‌ م‍وس‍س‍ه‌ الام‍ام‌ ال‍ص‍ادق‌ ع‍ل‍ی‍ه‌ال‍س‍لام‌؛ ت‍ق‍دی‍م‌ و اش‍راف‌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ال‍ص‍ادق‌ ع‍ل‍ی‍ه‌ال‍س‍لام‌‏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‭‎964-357-126-2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‭‎964-357-127-0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 xml:space="preserve">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س‌۲م‌۶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۱۵۸۰۹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9412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03_203901"/>
      <w:bookmarkStart w:id="8" w:name="pg16003_203901"/>
      <w:bookmarkEnd w:id="8"/>
    </w:p>
    <w:p>
      <w:pPr>
        <w:pStyle w:val="Heading2"/>
        <w:numPr>
          <w:ilvl w:val="1"/>
          <w:numId w:val="1"/>
        </w:numPr>
        <w:rPr/>
      </w:pPr>
      <w:bookmarkStart w:id="9" w:name="pg16003_203901"/>
      <w:bookmarkStart w:id="10" w:name="__RefHeading___Toc17494123_2142443653"/>
      <w:bookmarkStart w:id="11" w:name="_Toc3"/>
      <w:bookmarkEnd w:id="9"/>
      <w:bookmarkEnd w:id="10"/>
      <w:r>
        <w:rPr>
          <w:rtl w:val="true"/>
        </w:rPr>
        <w:t>تقديم المشرف</w:t>
      </w:r>
      <w:bookmarkEnd w:id="11"/>
    </w:p>
    <w:p>
      <w:pPr>
        <w:pStyle w:val="Heading3"/>
        <w:numPr>
          <w:ilvl w:val="2"/>
          <w:numId w:val="1"/>
        </w:numPr>
        <w:rPr/>
      </w:pPr>
      <w:bookmarkStart w:id="12" w:name="__RefHeading___Toc1749412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17494127_2142443653"/>
      <w:bookmarkStart w:id="15" w:name="_Toc5"/>
      <w:bookmarkEnd w:id="14"/>
      <w:r>
        <w:rPr>
          <w:rtl w:val="true"/>
        </w:rPr>
        <w:t>الإيمان و الكفر بين التساهل و التطرّف</w:t>
      </w:r>
      <w:bookmarkEnd w:id="15"/>
    </w:p>
    <w:p>
      <w:pPr>
        <w:pStyle w:val="BookText"/>
        <w:rPr/>
      </w:pPr>
      <w:r>
        <w:rPr>
          <w:rFonts w:ascii="Amiri" w:hAnsi="Amiri" w:eastAsia="Amiri" w:cs="Amiri"/>
          <w:color w:val="111111"/>
          <w:sz w:val="28"/>
          <w:sz w:val="28"/>
          <w:szCs w:val="28"/>
          <w:rtl w:val="true"/>
          <w:lang w:bidi="ar-SA"/>
        </w:rPr>
        <w:t>الإيمان و الكفر بين التساهل و التطرّف</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من سمات العقيدة الإسلامية هي بساطتها و وضوحها، و يسر تكاليفها و وظائفها، و قد كان هذان الأمران من أسباب انتشار الإسلام في ربوع الأرض بصورة سريعة عند بزوغ شمس الهداية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التوحيد الّذي هو الركن الركين للدعوة، قد بيّنه الذكر الحكيم في سورة التوحيد، بلغة واضحة يدركها الناس و يستفيد منها كلّ بحسب فهمه و مقدرته الفكرية،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w:t>
      </w:r>
    </w:p>
    <w:p>
      <w:pPr>
        <w:pStyle w:val="BookText"/>
        <w:rPr/>
      </w:pPr>
      <w:r>
        <w:rPr>
          <w:rFonts w:ascii="Amiri" w:hAnsi="Amiri" w:eastAsia="Amiri" w:cs="Amiri"/>
          <w:color w:val="111111"/>
          <w:sz w:val="28"/>
          <w:sz w:val="28"/>
          <w:szCs w:val="28"/>
          <w:rtl w:val="true"/>
          <w:lang w:bidi="ar-SA"/>
        </w:rPr>
        <w:t xml:space="preserve">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فأين هذه العقيدة الواضحة في توحيده سبحانه من عقيدة التثليث و الأقانيم الثلاثة للنصرانية الّتي تدّعي أنّها من دعاة التوحيد و مكافحي الشرك و الثنويّة، و في الوقت نفسه تدعو إلى التثليث و تدّعي أنّه يجب الإيمان به دون أن يدرك واقعه‌؟</w:t>
      </w:r>
    </w:p>
    <w:p>
      <w:pPr>
        <w:pStyle w:val="BookText"/>
        <w:rPr/>
      </w:pPr>
      <w:r>
        <w:rPr>
          <w:rFonts w:ascii="Amiri" w:hAnsi="Amiri" w:eastAsia="Amiri" w:cs="Amiri"/>
          <w:color w:val="111111"/>
          <w:sz w:val="28"/>
          <w:sz w:val="28"/>
          <w:szCs w:val="28"/>
          <w:rtl w:val="true"/>
          <w:lang w:bidi="ar-SA"/>
        </w:rPr>
        <w:t>و مثل التوحيد، الاعتقاد بنبوّة النبي الخاتم و خلود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في الوضوح الاعتقاد بالحشر و النشر و العود إلى الحياة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فالأصول التي أنيط بها الإيمان هي الأصول الثلاثة المشار إليها من التوحيد و النبوّة و المعاد، فلها من الوضوح و البساطة ما يجعلها في متناول الجميع بعيدا عن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العقيدة الإسلامية، و أمّا يسر التكاليف و الفرائض الإسلامية، فالكلّ محدّد بإطار عدم الحرج و الضرر و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هذه التكاليف الحنيفية الميسورة و السهلة من الدعوة إلى العزوبة و الرهبانية المبتدعة الّتي تضادّ فطرة الإنسان و تنتهي إلى انقطاع النسل‌؟ و من التكاليف الشاقة التي تحفل بها الشرائع السابقة</w:t>
      </w:r>
      <w:r>
        <w:rPr>
          <w:rFonts w:eastAsia="Amiri" w:cs="Amiri" w:ascii="Amiri" w:hAnsi="Amiri"/>
          <w:color w:val="111111"/>
          <w:sz w:val="28"/>
          <w:szCs w:val="28"/>
          <w:rtl w:val="true"/>
          <w:lang w:bidi="ar-SA"/>
        </w:rPr>
        <w:t xml:space="preserve">. </w:t>
      </w:r>
      <w:bookmarkStart w:id="16" w:name="pg16003_203903"/>
    </w:p>
    <w:p>
      <w:pPr>
        <w:pStyle w:val="BookText"/>
        <w:rPr/>
      </w:pPr>
      <w:bookmarkEnd w:id="16"/>
      <w:r>
        <w:rPr>
          <w:rFonts w:ascii="Amiri" w:hAnsi="Amiri" w:eastAsia="Amiri" w:cs="Amiri"/>
          <w:color w:val="111111"/>
          <w:sz w:val="28"/>
          <w:sz w:val="28"/>
          <w:szCs w:val="28"/>
          <w:rtl w:val="true"/>
          <w:lang w:bidi="ar-SA"/>
        </w:rPr>
        <w:t>فالدخول في حظيرة الإسلام رهن الإيمان بأصول بسيطة و واضحة، كما أنّ الفوز و النجاح رهن العمل بأحكامه الميسورة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7494129_2142443653"/>
      <w:bookmarkStart w:id="18" w:name="_Toc6"/>
      <w:bookmarkEnd w:id="17"/>
      <w:r>
        <w:rPr>
          <w:rtl w:val="true"/>
        </w:rPr>
        <w:t>نجاح الرسول صلّى اللّه عليه و آله و سلّم في دعوته</w:t>
      </w:r>
      <w:bookmarkEnd w:id="18"/>
    </w:p>
    <w:p>
      <w:pPr>
        <w:pStyle w:val="BookText"/>
        <w:rPr/>
      </w:pPr>
      <w:r>
        <w:rPr>
          <w:rFonts w:ascii="Amiri" w:hAnsi="Amiri" w:eastAsia="Amiri" w:cs="Amiri"/>
          <w:color w:val="111111"/>
          <w:sz w:val="28"/>
          <w:sz w:val="28"/>
          <w:szCs w:val="28"/>
          <w:rtl w:val="true"/>
          <w:lang w:bidi="ar-SA"/>
        </w:rPr>
        <w:t xml:space="preserve">لقد حالف التوفيق الرسول الأعظم صلّى اللّه عليه و آله و سلّم في دعوته الرسالية حيث ضرب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بجرانه في أكثر الربوع العامرة في مدّة قليلة حتّى دخل الناس في دين اللّه زرافات و وحدانا، و إنّ من أبرز أسباب نجاحه هو دعوته إلى عقيدة واضحة المعالم، و تكليف مرفق باليسر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يكن الرسول صلّى اللّه عليه و آله و سلّم متساهلا في قبول الإيمان، و لا متشدّدا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لم يكن متساهلا في قبول الإيمان فإنّه صلّى اللّه عليه و آله و سلّم قبل إسلام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أسلموا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رفض إدّعاء إيمانهم، إذ كان لعقا على ألسنتهم، و قد اطّلع على واقع اعتناقهم عن طريق الوحي، فلمّا وفدوا إليه صلّى اللّه عليه و آله و سلّم و قالوا آمنا، أمره اللّه سبحانه 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تُؤْمِنُوا وَ لٰكِنْ قُولُوا أَسْلَمْنٰا وَ 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حزب النفاق من أبرز المنتمين إلى هذه الطائفة حيث كانوا يقولون بألسنتهم ما ليس في قلوبهم، فلذلك اشتهروا بالنفاق و لم يكن الرسول صلّى اللّه عليه و آله و سلّم يعتمد عليهم، و لذا رفض التساهل في قبول الإيمان، و إدخال من لم يكن مؤمنا في حظيرة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أماط سبحانه الستر عن كثير من نيّاتهم و فتنهم و تخطيطاتهم في ضرب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أنّه لم يكن متساهلا، لم يكن أيضا متطرفا متشدّدا في قبول الإيمان، فإذا دلّت الأمارات على أنّ الرجل آمن بلسانه و قلبه، و نبذ عبادة الأصنام و آمن بنبوته و شريعته و حشره يوم القيامة، قبل إيمانه و أدخله مدخل المؤمنين، و أثبت له من الحقوق ما للآخرين دون أن يسأله وراء الأصول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النبوّة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أعرافه و عاداته و تقاليده القومية التي تختلف حسب البيئات و الظروف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ندّد سبحانه بالسّريّة الّتي بعثها الرسول صلّى اللّه عليه و آله و سلّم لغاية من الغايات فالتقت برجل صاحب أموال و ثروة فحسبوه كافرا، فأرادوا قتله، فتكلّم هو بما يدلّ على إسلامه كإلقاء تحية الإسلام إليهم أو النطق بالشهادة و نحوها، فاعتبرها بعضهم مجرّد كلمات يدفع بها عن نفسه القتل، فعمدوا إلى قتله، و لمّا وصل الخبر إلى النبي صلّى اللّه عليه و آله و سلّم شقّ ذلك عليه، و أنّب القاتل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تعوّذ بها من القتل، فقال النبي صلّى اللّه عليه و آله و سلّم للقاتل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في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بني سليم بنفر من أصحاب النبي صلّى اللّه عليه و آله و سلّم يرعى غنما له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علينا إلاّ ليتعوّذ منّا، فعمدوا إليه فقتلوه، و أتوا بغنمه النبي صلّى اللّه عليه و آله و سلّم، فنزلت هذه الآية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حصيلة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أظهر الإسلام و لم يدلّ على أنّه آمن بلسانه دون قلبه، فله ما للمسلمين و عليه ما عليهم، خصوصا فيما يرجع إلى حقن الدماء و حفظ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نقض منطق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تعوّذ بهذه الكلمة لينجو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العقل و الوجدان،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كُنْتُمْ مِنْ قَبْلُ فَمَنَّ اَللّٰهُ عَلَيْكُمْ‌ أي قد كنتم من قبل في هذه الحالة كهذا الّذي يسرّ إيمانه و يخفيه من قومه، أو انّكم كنتم مشركين من قبل، ثمّ دخلتم الإسلام بنفس الكلمة الّتي نطق بها، و بها حقنت دماؤكم و أموالكم، فكان عليكم أن تقبلوا من القتيل ما قبله النبيّ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حكمين شرعيّين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التثبّت في كلّ شيء خاصّة فيما يرجع إلى الدماء و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من أظهر الإسلام و نطق بالشهادتين فحكمه حكم المسلمين ما لم يدلّ دليل على نفاقه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موضوع مقالنا و تحقيق القول في الموضوع يأتي ضمن أمور</w:t>
      </w:r>
      <w:r>
        <w:rPr>
          <w:rFonts w:eastAsia="Amiri" w:cs="Amiri" w:ascii="Amiri" w:hAnsi="Amiri"/>
          <w:color w:val="111111"/>
          <w:sz w:val="28"/>
          <w:szCs w:val="28"/>
          <w:rtl w:val="true"/>
          <w:lang w:bidi="ar-SA"/>
        </w:rPr>
        <w:t xml:space="preserve">: </w:t>
      </w:r>
      <w:bookmarkStart w:id="19" w:name="pg16003_203906"/>
    </w:p>
    <w:p>
      <w:pPr>
        <w:pStyle w:val="Heading3"/>
        <w:numPr>
          <w:ilvl w:val="2"/>
          <w:numId w:val="1"/>
        </w:numPr>
        <w:rPr/>
      </w:pPr>
      <w:bookmarkStart w:id="20" w:name="__RefHeading___Toc17494131_2142443653"/>
      <w:bookmarkStart w:id="21" w:name="_Toc7"/>
      <w:bookmarkEnd w:id="19"/>
      <w:bookmarkEnd w:id="20"/>
      <w:r>
        <w:rPr>
          <w:rtl w:val="true"/>
        </w:rPr>
        <w:t>تحقيق القول في الموضوع يأتي ضمن أمور</w:t>
      </w:r>
      <w:bookmarkEnd w:id="21"/>
    </w:p>
    <w:p>
      <w:pPr>
        <w:pStyle w:val="Heading4"/>
        <w:numPr>
          <w:ilvl w:val="3"/>
          <w:numId w:val="1"/>
        </w:numPr>
        <w:rPr/>
      </w:pPr>
      <w:bookmarkStart w:id="22" w:name="__RefHeading___Toc17494133_2142443653"/>
      <w:bookmarkStart w:id="23" w:name="_Toc8"/>
      <w:bookmarkEnd w:id="22"/>
      <w:r>
        <w:rPr/>
        <w:t>1</w:t>
      </w:r>
      <w:r>
        <w:rPr>
          <w:rtl w:val="true"/>
        </w:rPr>
        <w:t xml:space="preserve"> </w:t>
      </w:r>
      <w:r>
        <w:rPr>
          <w:rtl w:val="true"/>
        </w:rPr>
        <w:t>ثقافة التساهل</w:t>
      </w:r>
      <w:bookmarkEnd w:id="23"/>
    </w:p>
    <w:p>
      <w:pPr>
        <w:pStyle w:val="Heading5"/>
        <w:numPr>
          <w:ilvl w:val="4"/>
          <w:numId w:val="1"/>
        </w:numPr>
        <w:rPr/>
      </w:pPr>
      <w:bookmarkStart w:id="24" w:name="__RefHeading___Toc17494135_2142443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لقد شاعت ثقافة التساهل بين الساسة الغربيّين و المثقّفين في الشرق، حيث استخدموا هذه الكلمة في مجالات مختلفة أعمّ من الدين و الفلسفة و الأخلاق و الحقوق و السياسة، و نحن نركّز في المقام على خصوص التساهل الديني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مصطلح الغربيين، و نفسّره بوجهين</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7494137_2142443653"/>
      <w:bookmarkStart w:id="27" w:name="_Toc10"/>
      <w:bookmarkEnd w:id="26"/>
      <w:r>
        <w:rPr/>
        <w:t>1</w:t>
      </w:r>
      <w:r>
        <w:rPr>
          <w:rtl w:val="true"/>
        </w:rPr>
        <w:t xml:space="preserve">. </w:t>
      </w:r>
      <w:r>
        <w:rPr>
          <w:rtl w:val="true"/>
        </w:rPr>
        <w:t>التساهل السلوكي</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يطلق التساهل و يراد به الخضوع للتعدّدية الدينية و قبولها في صعيد الحياة مع الناس و الأخذ بالمشترك الأصيل بين الشرائع السماوية الّذي لا يختلف فيه اثنان من أتباعها، و الغمض عن الاختلاف في غيره، أخذا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لِيَ دِينِ‌ </w:t>
      </w:r>
      <w:r>
        <w:rPr>
          <w:rStyle w:val="FootnoteAnchor"/>
          <w:rtl w:val="true"/>
        </w:rPr>
        <w:footnoteReference w:id="1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التساهل بهذا المعنى ركيزة التعايش الاجتماعي و أساسه، في مجتمع استولت عليه الثقافات المختلفة، و الأفكار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يدّعي وصلا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لا تقر لهم بذاكا</w:t>
      </w:r>
    </w:p>
    <w:p>
      <w:pPr>
        <w:pStyle w:val="BookText"/>
        <w:rPr/>
      </w:pPr>
      <w:r>
        <w:rPr>
          <w:rFonts w:ascii="Amiri" w:hAnsi="Amiri" w:eastAsia="Amiri" w:cs="Amiri"/>
          <w:color w:val="111111"/>
          <w:sz w:val="28"/>
          <w:sz w:val="28"/>
          <w:szCs w:val="28"/>
          <w:rtl w:val="true"/>
          <w:lang w:bidi="ar-SA"/>
        </w:rPr>
        <w:t xml:space="preserve">فليس للإنسان الراغب في الحياة إلاّ الغمض عن نقاط الافتراق، و التركيز على المشتركات لتدور رحى الحياة لصالح الجميع، مثلا أصحاب الديانات المختلفة في شبه القارة الهنديّة الّتي هي أشبه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متحف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لهم من الأخذ بالتعدّدية الدينية حسب التفسير السلوكي، حتّى يعيش أتباع الديانات المختلفة جنبا إلى جنب حياة سلميّة، و يتحمّل بعضهم البعض الآخر، فتكون النتيجة هو تقليل التعصّب الديني بالمعنى السلبي بين أتباع الديانات الأخرى و إيجاد التعاون و التفاهم على طريق تحقيق العدالة الاجتماعية، و إقامة الصلح و نشر الصفاء بين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فالتساهل السلوكي لا يضاد مبادئ الإسلام و أسسه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اعترافه بأتباع الشرائع السماوية كاليهودية و النصرانية و المجوسية آية قبول التسالم السلوكي، ما لم يتآمروا على مصالح المسلمين و أهدافهم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الفقه الإسلامي بحقوقهم، ففيه فصول تعكس تعاطف الإسلام مع أتباع هذه الشرائع، نذكر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كان الإمام علي عليه السّلام يتجوّل في شوارع المدينة رأى رجلا أعمى يستعطي الناس، فسأل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نصراني، فأجاب الإمام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استعملتموه حتّى إذا كبر و 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اصرفوا عليه من بيت اللّه لتصونوا وجهه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إنّ الحياة السليمة لا تختص بأهل الكتاب، بل جوّز القرآن ذلك التعامل مع المشركين أيضا، شريطة عدم اشتراكهم في حرب ضدّ المسلمين، و عندئذ يجب معاملتهم بالحسنى و العدل و القسط، لأنّ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السلوك لا ينطوي على شيء من النفاق، و إنّما هو من صميم الدين الإسلامي، بل كان هذا أحد الأسباب المشجّعة على اعتناق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الشأن أجمل من كلام الإمام على عليه السّلام و هو يخاطب و اليه على مصر،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أشعر قلبك الرحمة للرعية و المحبة لهم، و اللطف بهم، و لا تكون عليهم سبعا ضاريا تغتنم أكلهم فانّهم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التساهل بهذا المعنى، لا يعني توفر السعادة الأخروية للناس في جميع الأعصار و من أتباع أيّ دين، فالتساهل الديني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صدر عن بعض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خاطئ يناقض القرآن الكريم الذي يرى الفوز و السعادة و الإيمان بما نزل على محمد صلّى اللّه عليه و آله و سلّم، و العمل به،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Style w:val="FootnoteAnchor"/>
          <w:rtl w:val="true"/>
        </w:rPr>
        <w:footnoteReference w:id="14"/>
      </w:r>
      <w:r>
        <w:rPr>
          <w:rFonts w:ascii="Amiri" w:hAnsi="Amiri" w:eastAsia="Amiri" w:cs="Amiri"/>
          <w:color w:val="111111"/>
          <w:sz w:val="28"/>
          <w:sz w:val="28"/>
          <w:szCs w:val="28"/>
          <w:rtl w:val="true"/>
          <w:lang w:bidi="ar-SA"/>
        </w:rPr>
        <w:t xml:space="preserve">، و قد أوضحنا التساهل الديني بهذا المعنى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فنّدنا أدلّة اتباع تلك الفكرة في الأوساط الإسلامية</w:t>
      </w:r>
      <w:r>
        <w:rPr>
          <w:rFonts w:eastAsia="Amiri" w:cs="Amiri" w:ascii="Amiri" w:hAnsi="Amiri"/>
          <w:color w:val="111111"/>
          <w:sz w:val="28"/>
          <w:szCs w:val="28"/>
          <w:rtl w:val="true"/>
          <w:lang w:bidi="ar-SA"/>
        </w:rPr>
        <w:t>.</w:t>
      </w:r>
      <w:r>
        <w:rPr>
          <w:rStyle w:val="FootnoteAnchor"/>
          <w:rtl w:val="true"/>
        </w:rPr>
        <w:footnoteReference w:id="15"/>
      </w:r>
      <w:bookmarkStart w:id="28" w:name="pg16003_203909"/>
    </w:p>
    <w:p>
      <w:pPr>
        <w:pStyle w:val="Heading5"/>
        <w:numPr>
          <w:ilvl w:val="4"/>
          <w:numId w:val="1"/>
        </w:numPr>
        <w:rPr/>
      </w:pPr>
      <w:bookmarkStart w:id="29" w:name="__RefHeading___Toc17494139_2142443653"/>
      <w:bookmarkStart w:id="30" w:name="_Toc11"/>
      <w:bookmarkEnd w:id="28"/>
      <w:bookmarkEnd w:id="29"/>
      <w:r>
        <w:rPr/>
        <w:t>2</w:t>
      </w:r>
      <w:r>
        <w:rPr>
          <w:rtl w:val="true"/>
        </w:rPr>
        <w:t xml:space="preserve">. </w:t>
      </w:r>
      <w:r>
        <w:rPr>
          <w:rtl w:val="true"/>
        </w:rPr>
        <w:t>التساهل العملي</w:t>
      </w:r>
      <w:bookmarkEnd w:id="30"/>
    </w:p>
    <w:p>
      <w:pPr>
        <w:pStyle w:val="BookText"/>
        <w:rPr/>
      </w:pPr>
      <w:r>
        <w:rPr>
          <w:rFonts w:ascii="Amiri" w:hAnsi="Amiri" w:eastAsia="Amiri" w:cs="Amiri"/>
          <w:color w:val="111111"/>
          <w:sz w:val="28"/>
          <w:sz w:val="28"/>
          <w:szCs w:val="28"/>
          <w:rtl w:val="true"/>
          <w:lang w:bidi="ar-SA"/>
        </w:rPr>
        <w:t>التساهل العملي عبارة عن فكرة الإرجاء، بمعنى الاكتفاء في فوز الإنسان بالسعادة الأخروية و دخوله في حظيرة الإيمان، بالإقرار باللسان و الإيمان بالقلب، و إن اقترف المعاصي، و ترك الفرائض، فهؤلاء هم القائلون بالإرجاء، و المعروفون بالمرجئة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النوع من التساهل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نسبته إلى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على أخلاق المجتمع، و لو ساد لم يبق من الإسلام إلاّ رسمه و من الدين إلاّ اسمه، و يكون المتظاهر بهذه الفكرة كافرا حقيقة، اتّخذ هذه الفكرة واجهة لما يكنّ في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شعر أئمّة أهل البيت عليهم السّلام بخطورة الموقف، و علموا بأنّ إشاعة هذه الفكرة عند المسلمين عامّة، و الشيعة خاصّة، سترجعهم إلى الجاهليّة، فقاموا بتحذير الشيعة و أولادهم من خطر المرجئة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فكرة الإرجاء و إن كانت تضرّ بالمجتمع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الإمام خصّ منه الشباب لكونهم سريعي التقبّل لهذه الفكرة، لما فيها من إعطاء الضوء الأخضر لهم لاقتراف الذنوب و الانحلال الأخلاقي و الانكباب على الشهوات مع كونهم مؤمنين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صحّ ما تدّعيه المرجئة من الإيمان و المعرفة القلبيّة، و المحبّة لإله العالم، لوجب أن تكون لتلك المحبّة القلبيّة مظاهر في الحياة، فإنّها رائدة </w:t>
      </w:r>
    </w:p>
    <w:p>
      <w:pPr>
        <w:pStyle w:val="BookText"/>
        <w:rPr/>
      </w:pPr>
      <w:r>
        <w:rPr>
          <w:rFonts w:ascii="Amiri" w:hAnsi="Amiri" w:eastAsia="Amiri" w:cs="Amiri"/>
          <w:color w:val="111111"/>
          <w:sz w:val="28"/>
          <w:sz w:val="28"/>
          <w:szCs w:val="28"/>
          <w:rtl w:val="true"/>
          <w:lang w:bidi="ar-SA"/>
        </w:rPr>
        <w:t>الإنسان و راسمة حياته، و الإنسان أسير الحبّ و سجين العشق، فلو كان عارفا باللّه، محبّا له، لاتّبع أوامره و نواهيه، و تجنّب ما يسخطه و عمل بما يرضيه، فما معنى هذه المحبّة للخالق الّتي ليس لها أثر في حياة 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وردت الإشارة إلى التأثير الذي يتركه الحبّ و الودّ في نفس المحبّ في كلام الإمام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 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17"/>
      </w:r>
      <w:bookmarkStart w:id="31" w:name="pg16003_203911"/>
    </w:p>
    <w:p>
      <w:pPr>
        <w:pStyle w:val="Heading4"/>
        <w:numPr>
          <w:ilvl w:val="3"/>
          <w:numId w:val="1"/>
        </w:numPr>
        <w:rPr/>
      </w:pPr>
      <w:bookmarkStart w:id="32" w:name="__RefHeading___Toc17494141_2142443653"/>
      <w:bookmarkStart w:id="33" w:name="_Toc12"/>
      <w:bookmarkEnd w:id="31"/>
      <w:bookmarkEnd w:id="32"/>
      <w:r>
        <w:rPr/>
        <w:t>2</w:t>
      </w:r>
      <w:r>
        <w:rPr>
          <w:rtl w:val="true"/>
        </w:rPr>
        <w:t xml:space="preserve"> </w:t>
      </w:r>
      <w:r>
        <w:rPr>
          <w:rtl w:val="true"/>
        </w:rPr>
        <w:t>ثقافة التكفير</w:t>
      </w:r>
      <w:bookmarkEnd w:id="33"/>
    </w:p>
    <w:p>
      <w:pPr>
        <w:pStyle w:val="Heading5"/>
        <w:numPr>
          <w:ilvl w:val="4"/>
          <w:numId w:val="1"/>
        </w:numPr>
        <w:rPr/>
      </w:pPr>
      <w:bookmarkStart w:id="34" w:name="__RefHeading___Toc17494143_2142443653"/>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إذا كان التساهل يطلق و يراد به تارة التساهل السلوكي، و أخرى الانحلال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منهما أساس الحياة الاجتماعية، و الثاني دعامة المادية المحضة، فهكذا التكفير، يطلق و يراد به أحد الأمرين</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7494145_2142443653"/>
      <w:bookmarkStart w:id="37" w:name="_Toc14"/>
      <w:bookmarkEnd w:id="36"/>
      <w:r>
        <w:rPr/>
        <w:t>1</w:t>
      </w:r>
      <w:r>
        <w:rPr>
          <w:rtl w:val="true"/>
        </w:rPr>
        <w:t xml:space="preserve">. </w:t>
      </w:r>
      <w:r>
        <w:rPr>
          <w:rtl w:val="true"/>
        </w:rPr>
        <w:t>إنكار دعائم الإيمان</w:t>
      </w:r>
      <w:bookmarkEnd w:id="37"/>
    </w:p>
    <w:p>
      <w:pPr>
        <w:pStyle w:val="BookText"/>
        <w:rPr/>
      </w:pPr>
      <w:r>
        <w:rPr>
          <w:rFonts w:ascii="Amiri" w:hAnsi="Amiri" w:eastAsia="Amiri" w:cs="Amiri"/>
          <w:color w:val="111111"/>
          <w:sz w:val="28"/>
          <w:sz w:val="28"/>
          <w:szCs w:val="28"/>
          <w:rtl w:val="true"/>
          <w:lang w:bidi="ar-SA"/>
        </w:rPr>
        <w:t>للإيمان في الكتاب و السنّة دعائم ثلاث، قامت عليها خيمة الإيمان و عرشه، ألا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بتوحيده سبحانه، و انّه واحد لا ثاني له، و لا مدبّر غيره، و لا معبود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محمّدا صلّى اللّه عليه و آله و سلّم رسول اللّه و خاتم النبيّين، لا نبي بعده، و إنّ كتابه خاتم الكتب، و شريعته خاتمة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الساعة آتية لا ريب فيها، و انّ اللّه يبعث من في القبور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الأصول الثلاثة التي تدور عليه رحى الإيمان، فمن اعتنقها فهو مؤمن، و من أنكرها فهو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أنكر هذه الأصول، أو واحدا منها، أو ثبت بالدليل إنكاره، فهو محكوم بالكفر، خارج عن ساحة الإيمان، فلو ولد من والدين مسلمين أو أحدهما مسلم، و مع ذلك رفضها أو رفض واحدا منها، فيحكم عليه بالكفر و الارتداد، و للكافر و المرتد أحكام محرّرة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شكّ فيها، تأثّرا بتيارات كلامية مناهضة للدين، و لكن بغير إنكار، بل مع محاولة جادّة لإزالة الشّك عن ضميره، فلا يحكم عليه بالكفر و لا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النوع من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ثبوت إنكار الرجل دعائم الإيمان و أسسه، باعترافه أو بدليل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ثبت بالكتاب و السنّة،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هذا هو القرآن الكريم، يحكي لنا اتّخاذ اليهود، الإيمان بالنبي صلّى اللّه عليه و آله و سلّم ثمّ الارتداد عنه في عصر الرسالة، ذريعة لإيجاد الريب و الشكّ في قلوب البسطاء من الناس،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شيوع الارتداد بين المؤمنين، هو إحدى الأمنيات الكبرى لأهل الكتاب، لأجل انّ الارتداد كما يضرّ بدين المرتد، يضر بالمجتمع الديني أيضا، و يورث الفوضى في اعتناق الدين، و يزعزع الإيمان بالأصول، و ينبت العداء بين المسلمين، يقول سبحانه حاكيا عن أمنية كثير من أهل الكتاب، في </w:t>
      </w:r>
    </w:p>
    <w:p>
      <w:pPr>
        <w:pStyle w:val="BookText"/>
        <w:rPr/>
      </w:pPr>
      <w:r>
        <w:rPr>
          <w:rFonts w:ascii="Amiri" w:hAnsi="Amiri" w:eastAsia="Amiri" w:cs="Amiri"/>
          <w:color w:val="111111"/>
          <w:sz w:val="28"/>
          <w:sz w:val="28"/>
          <w:szCs w:val="28"/>
          <w:rtl w:val="true"/>
          <w:lang w:bidi="ar-SA"/>
        </w:rPr>
        <w:t>أن يروا ارتداد المسلمين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 اِصْفَحُوا حَتّٰى يَأْتِيَ اَللّٰهُ بِأَمْرِهِ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فتكفير من أنكر الأصول و دعائم الإيمان، لا صلة له بالتشدّد و التطرّف، بل هو عمل بالكتاب و السنّة، و قد أطبق عليه فقهاء الإسلام و علماؤه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فالإيمان باللّه و رسوله، من دعائم الإيمان و لا ينفك الإيمان بالرسول، عن الإيمان بالحياة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بهذه الاصول فهو مؤمن بشرط أن لا يطرأ عليه الريب و الشكّ دون أن يسعى في قلعه و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الوارد في الآية فهو من علائم الإيمان و أماراته، فالتضحية بالنفس و النفيس آية الإذعان بالذي ضحّى من أجله، و أراق دمه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نصوص الكتاب، أمّا كلمات المحقّقين فنذكر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التصديق للّه و لرسله في أخبارهم، و لا يكون هذا التصديق صحيحا إلاّ بمعرفته و الكفر هو التكذيب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الايجيّ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هو خلاف الإيمان، فهو عندنا عدم تصديق الرسول في بعض ما علم بمجيئه به ضرورة</w:t>
      </w:r>
      <w:r>
        <w:rPr>
          <w:rFonts w:eastAsia="Amiri" w:cs="Amiri" w:ascii="Amiri" w:hAnsi="Amiri"/>
          <w:color w:val="111111"/>
          <w:sz w:val="28"/>
          <w:szCs w:val="28"/>
          <w:rtl w:val="true"/>
          <w:lang w:bidi="ar-SA"/>
        </w:rPr>
        <w:t>.</w:t>
      </w:r>
      <w:r>
        <w:rPr>
          <w:rStyle w:val="FootnoteAnchor"/>
          <w:rtl w:val="true"/>
        </w:rPr>
        <w:footnoteReference w:id="23"/>
      </w:r>
      <w:bookmarkStart w:id="38" w:name="pg16003_203914"/>
    </w:p>
    <w:p>
      <w:pPr>
        <w:pStyle w:val="BookText"/>
        <w:rPr/>
      </w:pPr>
      <w:bookmarkEnd w:id="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سديد الدين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أجمعت الأمّة على أنّ الإخلال بمعرفة اللّه تعالى و توحيده و عدله، و الإخلال بمعرفة رسوله، و بكلّ ما تجب معرفته ممّا يعدّ من أصول الدين، كفر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 إنكار صدق الرسول، و إنكار شيء ممّا علم بمجيئه به بالضرورة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اصطلاحا إنكار ما علم ضرورة مجيء الرسول 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إلى غير ذلك من الكلمات الحاكية عن أنّ منكر أحد الأصول الثلاثة محكوم بالكفر أو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حكّام الإسلام و فقهاء المسلمين تصفية المجتمع الإسلامي من المرتدّين بعد السعي إلى هدايتهم و إزالة شبهاتهم و حلّ عقدهم، مهما استغرق ذلك من الوقت، و كلّف من الثمن، و إلاّ فيحكم عليهم بما حكم به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7494147_2142443653"/>
      <w:bookmarkStart w:id="40" w:name="_Toc15"/>
      <w:bookmarkEnd w:id="39"/>
      <w:r>
        <w:rPr/>
        <w:t>2</w:t>
      </w:r>
      <w:r>
        <w:rPr>
          <w:rtl w:val="true"/>
        </w:rPr>
        <w:t xml:space="preserve">. </w:t>
      </w:r>
      <w:r>
        <w:rPr>
          <w:rtl w:val="true"/>
        </w:rPr>
        <w:t>مسلسل التكفير بلا ملاك</w:t>
      </w:r>
      <w:bookmarkEnd w:id="40"/>
    </w:p>
    <w:p>
      <w:pPr>
        <w:pStyle w:val="Heading6"/>
        <w:numPr>
          <w:ilvl w:val="5"/>
          <w:numId w:val="1"/>
        </w:numPr>
        <w:rPr/>
      </w:pPr>
      <w:bookmarkStart w:id="41" w:name="__RefHeading___Toc17494149_2142443653"/>
      <w:bookmarkStart w:id="42" w:name="_Toc16"/>
      <w:bookmarkEnd w:id="41"/>
      <w:r>
        <w:rPr>
          <w:rtl w:val="true"/>
        </w:rPr>
        <w:t>اشارة</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ملاك الإيمان هو التصديق القلبي بالأصول الثلاثة، و هي جامعة لكلّ ما يجب الاعتقاد به على وجه الإيجاز، فأبناء الطوائف الإسلامية الذين يؤمنون بها بجد و حماس، و يقرّون بها باللسان، كلّهم مؤمنون و في حظيرة الإيمان متبوّئون، فمن التطرّف تكفير طائفة لم يظهر منها إنكار أحد الأصول و إن غلب عليها </w:t>
      </w:r>
      <w:bookmarkStart w:id="43" w:name="pg16003_203915"/>
    </w:p>
    <w:p>
      <w:pPr>
        <w:pStyle w:val="BookText"/>
        <w:rPr/>
      </w:pPr>
      <w:bookmarkEnd w:id="43"/>
      <w:r>
        <w:rPr>
          <w:rFonts w:ascii="Amiri" w:hAnsi="Amiri" w:eastAsia="Amiri" w:cs="Amiri"/>
          <w:color w:val="111111"/>
          <w:sz w:val="28"/>
          <w:sz w:val="28"/>
          <w:szCs w:val="28"/>
          <w:rtl w:val="true"/>
          <w:lang w:bidi="ar-SA"/>
        </w:rPr>
        <w:t>الهوى فاقترفت معاصي أو تركت فرائض، دون أن تنكر جزءا من هيكل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القول بإيمان هؤلاء المحكومين بهوى النفس، لا يعني عدم الاهتمام بالعمل، و أنّ مجرّد التصديق هو المنقذ من عذاب النار، بل يعني أنّ الّذي ينقل الإنسان من الكفر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من آثاره حرمة دمه و عرضه 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القلبي المقترن بالإقرار باللسان إن أمكن أو بالإشارة إذا امتنع، و أمّا المنقذ من عذاب اللّه سبحانه، أو المدخل إلى الجنة، فهو أمر آخر، مرهون بالعمل بالشريعة و ترك المعاصي و 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ترى أنّ الآيات تركّز على العمل بعد الإيمان 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2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وَ هُوَ مُؤْمِنٌ فَلاٰ يَخٰافُ ظُلْماً وَ لاٰ هَضْماً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فللتصديق القلبي المظهر بالإقرار، أثر، و هو احترام دمه و عرضه و ماله،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بالعمل بالصالحات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آخر، و هو الفوز بالسعادة الأخروية</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7494151_2142443653"/>
      <w:bookmarkStart w:id="45" w:name="_Toc17"/>
      <w:bookmarkEnd w:id="44"/>
      <w:r>
        <w:rPr>
          <w:rtl w:val="true"/>
        </w:rPr>
        <w:t>مبدأ التطرّف في التكفير</w:t>
      </w:r>
      <w:bookmarkEnd w:id="45"/>
    </w:p>
    <w:p>
      <w:pPr>
        <w:pStyle w:val="Heading6"/>
        <w:numPr>
          <w:ilvl w:val="5"/>
          <w:numId w:val="1"/>
        </w:numPr>
        <w:rPr/>
      </w:pPr>
      <w:bookmarkStart w:id="46" w:name="__RefHeading___Toc17494153_2142443653"/>
      <w:bookmarkStart w:id="47" w:name="_Toc18"/>
      <w:bookmarkEnd w:id="46"/>
      <w:r>
        <w:rPr>
          <w:rtl w:val="true"/>
        </w:rPr>
        <w:t>اشارة</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التطرّف في أمر التكفير من الخوارج الذين كفّروا مرتكب الكبيرة و أخرجوه من ساحة الإيمان، و تشدّدوا إلى حد جعلوه مخلّدا في النار لخروجه عن </w:t>
      </w:r>
    </w:p>
    <w:p>
      <w:pPr>
        <w:pStyle w:val="BookText"/>
        <w:rPr/>
      </w:pPr>
      <w:r>
        <w:rPr>
          <w:rFonts w:ascii="Amiri" w:hAnsi="Amiri" w:eastAsia="Amiri" w:cs="Amiri"/>
          <w:color w:val="111111"/>
          <w:sz w:val="28"/>
          <w:sz w:val="28"/>
          <w:szCs w:val="28"/>
          <w:rtl w:val="true"/>
          <w:lang w:bidi="ar-SA"/>
        </w:rPr>
        <w:t>ربقة الإيمان،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تلتهم المعتزلة، الذين جعلوا لمرتكب الكبيرة منزلة بين المنزلتين، فلا هو مؤمن و لا هو كافر، و لكنّهم اقتفوا أثر الخوارج فجعلوه مخلدا في النار إذا مات بلا توبة، و حرم من شفاعة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اليوم بأمسّ الحاجة إلى توحيد الكلمة و رصّ الصفوف، و الابتعاد عن كلّ ما يفرّق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يشتّت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 هذه الفوارق و ما شابهها ممّا يوجب خروج هذه الجماعة من الإسلام لتمزّقت وحدة الأمّة، و سهل حينئذ ابتلاعها جميعا من قبل أعداء الإسلام المتربّصين الطامعين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نأسف لما مضى من إقدام أتباع بعض المذاهب الإسلامية على تكفير بعضها بعضا من دون تورّع و تحرّج، فأهل الحديث و الحنابلة يكفّرون المعتزلة، و المعتزلة يكفّرون أهل الحديث و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ظهر الأشعري، و حاول إصلاح عقائد أهل الحديث و الحنابلة، ثارت ثائرة تلك الطائفة ضدّه، فأخذ الحنابلة يكفّرون الأشاعرة، و يلعنونهم و يسبّونهم على صهوات المنابر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تاج الدين السّبكي يقول حول تكفير الحنابلة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الفتنة التي طار شررها فملأ الآفاق و طال ضررها فشمل خراسان و الشام و الحجاز و العراق و عظم خطبها و بلاؤها، و قام في سبّ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بهم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خطيبها و سفهاؤها، إذ أدّى هذا الأمر إلى التصريح بلعن أهل السنّة في الجمع، و توظيف سبّهم على المنابر، و صار لأبي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أسوة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بعض بني أميّة حيث استولت النواصب على المناصب، و استعلى أولئك السفهاء في المجامع </w:t>
      </w:r>
    </w:p>
    <w:p>
      <w:pPr>
        <w:pStyle w:val="BookText"/>
        <w:rPr/>
      </w:pPr>
      <w:r>
        <w:rPr>
          <w:rFonts w:ascii="IRNazanin" w:hAnsi="IRNazanin" w:eastAsia="IRNazanin"/>
          <w:color w:val="111111"/>
          <w:sz w:val="28"/>
          <w:sz w:val="28"/>
          <w:szCs w:val="28"/>
          <w:rtl w:val="true"/>
          <w:lang w:bidi="fa-IR"/>
        </w:rPr>
        <w:t>و المراتب</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كما نأسف لسريان هذه الحالة إلى مجال الفروع فإذا بأصحاب المذاهب الفقهية الأربعة تختلف و تتشاحن و تتنازع، و نجمت عن ذلك فتن كثيرة دامية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فتنة بين الحنفية و الشافعية في نيسابور ذهب تحت هياجها خلق كثير، و أحرقت الأسواق و المدارس و كثر القتل في الشافعية فانتصروا بعد ذلك على الحنفية و أسرفوا في أخذ الثأر منهم في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وقعت حوادث و فتن مشابهة بين الشافعية و الحنابلة و اضطرت السلطات إلى التدخّل بالقوّة لحسم النزاع 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كثر القتل و حرق المساكن و الأسواق في أصبهان، و وقعت حوادث مشابهة بين أصحاب هذه المذاهب و أتباعها في بغداد و دمشق و ذهب كلّ واحد منها إلى تكفير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حنبليّا فليس بمسلم، و ذاك يغري الجهلة بالطرف الآخر فتقع منهم الإساءة على العلماء و الفضلاء منهم و تقع الجرائم الفظيعة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يا للّه و لهذه الدماء المراقة، و الأعراض المهتوكة و الأموال المنهوبة و قد صارت ضحيّة التعصّب الممقوت و الجهل المطبق بالشريعة السمحة السهلة، و الحنيفية البيضاء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الشافعي و لا أحمد مختلفين في الأصول و أركان الدين و دعائمه بل كانا متعاطفين، و قد تبرّك أحمد بشرب الماء الّذي غسل فيه قميص الشافعي، و في </w:t>
      </w:r>
      <w:bookmarkStart w:id="48" w:name="pg16003_203918"/>
    </w:p>
    <w:p>
      <w:pPr>
        <w:pStyle w:val="BookText"/>
        <w:rPr/>
      </w:pPr>
      <w:bookmarkEnd w:id="48"/>
      <w:r>
        <w:rPr>
          <w:rFonts w:ascii="Amiri" w:hAnsi="Amiri" w:eastAsia="Amiri" w:cs="Amiri"/>
          <w:color w:val="111111"/>
          <w:sz w:val="28"/>
          <w:sz w:val="28"/>
          <w:szCs w:val="28"/>
          <w:rtl w:val="true"/>
          <w:lang w:bidi="ar-SA"/>
        </w:rPr>
        <w:t>قاموس الدهر أن يرث المأموم ما ورّثه إمامه، فلو كان بينهما اختلاف فإنّما كان في الفروع و لم تزل الأمّة مختلفة فيها بعد غروب شمس الدين و مصباحه و كلّ مأجور في فتياه إذا كانت جامعة للشرائط</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7494155_2142443653"/>
      <w:bookmarkStart w:id="50" w:name="_Toc19"/>
      <w:bookmarkEnd w:id="49"/>
      <w:r>
        <w:rPr>
          <w:rtl w:val="true"/>
        </w:rPr>
        <w:t>يقول محمد صالح العثيمين</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جرى في سنة من السنين 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و يد بعض الإخوان، و قد تكون غريبة عليكم، حيث جيء بطائفتين، و كلّ طائفة من ثلاثة أو أربعة رجال، و كلّ واحدة تتّهم الأخرى بالكفر و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ذلك أنّ إحدى الطائفتين،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الأخرى إذا قامت تصلّي وضعت اليد اليمنى على اليسرى فوق الصدر، و هذا كفر بالسنّة، حيث إنّ السنّة عند هذه الطائفة، إرسال اليدين على الفخذين؛ و الطائفة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إرسال اليدين على الفخذين دون أن يجعل اليمنى على اليسرى، كفر مبيح للّعن، و كان النزاع بينهم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لعب الشيطان بهم في هذه المسألة التي اختلفوا فيها، حتّى بلغ أن كفّر بعضهم بعضا بسببها التي هي سنّة من السّنن، فليست من أركان الإسلام، و لا من فرائضه، و لا من واجباته، غاية ما هنالك إنّ بعض العلماء يرى أنّ وضع اليد اليمنى على اليسرى فوق الصدر هو السنّة و آخرين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هو الإرسال، مع أنّ الصواب الذي دلّت عليه السنّة هو وضع اليد اليمنى على الذراع اليسرى</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أنّ الشباب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يتنازعون في مسألة القبض </w:t>
      </w:r>
      <w:bookmarkStart w:id="51" w:name="pg16003_203919"/>
    </w:p>
    <w:p>
      <w:pPr>
        <w:pStyle w:val="BookText"/>
        <w:rPr/>
      </w:pPr>
      <w:bookmarkEnd w:id="51"/>
      <w:r>
        <w:rPr>
          <w:rFonts w:ascii="Amiri" w:hAnsi="Amiri" w:eastAsia="Amiri" w:cs="Amiri"/>
          <w:color w:val="111111"/>
          <w:sz w:val="28"/>
          <w:sz w:val="28"/>
          <w:szCs w:val="28"/>
          <w:rtl w:val="true"/>
          <w:lang w:bidi="ar-SA"/>
        </w:rPr>
        <w:t xml:space="preserve">و نظائرها حتّى كادوا أن يقتتلوا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مقصّرون، و إنّما يرجع التقصير إلى خطباء القوم و علمائهم، فانّ خطيب كلّ مذهب يثني على إمام مذهبه إلى درجة يصوّر فيها انّ الحقّ يدور على قوله و فعله، و بالتالي عندما يبرز الخلاف في الفتوى، فأتباع كلّ إمام يتّهم الآخر بالانحراف عن الحقّ‌، و ربّما ينتهي الأمر إلى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فالشافعي و ابن حنبل و عامّة أئمّة المذاهب، كلّهم خرّيجو مدرسة الكتاب و السنّة الّتي تدعو إلى الاعتصام بحبل اللّه و التحرّز عن الجدال و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6"/>
        <w:numPr>
          <w:ilvl w:val="5"/>
          <w:numId w:val="1"/>
        </w:numPr>
        <w:rPr/>
      </w:pPr>
      <w:bookmarkStart w:id="52" w:name="__RefHeading___Toc17494157_2142443653"/>
      <w:bookmarkStart w:id="53" w:name="_Toc20"/>
      <w:bookmarkEnd w:id="52"/>
      <w:r>
        <w:rPr>
          <w:rtl w:val="true"/>
        </w:rPr>
        <w:t>موقف النبي من تكفير المسلم</w:t>
      </w:r>
      <w:bookmarkEnd w:id="53"/>
    </w:p>
    <w:p>
      <w:pPr>
        <w:pStyle w:val="BookText"/>
        <w:rPr/>
      </w:pPr>
      <w:r>
        <w:rPr>
          <w:rFonts w:ascii="Amiri" w:hAnsi="Amiri" w:eastAsia="Amiri" w:cs="Amiri"/>
          <w:color w:val="111111"/>
          <w:sz w:val="28"/>
          <w:sz w:val="28"/>
          <w:szCs w:val="28"/>
          <w:rtl w:val="true"/>
          <w:lang w:bidi="ar-SA"/>
        </w:rPr>
        <w:t>لقد حذر النبي صلّى اللّه عليه و آله و سلّم المؤمنين من تكفير بعضهم بعضا، و نحن نعكس في هذه الصفحات بعض ما أثر عنه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الإسلام على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انّ محمّدا رسول اللّه، و الإقرار بما جاء من عند اللّه، و الجهاد ماض منذ بعث رسله إلى آخر عصابة تكون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تكفّروهم بذنب و لا تشهدوا عليهم بشرك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داود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مسلم أكفر رجلا مسلما، فإن كان كافرا و إلاّ كان هو الكافر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نافع، عن ابن عمر، انّ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عبد اللّه بن دينار، أنّه سمع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امرئ قال لأخيه يا كافر، فقد باء بها أحدهما إن كان كما قال، و إلاّ رجعت عليه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البخاري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المعاصي من أمر الجاهلية و لا يكفر صاحبها بارتكابها إلاّ بالشرك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فيك جاهلية، 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في سننه عن ثابت بن الضحاك،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العبد نذر فيما لا يملك، و لا عن المؤمن كقاتله، و من قذف مؤمنا بكفر فهو كقاتله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و سلّم سرية إلى الحرقات، فنذروا بنا فهربوا، فأدركنا رجلا فلمّا غشيناه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فضربناه حتى قتلناه، فذكرته للنبي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لك بلا إله إلاّ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مخافة السلاح و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شققت عن قلبه حتّى تعلم من أجل ذلك قالها أم لا؟ من لك بلا إله إلاّ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4" w:name="pg16003_203921"/>
    </w:p>
    <w:p>
      <w:pPr>
        <w:pStyle w:val="BookText"/>
        <w:rPr/>
      </w:pPr>
      <w:bookmarkEnd w:id="54"/>
      <w:r>
        <w:rPr>
          <w:rFonts w:ascii="Amiri" w:hAnsi="Amiri" w:eastAsia="Amiri" w:cs="Amiri"/>
          <w:color w:val="111111"/>
          <w:sz w:val="28"/>
          <w:sz w:val="28"/>
          <w:szCs w:val="28"/>
          <w:rtl w:val="true"/>
          <w:lang w:bidi="ar-SA"/>
        </w:rPr>
        <w:t>فما زال يقولها حتى وددت انّي لم أسلم إلاّ يومئذ</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خاطب ذو الخويصرة الرسول الأعظم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ثارت ثورة من كان في المجلس، منهم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فلعلّه يكون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مصل يقول بلسانه ما ليس في قلبه،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أؤمر أن أنقب قلوب الناس و لا أشق بطونهم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ضوء هذه الأحاديث المتضافرة و الكلمات المضيئة المرويّة عن الرسول صلّى اللّه عليه و آله و سلّم يعلم أنّ تكفير المسلم ليس بالأمر الهيّن، بل هو من الموبقات</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7494159_2142443653"/>
      <w:bookmarkStart w:id="56" w:name="_Toc21"/>
      <w:bookmarkEnd w:id="55"/>
      <w:r>
        <w:rPr>
          <w:rtl w:val="true"/>
        </w:rPr>
        <w:t>إجابة عن شبهة</w:t>
      </w:r>
      <w:bookmarkEnd w:id="56"/>
    </w:p>
    <w:p>
      <w:pPr>
        <w:pStyle w:val="BookText"/>
        <w:rPr/>
      </w:pPr>
      <w:r>
        <w:rPr>
          <w:rFonts w:ascii="Amiri" w:hAnsi="Amiri" w:eastAsia="Amiri" w:cs="Amiri"/>
          <w:color w:val="111111"/>
          <w:sz w:val="28"/>
          <w:sz w:val="28"/>
          <w:szCs w:val="28"/>
          <w:rtl w:val="true"/>
          <w:lang w:bidi="ar-SA"/>
        </w:rPr>
        <w:t xml:space="preserve">إنّ هؤلاء المكفّرين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المتطرّفين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يشتبه عليهم الأمر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 إن أمر بالاعتصام بحبل اللّه و نهى التفرقة، و الرسول صلّى اللّه عليه و آله و سلّم و إن حذّر من التكفير، لكن مصب الآيات أو موضوع الروايات، هم المسلمون و المؤمنون، و هؤلاء الذين نكفّرهم أو نغتالهم، و نقتلهم و ننهب أموالهم، ليسوا منهم، فتستحل دماؤهم و أعراضهم و أموالهم‌؟</w:t>
      </w:r>
    </w:p>
    <w:p>
      <w:pPr>
        <w:pStyle w:val="BookText"/>
        <w:rPr/>
      </w:pPr>
      <w:r>
        <w:rPr>
          <w:rFonts w:ascii="Amiri" w:hAnsi="Amiri" w:eastAsia="Amiri" w:cs="Amiri"/>
          <w:color w:val="111111"/>
          <w:sz w:val="28"/>
          <w:sz w:val="28"/>
          <w:szCs w:val="28"/>
          <w:rtl w:val="true"/>
          <w:lang w:bidi="ar-SA"/>
        </w:rPr>
        <w:t>هذه الشبهة الّتي تدرّعوا بها في سفك الدماء، محجوجة بكلام الرسول و لا شيء في المقام أحسم و أقطع منه، فهو صلّى اللّه عليه و آله و سلّم لا يعتبر في وصف الرجل بالإسلام و الإيمان سوى الإيمان بالأصول الثلاثة، و هذه هي كلماته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و مسلم في باب فضائل علي عليه السّلام أنّه قال رسول صلّى اللّه عليه و آله و سلّم يوم</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هذه الراية رجلا يحبّ اللّه و رسوله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الأمارة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أدعى لها، قال فدعا رسول اللّه صلّى اللّه عليه و آله و سلّم عليّ بن أبي طالب فأعطاه إيّاها،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إمش و 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ثمّ وقف و لم يلتفت و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الناس‌؟</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 اللّه و أنّ محمّدا رسول اللّه، فإذا فعلوا ذلك فقد منعوا منك دماؤهم و أموالهم إلاّ بحقّها و حسابهم على اللّه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أزال أقاتل الناس حتّى يقولوا لا إله إلاّ اللّه، فإذا قالوا لا إله إلاّ اللّه فقد عصموا منّي دماءهم و أموالهم إلاّ بحقّها و 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رسول اللّه أن فرض اللّه أن يقاتلهم حتّى يظهروا أن لا إله إلاّ اللّه فإذا فعلوا منعوا دماءهم و أموالهم إلاّ بحقّها، يعني إلاّ بما يحكم اللّه عليهم فيها و حسابهم على اللّه بصدقهم و كذبهم و سرائرهم، اللّه العالم بسرائرهم، المتولّي الحكم عليهم دون أنبيائه و حكّام خلقه، و بذلك مضت أحكام رسول اللّه فيما بين العباد من الحدود و جميع الحقوق، و أعلمهم أنّ جميع أحكامه على ما يظهرون و أنّ اللّه يدين بالسرائر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و استقبل قبلتنا، و صلّى صلاتنا، و أكل ذبيحتنا، فذلك المسلم، له ما للمسلم، و عليه ما على المسلم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7" w:name="pg16003_203923"/>
    </w:p>
    <w:p>
      <w:pPr>
        <w:pStyle w:val="BookText"/>
        <w:rPr/>
      </w:pPr>
      <w:bookmarkEnd w:id="5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أنّ محمّدا رسول اللّه، فإذا شهدوا أن لا إله إلاّ اللّه و أنّ محمّدا رسول اللّه و استقبلوا قبلتنا و أكلوا ذبيحتنا و صلّوا صلاتنا، حرمت علينا دماؤهم و أموالهم إلاّ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الأحاديث تصرّح بأنّ ما تحقن به الدماء و تصان به الأعراض و يدخل به الإنسان في عداد المسلمين هو الاعتقاد بتوحيده سبحانه و رسالة الرسول، فإذا كان هذا هو ملاك الدخول في الإسلام، فقد حفظ اللّه للمقرّين بها، أنفسهم و أعراضهم و أموالهم و حرم انتهاكها، و قال صلّى اللّه عليه و آله و سلّم في خطبة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دماءكم و أموالكم إلى أن تلقوا ربّكم كحرمة شهركم هذا</w:t>
      </w:r>
      <w:r>
        <w:rPr>
          <w:rFonts w:eastAsia="Amiri" w:cs="Amiri" w:ascii="Amiri" w:hAnsi="Amiri"/>
          <w:color w:val="111111"/>
          <w:sz w:val="28"/>
          <w:szCs w:val="28"/>
          <w:rtl w:val="true"/>
          <w:lang w:bidi="ar-SA"/>
        </w:rPr>
        <w:t>».</w:t>
      </w:r>
      <w:r>
        <w:rPr>
          <w:rStyle w:val="FootnoteAnchor"/>
          <w:rtl w:val="true"/>
        </w:rPr>
        <w:footnoteReference w:id="45"/>
      </w:r>
    </w:p>
    <w:p>
      <w:pPr>
        <w:pStyle w:val="Heading6"/>
        <w:numPr>
          <w:ilvl w:val="5"/>
          <w:numId w:val="1"/>
        </w:numPr>
        <w:rPr/>
      </w:pPr>
      <w:bookmarkStart w:id="58" w:name="__RefHeading___Toc17494161_2142443653"/>
      <w:bookmarkStart w:id="59" w:name="_Toc22"/>
      <w:bookmarkEnd w:id="58"/>
      <w:r>
        <w:rPr>
          <w:rtl w:val="true"/>
        </w:rPr>
        <w:t>موقف علماء الإسلام من تكفير المسلم</w:t>
      </w:r>
      <w:bookmarkEnd w:id="59"/>
    </w:p>
    <w:p>
      <w:pPr>
        <w:pStyle w:val="BookText"/>
        <w:rPr/>
      </w:pPr>
      <w:r>
        <w:rPr>
          <w:rFonts w:ascii="Amiri" w:hAnsi="Amiri" w:eastAsia="Amiri" w:cs="Amiri"/>
          <w:color w:val="111111"/>
          <w:sz w:val="28"/>
          <w:sz w:val="28"/>
          <w:szCs w:val="28"/>
          <w:rtl w:val="true"/>
          <w:lang w:bidi="ar-SA"/>
        </w:rPr>
        <w:t>و قد تشدّد علماء الإسلام في تكفير المسلم و نهوا عنه بقوّة، و بالغوا في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حيث تكلّم فيمن يكفّر و لا يكفر</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طائفة إلى أنّه لا يكفّر و لا يفسّق مسلم بقول قاله في اعتقاد أو فتيا، و أنّ كلّ من اجتهد في شيء من ذلك فدان بما رأى أنّه الحقّ فإنّه مأجور على كلّ حال، إن أصاب فأجران، و إن أخطأ فأجر واحد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قول ابن أبي ليلى و أبي حنيفة و الشافعي و سفيان الثوري و داود بن علي، و هو قول كلّ من عرفنا له قولا في هذه المسألة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نعلم منهم خلافا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الإسلام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الإقدام على تكفير المؤمنين عسر جدا، و كلّ من كان في قلبه إيمان يستعظم القول بتكفير أهل الأهواء و البدع مع قولهم لا إله إلاّ اللّه، محمّد رسول اللّه، فإنّ التكفير أمر هائل عظيم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و قد أطال في تعظيم التكفير و تفظيع خطره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أحمد بن زاهر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أجل أصحاب الإمام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الشيخ أبا الحسن الأشعري الوفاة بداري في بغداد أمرني بجمع أصحابه فجمعتهم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عليّ أنّني لا أكفّر أحدا من أهل القبلة بذنب، لأنّي رأيتهم كلّهم يشيرون إلى معبود واحد، و الإسلام يشملهم و يعمّهم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عبد الرحمان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المتكلّمين و الفقهاء على أنّه لا يكفّر أحد من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التي اختلف فيها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اللّه تعالى عالما بعلم، أو موجدا لفعل العبد أو غير متحيّز و لا في جهة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يبحث النبي صلّى اللّه عليه و آله و سلّم عن اعتقاد من حكم بإسلامه فيها و لا الصحابة و لا التابعون، فعلم أنّ الخطأ فيها ليس قادحا في حقيقة الإسلام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ما بليت به الفرق الإسلامية رمي بعضهم بعضا بالفسق و الكفر مع أنّ قصد الكلّ الوصول إلى الحقّ بما بذلوا جهدهم لتأييده، و اعتقاده و الدعوة إليه، فالمجتهد و إن أخطأ معذور</w:t>
      </w:r>
      <w:r>
        <w:rPr>
          <w:rFonts w:eastAsia="Amiri" w:cs="Amiri" w:ascii="Amiri" w:hAnsi="Amiri"/>
          <w:color w:val="111111"/>
          <w:sz w:val="28"/>
          <w:szCs w:val="28"/>
          <w:rtl w:val="true"/>
          <w:lang w:bidi="ar-SA"/>
        </w:rPr>
        <w:t>....</w:t>
      </w:r>
      <w:r>
        <w:rPr>
          <w:rStyle w:val="FootnoteAnchor"/>
          <w:rtl w:val="true"/>
        </w:rPr>
        <w:footnoteReference w:id="48"/>
      </w:r>
      <w:bookmarkStart w:id="60" w:name="pg16003_203925"/>
    </w:p>
    <w:p>
      <w:pPr>
        <w:pStyle w:val="Heading4"/>
        <w:numPr>
          <w:ilvl w:val="3"/>
          <w:numId w:val="1"/>
        </w:numPr>
        <w:rPr/>
      </w:pPr>
      <w:bookmarkStart w:id="61" w:name="__RefHeading___Toc17494163_2142443653"/>
      <w:bookmarkStart w:id="62" w:name="_Toc23"/>
      <w:bookmarkEnd w:id="60"/>
      <w:bookmarkEnd w:id="61"/>
      <w:r>
        <w:rPr/>
        <w:t>3</w:t>
      </w:r>
      <w:r>
        <w:rPr>
          <w:rtl w:val="true"/>
        </w:rPr>
        <w:t xml:space="preserve"> </w:t>
      </w:r>
      <w:r>
        <w:rPr>
          <w:rtl w:val="true"/>
        </w:rPr>
        <w:t>التكفير و المسائل الكلامية الخلافية</w:t>
      </w:r>
      <w:bookmarkEnd w:id="62"/>
    </w:p>
    <w:p>
      <w:pPr>
        <w:pStyle w:val="Heading5"/>
        <w:numPr>
          <w:ilvl w:val="4"/>
          <w:numId w:val="1"/>
        </w:numPr>
        <w:rPr/>
      </w:pPr>
      <w:bookmarkStart w:id="63" w:name="__RefHeading___Toc17494165_2142443653"/>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المسائل العقائدية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 فيها المسلمون على رأي واحد، فإنكارها يوجب الكفر، و يناقض الاعتقاد برسالة الرسول، كرسالة النبي و خاتميته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نركّز الكلام على القسم الثاني و نأتي ببعض الأمثلة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7494167_2142443653"/>
      <w:bookmarkStart w:id="66" w:name="_Toc25"/>
      <w:bookmarkEnd w:id="65"/>
      <w:r>
        <w:rPr/>
        <w:t>1</w:t>
      </w:r>
      <w:r>
        <w:rPr>
          <w:rtl w:val="true"/>
        </w:rPr>
        <w:t xml:space="preserve">. </w:t>
      </w:r>
      <w:r>
        <w:rPr>
          <w:rtl w:val="true"/>
        </w:rPr>
        <w:t>رؤية اللّه في الآخرة</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رؤية اللّه يوم القيامة، من المسائل الخلافية بين علماء الإسلام و مفسّري القرآن، فهم بين مثبت و ناف، و نحن لا نخوض في الموضوع، إنّما نركّز على أنّ إنكار رؤية اللّه يوم القيامة لا يلازم إنكار ما جاء به النبي، إذ لم يثبت انّها ممّا جاء به النبي بضرورة من الدين و إن كان المثبت يستدلّ عليها بآية قرآنية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49"/>
      </w:r>
      <w:r>
        <w:rPr>
          <w:rFonts w:ascii="Amiri" w:hAnsi="Amiri" w:eastAsia="Amiri" w:cs="Amiri"/>
          <w:color w:val="111111"/>
          <w:sz w:val="28"/>
          <w:sz w:val="28"/>
          <w:szCs w:val="28"/>
          <w:rtl w:val="true"/>
          <w:lang w:bidi="ar-SA"/>
        </w:rPr>
        <w:t>، لأنّ الثاني أيضا يستدلّ بآية أخرى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w:t>
      </w:r>
    </w:p>
    <w:p>
      <w:pPr>
        <w:pStyle w:val="BookText"/>
        <w:rPr/>
      </w:pPr>
      <w:r>
        <w:rPr>
          <w:rFonts w:ascii="Amiri" w:hAnsi="Amiri" w:eastAsia="Amiri" w:cs="Amiri"/>
          <w:color w:val="111111"/>
          <w:sz w:val="28"/>
          <w:sz w:val="28"/>
          <w:szCs w:val="28"/>
          <w:rtl w:val="true"/>
          <w:lang w:bidi="ar-SA"/>
        </w:rPr>
        <w:t>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نحن نأسف على الجواب الّذي صدر من مفتي السعودية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باز المؤرخ ب‍ </w:t>
      </w:r>
      <w:r>
        <w:rPr>
          <w:rFonts w:eastAsia="Amiri" w:cs="Amiri" w:ascii="Amiri" w:hAnsi="Amiri"/>
          <w:color w:val="111111"/>
          <w:sz w:val="28"/>
          <w:szCs w:val="28"/>
          <w:lang w:bidi="ar-SA"/>
        </w:rPr>
        <w:t>1407/3/8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رقم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 الّذي وجّه إليه حول الائتمام بمن ينكر الرؤية يوم القيامة، أي رؤية اللّه جلّ و علا من قبل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عن عدّة منهم بأنّه كافر،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و تلميذه ابن القيّم،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جمهور السلف أنّ من جحد رؤية اللّه في الدار الآخرة فهو كافر، فإن كان ممّن لم يبلغه العلم في ذلك عرّف ذلك كما يعرّف من لم تبلغه شرائع الإسلام، فإن أصرّ على الجحود بعد بلوغ العلم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الفتوى تضادّ ما تضافر عن النبيّ صلّى اللّه عليه و آله و سلّم من أنّ أركان الإسلام عبارة عن التوحيد و الإقرار بالرسالة و غيرهما ممّا مضى ذكره، فهل كان النبيّ يفرض على من يعترف بالشهادتين، الاعتقاد برؤية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الرؤية مسألة اجتهادية تضاربت فيها أقوال المفسّرين، و من نفى الرؤية فإنّما اجتهد في النصوص التي زعم القائل دلالتها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التكفير أمر خطير له من المضاعفات ما لا تحمد عقباه، و لا يصحح بأي مقياس، و هو بطبيعته يقتضي الحزم و التثبت، و لا أقلّ من دعوة المكفّر كالنافي لرؤية اللّه يوم القيامة لإراءة دليله من الكتاب و السنّة، فلو كان ذلك مقنعا للغير، أو على الأقلّ مقنعا لنفس المستدل، فيجتنب عن تكفيره، إذ لا ملازمة عند النافي بين نفي الرؤية، و إنكار رسالته صلّى اللّه عليه و آله و سلّم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 الحقّ انّ ما يعاني منه مجتمعنا اليوم من التطرّف و الإرهاب و الخوف، </w:t>
      </w:r>
      <w:bookmarkStart w:id="67" w:name="pg16003_203927"/>
    </w:p>
    <w:p>
      <w:pPr>
        <w:pStyle w:val="BookText"/>
        <w:rPr/>
      </w:pPr>
      <w:bookmarkEnd w:id="67"/>
      <w:r>
        <w:rPr>
          <w:rFonts w:ascii="Amiri" w:hAnsi="Amiri" w:eastAsia="Amiri" w:cs="Amiri"/>
          <w:color w:val="111111"/>
          <w:sz w:val="28"/>
          <w:sz w:val="28"/>
          <w:szCs w:val="28"/>
          <w:rtl w:val="true"/>
          <w:lang w:bidi="ar-SA"/>
        </w:rPr>
        <w:t>بل تفجير المراكز و المؤسّسات المدنية، و قتل النفوس و حرق الأموال، ناجم عن هذا النوع من الفتيا، و قد ابتليت البلاد الإسلامية بهذا الشر بلا استثناء حتّى صارت الأراضي المقدسة هدفا له، و أعيد الحجر إلى ما جاء منه</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7494169_2142443653"/>
      <w:bookmarkStart w:id="69" w:name="_Toc26"/>
      <w:bookmarkEnd w:id="68"/>
      <w:r>
        <w:rPr/>
        <w:t>2</w:t>
      </w:r>
      <w:r>
        <w:rPr>
          <w:rtl w:val="true"/>
        </w:rPr>
        <w:t xml:space="preserve">. </w:t>
      </w:r>
      <w:r>
        <w:rPr>
          <w:rtl w:val="true"/>
        </w:rPr>
        <w:t>الاعتقاد بعلم الغيب للأنبياء و الأولياء</w:t>
      </w:r>
      <w:bookmarkEnd w:id="69"/>
    </w:p>
    <w:p>
      <w:pPr>
        <w:pStyle w:val="BookText"/>
        <w:rPr/>
      </w:pPr>
      <w:r>
        <w:rPr>
          <w:rFonts w:ascii="Amiri" w:hAnsi="Amiri" w:eastAsia="Amiri" w:cs="Amiri"/>
          <w:color w:val="111111"/>
          <w:sz w:val="28"/>
          <w:sz w:val="28"/>
          <w:szCs w:val="28"/>
          <w:rtl w:val="true"/>
          <w:lang w:bidi="ar-SA"/>
        </w:rPr>
        <w:t>كثيرا ما نرى المتطرّفين في التكفير، يكفّرون من أثبت علم الغيب لغيره سبحانه، بزعم أنّ هذه العقيدة تضاد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لا أظنّ أنّ مسلما واعيا يصف الأولياء بعلم الغيب بنفس المعنى الّذي يصف به اللّه سبحانه، فعلمه سبحانه بالغيب، نابع من ذاته، غير مكتسب و لا محدود؛ و الآخر تعلّم من ذي علم مأخوذ من اللّه سبحانه، مكتسب محدد، و أين المعنى الأوّل من الآخر؟ و ليس علم الأنبياء و الأولياء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خاصّة، إلاّ كعلم صاحب موسى بالأمور الخفية الّتي تعلّمها من لدنه سبحانه، قال تعالى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لأجل تحلّيه بهذا العلم اللّدني، طلب منه موسى عليه السّلام أن يعلّمه من ذاك العلم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فالاعتقاد بهذا النوع من العلم بالمغيّبات، لا ينافي تخصيص علم الغيب باللّه سبحانه</w:t>
      </w:r>
      <w:r>
        <w:rPr>
          <w:rFonts w:eastAsia="Amiri" w:cs="Amiri" w:ascii="Amiri" w:hAnsi="Amiri"/>
          <w:color w:val="111111"/>
          <w:sz w:val="28"/>
          <w:szCs w:val="28"/>
          <w:rtl w:val="true"/>
          <w:lang w:bidi="ar-SA"/>
        </w:rPr>
        <w:t xml:space="preserve">. </w:t>
      </w:r>
      <w:bookmarkStart w:id="70" w:name="pg16003_203928"/>
    </w:p>
    <w:p>
      <w:pPr>
        <w:pStyle w:val="Heading5"/>
        <w:numPr>
          <w:ilvl w:val="4"/>
          <w:numId w:val="1"/>
        </w:numPr>
        <w:rPr/>
      </w:pPr>
      <w:bookmarkStart w:id="71" w:name="__RefHeading___Toc17494171_2142443653"/>
      <w:bookmarkStart w:id="72" w:name="_Toc27"/>
      <w:bookmarkEnd w:id="70"/>
      <w:bookmarkEnd w:id="71"/>
      <w:r>
        <w:rPr/>
        <w:t>3</w:t>
      </w:r>
      <w:r>
        <w:rPr>
          <w:rtl w:val="true"/>
        </w:rPr>
        <w:t xml:space="preserve">. </w:t>
      </w:r>
      <w:r>
        <w:rPr>
          <w:rtl w:val="true"/>
        </w:rPr>
        <w:t>الاعتقاد بالقدرة الخارقة للعادة</w:t>
      </w:r>
      <w:bookmarkEnd w:id="72"/>
    </w:p>
    <w:p>
      <w:pPr>
        <w:pStyle w:val="BookText"/>
        <w:rPr/>
      </w:pPr>
      <w:r>
        <w:rPr>
          <w:rFonts w:ascii="Amiri" w:hAnsi="Amiri" w:eastAsia="Amiri" w:cs="Amiri"/>
          <w:color w:val="111111"/>
          <w:sz w:val="28"/>
          <w:sz w:val="28"/>
          <w:szCs w:val="28"/>
          <w:rtl w:val="true"/>
          <w:lang w:bidi="ar-SA"/>
        </w:rPr>
        <w:t>الاعتقاد بكون الأولياء مصادر لأمور خارقة للعادة، كنفس الاعتقاد، بعلمهم بالغيب، لا يستلزم كفرا و انكارا لأصل من الأصول الثلاثة، و ذلك لأنّ غير اللّه سبحانه لا يملك لنفسه شيئا، و أنّ ما يصدر منه من الأفعال، سواء أكانت عادية أو غيرها انّما هو بإقداره سبحانه عليها، و لو لا إفاضة القدرة على العبد الّذي لا يملك شيئا، لعجز عن أبسط الأعمال فضلا عن الأمور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فالاعتقاد بهذا النوع من المقدرة المفاضة من اللّه سبحانه لا ينافي التوحيد أبدا، لأنّ هنا قادرا بالذات و هو اللّه سبحانه، و قادرا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قادر بفضله و بإفاضة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الذكر الحكيم يخبر عن مقدرة خارقة للعادة لبعض أصحاب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هذه هي المقدرة الخارقة للعادة الّتي أثبتها سبحانه لعفريت من الجن، أثبتها بشكل أوسع إلى من كان عنده علم من الكتاب حيث استطاع أن يأتي بالعرش قبل أن يرتد إلى سليمان طرفه، كما أشار سبحانه إلى هذه الحقيقة بقوله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55"/>
      </w:r>
      <w:bookmarkStart w:id="73" w:name="pg16003_203929"/>
    </w:p>
    <w:p>
      <w:pPr>
        <w:pStyle w:val="BookText"/>
        <w:rPr/>
      </w:pPr>
      <w:bookmarkEnd w:id="73"/>
      <w:r>
        <w:rPr>
          <w:rFonts w:ascii="Amiri" w:hAnsi="Amiri" w:eastAsia="Amiri" w:cs="Amiri"/>
          <w:color w:val="111111"/>
          <w:sz w:val="28"/>
          <w:sz w:val="28"/>
          <w:szCs w:val="28"/>
          <w:rtl w:val="true"/>
          <w:lang w:bidi="ar-SA"/>
        </w:rPr>
        <w:t>و قد شعر سليمان أنّ ذلك كلّه من فضل ربّه و كرمه، و حينئذ ندرك بما لا ريب فيه أنّ تفضّل اللّه على بعض عباده بالكرامة لا ينافي كبرياءه سبحانه و لا ينازع توحّده بالملك</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7494173_2142443653"/>
      <w:bookmarkStart w:id="75" w:name="_Toc28"/>
      <w:bookmarkEnd w:id="74"/>
      <w:r>
        <w:rPr/>
        <w:t>4</w:t>
      </w:r>
      <w:r>
        <w:rPr>
          <w:rtl w:val="true"/>
        </w:rPr>
        <w:t xml:space="preserve">. </w:t>
      </w:r>
      <w:r>
        <w:rPr>
          <w:rtl w:val="true"/>
        </w:rPr>
        <w:t>الصفات الخبرية</w:t>
      </w:r>
      <w:bookmarkEnd w:id="75"/>
    </w:p>
    <w:p>
      <w:pPr>
        <w:pStyle w:val="BookText"/>
        <w:rPr/>
      </w:pPr>
      <w:r>
        <w:rPr>
          <w:rFonts w:ascii="Amiri" w:hAnsi="Amiri" w:eastAsia="Amiri" w:cs="Amiri"/>
          <w:color w:val="111111"/>
          <w:sz w:val="28"/>
          <w:sz w:val="28"/>
          <w:szCs w:val="28"/>
          <w:rtl w:val="true"/>
          <w:lang w:bidi="ar-SA"/>
        </w:rPr>
        <w:t>لقد شغلت الصفات الخبرية الكثير من المحدّثين و بعض المتكلّمين، ككونه سبحانه مستويا على العرش، و انّ له وجها، و عينا، و يدين، فالتشاجر قائم على قدم و ساق من القرن الثاني إلى يومنا هذا، حتّى أنّ الإمام الأشعري جعل الاعتقاد بها من عقائد أهل السنّة، فقال في رسالته الّتي كتبها في عقيدة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استوى على عرشه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إنّ له وجها بلا كيف،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إنّ له يدين بلا كيف،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إنّ له عينا بلا كيف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لسائل أن يسأل الشيخ الأشعري لماذا جعلت هذه البنود من عقائد أهل السنّة‌؟ فإن كان الملاك ورودها في القرآن الكريم، فقد ورد في القرآن أمور كثيرة </w:t>
      </w:r>
      <w:bookmarkStart w:id="76" w:name="pg16003_203930"/>
    </w:p>
    <w:p>
      <w:pPr>
        <w:pStyle w:val="BookText"/>
        <w:rPr/>
      </w:pPr>
      <w:bookmarkEnd w:id="76"/>
      <w:r>
        <w:rPr>
          <w:rFonts w:ascii="Amiri" w:hAnsi="Amiri" w:eastAsia="Amiri" w:cs="Amiri"/>
          <w:color w:val="111111"/>
          <w:sz w:val="28"/>
          <w:sz w:val="28"/>
          <w:szCs w:val="28"/>
          <w:rtl w:val="true"/>
          <w:lang w:bidi="ar-SA"/>
        </w:rPr>
        <w:t>حول موضوعات مختلفة، تصلح لأن تكون نواة للعقيدة فلما ذا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كان النبي عند وفود الناس إليه، يسألهم عن عقيدتهم في الصفات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فالعقيدة الإسلامية عند الشيخ الأشعري بعد ما تاب من الاعتزال و التحق بالحنابلة، عبارة عن عدّة أصول، دام فيها الخلاف بين المحدّثين و أهل الفكر و الوعي من الإسلاميين، و لو لا الخلاف بينهم لما رأيت منها أثرا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و مقالات الإسلاميين، فكأنّ العقيدة الإسلامية عبارة عن عدة مسائل، تضاربت فيها الآراء و الأفكار، فصار الخلاف نواة للعقيدة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7494175_2142443653"/>
      <w:bookmarkStart w:id="78" w:name="_Toc29"/>
      <w:bookmarkEnd w:id="77"/>
      <w:r>
        <w:rPr/>
        <w:t>5</w:t>
      </w:r>
      <w:r>
        <w:rPr>
          <w:rtl w:val="true"/>
        </w:rPr>
        <w:t xml:space="preserve">. </w:t>
      </w:r>
      <w:r>
        <w:rPr>
          <w:rtl w:val="true"/>
        </w:rPr>
        <w:t>خلق القرآن و حدوثه</w:t>
      </w:r>
      <w:bookmarkEnd w:id="78"/>
    </w:p>
    <w:p>
      <w:pPr>
        <w:pStyle w:val="BookText"/>
        <w:rPr/>
      </w:pPr>
      <w:r>
        <w:rPr>
          <w:rFonts w:ascii="Amiri" w:hAnsi="Amiri" w:eastAsia="Amiri" w:cs="Amiri"/>
          <w:color w:val="111111"/>
          <w:sz w:val="28"/>
          <w:sz w:val="28"/>
          <w:szCs w:val="28"/>
          <w:rtl w:val="true"/>
          <w:lang w:bidi="ar-SA"/>
        </w:rPr>
        <w:t>و من أعظم الفتن الّتي ابتليت بها الأمّة الإسلامية في أوائل القرن الثالث هو مسألة خلق القرآن و حدوثه، أو قدمه، و كان الأولى بمنهج أهل الحديث، عدم الخوض في هذا الموضوع، لأنّ مسلك أهل الحديث في اتّخاذ العقيدة في مسائل الدّين هو اقتفاء كتاب اللّه و سنّة رسوله، فما جاء فيها يؤخذ به، و ما لم يجئ فيها يسكت عنه و لا يبحث فيه، و لأجل ذلك، حرّم أهل الحديث علم الكلام، و منعوا البحث عن ما لم يرد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هذا كان اللازم على أهل الحديث السّكوت و عدم النّبس ببنت شفة في هذه المسألة، لأنّ البحث فيها حرام على أصولهم، سواء أكان الموقف هو قدم القرآن أم حدوثه، لأنّه لم يرد فيه نصّ عن رسول اللّه صلّى اللّه عليه و آله و سلّم و لا عن أصحابه، و مع الأسف كان موقفهم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طليعتهم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سلبيا و قاموا بتكفير المخالف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أحمد بن حنبل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القرآن كلام اللّه ليس </w:t>
      </w:r>
    </w:p>
    <w:p>
      <w:pPr>
        <w:pStyle w:val="BookText"/>
        <w:rPr/>
      </w:pPr>
      <w:r>
        <w:rPr>
          <w:rFonts w:ascii="Amiri" w:hAnsi="Amiri" w:eastAsia="Amiri" w:cs="Amiri"/>
          <w:color w:val="111111"/>
          <w:sz w:val="28"/>
          <w:sz w:val="28"/>
          <w:szCs w:val="28"/>
          <w:rtl w:val="true"/>
          <w:lang w:bidi="ar-SA"/>
        </w:rPr>
        <w:t>بمخلوق، فمن زعم أنّ القرآن مخلوق فهو جهميّ كافر، و من زعم أنّ القرآن كلام اللّه عزّ و جلّ و وقف و لم يقل مخلوق و لا غير مخلوق فهو أخبث من الأوّل، و من زعم أنّ ألفاظنا بالقرآن و تلاوتنا له مخلوقة و القرآن كلام اللّه، فهو جهميّ‌، و من لم يكفّر هؤلاء القوم كلّهم فهو مثلهم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إنّ السّلفيين و حتّى أتباعهم في هذه الأيّام يتحرّجون من القول بأنّ اللّه ليس بجسم، قائلين بأنّه لم يرد فيه نصّ في الشّريعة، و لكن يتشدّقون بقدم القرآن و عدم حدوثه بلا اكتراث، سالفهم و لا حقهم حتّى جعلوه أصلا يدور عليه إسلام المرء و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أجلّ الإمام أحمد، من هذا التطرّف و التشدد الّذي أفضى به إلى تكفير من لم يكفّر هؤلاء القوم، و لعل الرسالة موضوعة على لسانه، كما عليه بعض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يراد من قدم القرآن‌؟ فإن أريد قدم علمه سبحانه فلا شكّ انّ علمه بما في القرآن قديم، و إن أريد به قدم ما نزل به الروح الأمين على قلب سيد المرسلين فلا شكّ أنّه حادث، و كيف يمكن أن يكون قديما و هو فعله سبحانه، و كلّ ما سواه فهو حادث و إن أريد من نفي كونه مخلوقا انّه غير مختلق فهو حقّ لا غبار عليه، كيف و الاختلاق تهمة ألصقها المشركون بالقرآن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يعدّ القول بعدم حدوث القرآن أو حدوثه ملاكا للإيمان و الكفر مع أنّ محل النزاع غير واضح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نماذج من المسائل الكلامية التي صارت ذريعة للمتطرّفين لئن يكفّروا مخالفيهم مع أنّها مسائل كلامية، لا صلة لها بالعقيدة التي يسأل العبد عنها يوم الورود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مسائل فقهية، تذرّعت بها المتطرّفة لتكفير من يخالفهم، و إليك عناوينها</w:t>
      </w:r>
      <w:r>
        <w:rPr>
          <w:rFonts w:eastAsia="Amiri" w:cs="Amiri" w:ascii="Amiri" w:hAnsi="Amiri"/>
          <w:color w:val="111111"/>
          <w:sz w:val="28"/>
          <w:szCs w:val="28"/>
          <w:rtl w:val="true"/>
          <w:lang w:bidi="ar-SA"/>
        </w:rPr>
        <w:t xml:space="preserve">: </w:t>
      </w:r>
      <w:bookmarkStart w:id="79" w:name="pg16003_203933"/>
    </w:p>
    <w:p>
      <w:pPr>
        <w:pStyle w:val="Heading4"/>
        <w:numPr>
          <w:ilvl w:val="3"/>
          <w:numId w:val="1"/>
        </w:numPr>
        <w:rPr/>
      </w:pPr>
      <w:bookmarkStart w:id="80" w:name="__RefHeading___Toc17494177_2142443653"/>
      <w:bookmarkStart w:id="81" w:name="_Toc30"/>
      <w:bookmarkEnd w:id="79"/>
      <w:bookmarkEnd w:id="80"/>
      <w:r>
        <w:rPr/>
        <w:t>4</w:t>
      </w:r>
      <w:r>
        <w:rPr>
          <w:rtl w:val="true"/>
        </w:rPr>
        <w:t xml:space="preserve"> </w:t>
      </w:r>
      <w:r>
        <w:rPr>
          <w:rtl w:val="true"/>
        </w:rPr>
        <w:t>التكفير و المسائل الفقهية</w:t>
      </w:r>
      <w:bookmarkEnd w:id="81"/>
    </w:p>
    <w:p>
      <w:pPr>
        <w:pStyle w:val="Heading5"/>
        <w:numPr>
          <w:ilvl w:val="4"/>
          <w:numId w:val="1"/>
        </w:numPr>
        <w:rPr/>
      </w:pPr>
      <w:bookmarkStart w:id="82" w:name="__RefHeading___Toc17494179_2142443653"/>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ما عشت أراك الدهر عجبا، و العجب العجاب أن تصبح المسائل الفرعية محورا للإيمان و الكفر أو التوحيد و الشرك، خصوصا ما اختلفت فيها كلمة الفقهاء، فنرى أنّ المتخصّصين في توزيع الكفر و الشرك و الألقاب البذيئة، ينثرونها على مخالفيهم في المسائل الفقهية مرفقة بشيء من السب و الشتم، كالدجل و الخرف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و إيّاكم من التنابز بالألقاب و سباب المؤمن و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خفي على هؤلاء أو تجاهلوا حقيقة الأمر، فإنّ الإيمان و الكفر لا يدور على المسائل الفرعية، بل على المسائل العقائدية، فالاختلاف في الفروع لا يورث كفرا و لا شركا، فغاية ما يقال في هذا الشأن، أن يوصف المخالف بالخطأ، و الجهل بحكم اللّه الشرعي، و مع ذلك يكون القائل به معذورا إلاّ إذا كان الحكم الشرعي من ضروريات الدين على نحو يكون إنكاره ملازما لإنكار الرسالة، و هذا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رؤوس بعض المسائل الفقهية الّتي صارت ذريعة للرمي بالشرك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 الرحال إلى زيارة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على القبور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المسجد على القبور، و الصلاة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الاحتفال بميلاد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على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بالأنبياء بأقسامه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بآثار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الآثار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المسائل كلّها مسائل فرعية عملية، و لكلّ من القائل بالجواز و عدمه دليله الذي يطرحه على صعيد النقاش العلمي كسائر المسائل الفقهية، و ليس لواحد من الطرفين رمي الآخر بالشرك، و إنّما له نقد دليل المخالف و إرشاده إلى الحقّ المهيع، شأن عامة المسائل الفقهية الّتي لم تزل محلاّ للخلاف بعد رحيل الرسول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إذا طالعنا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الجزيري، لرأينا فجوة الخلاف فيه متّسعة بين فقهاء المذاهب، و مع ذلك نجد آراء الجميع فيه محترمة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هنا الخوض في هذه المسائل الفرعية لأنّنا أشبعنا الكلام فيها في محاضراتنا، و إنّما نودّ أن نسلّط بصيص ضوء عليها ليتاح للقارئ معرفة دليل القائل بالجواز</w:t>
      </w:r>
      <w:r>
        <w:rPr>
          <w:rFonts w:eastAsia="Amiri" w:cs="Amiri" w:ascii="Amiri" w:hAnsi="Amiri"/>
          <w:color w:val="111111"/>
          <w:sz w:val="28"/>
          <w:szCs w:val="28"/>
          <w:rtl w:val="true"/>
          <w:lang w:bidi="ar-SA"/>
        </w:rPr>
        <w:t xml:space="preserve">. </w:t>
      </w:r>
      <w:bookmarkStart w:id="84" w:name="pg16003_203935"/>
    </w:p>
    <w:p>
      <w:pPr>
        <w:pStyle w:val="Heading5"/>
        <w:numPr>
          <w:ilvl w:val="4"/>
          <w:numId w:val="1"/>
        </w:numPr>
        <w:rPr/>
      </w:pPr>
      <w:bookmarkStart w:id="85" w:name="__RefHeading___Toc17494181_2142443653"/>
      <w:bookmarkStart w:id="86" w:name="_Toc32"/>
      <w:bookmarkEnd w:id="84"/>
      <w:bookmarkEnd w:id="85"/>
      <w:r>
        <w:rPr>
          <w:rtl w:val="true"/>
        </w:rPr>
        <w:t>رؤوس بعض المسائل الفقهية الّتي صارت ذريعة للرمي بالشرك</w:t>
      </w:r>
      <w:bookmarkEnd w:id="86"/>
    </w:p>
    <w:p>
      <w:pPr>
        <w:pStyle w:val="Heading6"/>
        <w:numPr>
          <w:ilvl w:val="5"/>
          <w:numId w:val="1"/>
        </w:numPr>
        <w:rPr/>
      </w:pPr>
      <w:bookmarkStart w:id="87" w:name="__RefHeading___Toc17494183_2142443653"/>
      <w:bookmarkStart w:id="88" w:name="_Toc33"/>
      <w:bookmarkEnd w:id="87"/>
      <w:r>
        <w:rPr/>
        <w:t>1</w:t>
      </w:r>
      <w:r>
        <w:rPr>
          <w:rtl w:val="true"/>
        </w:rPr>
        <w:t xml:space="preserve">. </w:t>
      </w:r>
      <w:r>
        <w:rPr>
          <w:rtl w:val="true"/>
        </w:rPr>
        <w:t>زيارة القبور</w:t>
      </w:r>
      <w:bookmarkEnd w:id="88"/>
    </w:p>
    <w:p>
      <w:pPr>
        <w:pStyle w:val="BookText"/>
        <w:rPr/>
      </w:pPr>
      <w:r>
        <w:rPr>
          <w:rFonts w:ascii="Amiri" w:hAnsi="Amiri" w:eastAsia="Amiri" w:cs="Amiri"/>
          <w:color w:val="111111"/>
          <w:sz w:val="28"/>
          <w:sz w:val="28"/>
          <w:szCs w:val="28"/>
          <w:rtl w:val="true"/>
          <w:lang w:bidi="ar-SA"/>
        </w:rPr>
        <w:t xml:space="preserve">تنطوي زيارة القبور على آثار تربوية هامّة، و قد أشار الرسول الأعظم إلى بعضها،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تذكّركم بالآخرة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مندوبة للاتّعاظ و تذكّر الآخرة و تتأكد يوم الجمعة، و ينبغي للزائر الاشتغال بالدعاء و التضرّع، و الاعتبار بالموتى، و قراءة القرآن للميت فإنّ ذلك ينفع الميت على الأصحّ‌، و بما ورد أن يقول الزائر عند رؤية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 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الزيارة بين كون المقابر قريبة أو بعيدة</w:t>
      </w:r>
      <w:r>
        <w:rPr>
          <w:rStyle w:val="FootnoteAnchor"/>
          <w:rtl w:val="true"/>
        </w:rPr>
        <w:footnoteReference w:id="64"/>
      </w:r>
      <w:r>
        <w:rPr>
          <w:rFonts w:ascii="Amiri" w:hAnsi="Amiri" w:eastAsia="Amiri" w:cs="Amiri"/>
          <w:color w:val="111111"/>
          <w:sz w:val="28"/>
          <w:sz w:val="28"/>
          <w:szCs w:val="28"/>
          <w:rtl w:val="true"/>
          <w:lang w:bidi="ar-SA"/>
        </w:rPr>
        <w:t>، بل يندب السفر لزيارة الموتى خصوصا مقابر الصالحين</w:t>
      </w:r>
      <w:r>
        <w:rPr>
          <w:rFonts w:eastAsia="Amiri" w:cs="Amiri" w:ascii="Amiri" w:hAnsi="Amiri"/>
          <w:color w:val="111111"/>
          <w:sz w:val="28"/>
          <w:szCs w:val="28"/>
          <w:rtl w:val="true"/>
          <w:lang w:bidi="ar-SA"/>
        </w:rPr>
        <w:t>.</w:t>
      </w:r>
      <w:r>
        <w:rPr>
          <w:rStyle w:val="FootnoteAnchor"/>
          <w:rtl w:val="true"/>
        </w:rPr>
        <w:footnoteReference w:id="65"/>
      </w:r>
    </w:p>
    <w:p>
      <w:pPr>
        <w:pStyle w:val="Heading6"/>
        <w:numPr>
          <w:ilvl w:val="5"/>
          <w:numId w:val="1"/>
        </w:numPr>
        <w:rPr/>
      </w:pPr>
      <w:bookmarkStart w:id="89" w:name="__RefHeading___Toc17494185_2142443653"/>
      <w:bookmarkStart w:id="90" w:name="_Toc34"/>
      <w:bookmarkEnd w:id="89"/>
      <w:r>
        <w:rPr/>
        <w:t>2</w:t>
      </w:r>
      <w:r>
        <w:rPr>
          <w:rtl w:val="true"/>
        </w:rPr>
        <w:t xml:space="preserve">. </w:t>
      </w:r>
      <w:r>
        <w:rPr>
          <w:rtl w:val="true"/>
        </w:rPr>
        <w:t>شدّ الرحال إلى زيارة القبور</w:t>
      </w:r>
      <w:bookmarkEnd w:id="90"/>
    </w:p>
    <w:p>
      <w:pPr>
        <w:pStyle w:val="BookText"/>
        <w:rPr/>
      </w:pPr>
      <w:r>
        <w:rPr>
          <w:rFonts w:ascii="Amiri" w:hAnsi="Amiri" w:eastAsia="Amiri" w:cs="Amiri"/>
          <w:color w:val="111111"/>
          <w:sz w:val="28"/>
          <w:sz w:val="28"/>
          <w:szCs w:val="28"/>
          <w:rtl w:val="true"/>
          <w:lang w:bidi="ar-SA"/>
        </w:rPr>
        <w:t>فإذا كانت زيارة القبور أمرا مستحبا فتكون مقدّمته أمرا مستحبا، أو على الأقلّ مباحا 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الحديث النبوي الحاث على زيارة القبور بالقبور القريبة على خلاف الإطلاق أوّلا، و على خلاف إطلاق الحكمة الّتي ذكرها النبي لها، لأنّ التذكير بالآخرة يشارك فيه القبر القريب و البعيد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الأعظم كان يشدّ الرحال إلى زيارة قبور شهداء أحد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w:t>
      </w:r>
      <w:r>
        <w:rPr>
          <w:rStyle w:val="FootnoteAnchor"/>
          <w:rtl w:val="true"/>
        </w:rPr>
        <w:footnoteReference w:id="66"/>
      </w:r>
      <w:bookmarkStart w:id="91" w:name="pg16003_203936"/>
    </w:p>
    <w:p>
      <w:pPr>
        <w:pStyle w:val="BookText"/>
        <w:rPr/>
      </w:pPr>
      <w:bookmarkEnd w:id="91"/>
      <w:r>
        <w:rPr>
          <w:rFonts w:ascii="Amiri" w:hAnsi="Amiri" w:eastAsia="Amiri" w:cs="Amiri"/>
          <w:color w:val="111111"/>
          <w:sz w:val="28"/>
          <w:sz w:val="28"/>
          <w:szCs w:val="28"/>
          <w:rtl w:val="true"/>
          <w:lang w:bidi="ar-SA"/>
        </w:rPr>
        <w:t>و قد جرت سيرة المسلمين عبر القرون على شدّ الرحال إلى زيارة قبر النبي في المدينة المنورّة، و القصص و الأخبار في ذلك كثيرة لا يسع المجال لنقل معشارها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رواه أبو هريرة عن النبي صلّى اللّه عليه و آله و 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مساجد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 المسجد الحرام، و المسجد الأقصى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فليس له مساس بشدّ الرحال إلى زيارة القبور، لانّ الاستثناء فيه مفرّغ و المستثنى منه محذوف و هو المسجد، فالنهي فيه متوجّه إلى شدّ الرحال إلى مسجد غير هذه المساجد الثلاثة، لا إلى شدّ الرحال إلى مكان من الأمكنة غير هذه المساجد الثلاثة، لوضوح جواز شدّ الرحال إلى التجارة، و السياحة، و صلة الأرحام، و تحصيل العلم، و الإصلاح بين الفئتين إلى غير ذلك، و هذا يعرب عن أنّ مصب النهي هو المساجد، جوازا أو منعا، لا مطلق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إلى مسجد من المساجد إلاّ إلى ثلاثة</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7494187_2142443653"/>
      <w:bookmarkStart w:id="93" w:name="_Toc35"/>
      <w:bookmarkEnd w:id="92"/>
      <w:r>
        <w:rPr/>
        <w:t>3</w:t>
      </w:r>
      <w:r>
        <w:rPr>
          <w:rtl w:val="true"/>
        </w:rPr>
        <w:t xml:space="preserve">. </w:t>
      </w:r>
      <w:r>
        <w:rPr>
          <w:rtl w:val="true"/>
        </w:rPr>
        <w:t>البناء على القبور</w:t>
      </w:r>
      <w:bookmarkEnd w:id="93"/>
    </w:p>
    <w:p>
      <w:pPr>
        <w:pStyle w:val="BookText"/>
        <w:rPr/>
      </w:pPr>
      <w:r>
        <w:rPr>
          <w:rFonts w:ascii="Amiri" w:hAnsi="Amiri" w:eastAsia="Amiri" w:cs="Amiri"/>
          <w:color w:val="111111"/>
          <w:sz w:val="28"/>
          <w:sz w:val="28"/>
          <w:szCs w:val="28"/>
          <w:rtl w:val="true"/>
          <w:lang w:bidi="ar-SA"/>
        </w:rPr>
        <w:t>المراد من القبور في العنوان هو قبور الأنبياء و الشهداء و الأئمّة و الأولياء الذين لهم مكانة عالية في قلوب المؤمنين، فهل هو أمر جائز أو لا؟</w:t>
      </w:r>
    </w:p>
    <w:p>
      <w:pPr>
        <w:pStyle w:val="BookText"/>
        <w:rPr/>
      </w:pPr>
      <w:r>
        <w:rPr>
          <w:rFonts w:ascii="Amiri" w:hAnsi="Amiri" w:eastAsia="Amiri" w:cs="Amiri"/>
          <w:color w:val="111111"/>
          <w:sz w:val="28"/>
          <w:sz w:val="28"/>
          <w:szCs w:val="28"/>
          <w:rtl w:val="true"/>
          <w:lang w:bidi="ar-SA"/>
        </w:rPr>
        <w:t>و هذه المسألة كالمسألتين السابقتين لا تمتّ إلى العقيدة الإسلامية بصلة حتّى تكون ملاكا للتوحيد و الشرك، و إنّما هي من المسائل الفقهية التي يدور أمرها بين الإباحة و الكراهة و الاستحباب و غيرها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لمسلم واع أن يتّخذ هذه المسألة ذريعة لتوزيع تهم الشرك و التكفير و الابتداع، فكم من مسائل فقهية اختلفت فيها كلمة الفقهاء، و من </w:t>
      </w:r>
    </w:p>
    <w:p>
      <w:pPr>
        <w:pStyle w:val="BookText"/>
        <w:rPr/>
      </w:pPr>
      <w:r>
        <w:rPr>
          <w:rFonts w:ascii="Amiri" w:hAnsi="Amiri" w:eastAsia="Amiri" w:cs="Amiri"/>
          <w:color w:val="111111"/>
          <w:sz w:val="28"/>
          <w:sz w:val="28"/>
          <w:szCs w:val="28"/>
          <w:rtl w:val="true"/>
          <w:lang w:bidi="ar-SA"/>
        </w:rPr>
        <w:t>حسن الحظ لم يختلف في هذه المسألة فقهاء الأئمّة الأربعة و لا فقهاء المذهب الإمامي، و دليلهم على جواز البناء على قبور تلك الشخصيات، هو ما اتّفق عليه المسلمون منذ رحيل النبي صلّى اللّه عليه و آله و سلّم إلى يومنا هذا من صيانة الأبنية على قبور الأنبياء و الصالحين و البناء على قبور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القرون، و ذي القباب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بين مؤسّس و مجدّد</w:t>
      </w:r>
    </w:p>
    <w:p>
      <w:pPr>
        <w:pStyle w:val="BookText"/>
        <w:rPr/>
      </w:pPr>
      <w:r>
        <w:rPr>
          <w:rFonts w:ascii="Amiri" w:hAnsi="Amiri" w:eastAsia="Amiri" w:cs="Amiri"/>
          <w:color w:val="111111"/>
          <w:sz w:val="28"/>
          <w:sz w:val="28"/>
          <w:szCs w:val="28"/>
          <w:rtl w:val="true"/>
          <w:lang w:bidi="ar-SA"/>
        </w:rPr>
        <w:t xml:space="preserve">من كلّ عصر فيه أهل الحلّ و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الذين بغيرهم لم يعقد</w:t>
      </w:r>
    </w:p>
    <w:p>
      <w:pPr>
        <w:pStyle w:val="BookText"/>
        <w:rPr/>
      </w:pPr>
      <w:r>
        <w:rPr>
          <w:rFonts w:ascii="Amiri" w:hAnsi="Amiri" w:eastAsia="Amiri" w:cs="Amiri"/>
          <w:color w:val="111111"/>
          <w:sz w:val="28"/>
          <w:sz w:val="28"/>
          <w:szCs w:val="28"/>
          <w:rtl w:val="true"/>
          <w:lang w:bidi="ar-SA"/>
        </w:rPr>
        <w:t xml:space="preserve">لم ينكروا أبدا على ما شادها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شيدت و لا من منكر و مفنّد</w:t>
      </w:r>
    </w:p>
    <w:p>
      <w:pPr>
        <w:pStyle w:val="BookText"/>
        <w:rPr/>
      </w:pPr>
      <w:r>
        <w:rPr>
          <w:rFonts w:ascii="Amiri" w:hAnsi="Amiri" w:eastAsia="Amiri" w:cs="Amiri"/>
          <w:color w:val="111111"/>
          <w:sz w:val="28"/>
          <w:sz w:val="28"/>
          <w:szCs w:val="28"/>
          <w:rtl w:val="true"/>
          <w:lang w:bidi="ar-SA"/>
        </w:rPr>
        <w:t xml:space="preserve">فبسيرة للمسلمين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عصر نستدلّ و نقتدي</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أضف إلى ذلك، انّ البناء على قبور الأنبياء و الأولياء من مظاهر حبّ الرسول و مودة آله، فصيانة آثارهم و العناية بكلّ ما يتّصل بهم من مظاهر الحب و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والده و ولده و الناس أجمعين</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مظاهر الحب، الاتّباع، و لكن تخصيص المظهرية بالاتّباع فقط، قول بلا دليل، بل له مظاهر أخرى كما عرفت</w:t>
      </w:r>
      <w:r>
        <w:rPr>
          <w:rFonts w:eastAsia="Amiri" w:cs="Amiri" w:ascii="Amiri" w:hAnsi="Amiri"/>
          <w:color w:val="111111"/>
          <w:sz w:val="28"/>
          <w:szCs w:val="28"/>
          <w:rtl w:val="true"/>
          <w:lang w:bidi="ar-SA"/>
        </w:rPr>
        <w:t xml:space="preserve">. </w:t>
      </w:r>
      <w:bookmarkStart w:id="94" w:name="pg16003_203938"/>
    </w:p>
    <w:p>
      <w:pPr>
        <w:pStyle w:val="Heading6"/>
        <w:numPr>
          <w:ilvl w:val="5"/>
          <w:numId w:val="1"/>
        </w:numPr>
        <w:rPr/>
      </w:pPr>
      <w:bookmarkStart w:id="95" w:name="__RefHeading___Toc17494189_2142443653"/>
      <w:bookmarkStart w:id="96" w:name="_Toc36"/>
      <w:bookmarkEnd w:id="94"/>
      <w:bookmarkEnd w:id="95"/>
      <w:r>
        <w:rPr/>
        <w:t>4</w:t>
      </w:r>
      <w:r>
        <w:rPr>
          <w:rtl w:val="true"/>
        </w:rPr>
        <w:t xml:space="preserve">. </w:t>
      </w:r>
      <w:r>
        <w:rPr>
          <w:rtl w:val="true"/>
        </w:rPr>
        <w:t>بناء المسجد على القبر و الصلاة فيه</w:t>
      </w:r>
      <w:bookmarkEnd w:id="96"/>
    </w:p>
    <w:p>
      <w:pPr>
        <w:pStyle w:val="BookText"/>
        <w:rPr/>
      </w:pPr>
      <w:r>
        <w:rPr>
          <w:rFonts w:ascii="Amiri" w:hAnsi="Amiri" w:eastAsia="Amiri" w:cs="Amiri"/>
          <w:color w:val="111111"/>
          <w:sz w:val="28"/>
          <w:sz w:val="28"/>
          <w:szCs w:val="28"/>
          <w:rtl w:val="true"/>
          <w:lang w:bidi="ar-SA"/>
        </w:rPr>
        <w:t>إنّ بناء المساجد على القبور أو عندها و الصلاة فيها مسألة فقهية فرعية لا تمتّ إلى العقائد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فالمرجع في هذه المسائل هم أئمّة المذاهب و فقهاء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يستنبطون أحكامها من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تكفير أو تفسيق واحد من الطرفين إذا قال بالجواز أو بعدمه، و نحن بدورنا نعرض المسألة المذكورة على الكتاب و السنّة لنستنبط حكمها من أوثق المصادر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الحكيم يشرح لنا كيفية عثور الناس على قبور أصحاب الكهف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كيفية تكريمهم و إحياء ذكراهم و التبرّك بهم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قبورهم بنيان ليخلّد ذكرهم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قائل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قبورهم مسجد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سبحانه كلا الاقتراحين من دون تنديد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الاقتراح الأوّل كان لغير المسلمين و يؤيده قولهم في حقّ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أَعْلَمُ بِهِمْ‌ حيث حوّلوا أمرهم إلى ربّهم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الاقتراح الثاني فنفس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قبورهم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أنّ المقترحين كانوا من المؤمنين، و ما اقترحوا ذلك إلاّ للتبرّك بالمكان الذي دفنت فيه </w:t>
      </w:r>
      <w:bookmarkStart w:id="97" w:name="pg16003_203939"/>
    </w:p>
    <w:p>
      <w:pPr>
        <w:pStyle w:val="BookText"/>
        <w:rPr/>
      </w:pPr>
      <w:bookmarkEnd w:id="97"/>
      <w:r>
        <w:rPr>
          <w:rFonts w:ascii="Amiri" w:hAnsi="Amiri" w:eastAsia="Amiri" w:cs="Amiri"/>
          <w:color w:val="111111"/>
          <w:sz w:val="28"/>
          <w:sz w:val="28"/>
          <w:szCs w:val="28"/>
          <w:rtl w:val="true"/>
          <w:lang w:bidi="ar-SA"/>
        </w:rPr>
        <w:t>أجساد هؤلاء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يذكر ذلك الاقتراح من دون أن يعقب عليه بنقد أو رد، و هو يدلّ على كونه مقبولا عند منزل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من عهد قديم أي من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الّتي وسّع فيها المسجد النبويّ و دخل مرقد النبيّ الشريف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زالوا يصلّون في المسجد النبوي و فيه قبر النبي الأعظم، و لم يخطر ببال أحد، انّه تحرم الصلاة في مسجد فيه قبر إنسان</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7494191_2142443653"/>
      <w:bookmarkStart w:id="99" w:name="_Toc37"/>
      <w:bookmarkEnd w:id="98"/>
      <w:r>
        <w:rPr/>
        <w:t>5</w:t>
      </w:r>
      <w:r>
        <w:rPr>
          <w:rtl w:val="true"/>
        </w:rPr>
        <w:t xml:space="preserve">. </w:t>
      </w:r>
      <w:r>
        <w:rPr>
          <w:rtl w:val="true"/>
        </w:rPr>
        <w:t>الاحتفال بميلاد النبي</w:t>
      </w:r>
      <w:bookmarkEnd w:id="99"/>
    </w:p>
    <w:p>
      <w:pPr>
        <w:pStyle w:val="BookText"/>
        <w:rPr/>
      </w:pPr>
      <w:r>
        <w:rPr>
          <w:rFonts w:ascii="Amiri" w:hAnsi="Amiri" w:eastAsia="Amiri" w:cs="Amiri"/>
          <w:color w:val="111111"/>
          <w:sz w:val="28"/>
          <w:sz w:val="28"/>
          <w:szCs w:val="28"/>
          <w:rtl w:val="true"/>
          <w:lang w:bidi="ar-SA"/>
        </w:rPr>
        <w:t>الاحتفال بمواليد الأنبياء و الأولياء خصوصا ميلاد النبي صلّى اللّه عليه و آله و سلّم، كلّه من مظاهر الحب و الودّ،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وجد حلاوة الإيمان 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 رسوله أحب إليه من سواهما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على ذلك جرت سيرة المسلمين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الإسلام يحتفلون بشهر مولده، و يعملون الولائم، و يتصدّقون في لياليه بأنواع الصدقات، و يظهرون السرور، و يزيدون في المبرّات، و يعتنون بقراءة مولده الشريف و يظهر عليهم من كراماته كلّ فضل عظيم</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أهل الإسلام يحتفلون بشهر مولده صلّى اللّه عليه و آله و سلّم، يعملون الولائم، و يتصدّقون في لياليه بأنواع الصدقات، و يظهرون السرور، و يزيدون المبرّات، و يعتنون بقراءة مولده الكريم، و يظهر عليهم من بركات كلّ فضل </w:t>
      </w:r>
      <w:bookmarkStart w:id="100" w:name="pg16003_203940"/>
    </w:p>
    <w:p>
      <w:pPr>
        <w:pStyle w:val="BookText"/>
        <w:rPr/>
      </w:pPr>
      <w:bookmarkEnd w:id="100"/>
      <w:r>
        <w:rPr>
          <w:rFonts w:ascii="Amiri" w:hAnsi="Amiri" w:eastAsia="Amiri" w:cs="Amiri"/>
          <w:color w:val="111111"/>
          <w:sz w:val="28"/>
          <w:sz w:val="28"/>
          <w:szCs w:val="28"/>
          <w:rtl w:val="true"/>
          <w:lang w:bidi="ar-SA"/>
        </w:rPr>
        <w:t>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امرئ اتّخذ ليالي شهر مولده المبارك أعيادا ليكون أشدّ علّة على من في قلبه مرض و أعياه داء</w:t>
      </w:r>
      <w:r>
        <w:rPr>
          <w:rFonts w:eastAsia="Amiri" w:cs="Amiri" w:ascii="Amiri" w:hAnsi="Amiri"/>
          <w:color w:val="111111"/>
          <w:sz w:val="28"/>
          <w:szCs w:val="28"/>
          <w:rtl w:val="true"/>
          <w:lang w:bidi="ar-SA"/>
        </w:rPr>
        <w:t>.</w:t>
      </w:r>
      <w:r>
        <w:rPr>
          <w:rStyle w:val="FootnoteAnchor"/>
          <w:rtl w:val="true"/>
        </w:rPr>
        <w:footnoteReference w:id="73"/>
      </w:r>
    </w:p>
    <w:p>
      <w:pPr>
        <w:pStyle w:val="Heading6"/>
        <w:numPr>
          <w:ilvl w:val="5"/>
          <w:numId w:val="1"/>
        </w:numPr>
        <w:rPr/>
      </w:pPr>
      <w:bookmarkStart w:id="101" w:name="__RefHeading___Toc17494193_2142443653"/>
      <w:bookmarkStart w:id="102" w:name="_Toc38"/>
      <w:bookmarkEnd w:id="101"/>
      <w:r>
        <w:rPr/>
        <w:t>6</w:t>
      </w:r>
      <w:r>
        <w:rPr>
          <w:rtl w:val="true"/>
        </w:rPr>
        <w:t xml:space="preserve">. </w:t>
      </w:r>
      <w:r>
        <w:rPr>
          <w:rtl w:val="true"/>
        </w:rPr>
        <w:t>البكاء على الميت</w:t>
      </w:r>
      <w:bookmarkEnd w:id="102"/>
    </w:p>
    <w:p>
      <w:pPr>
        <w:pStyle w:val="BookText"/>
        <w:rPr/>
      </w:pPr>
      <w:r>
        <w:rPr>
          <w:rFonts w:ascii="Amiri" w:hAnsi="Amiri" w:eastAsia="Amiri" w:cs="Amiri"/>
          <w:color w:val="111111"/>
          <w:sz w:val="28"/>
          <w:sz w:val="28"/>
          <w:szCs w:val="28"/>
          <w:rtl w:val="true"/>
          <w:lang w:bidi="ar-SA"/>
        </w:rPr>
        <w:t>الحزن و التأثّر على فقد الأحبّة أمر جبلت عليه الفطرة الإنسانية و ربّما يتعقبه ذرف الدموع على صفحات الوجه دون أن يملك الإنسان حزنه أو بكاءه، و الإسلام دين الفطرة و لا يكون حكمه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رسول اللّه يبكي على ولده إبراهيم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تدمع، و القلب يحزن، و لا نقول إلاّ ما يرضي ربّنا، و إنّا بك يا إبراهيم لمحزونون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قد بكى النبي و أصحابه في مواقف كثيرة على فقدان أحبّتهم و أفلاذ أكبادهم، و لا يسع المجال لبيانها</w:t>
      </w:r>
      <w:r>
        <w:rPr>
          <w:rFonts w:eastAsia="Amiri" w:cs="Amiri" w:ascii="Amiri" w:hAnsi="Amiri"/>
          <w:color w:val="111111"/>
          <w:sz w:val="28"/>
          <w:szCs w:val="28"/>
          <w:rtl w:val="true"/>
          <w:lang w:bidi="ar-SA"/>
        </w:rPr>
        <w:t>.</w:t>
      </w:r>
      <w:r>
        <w:rPr>
          <w:rStyle w:val="FootnoteAnchor"/>
          <w:rtl w:val="true"/>
        </w:rPr>
        <w:footnoteReference w:id="75"/>
      </w:r>
    </w:p>
    <w:p>
      <w:pPr>
        <w:pStyle w:val="Heading6"/>
        <w:numPr>
          <w:ilvl w:val="5"/>
          <w:numId w:val="1"/>
        </w:numPr>
        <w:rPr/>
      </w:pPr>
      <w:bookmarkStart w:id="103" w:name="__RefHeading___Toc17494195_2142443653"/>
      <w:bookmarkStart w:id="104" w:name="_Toc39"/>
      <w:bookmarkEnd w:id="103"/>
      <w:r>
        <w:rPr/>
        <w:t>7</w:t>
      </w:r>
      <w:r>
        <w:rPr>
          <w:rtl w:val="true"/>
        </w:rPr>
        <w:t xml:space="preserve">. </w:t>
      </w:r>
      <w:r>
        <w:rPr>
          <w:rtl w:val="true"/>
        </w:rPr>
        <w:t>التوسل بالأنبياء و الصالحين</w:t>
      </w:r>
      <w:bookmarkEnd w:id="104"/>
    </w:p>
    <w:p>
      <w:pPr>
        <w:pStyle w:val="Heading6"/>
        <w:numPr>
          <w:ilvl w:val="5"/>
          <w:numId w:val="1"/>
        </w:numPr>
        <w:rPr/>
      </w:pPr>
      <w:bookmarkStart w:id="105" w:name="__RefHeading___Toc17494197_2142443653"/>
      <w:bookmarkStart w:id="106" w:name="_Toc40"/>
      <w:bookmarkEnd w:id="105"/>
      <w:r>
        <w:rPr>
          <w:rtl w:val="true"/>
        </w:rPr>
        <w:t>اشارة</w:t>
      </w:r>
      <w:bookmarkEnd w:id="1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وصلت تهمة الشرك للمتوسّلين بأنبياء اللّه و الصالحين من عباده ذروتها، و ظهرت بأشدّ صورها، فصار المتوسّلون بهم، دعاة للشرك و الضلال، و مجددي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من دعا إلى عبادة غير اللّه سبحانه في مكّة المكرمة، فكأنّهم نسوا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76"/>
      </w:r>
      <w:bookmarkStart w:id="107" w:name="pg16003_203941"/>
    </w:p>
    <w:p>
      <w:pPr>
        <w:pStyle w:val="BookText"/>
        <w:rPr/>
      </w:pPr>
      <w:bookmarkEnd w:id="107"/>
      <w:r>
        <w:rPr>
          <w:rFonts w:ascii="Amiri" w:hAnsi="Amiri" w:eastAsia="Amiri" w:cs="Amiri"/>
          <w:color w:val="111111"/>
          <w:sz w:val="28"/>
          <w:sz w:val="28"/>
          <w:szCs w:val="28"/>
          <w:rtl w:val="true"/>
          <w:lang w:bidi="ar-SA"/>
        </w:rPr>
        <w:t xml:space="preserve">و بالتالي نسوا أسلوب الدعوة، و أدب الحوار في الإسلام، و طرق النقاش في الشريعة، فعادوا يكيلون للمتوسّلين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جمهرة المسلمين في مشارق الأرض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التهم من التكفير، و الشرك، و البدعة، و الانحراف عن الحنيفية، إلى غير ذلك من ردود و كلمات تحوّلت إلى عناد شخصيّ و رغبة إلى إلصاق التهم، لجمهور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المستفيد من هذا الهجوم في الكلام، و إلحاق جماهير المسلمين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انّها فتنة يستغلّها أعداء الإسلام حينا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السيل الزبى، لا محيص من بسط الكلام لأجل إيقاف القارئ على واقع التوسّل الدائر بين المسلمين من عصر الرسول صلّى اللّه عليه و آله و سلّم إلى يومنا هذا، كلّ ذلك من منظار التوحيد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للتوسل أقساما</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7494199_2142443653"/>
      <w:bookmarkStart w:id="109" w:name="_Toc41"/>
      <w:bookmarkEnd w:id="108"/>
      <w:r>
        <w:rPr>
          <w:rtl w:val="true"/>
        </w:rPr>
        <w:t>الف</w:t>
      </w:r>
      <w:r>
        <w:rPr>
          <w:rtl w:val="true"/>
        </w:rPr>
        <w:t xml:space="preserve">. </w:t>
      </w:r>
      <w:r>
        <w:rPr>
          <w:rtl w:val="true"/>
        </w:rPr>
        <w:t>التوسّل بدعاء الرسول صلّى اللّه عليه و آله و سلّم في حال حياته</w:t>
      </w:r>
      <w:bookmarkEnd w:id="109"/>
    </w:p>
    <w:p>
      <w:pPr>
        <w:pStyle w:val="BookText"/>
        <w:rPr/>
      </w:pPr>
      <w:r>
        <w:rPr>
          <w:rFonts w:ascii="Amiri" w:hAnsi="Amiri" w:eastAsia="Amiri" w:cs="Amiri"/>
          <w:color w:val="111111"/>
          <w:sz w:val="28"/>
          <w:sz w:val="28"/>
          <w:szCs w:val="28"/>
          <w:rtl w:val="true"/>
          <w:lang w:bidi="ar-SA"/>
        </w:rPr>
        <w:t>إنّ التوسل بدعاء البني صلّى اللّه عليه و آله و سلّم حال حياته، أمر اتّفق على جوازه المسلمون، و دعا إليه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فتجد انّه سبحانه يدعو الظالمين إلى المجيء إلى مجلس الرسول كي يستغفر لهم النبي</w:t>
      </w:r>
      <w:r>
        <w:rPr>
          <w:rFonts w:eastAsia="Amiri" w:cs="Amiri" w:ascii="Amiri" w:hAnsi="Amiri"/>
          <w:color w:val="111111"/>
          <w:sz w:val="28"/>
          <w:szCs w:val="28"/>
          <w:rtl w:val="true"/>
          <w:lang w:bidi="ar-SA"/>
        </w:rPr>
        <w:t xml:space="preserve">. </w:t>
      </w:r>
      <w:bookmarkStart w:id="110" w:name="pg16003_203942"/>
    </w:p>
    <w:p>
      <w:pPr>
        <w:pStyle w:val="Heading6"/>
        <w:numPr>
          <w:ilvl w:val="5"/>
          <w:numId w:val="1"/>
        </w:numPr>
        <w:rPr/>
      </w:pPr>
      <w:bookmarkStart w:id="111" w:name="__RefHeading___Toc17494201_2142443653"/>
      <w:bookmarkStart w:id="112" w:name="_Toc42"/>
      <w:bookmarkEnd w:id="110"/>
      <w:bookmarkEnd w:id="111"/>
      <w:r>
        <w:rPr>
          <w:rtl w:val="true"/>
        </w:rPr>
        <w:t>ب</w:t>
      </w:r>
      <w:r>
        <w:rPr>
          <w:rtl w:val="true"/>
        </w:rPr>
        <w:t xml:space="preserve">. </w:t>
      </w:r>
      <w:r>
        <w:rPr>
          <w:rtl w:val="true"/>
        </w:rPr>
        <w:t>التوسّل بدعاء الرسول صلّى اللّه عليه و آله و سلّم بعد رحيله</w:t>
      </w:r>
      <w:bookmarkEnd w:id="112"/>
    </w:p>
    <w:p>
      <w:pPr>
        <w:pStyle w:val="BookText"/>
        <w:rPr/>
      </w:pPr>
      <w:r>
        <w:rPr>
          <w:rFonts w:ascii="Amiri" w:hAnsi="Amiri" w:eastAsia="Amiri" w:cs="Amiri"/>
          <w:color w:val="111111"/>
          <w:sz w:val="28"/>
          <w:sz w:val="28"/>
          <w:szCs w:val="28"/>
          <w:rtl w:val="true"/>
          <w:lang w:bidi="ar-SA"/>
        </w:rPr>
        <w:t xml:space="preserve">التوسّل بدعاء الرسول بعد رحيله لا يمكن أن يصبح شركا، و إلاّ يكون التوسّل بدعائه في حياته شركا أيضا، لأنّ الحياة و الموت ليسا مدار التوحيد و الشرك، بل هما مدار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أو غير مفيد، فلو كان نبيّ الشهداء و رسولهم، كنفس الشهداء حيا، فيكون طلب الدعاء منه كطلبه في حياته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النبيّ صلّى اللّه عليه و آله و سلّم يسمع كلام المتوسّل، يصبح التوسل مفيدا لا لغوا، موافقا لأصول التوحيد لا شركا، مع أنّ الكلام في إلصاق تهمة الشرك بالمتوسّل بدعاء النبي بعد رحيله، لا في كونه مفيدا أو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أنّ المسلمين اتّفقوا على أنّه صلّى اللّه عليه و آله و سلّم حيّ‌، و على الرغم من الخلافات المذهبية بينهم في فروع الدين، يسلّمون على رسول اللّه صلّى اللّه عليه و آله و سلّم في الصلاة في تشهدهم، و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أفتى الإمام الشافعي و آخرون بوجوب هذا السلام بعد التشهد، و أفتى الآخرون باستحبابه، لكن الجميع متّفقون على أنّ النبيّ صلّى اللّه عليه و آله و سلّم علّمهم السلام و انّ سنّة النبيّ صلّى اللّه عليه و آله و سلّم ثابتة في حياته و بعد وفاته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انقطعت صلتنا بالنبي صلّى اللّه عليه و آله و سلّم بوفاته، فما معنى مخاطبته و السلام عليه يوميا؟</w:t>
      </w:r>
      <w:r>
        <w:rPr>
          <w:rFonts w:eastAsia="Amiri" w:cs="Amiri" w:ascii="Amiri" w:hAnsi="Amiri"/>
          <w:color w:val="111111"/>
          <w:sz w:val="28"/>
          <w:szCs w:val="28"/>
          <w:rtl w:val="true"/>
          <w:lang w:bidi="ar-SA"/>
        </w:rPr>
        <w:t xml:space="preserve">! </w:t>
      </w:r>
      <w:bookmarkStart w:id="113" w:name="pg16003_203943"/>
    </w:p>
    <w:p>
      <w:pPr>
        <w:pStyle w:val="Heading6"/>
        <w:numPr>
          <w:ilvl w:val="5"/>
          <w:numId w:val="1"/>
        </w:numPr>
        <w:rPr/>
      </w:pPr>
      <w:bookmarkStart w:id="114" w:name="__RefHeading___Toc17494203_2142443653"/>
      <w:bookmarkStart w:id="115" w:name="_Toc43"/>
      <w:bookmarkEnd w:id="113"/>
      <w:bookmarkEnd w:id="114"/>
      <w:r>
        <w:rPr>
          <w:rtl w:val="true"/>
        </w:rPr>
        <w:t>ج</w:t>
      </w:r>
      <w:r>
        <w:rPr>
          <w:rtl w:val="true"/>
        </w:rPr>
        <w:t xml:space="preserve">. </w:t>
      </w:r>
      <w:r>
        <w:rPr>
          <w:rtl w:val="true"/>
        </w:rPr>
        <w:t>طلب الشفاعة من النبي صلّى اللّه عليه و آله و سلّم</w:t>
      </w:r>
      <w:bookmarkEnd w:id="115"/>
    </w:p>
    <w:p>
      <w:pPr>
        <w:pStyle w:val="BookText"/>
        <w:rPr/>
      </w:pPr>
      <w:r>
        <w:rPr>
          <w:rFonts w:ascii="Amiri" w:hAnsi="Amiri" w:eastAsia="Amiri" w:cs="Amiri"/>
          <w:color w:val="111111"/>
          <w:sz w:val="28"/>
          <w:sz w:val="28"/>
          <w:szCs w:val="28"/>
          <w:rtl w:val="true"/>
          <w:lang w:bidi="ar-SA"/>
        </w:rPr>
        <w:t>و قد اتّضحت بما ذكرنا حقيقة طلب الشفاعة من النبيّ بعد رحيله، إذ هو من أقسام طلب الدعاء منه، فلو جاز طلب الدعاء منه لجاز طلب الشفاعة، مضافا إلى أنّ سيرة المسلمين تكشف عن جواز طلب الشفاعة في عصر النبي صلّى اللّه عليه و آله و سلّم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في سننه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أطلبك‌؟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نقل ابن هشام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توفّي رسول اللّه صلّى اللّه عليه و آله و سلّم كشف أبو بكر عن وجهه و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أمّا الموتة التي كتب اللّه عليك فقد ذقتها، ثمّ لن تصيبك بعدها موتة أبدا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قال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من تغسيل النبي صلّى اللّه عليه و آله و سلّم قال كلاما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طبت حيا و طبت ميتا، اذكرنا عند ربّك</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طالب الشفاعة من الشفعاء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أذن اللّه لهم بالشفاعة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يعتبرهم عبادا للّه مقربين لديه، وجهاء فيطلب منهم الدعاء، و ليس طلب الدعاء من الميت عبادة له، و إلاّ لزم كون طلبه من الحيّ عبادة لوحدة واقعية العمل</w:t>
      </w:r>
      <w:r>
        <w:rPr>
          <w:rFonts w:eastAsia="Amiri" w:cs="Amiri" w:ascii="Amiri" w:hAnsi="Amiri"/>
          <w:color w:val="111111"/>
          <w:sz w:val="28"/>
          <w:szCs w:val="28"/>
          <w:rtl w:val="true"/>
          <w:lang w:bidi="ar-SA"/>
        </w:rPr>
        <w:t xml:space="preserve">. </w:t>
      </w:r>
      <w:bookmarkStart w:id="116" w:name="pg16003_203944"/>
    </w:p>
    <w:p>
      <w:pPr>
        <w:pStyle w:val="BookText"/>
        <w:rPr/>
      </w:pPr>
      <w:bookmarkEnd w:id="116"/>
      <w:r>
        <w:rPr>
          <w:rFonts w:ascii="Amiri" w:hAnsi="Amiri" w:eastAsia="Amiri" w:cs="Amiri"/>
          <w:color w:val="111111"/>
          <w:sz w:val="28"/>
          <w:sz w:val="28"/>
          <w:szCs w:val="28"/>
          <w:rtl w:val="true"/>
          <w:lang w:bidi="ar-SA"/>
        </w:rPr>
        <w:t>و قياس طلب الشفاعة من النبيّ صلّى اللّه عليه و آله و سلّم بطلب الوثنيين الشفاعة من الأصنام قياس مع الفارق، لأنّ المشركين كانوا على اعتقاد بألوهية معبوداتهم و ربوبيتها، و أين هذا من طلب الموحد الذي لا يراه إلها و لا ربّا و لا ممّن بيده مصير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تعتبر الأعمال بالنيات لا بالصور و الظواهر</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7494205_2142443653"/>
      <w:bookmarkStart w:id="118" w:name="_Toc44"/>
      <w:bookmarkEnd w:id="117"/>
      <w:r>
        <w:rPr>
          <w:rtl w:val="true"/>
        </w:rPr>
        <w:t>د</w:t>
      </w:r>
      <w:r>
        <w:rPr>
          <w:rtl w:val="true"/>
        </w:rPr>
        <w:t xml:space="preserve">. </w:t>
      </w:r>
      <w:r>
        <w:rPr>
          <w:rtl w:val="true"/>
        </w:rPr>
        <w:t>التوسّل بذات النبي و قدسيّته</w:t>
      </w:r>
      <w:bookmarkEnd w:id="118"/>
    </w:p>
    <w:p>
      <w:pPr>
        <w:pStyle w:val="Heading6"/>
        <w:numPr>
          <w:ilvl w:val="5"/>
          <w:numId w:val="1"/>
        </w:numPr>
        <w:rPr/>
      </w:pPr>
      <w:bookmarkStart w:id="119" w:name="__RefHeading___Toc17494207_2142443653"/>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 هناك من لا يرى التوسّل بدعاء النبي أو طلب الشفاعة منه حيا و ميّتا، عبادة له، لأنّ أقصاه، هو طلب الدعاء و أمره يدور بين كونه مفيدا أو غير مفيد، و لكن ربّما يدور في خلده انّ التوسّل بذاته و شخصيته، أو قدسيّته و منزلته أمر ممنوع أو شرك خفي، و يتوهّم انّ هذا النوع من الخضوع عبادة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التفريق ما بين التوسّلين، تفريق بلا فارق، لأنّ التوسّل بدعاء النبي في كلتا الحالتين إنّما هو لأجل كونه ذا مقام محمود و منزلة كبيرة عند اللّه، بل هو الرصيد لأمره سبحانه بالمجيء إليه صلّى اللّه عليه و آله و سلّم و طلب الدعاء و الاستغفار منه ثمّ استجابة دعائه، فلولا طهارة روحه، و قدسية نفسه، لكان هو و سائر الناس سواء، فالتوسّل بدعائه، في الحقيقة توسّل بقربه منه، و منزلته لديه،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 أولاد النبي يعقوب بذلك، فعندما تبيّن أنّهم عصاة التجأوا إلى والدهم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ذُنُوبَنٰا إِنّٰا كُنّٰا خٰاطِئِينَ‌، فاستجاب الأب لدعوتهم و قٰالَ 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ثمّ كيف يوصف هذا النوع من الخضوع عبادة للنبي، مع عدم صدق حدّها عليه، فإنّها عبارة عن الخضوع لشخص بما أنّه إله العالمين، أو لمن فوّض إليه أموره سبحانه فصار إلها صغيرا، بيده التدبير و النصر، و العزّ، و الذلّة، و المغفرة، و الشفاعة، كما كان عليه المشركون في عصر الرسالة حيث كانوا يسوّون بين الأوثان و إله العالمين كما يحكي عنهم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كانوا يعبدون الأوثان، بتصوّر انّ العزة في الحياة الدنيا، أو الانتصار في الحرب بأيديهم و قد فوّض اللّه سبحانه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أين هذا من التوسّل بقدسية النبي و منزلته عند اللّه، بما أنّه من عباد اللّه الصالحين، فالعبودية جوهره، و الحاجة إلى اللّه سبحانه، طبيعته، لم يفوّض إليه شيء من الشفاعة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للّه و للأفهام الصافية و الأذهان المستقيمة، الّتي تجعل التوسّل بالنبيّ بما هو عبد صالح مقرّب عند اللّه، و التوسل بالآلهة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يتخيل المتوسل انّه فوض إليها أمر التكوين و التشريع، و الشفاعة و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واحد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وثيقة تاريخية ننقلها بنصّها تعرب عن توسّل الصحابة بدعاء النبيّ صلّى اللّه عليه و آله و سلّم في حال حياته أوّلا، و بقدسيّته و شخصيته ثانيا، و المقصود من نقلها هو الاستدلال على الأمر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عثمان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 إن شئت صبرت و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فأمره صلّى اللّه عليه و آله و سلّم أن يتوضّأ فيحسن وضوءه و يصلّي ركعتين و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 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 طال بنا الحديث حتّى دخل علينا كأن لم يكن به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من أصحّ الروايات،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حق، حسن صحيح</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يستفاد من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يتوسّل بدعاء النبي صلّى اللّه عليه و آله و سلّم و يدلّ على ذلك قول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و جواب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 إن شئت صبرت و هو خير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للإنسان الداعي أن يتوسّل بذات النبي صلّى اللّه عليه و آله و سلّم في ضمن دعائه، و هذا يستفاد من الدعاء الذي علّمه النبي صلّى اللّه عليه و آله و سلّم للضرير، و الإمعان فيه يثبت هذا المعنى، و انّه يجوز لكلّ مسلم في مقام الدعاء أن يتوسل بذات النبي صلّى اللّه عليه و آله و سلّم و يتوجه به إلى اللّه</w:t>
      </w:r>
      <w:r>
        <w:rPr>
          <w:rFonts w:eastAsia="Amiri" w:cs="Amiri" w:ascii="Amiri" w:hAnsi="Amiri"/>
          <w:color w:val="111111"/>
          <w:sz w:val="28"/>
          <w:szCs w:val="28"/>
          <w:rtl w:val="true"/>
          <w:lang w:bidi="ar-SA"/>
        </w:rPr>
        <w:t xml:space="preserve">. </w:t>
      </w:r>
      <w:bookmarkStart w:id="121" w:name="pg16003_203947"/>
    </w:p>
    <w:p>
      <w:pPr>
        <w:pStyle w:val="BookText"/>
        <w:rPr/>
      </w:pPr>
      <w:bookmarkEnd w:id="121"/>
      <w:r>
        <w:rPr>
          <w:rFonts w:ascii="Amiri" w:hAnsi="Amiri" w:eastAsia="Amiri" w:cs="Amiri"/>
          <w:color w:val="111111"/>
          <w:sz w:val="28"/>
          <w:sz w:val="28"/>
          <w:szCs w:val="28"/>
          <w:rtl w:val="true"/>
          <w:lang w:bidi="ar-SA"/>
        </w:rPr>
        <w:t>و إليك الجمل التي تدلّ على هذا النوع من التوسّل</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7494209_2142443653"/>
      <w:bookmarkStart w:id="123" w:name="_Toc46"/>
      <w:bookmarkEnd w:id="122"/>
      <w:r>
        <w:rPr/>
        <w:t>1</w:t>
      </w:r>
      <w:r>
        <w:rPr>
          <w:rtl w:val="true"/>
        </w:rPr>
        <w:t xml:space="preserve">. </w:t>
      </w:r>
      <w:r>
        <w:rPr>
          <w:rtl w:val="true"/>
        </w:rPr>
        <w:t>اللّهمّ إنّي أسألك و أتوجّه إليك بنبيّك</w:t>
      </w:r>
      <w:bookmarkEnd w:id="123"/>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النبي صلّى اللّه عليه و آله و سلّم، نفسه القدسية و شخصيته الكريمة لا دعاؤه</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7494211_2142443653"/>
      <w:bookmarkStart w:id="125" w:name="_Toc47"/>
      <w:bookmarkEnd w:id="124"/>
      <w:r>
        <w:rPr/>
        <w:t>2</w:t>
      </w:r>
      <w:r>
        <w:rPr>
          <w:rtl w:val="true"/>
        </w:rPr>
        <w:t xml:space="preserve">. </w:t>
      </w:r>
      <w:r>
        <w:rPr>
          <w:rtl w:val="true"/>
        </w:rPr>
        <w:t>محمد نبي الرحمة</w:t>
      </w:r>
      <w:r>
        <w:rPr>
          <w:rtl w:val="true"/>
        </w:rPr>
        <w:t>.</w:t>
      </w:r>
      <w:bookmarkEnd w:id="125"/>
    </w:p>
    <w:p>
      <w:pPr>
        <w:pStyle w:val="BookText"/>
        <w:rPr/>
      </w:pPr>
      <w:r>
        <w:rPr>
          <w:rFonts w:ascii="Amiri" w:hAnsi="Amiri" w:eastAsia="Amiri" w:cs="Amiri"/>
          <w:color w:val="111111"/>
          <w:sz w:val="28"/>
          <w:sz w:val="28"/>
          <w:szCs w:val="28"/>
          <w:rtl w:val="true"/>
          <w:lang w:bidi="ar-SA"/>
        </w:rPr>
        <w:t>نجد انّه يذكر اسم النبي صلّى اللّه عليه و آله و سلّم ثمّ يصفه بنبي الرحمة معربا عن أنّ التوسّل حصل بذات النبي صلّى اللّه عليه و آله و سلّم بما لها من الكرامة و الفضيلة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7494213_2142443653"/>
      <w:bookmarkStart w:id="127" w:name="_Toc48"/>
      <w:bookmarkEnd w:id="126"/>
      <w:r>
        <w:rPr/>
        <w:t>3</w:t>
      </w:r>
      <w:r>
        <w:rPr>
          <w:rtl w:val="true"/>
        </w:rPr>
        <w:t xml:space="preserve">. </w:t>
      </w:r>
      <w:r>
        <w:rPr>
          <w:rtl w:val="true"/>
        </w:rPr>
        <w:t>يا محمّد إنّي أتوجّه بك إلى ربّي</w:t>
      </w:r>
      <w:r>
        <w:rPr>
          <w:rtl w:val="true"/>
        </w:rPr>
        <w:t>.</w:t>
      </w:r>
      <w:bookmarkEnd w:id="127"/>
    </w:p>
    <w:p>
      <w:p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الضرير حسب تعليم الرسول، اتّخذ النبي صلّى اللّه عليه و آله و سلّم نفسه وسيلة لدعائه و توسّل بذاته بما لها من المقام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أحكام التوسل على وجه موجز فلنذكر سائر الأمور التي صارت ذرائع للتكفير</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7494215_2142443653"/>
      <w:bookmarkStart w:id="129" w:name="_Toc49"/>
      <w:bookmarkEnd w:id="128"/>
      <w:r>
        <w:rPr/>
        <w:t>8</w:t>
      </w:r>
      <w:r>
        <w:rPr>
          <w:rtl w:val="true"/>
        </w:rPr>
        <w:t xml:space="preserve">. </w:t>
      </w:r>
      <w:r>
        <w:rPr>
          <w:rtl w:val="true"/>
        </w:rPr>
        <w:t>التبرك بآثار الأنبياء و الصالحين</w:t>
      </w:r>
      <w:bookmarkEnd w:id="129"/>
    </w:p>
    <w:p>
      <w:pPr>
        <w:pStyle w:val="Heading6"/>
        <w:numPr>
          <w:ilvl w:val="5"/>
          <w:numId w:val="1"/>
        </w:numPr>
        <w:rPr/>
      </w:pPr>
      <w:bookmarkStart w:id="130" w:name="__RefHeading___Toc17494217_2142443653"/>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جرت سنّة اللّه الحكيمة على إجراء فيضه إلى الناس بالطرق و الأسباب العادية، فاللّه سبحانه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الرازق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أمرنا بطلب الرزق عن طريق العمل، فمن جلس في البيت و طلب الرزق فقد أخطأ في فهم سنّة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ربّما تقتضي المصلحة جريان فيضه بطرق و أسباب غير مألوفة، خارقة للعادة لغايات قدسية، فتارة تكون الغاية هو إثبات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إجلال الشخص و إظهار كرامته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حاجة إلى البيان، فقد حكى الذكر الحكيم معاجز الأنبياء و تحدّيهم للمخالفين، و أمّا الثاني فالنموذج الواضح له في الذكر الحكيم هو قصة مريم في محرابها أوّلا، و بعد مخاضها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كلّ ذلك كان تفضّلا من اللّه على مريم في فترات متلاحقة دون أن يعدّ ذلك من معاجزها و تحدّياتها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نلاحظه أيضا في قصة النبي يعقوب عليه السّلام الذي ابتلي بفراق ابنه يوسف، و صبّ عليه أنواع المحن و الغصص، فبكى عليه حتّى ابيّضت عيناه من الحزن فهو كظيم</w:t>
      </w:r>
      <w:r>
        <w:rPr>
          <w:rStyle w:val="FootnoteAnchor"/>
          <w:rtl w:val="true"/>
        </w:rPr>
        <w:footnoteReference w:id="91"/>
      </w:r>
      <w:r>
        <w:rPr>
          <w:rFonts w:ascii="Amiri" w:hAnsi="Amiri" w:eastAsia="Amiri" w:cs="Amiri"/>
          <w:color w:val="111111"/>
          <w:sz w:val="28"/>
          <w:sz w:val="28"/>
          <w:szCs w:val="28"/>
          <w:rtl w:val="true"/>
          <w:lang w:bidi="ar-SA"/>
        </w:rPr>
        <w:t>، و قد ردّ اللّه سبحانه بصره إليه بسبب غير مألوف، و هو تبرّكه بقميص ابنه يوسف فارتدّ بصيرا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الذكر الحكيم يحكي تفصيل ذاك التبرّك و انّه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92"/>
      </w:r>
      <w:bookmarkStart w:id="132" w:name="pg16003_203949"/>
    </w:p>
    <w:p>
      <w:pPr>
        <w:pStyle w:val="BookText"/>
        <w:rPr/>
      </w:pPr>
      <w:bookmarkEnd w:id="132"/>
      <w:r>
        <w:rPr>
          <w:rFonts w:ascii="Amiri" w:hAnsi="Amiri" w:eastAsia="Amiri" w:cs="Amiri"/>
          <w:color w:val="111111"/>
          <w:sz w:val="28"/>
          <w:sz w:val="28"/>
          <w:szCs w:val="28"/>
          <w:rtl w:val="true"/>
          <w:lang w:bidi="ar-SA"/>
        </w:rPr>
        <w:t>لكن أيّة صلة هنا بين إلقاء القميص و ارتداد البصر؟ و هو شيء لا تؤيّده التجربة العلمية، و لا يمكن تفسيره و تعليله إلاّ عن طريق التمسّك بعلل غيبية فوق تلك الحسابات، فاللّه سبحانه ربّما يخرق سنّته و عادته بتدبير الأمور عن طرق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التبرّك بآثار الأنبياء من الأشياء الثابتة في الأمم السابقة على نحو يحكيه القرآن بتحسين</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7494219_2142443653"/>
      <w:bookmarkStart w:id="134" w:name="_Toc51"/>
      <w:bookmarkEnd w:id="133"/>
      <w:r>
        <w:rPr>
          <w:rtl w:val="true"/>
        </w:rPr>
        <w:t>تبرّك بني إسرائيل بصندوق العهد</w:t>
      </w:r>
      <w:bookmarkEnd w:id="134"/>
    </w:p>
    <w:p>
      <w:pPr>
        <w:pStyle w:val="BookText"/>
        <w:rPr/>
      </w:pPr>
      <w:r>
        <w:rPr>
          <w:rFonts w:ascii="Amiri" w:hAnsi="Amiri" w:eastAsia="Amiri" w:cs="Amiri"/>
          <w:color w:val="111111"/>
          <w:sz w:val="28"/>
          <w:sz w:val="28"/>
          <w:szCs w:val="28"/>
          <w:rtl w:val="true"/>
          <w:lang w:bidi="ar-SA"/>
        </w:rPr>
        <w:t>لمّا أخبر نبي بني إسرائيل قومه ب‍ إِنَّ اَللّٰهَ قَدْ بَعَثَ لَكُمْ طٰالُوتَ مَلِكاً حتّى يقاتلوا العدو بأمره، طلبوا منه آية تدلّ على أمره سبحانه، فبعث إليهم ملكا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 ابن كثير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يصف الصندوق الّذي فيه آثار موسى و هارون بالأوصاف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سكينة من ربّكم و طمأنينة لقلوبكم حيث كانوا يستفتحون به على عدوهم و يقدّمونه في القتال و يسكنون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بقية ممّا ترك آل موسى و آل هارون، حيث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نعلا موسى و عصاه و عمامة هارون و قفيز من المنّ الّذي ينزل عليهم من السماء و رضاص الألواح</w:t>
      </w:r>
      <w:r>
        <w:rPr>
          <w:rFonts w:eastAsia="Amiri" w:cs="Amiri" w:ascii="Amiri" w:hAnsi="Amiri"/>
          <w:color w:val="111111"/>
          <w:sz w:val="28"/>
          <w:szCs w:val="28"/>
          <w:rtl w:val="true"/>
          <w:lang w:bidi="ar-SA"/>
        </w:rPr>
        <w:t>.</w:t>
      </w:r>
      <w:r>
        <w:rPr>
          <w:rStyle w:val="FootnoteAnchor"/>
          <w:rtl w:val="true"/>
        </w:rPr>
        <w:footnoteReference w:id="94"/>
      </w:r>
      <w:bookmarkStart w:id="135" w:name="pg16003_203950"/>
    </w:p>
    <w:p>
      <w:pPr>
        <w:pStyle w:val="BookText"/>
        <w:rPr/>
      </w:pPr>
      <w:bookmarkEnd w:id="1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تحمله الملائكة فحملته الملائكة بين السماء و الأرض و هم ينظرون حتّى وضعته أمام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التبرّك بصندوق فيه نعلا موسى و عمامة أخيه هارون و غير ذلك، و قد بلغ شرفا و كرامة إلى درجة كانت الملائكة تحمله، فلماذا لا يجوز التبرّك بآثار النبي و الصالحين من عباد اللّه سبحانه‌؟</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7494221_2142443653"/>
      <w:bookmarkStart w:id="137" w:name="_Toc52"/>
      <w:bookmarkEnd w:id="136"/>
      <w:r>
        <w:rPr/>
        <w:t>9</w:t>
      </w:r>
      <w:r>
        <w:rPr>
          <w:rtl w:val="true"/>
        </w:rPr>
        <w:t xml:space="preserve">. </w:t>
      </w:r>
      <w:r>
        <w:rPr>
          <w:rtl w:val="true"/>
        </w:rPr>
        <w:t>صيانة الآثار الإسلامية</w:t>
      </w:r>
      <w:bookmarkEnd w:id="137"/>
    </w:p>
    <w:p>
      <w:pPr>
        <w:pStyle w:val="Heading6"/>
        <w:numPr>
          <w:ilvl w:val="5"/>
          <w:numId w:val="1"/>
        </w:numPr>
        <w:rPr/>
      </w:pPr>
      <w:bookmarkStart w:id="138" w:name="__RefHeading___Toc17494223_2142443653"/>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تسعى الأمم المتحضّرة المعتزّة و المهتمة بماضيها و تاريخها بما فيه من شخصيات و مواقف و أفكار، إلى إبقاء كلّ أثر تاريخي يحكي عن ذلك الماضي لتدلّل به على واقعية ماضيها، و تبقي على أمجادها و أشخاصها في القلوب و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لهدم الآثار و المعالم التاريخية الإسلامية و خاصّة في مهد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و مهجر النبي الأكرم صلّى اللّه عليه و آله و سلّم المدينة المنورة، نتائج و آثارا سيئة على الأجيال اللاحقة التي سوف لا تجد أثرا لوقائع التاريخ الإسلامي و ربّما ينتهي بها الأمر إلى الاعتقاد بأنّ الإسلام قضية مفتعلة، و فكرة مبتدعة ليس لها أيّ أساس واقعي، تماما كما أصبحت قضية السيد المسيح عليه السّلام في نظر الغرب، الذي بات جلّ أهله يعتقدون بأنّ المسيح ليس إلاّ قضية أسطورية حاكتها أيدي البابوات و القساوسة، لعدم وجود أيّة آثار ملموسة تدلّ على أصالة هذه القضية و وجودها التاريخي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على المسلمين تشكيل لجنة من العلماء من ذوي الاختصاص للمحافظة على الآثار الإسلامية و خاصّة النبويّة منها، و آثار أهل بيته و العناية بها و صيانتها من الاندثار، أو عمليات الإزالة و المحو، لما في هذه العناية و الصيانة من </w:t>
      </w:r>
      <w:bookmarkStart w:id="140" w:name="pg16003_203951"/>
    </w:p>
    <w:p>
      <w:pPr>
        <w:pStyle w:val="BookText"/>
        <w:rPr/>
      </w:pPr>
      <w:bookmarkEnd w:id="140"/>
      <w:r>
        <w:rPr>
          <w:rFonts w:ascii="Amiri" w:hAnsi="Amiri" w:eastAsia="Amiri" w:cs="Amiri"/>
          <w:color w:val="111111"/>
          <w:sz w:val="28"/>
          <w:sz w:val="28"/>
          <w:szCs w:val="28"/>
          <w:rtl w:val="true"/>
          <w:lang w:bidi="ar-SA"/>
        </w:rPr>
        <w:t>تكريم لأمجاد الإسلام و حفظ لذكرياتها في القلوب و العقول و إثبات لأصالة هذا الدين، إلى جانب ما في أيدي المسلمين من تراث ثقافي و فكري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العمل أيّ محذور شرعي فحسب، بل هو أمر محبّذ كما عرفت، بل هو أمر وافق عليه المسلمون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السلف الصالح قد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فتح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قبور الأنبياء ذات البناء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على حالها من دون أن يخطر ببال أحدهم و على رأسهم عمر بن الخطاب بأنّ الإبقاء على الآثار أمر محرّم فيجب أن يهدم، و هكذا الحال في سائر القبور المشيّد عليها الأبنية في أطراف العالم، و إن كنت في ريب من هذا فاقرأ تواريخهم و إليك نصّ ما جاء في دائرة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عند فتحهم فلسطين وجدوا جماعة 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يقومون على حرم إبراهيم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استغلّوا ذلك ففرضوا اتاوة على حجّاج هذا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توصيف تميم الداري أن يكون نسبة إلى الدار أي الحرم، و ربّما كان دخول هؤلاء اللخميين في الإسلام، لأنّه قد مكّنهم من القيام على حرم إبراهيم الذي قدّسه المسلمون تقديس اليهود و النصارى من قبلهم</w:t>
      </w:r>
      <w:r>
        <w:rPr>
          <w:rFonts w:eastAsia="Amiri" w:cs="Amiri" w:ascii="Amiri" w:hAnsi="Amiri"/>
          <w:color w:val="111111"/>
          <w:sz w:val="28"/>
          <w:szCs w:val="28"/>
          <w:rtl w:val="true"/>
          <w:lang w:bidi="ar-SA"/>
        </w:rPr>
        <w:t>.</w:t>
      </w:r>
      <w:r>
        <w:rPr>
          <w:rStyle w:val="FootnoteAnchor"/>
          <w:rtl w:val="true"/>
        </w:rPr>
        <w:footnoteReference w:id="95"/>
      </w:r>
    </w:p>
    <w:p>
      <w:pPr>
        <w:pStyle w:val="Heading6"/>
        <w:numPr>
          <w:ilvl w:val="5"/>
          <w:numId w:val="1"/>
        </w:numPr>
        <w:rPr/>
      </w:pPr>
      <w:bookmarkStart w:id="141" w:name="__RefHeading___Toc17494225_2142443653"/>
      <w:bookmarkStart w:id="142" w:name="_Toc54"/>
      <w:bookmarkEnd w:id="141"/>
      <w:r>
        <w:rPr>
          <w:rtl w:val="true"/>
        </w:rPr>
        <w:t>محافظة الخلفاء على خاتم النبي صلّى اللّه عليه و آله و سلّم</w:t>
      </w:r>
      <w:bookmarkEnd w:id="1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بسنده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رسول اللّه صلّى اللّه عليه و آله و سلّم خاتما من ورق و كان في يده، ثمّ كان بعد في يد أبي بكر، ثمّ كان بعد في يد عمر، ثمّ كان بعد في يد عثمان، حتّى وقع بعد في بئر أريس، نقشه محمد رسول اللّه</w:t>
      </w:r>
      <w:r>
        <w:rPr>
          <w:rFonts w:eastAsia="Amiri" w:cs="Amiri" w:ascii="Amiri" w:hAnsi="Amiri"/>
          <w:color w:val="111111"/>
          <w:sz w:val="28"/>
          <w:szCs w:val="28"/>
          <w:rtl w:val="true"/>
          <w:lang w:bidi="ar-SA"/>
        </w:rPr>
        <w:t xml:space="preserve">». </w:t>
      </w:r>
      <w:bookmarkStart w:id="143" w:name="pg16003_203952"/>
    </w:p>
    <w:p>
      <w:pPr>
        <w:pStyle w:val="Heading6"/>
        <w:numPr>
          <w:ilvl w:val="5"/>
          <w:numId w:val="1"/>
        </w:numPr>
        <w:rPr/>
      </w:pPr>
      <w:bookmarkStart w:id="144" w:name="__RefHeading___Toc17494227_2142443653"/>
      <w:bookmarkStart w:id="145" w:name="_Toc55"/>
      <w:bookmarkEnd w:id="143"/>
      <w:bookmarkEnd w:id="144"/>
      <w:r>
        <w:rPr>
          <w:rtl w:val="true"/>
        </w:rPr>
        <w:t>عبد اللّه بن عمر و الاعتناء بآثار النبي صلّى اللّه عليه و آله و سلّم</w:t>
      </w:r>
      <w:bookmarkEnd w:id="145"/>
    </w:p>
    <w:p>
      <w:pPr>
        <w:pStyle w:val="BookText"/>
        <w:rPr/>
      </w:pPr>
      <w:r>
        <w:rPr>
          <w:rFonts w:ascii="Amiri" w:hAnsi="Amiri" w:eastAsia="Amiri" w:cs="Amiri"/>
          <w:color w:val="111111"/>
          <w:sz w:val="28"/>
          <w:sz w:val="28"/>
          <w:szCs w:val="28"/>
          <w:rtl w:val="true"/>
          <w:lang w:bidi="ar-SA"/>
        </w:rPr>
        <w:t>اشتهر ابن عمر بتتبّعه للآثار و اعتنائه بها و محافظته عليها، قال الشيخ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أحمد بن حنبل عن الرجل يأتي هذه المشاهد؟ فأجاب و ذكر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كان يتتبع مواضع سير النبي صلّى اللّه عليه و آله و سلّم حتّى أنّه رئي يصب في موضع ماء،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يصب هاهنا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في صحيحه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سالم بن عبد اللّه يتحرّى أماكن من الطريق و يصلّي فيها، و يحدّث أنّ أباه كان يصلّي فيها و أنّه رأى النبي صلّى اللّه عليه و آله و سلّم يصلّي في تلك الأمكنة،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نافع أنّ ابن عمر كان يصلّي في تلك الأمكنة</w:t>
      </w:r>
      <w:r>
        <w:rPr>
          <w:rFonts w:eastAsia="Amiri" w:cs="Amiri" w:ascii="Amiri" w:hAnsi="Amiri"/>
          <w:color w:val="111111"/>
          <w:sz w:val="28"/>
          <w:szCs w:val="28"/>
          <w:rtl w:val="true"/>
          <w:lang w:bidi="ar-SA"/>
        </w:rPr>
        <w:t>.</w:t>
      </w:r>
      <w:r>
        <w:rPr>
          <w:rStyle w:val="FootnoteAnchor"/>
          <w:rtl w:val="true"/>
        </w:rPr>
        <w:footnoteReference w:id="96"/>
      </w:r>
    </w:p>
    <w:p>
      <w:pPr>
        <w:pStyle w:val="Heading6"/>
        <w:numPr>
          <w:ilvl w:val="5"/>
          <w:numId w:val="1"/>
        </w:numPr>
        <w:rPr/>
      </w:pPr>
      <w:bookmarkStart w:id="146" w:name="__RefHeading___Toc17494229_2142443653"/>
      <w:bookmarkStart w:id="147" w:name="_Toc56"/>
      <w:bookmarkEnd w:id="146"/>
      <w:r>
        <w:rPr/>
        <w:t>10</w:t>
      </w:r>
      <w:r>
        <w:rPr>
          <w:rtl w:val="true"/>
        </w:rPr>
        <w:t xml:space="preserve">. </w:t>
      </w:r>
      <w:r>
        <w:rPr>
          <w:rtl w:val="true"/>
        </w:rPr>
        <w:t>الاستعانة بالنبي صلّى اللّه عليه و آله و سلّم</w:t>
      </w:r>
      <w:bookmarkEnd w:id="147"/>
    </w:p>
    <w:p>
      <w:pPr>
        <w:pStyle w:val="Heading6"/>
        <w:numPr>
          <w:ilvl w:val="5"/>
          <w:numId w:val="1"/>
        </w:numPr>
        <w:rPr/>
      </w:pPr>
      <w:bookmarkStart w:id="148" w:name="__RefHeading___Toc17494231_2142443653"/>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 نركّز في المقام على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الاستعانة بحكم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مختصة به سبحانه، فكيف نستعين في قضاء الحوائج بالأولياء و نستعين بهم‌؟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الاستعانة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للصالحين القدرة على الإجابة عند الاستعانة و الاستغاثة بهم‌؟</w:t>
      </w:r>
    </w:p>
    <w:p>
      <w:pPr>
        <w:pStyle w:val="BookText"/>
        <w:rPr/>
      </w:pPr>
      <w:r>
        <w:rPr>
          <w:rFonts w:ascii="Amiri" w:hAnsi="Amiri" w:eastAsia="Amiri" w:cs="Amiri"/>
          <w:color w:val="111111"/>
          <w:sz w:val="28"/>
          <w:sz w:val="28"/>
          <w:szCs w:val="28"/>
          <w:rtl w:val="true"/>
          <w:lang w:bidi="ar-SA"/>
        </w:rPr>
        <w:t>و إليك دراسة الجميع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7494233_2142443653"/>
      <w:bookmarkStart w:id="151" w:name="_Toc58"/>
      <w:bookmarkEnd w:id="150"/>
      <w:r>
        <w:rPr>
          <w:rtl w:val="true"/>
        </w:rPr>
        <w:t>يركّز في المقام على أمور ثلاثة</w:t>
      </w:r>
      <w:bookmarkEnd w:id="151"/>
    </w:p>
    <w:p>
      <w:pPr>
        <w:pStyle w:val="Heading6"/>
        <w:numPr>
          <w:ilvl w:val="5"/>
          <w:numId w:val="1"/>
        </w:numPr>
        <w:rPr/>
      </w:pPr>
      <w:bookmarkStart w:id="152" w:name="__RefHeading___Toc17494235_2142443653"/>
      <w:bookmarkStart w:id="153" w:name="_Toc59"/>
      <w:bookmarkEnd w:id="152"/>
      <w:r>
        <w:rPr>
          <w:rtl w:val="true"/>
        </w:rPr>
        <w:t>الف</w:t>
      </w:r>
      <w:r>
        <w:rPr>
          <w:rtl w:val="true"/>
        </w:rPr>
        <w:t xml:space="preserve">. </w:t>
      </w:r>
      <w:r>
        <w:rPr>
          <w:rtl w:val="true"/>
        </w:rPr>
        <w:t>الاستعانة المختصّة باللّه، غير الاستعانة بالمخلوق</w:t>
      </w:r>
      <w:bookmarkEnd w:id="1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الاستعانة، مختصّة باللّه سبحانه و قد أمرنا اللّه سبحانه أن نقول في </w:t>
      </w:r>
    </w:p>
    <w:p>
      <w:pPr>
        <w:pStyle w:val="BookText"/>
        <w:rPr/>
      </w:pP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نَسْتَعِينُ‌، و مع ذلك كلّه، فإنّ حياة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تستغني عن الاستعانة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الجمع بين حصرها في اللّه، و كون التعاون أساس الحياة‌؟</w:t>
      </w:r>
    </w:p>
    <w:p>
      <w:pPr>
        <w:pStyle w:val="BookText"/>
        <w:rPr/>
      </w:pPr>
      <w:r>
        <w:rPr>
          <w:rFonts w:ascii="Amiri" w:hAnsi="Amiri" w:eastAsia="Amiri" w:cs="Amiri"/>
          <w:color w:val="111111"/>
          <w:sz w:val="28"/>
          <w:sz w:val="28"/>
          <w:szCs w:val="28"/>
          <w:rtl w:val="true"/>
          <w:lang w:bidi="ar-SA"/>
        </w:rPr>
        <w:t>و بعبارة أخرى إنّ الاستعانة بالغير تشكّل الحجر الأساس للحضارة الإنسانية حيث إنّ حياة البشر في هذا الكوكب قائمة على أساس التعاون، و إنّ العقلاء يتعاونون في أمورهم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العبد الصالح ذو القرنين استعان في بناء السد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فَأَعِينُونِي بِقُوَّةٍ أَجْعَلْ بَيْنَكُمْ وَ بَيْنَهُمْ رَدْماً </w:t>
      </w:r>
      <w:r>
        <w:rPr>
          <w:rStyle w:val="FootnoteAnchor"/>
          <w:rtl w:val="true"/>
        </w:rPr>
        <w:footnoteReference w:id="97"/>
      </w:r>
      <w:r>
        <w:rPr>
          <w:rFonts w:ascii="Amiri" w:hAnsi="Amiri" w:eastAsia="Amiri" w:cs="Amiri"/>
          <w:color w:val="111111"/>
          <w:sz w:val="28"/>
          <w:sz w:val="28"/>
          <w:szCs w:val="28"/>
          <w:rtl w:val="true"/>
          <w:lang w:bidi="ar-SA"/>
        </w:rPr>
        <w:t>، و مع ذلك كيف تحصر الاستعانة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المعين حقيقة و في عامّة الصور، هو اللّه سبحانه، فلو قام شخص بإعانة غيره، فانّما يعين بقدرة مكتسبة و بإرادة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فالاستعانة بمن يعين بذاته، و بقدرته الّتي هي عين ذاته، مختصة باللّه سبحانه؛ و أمّا الاستعانة بمن يعين بقدرة مكتسبة من اللّه سبحانه، لا تؤثر إلاّ بإذنه فهو يختص بالمخلوق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في القرآن الكريم نظائر لهذا الأمر، مثلا انّه سبحانه ينسب التوفّي لنفسه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في ذات الوقت ينسبه إلى الملائكة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فالتوفّي المنسوب إلى اللّه غير المنسوب إلى رسله، فالتوفّي الصادر عن شخص بقدرة ذاتية غير محددة، هو قائم باللّه سبحانه لا يعمّ غيره؛ و أمّا التوفّي </w:t>
      </w:r>
      <w:bookmarkStart w:id="154" w:name="pg16003_203954"/>
    </w:p>
    <w:p>
      <w:pPr>
        <w:pStyle w:val="BookText"/>
        <w:rPr/>
      </w:pPr>
      <w:bookmarkEnd w:id="154"/>
      <w:r>
        <w:rPr>
          <w:rFonts w:ascii="Amiri" w:hAnsi="Amiri" w:eastAsia="Amiri" w:cs="Amiri"/>
          <w:color w:val="111111"/>
          <w:sz w:val="28"/>
          <w:sz w:val="28"/>
          <w:szCs w:val="28"/>
          <w:rtl w:val="true"/>
          <w:lang w:bidi="ar-SA"/>
        </w:rPr>
        <w:t>الصادر عن الرسل بقدرة مكتسبة محددة، فهو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كثيرا من الأفعال الّتي نسبت إلى اللّه سبحانه و في الوقت نفسه نسبت إلى المخلوق</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7494237_2142443653"/>
      <w:bookmarkStart w:id="156" w:name="_Toc60"/>
      <w:bookmarkEnd w:id="155"/>
      <w:r>
        <w:rPr>
          <w:rtl w:val="true"/>
        </w:rPr>
        <w:t>ب</w:t>
      </w:r>
      <w:r>
        <w:rPr>
          <w:rtl w:val="true"/>
        </w:rPr>
        <w:t xml:space="preserve">. </w:t>
      </w:r>
      <w:r>
        <w:rPr>
          <w:rtl w:val="true"/>
        </w:rPr>
        <w:t>الاستعانة بالأولياء ليست عبادة لهم</w:t>
      </w:r>
      <w:bookmarkEnd w:id="156"/>
    </w:p>
    <w:p>
      <w:pPr>
        <w:pStyle w:val="BookText"/>
        <w:rPr/>
      </w:pPr>
      <w:r>
        <w:rPr>
          <w:rFonts w:ascii="Amiri" w:hAnsi="Amiri" w:eastAsia="Amiri" w:cs="Amiri"/>
          <w:color w:val="111111"/>
          <w:sz w:val="28"/>
          <w:sz w:val="28"/>
          <w:szCs w:val="28"/>
          <w:rtl w:val="true"/>
          <w:lang w:bidi="ar-SA"/>
        </w:rPr>
        <w:t>إنّ طلب الإعانة أو الاستعانة بالأولياء ليست عبادة لهم، و إنّما يكون عبادة لهم إذا استعان الإنسان و استغاث بهم بما أنّهم آلهة، أو فوّض إليهم تدبير العالم في عامّة الجهات أو بعضها، و تحدّثنا بالتفصيل في محاضراتنا عن معنى العبادة و مواردها،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 بالإلوهيّة و الربوبيّة هو الّذي يصبغ العمل بصبغة العبادة، و من الواضح أنّ المتوسّل بأولياء اللّه لا يعتقد بإلوهيتهم و لا بربوبيّتهم، و لا بتدبيرهم لشؤون الكون و لا بقيامهم بأفعال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بالاستقلال 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يعتبرهم عبادا مكرمين، أطهارا طيّبين، وجهاء عند اللّه، مطيعين له، غير مرتكبين لأدنى ذنب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التواضع و الخضوع أمام قبور أولياء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للّه و خضوع له، و إن كان في ظاهره تواضعا لذلك الوليّ الصالح، إلاّ أنّه لو كشفنا الستار عن قلب ذلك المتواضع لرأينا أنّه يتواضع للّه من خلال تواضعه لوليّه الصالح، و أنّه يطلب حاجته من اللّه بواسطة هذا الوليّ الصالح و بسببه، فالتوسّل بالأسباب هو عين التوسّل بمسبّب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لأهل البصيرة و المعرفة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لو سألت المتوسّل بأولياء اللّه عن الّذي دعاه إلى التوسّل به، لأجابك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كما قال تعالى</w:t>
      </w:r>
      <w:r>
        <w:rPr>
          <w:rFonts w:eastAsia="Amiri" w:cs="Amiri" w:ascii="Amiri" w:hAnsi="Amiri"/>
          <w:color w:val="111111"/>
          <w:sz w:val="28"/>
          <w:szCs w:val="28"/>
          <w:rtl w:val="true"/>
          <w:lang w:bidi="ar-SA"/>
        </w:rPr>
        <w:t xml:space="preserve">: </w:t>
      </w:r>
      <w:bookmarkStart w:id="157" w:name="pg16003_203955"/>
    </w:p>
    <w:p>
      <w:pPr>
        <w:pStyle w:val="BookText"/>
        <w:rPr/>
      </w:pPr>
      <w:bookmarkEnd w:id="157"/>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فكما أنّ الإنسان يتوسّل إلى اللّه بالصلاة و الصوم و العبادات و الطاعات، كذلك يتوسّل إليه سبحانه بأوليائه الصالحين المكرّمين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توسّله بالنبيّ و غيره من المعصومين و الصالحين يدفع المتوسّل به إلى السؤال من اللّه تعالى لقضاء حاجة من توسّل به، سواء أكانت الحاجة غفران ذنب، أو أداء دين، أو شفاء مريض، أو رفاهيّة عيش، أو غير ذلك</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7494239_2142443653"/>
      <w:bookmarkStart w:id="159" w:name="_Toc61"/>
      <w:bookmarkEnd w:id="158"/>
      <w:r>
        <w:rPr>
          <w:rtl w:val="true"/>
        </w:rPr>
        <w:t>ج</w:t>
      </w:r>
      <w:r>
        <w:rPr>
          <w:rtl w:val="true"/>
        </w:rPr>
        <w:t xml:space="preserve">. </w:t>
      </w:r>
      <w:r>
        <w:rPr>
          <w:rtl w:val="true"/>
        </w:rPr>
        <w:t>هل للصالحين القدرة على الإعانة‌؟</w:t>
      </w:r>
      <w:bookmarkEnd w:id="159"/>
    </w:p>
    <w:p>
      <w:pPr>
        <w:pStyle w:val="BookText"/>
        <w:rPr/>
      </w:pPr>
      <w:r>
        <w:rPr>
          <w:rFonts w:ascii="Amiri" w:hAnsi="Amiri" w:eastAsia="Amiri" w:cs="Amiri"/>
          <w:color w:val="111111"/>
          <w:sz w:val="28"/>
          <w:sz w:val="28"/>
          <w:szCs w:val="28"/>
          <w:rtl w:val="true"/>
          <w:lang w:bidi="ar-SA"/>
        </w:rPr>
        <w:t>إذا تبيّن انّ الاستعانة بالخالق غير الاستعانة بالمخلوق، كما أنّها ليست عبادة للمستعان مادام المستعين يعترف بكونه عبدا، لا يقدر على الإعانة إلاّ بما قدّره سبحانه و مكّنه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فعندئذ ينتهي البحث إلى الأمر الثالث و هو كون الصالحين قادرين على إنجاز ما يطلب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دراسة الحياة البرزخية، يزيح الستار عن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موجز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الموت انعدام و فناء مطلق، أو انّه انتقال من دار إلى دار و من عالم ضيق إلى عالم فسيح‌؟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فالمادّيون على الأوّل، فالموت عندهم عبارة عن فناء الإنسان و ضلاله في الأرض، فلا يبقى بعد الموت إلاّ الذرات المادية المبعثرة في الطبيعة، و هي غير كافية </w:t>
      </w:r>
    </w:p>
    <w:p>
      <w:pPr>
        <w:pStyle w:val="BookText"/>
        <w:rPr/>
      </w:pPr>
      <w:r>
        <w:rPr>
          <w:rFonts w:ascii="Amiri" w:hAnsi="Amiri" w:eastAsia="Amiri" w:cs="Amiri"/>
          <w:color w:val="111111"/>
          <w:sz w:val="28"/>
          <w:sz w:val="28"/>
          <w:szCs w:val="28"/>
          <w:rtl w:val="true"/>
          <w:lang w:bidi="ar-SA"/>
        </w:rPr>
        <w:t>في إعادة الإنسان، إذ ليس هنا شيء متوسط بين المبتدأ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الإلهيون على الثاني، و أنّ الموت خروج الروح من البدن العنصري و تعلّقه ببدن آخر يناسبه، و هو أمر يدعمه كتاب اللّه الأكبر، و يدلّ عليه بأوضح دلالة، و يفنّد دليل المشركين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ضَلَلْنٰا فِي اَلْأَرْضِ أَ إِنّٰا لَفِي خَلْقٍ جَدِيدٍ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الموت ليس ضلالا في الأرض و أنّ الشخصية الإنسانية ليست هي الضالّة الضائعة في ثنايا التراب، إنّما الضال في الأرض هو أجزاء البدن العنصري المادي، فهذه الأجزاء هي التي تتبعثر في الأجواء و الأراضي، و لكن لا يشكّل البدن حقيقة الشخصية الإنسانية، و لا يكون مقوّما لها، و إنّما واقعيتها هي نفس الإنسان، و روحه، و هي لا ينتابها ضلال، و لا يطرأ عليها تبعثر، بل يأخذها اللّه سبحانه و يحتفظ بها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يتجلّى معنى الآية بوضوح إذا عرفنا أنّ التوفّي في الآية يعني الأخذ في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يقبض الأنفس و يأخذها في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الموت، و حين النوم، فما قضى عليها بالموت أمسكها و لم يردّها إلى الجسد، و ما لم يقض عليها بالموت أرسلها إلى أجل 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يكشف عن أنّ الموت ليس علامة الفناء و آية العدم، بل هناك انخلاع عن الجسد، و ارتحال إلى عالم آخر، و لو لا ذلك لما كانت الآية جوابا على اعتراض المشركين، وردا على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الحياة البرزخية، حياة واقعية، فالمسيح الّذي كان يبرئ الأكمه و الأبرص بإذن اللّه، هو نفس المسيح في الحياة البرزخية، فيستطيع قطعا أن يقوم بنفس ما كان يقوم به في حياته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الاستسقاء بالنبي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لاستجابة الدعاء و انفتاح أبواب الرحمة، كما قاله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فالاستسقاء به في الحياة البرزخية لا ينقص عن الاستسقاء به في حياته المادية، لأنّ سبب استجابة دعائه، هو منزلته و مكانته عند اللّه و قربه لديه، و الجميع محفوظ في كلتا الحالتين</w:t>
      </w:r>
      <w:r>
        <w:rPr>
          <w:rFonts w:eastAsia="Amiri" w:cs="Amiri" w:ascii="Amiri" w:hAnsi="Amiri"/>
          <w:color w:val="111111"/>
          <w:sz w:val="28"/>
          <w:szCs w:val="28"/>
          <w:rtl w:val="true"/>
          <w:lang w:bidi="ar-SA"/>
        </w:rPr>
        <w:t xml:space="preserve">. </w:t>
      </w:r>
      <w:bookmarkStart w:id="160" w:name="pg16003_203958"/>
    </w:p>
    <w:p>
      <w:pPr>
        <w:pStyle w:val="Heading4"/>
        <w:numPr>
          <w:ilvl w:val="3"/>
          <w:numId w:val="1"/>
        </w:numPr>
        <w:rPr/>
      </w:pPr>
      <w:bookmarkStart w:id="161" w:name="__RefHeading___Toc17494241_2142443653"/>
      <w:bookmarkStart w:id="162" w:name="_Toc62"/>
      <w:bookmarkEnd w:id="160"/>
      <w:bookmarkEnd w:id="161"/>
      <w:r>
        <w:rPr/>
        <w:t>5</w:t>
      </w:r>
      <w:r>
        <w:rPr>
          <w:rtl w:val="true"/>
        </w:rPr>
        <w:t xml:space="preserve"> </w:t>
      </w:r>
      <w:r>
        <w:rPr>
          <w:rtl w:val="true"/>
        </w:rPr>
        <w:t>الآن حصحص الحق</w:t>
      </w:r>
      <w:bookmarkEnd w:id="162"/>
    </w:p>
    <w:p>
      <w:pPr>
        <w:pStyle w:val="Heading5"/>
        <w:numPr>
          <w:ilvl w:val="4"/>
          <w:numId w:val="1"/>
        </w:numPr>
        <w:rPr/>
      </w:pPr>
      <w:bookmarkStart w:id="163" w:name="__RefHeading___Toc17494243_2142443653"/>
      <w:bookmarkStart w:id="164" w:name="_Toc63"/>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الآن حصحص الحقّ‌، و تجلّت الحقيقة بأجلى مظاهرها و تبيّن أنّ تكفير أهل القبلة لأجل الاختلاف في المسائل الكلامية أو الأحكام العملية، على خلاف الكتاب و السنّة النبوية، و سيرة علماء الإسلام خصوصا إذا صدر المخالف فيها عن دليل، لا عن الهوى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هؤلاء المتطرّفين، يرون أنفسهم أتباع أحمد بن تيمية، و لكنّه بريء منهم حسب فتاواه الّتي جمعها عبد الرحمن بن محمد بن قاسم العاصمي النجدي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يقتلون الأبرياء و لا يقيمون لدمائهم و أعراضهم و أموالهم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يرجعوا إلى فتاوى إمامهم حتّى يقفوا على أنّه يعذّر المخالف إذا صدر عن اجتهاد، و قد ذكر عدّة مسائل عذّر فيها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معذورا عند المتطرفين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الخطأ المغفور في الاجتهاد هو نوعي المسائل الخبرية و العلمية كما قد بسط في غير موضع، كمن اعتقد ثبوت شيء لدلالة آية أو حديث، و كان كذلك ما يعارضه و يبين المراد و لم يعرفه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من اعتقد أنّ الذبيح إسحاق، لحديث اعتقد ثبوته، أو اعتقد أنّ اللّه لا </w:t>
      </w:r>
    </w:p>
    <w:p>
      <w:pPr>
        <w:pStyle w:val="BookText"/>
        <w:rPr/>
      </w:pPr>
      <w:r>
        <w:rPr>
          <w:rFonts w:ascii="Amiri" w:hAnsi="Amiri" w:eastAsia="Amiri" w:cs="Amiri"/>
          <w:color w:val="111111"/>
          <w:sz w:val="28"/>
          <w:sz w:val="28"/>
          <w:szCs w:val="28"/>
          <w:rtl w:val="true"/>
          <w:lang w:bidi="ar-SA"/>
        </w:rPr>
        <w:t>يرى،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كما احتجّت عائشة بهاتين الآيتين على انتفاء الرؤية في حقّ النبي صلّى اللّه عليه و آله و سلّم، و إنّما يدلاّن بطريق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نقل عن بعض التابعين أنّ اللّه لا يرى، و فسّروا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بأنّها تنتظر ثواب ربّها، كما نقل عن مجاهد و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اعتقد أنّ الميت لا يعذب ببكاء الحي؛ لاعتقاده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يدلّ على ذلك؛ و أنّ ذلك يقدّم على رواية الراوي، لأنّ السمع يغلط، كما اعتقد ذلك طائفة من السلف 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الميت لا يسمع خطاب الحي؛ لاعتقاده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اَلْمَوْتىٰ‌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اللّه لا يعجب، كما اعتقد ذلك شريح؛ لاعتقاده أنّ العجب إنّما يكون من جهل السبب و اللّه منزّه عن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عليّا أفضل الصحابة؛ لاعتقاده صحّة حديث الطير؛ و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الخلق إليك؛ يأكل معي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من تجسّس للعدو و علّمهم بغزو النبي صلّى اللّه عليه و آله و سلّم فهو منافق؛ كما اعتقد ذلك عمر في حاطب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من غضب لبعض المنافقين غضبة فهو منافق؛ كما اعتقد ذلك أسيد بن حضير في سعد بن عبادة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بعض الكلمات أو الآيات أنّها ليست من القرآن؛ لأنّ ذلك لم يثبت عنده بالنقل الثابت، كما نقل عن غير واحد من السلف أنّهم أنكروا ألفاظا من القرآن، كإنكار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 ربّك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إنكار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إنّما هو ميثاق بني إسرائيل، </w:t>
      </w:r>
    </w:p>
    <w:p>
      <w:pPr>
        <w:pStyle w:val="BookText"/>
        <w:rPr/>
      </w:pPr>
      <w:r>
        <w:rPr>
          <w:rFonts w:ascii="Amiri" w:hAnsi="Amiri" w:eastAsia="Amiri" w:cs="Amiri"/>
          <w:color w:val="111111"/>
          <w:sz w:val="28"/>
          <w:sz w:val="28"/>
          <w:szCs w:val="28"/>
          <w:rtl w:val="true"/>
          <w:lang w:bidi="ar-SA"/>
        </w:rPr>
        <w:t>و كذلك هي 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يَيْأَسِ اَلَّذِينَ آمَنُوا إنّما هي أو لم يتبين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أنكر عمر على هشام بن الحكم، لما رآه يقرأ سورة الفرقان على غير ما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أنكر طائفة من السلف على بعض القراء بحروف لم يعرفوها، حتّى جمعهم عثمان على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أنكر طائفة من السلف و الخلف أنّ اللّه يريد المعاصي، لاعتقادهم أنّ معناه أنّ اللّه يحب ذلك و يرضاه و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طائفة من السلف و الخلف أنّ اللّه يريد المعاصي، لكونهم ظنوا أنّ الإرادة لا تكون إلاّ بمعنى المشيئة لخلقها، و قد علموا أنّ اللّه خالق كلّ شيء، و أنّه ما شاء كان و ما لم يشأ لم يكن، و القرآن قد جاء بلفظ الإرادة بهذا المعنى، و لكن كلّ طائفة عرفت أحد المعنيين و أنكرت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كالذي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فأحرقوني، ثمّ ذرّوني في اليمّ فو اللّه لئن قدر اللّه عليّ ليعذبني عذابا لا يعذبه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قد ذكره طائفة من السلف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أَنْ لَنْ يَقْدِرَ عَلَيْهِ أَحَدٌ، و في قول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رَبُّكَ أَنْ يُنَزِّلَ عَلَيْنٰا مٰائِدَةً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كالصحابة الذين سألوا النبي صلّى اللّه عليه و آله و سلّم هل نرى ربّنا يوم القيامة‌؟ فلم يكونوا يعلمون أنّهم يرونه، و كثير من الناس لا يعلم ذلك، إمّا لأنّه لم تبلغه الأحاديث، و إمّا لأنّه ظن أنّه كذب و غلط</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مجموعة من المسائل اتّفق جمهور الأمّة فيها على رأي واحد، و مع ذلك عذّر المخالف حتّى لم ير اعتقاد المخالف بتحريف القرآن خروجا عن الدين</w:t>
      </w:r>
      <w:r>
        <w:rPr>
          <w:rFonts w:eastAsia="Amiri" w:cs="Amiri" w:ascii="Amiri" w:hAnsi="Amiri"/>
          <w:color w:val="111111"/>
          <w:sz w:val="28"/>
          <w:szCs w:val="28"/>
          <w:rtl w:val="true"/>
          <w:lang w:bidi="ar-SA"/>
        </w:rPr>
        <w:t xml:space="preserve">. </w:t>
      </w:r>
      <w:bookmarkStart w:id="165" w:name="pg16003_203961"/>
    </w:p>
    <w:p>
      <w:pPr>
        <w:pStyle w:val="Heading5"/>
        <w:numPr>
          <w:ilvl w:val="4"/>
          <w:numId w:val="1"/>
        </w:numPr>
        <w:rPr/>
      </w:pPr>
      <w:bookmarkStart w:id="166" w:name="__RefHeading___Toc17494245_2142443653"/>
      <w:bookmarkStart w:id="167" w:name="_Toc64"/>
      <w:bookmarkEnd w:id="165"/>
      <w:bookmarkEnd w:id="166"/>
      <w:r>
        <w:rPr>
          <w:rtl w:val="true"/>
        </w:rPr>
        <w:t>يا أمّه اثكليه</w:t>
      </w:r>
      <w:bookmarkEnd w:id="167"/>
    </w:p>
    <w:p>
      <w:pPr>
        <w:pStyle w:val="BookText"/>
        <w:rPr/>
      </w:pPr>
      <w:r>
        <w:rPr>
          <w:rFonts w:ascii="Amiri" w:hAnsi="Amiri" w:eastAsia="Amiri" w:cs="Amiri"/>
          <w:color w:val="111111"/>
          <w:sz w:val="28"/>
          <w:sz w:val="28"/>
          <w:szCs w:val="28"/>
          <w:rtl w:val="true"/>
          <w:lang w:bidi="ar-SA"/>
        </w:rPr>
        <w:t>يعاني العصر الراهن من الإرهاب الواسع الّذي من ثمراته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الأبرياء، و إراقة دماء الشيوخ الرّكّع، و الأطفال الرّضّع، و تمارسه كوادر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سمة الإسلام، فصار ذلك سببا لتشويه سمعة الإسلام في مختلف الأقطار، و عاد الشياطين يشهّرون بالإسلام، و يزعمون أنّه دين الإرهاب و انّهما وجهان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غير واحد من علماء الإسلام بإدانة هؤلاء و التبرّي منهم، و أكّدوا على أنّها فتنة استغلها أعداء الإسلام للإيقاع بالمسلمين و ضرب بعضهم ببعض، عبر خطابات من على المنابر، و وسائل الإعلام، حتّى وقف الأبكم و الأصمّ على أنّ هذه الأعمال الوحشية، تغاير مبادئ الإسلام في عقيدة عامة طوائفه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عشت أراك الدهر عجبا، فقد قام في هذه الظروف العصيبة أحد دكاترة السعودية</w:t>
      </w:r>
      <w:r>
        <w:rPr>
          <w:rStyle w:val="FootnoteAnchor"/>
          <w:rtl w:val="true"/>
        </w:rPr>
        <w:footnoteReference w:id="104"/>
      </w:r>
      <w:r>
        <w:rPr>
          <w:rFonts w:ascii="Amiri" w:hAnsi="Amiri" w:eastAsia="Amiri" w:cs="Amiri"/>
          <w:color w:val="111111"/>
          <w:sz w:val="28"/>
          <w:sz w:val="28"/>
          <w:szCs w:val="28"/>
          <w:rtl w:val="true"/>
          <w:lang w:bidi="ar-SA"/>
        </w:rPr>
        <w:t xml:space="preserve">بمهمة التحقيق و التعليق على كتاب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ظهور شيخ الإسلام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حافل بذكر الأعمال الدموية و الإرهابية و ملخّص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انتصار الشيخ كان قائما على شنّ الغارات على الطوائف العربية في داخل نجد و خارجها و أحيانا على القبائل البعيدة، و كلّ هؤلاء كانوا من أهل القبلة، يصلّون و يصومون، و على ذلك درج آل سعود أيضا بعد رحيل الشيخ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نقتطف من الكتاب، نموذجا يوقف القارئ على عامّة محتوياته</w:t>
      </w:r>
      <w:r>
        <w:rPr>
          <w:rFonts w:eastAsia="Amiri" w:cs="Amiri" w:ascii="Amiri" w:hAnsi="Amiri"/>
          <w:color w:val="111111"/>
          <w:sz w:val="28"/>
          <w:szCs w:val="28"/>
          <w:rtl w:val="true"/>
          <w:lang w:bidi="ar-SA"/>
        </w:rPr>
        <w:t xml:space="preserve">. </w:t>
      </w:r>
      <w:bookmarkStart w:id="168" w:name="pg16003_203962"/>
    </w:p>
    <w:p>
      <w:pPr>
        <w:pStyle w:val="Heading5"/>
        <w:numPr>
          <w:ilvl w:val="4"/>
          <w:numId w:val="1"/>
        </w:numPr>
        <w:rPr/>
      </w:pPr>
      <w:bookmarkStart w:id="169" w:name="__RefHeading___Toc17494247_2142443653"/>
      <w:bookmarkStart w:id="170" w:name="_Toc65"/>
      <w:bookmarkEnd w:id="168"/>
      <w:bookmarkEnd w:id="169"/>
      <w:r>
        <w:rPr>
          <w:rtl w:val="true"/>
        </w:rPr>
        <w:t>غزوات بإذن محمد بن عبد الوهاب</w:t>
      </w:r>
      <w:bookmarkEnd w:id="170"/>
    </w:p>
    <w:p>
      <w:pPr>
        <w:pStyle w:val="BookText"/>
        <w:rPr/>
      </w:pPr>
      <w:r>
        <w:rPr>
          <w:rFonts w:ascii="Amiri" w:hAnsi="Amiri" w:eastAsia="Amiri" w:cs="Amiri"/>
          <w:color w:val="111111"/>
          <w:sz w:val="28"/>
          <w:sz w:val="28"/>
          <w:szCs w:val="28"/>
          <w:rtl w:val="true"/>
          <w:lang w:bidi="ar-SA"/>
        </w:rPr>
        <w:t xml:space="preserve">لما التجأ 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هربا من حاكم الإحساء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الدرعية الّتي كان يحكمها محمد بن سعود، قال 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يكون لك قعود</w:t>
      </w:r>
      <w:r>
        <w:rPr>
          <w:rStyle w:val="FootnoteAnchor"/>
          <w:rtl w:val="true"/>
        </w:rPr>
        <w:footnoteReference w:id="105"/>
      </w:r>
      <w:r>
        <w:rPr>
          <w:rFonts w:ascii="Amiri" w:hAnsi="Amiri" w:eastAsia="Amiri" w:cs="Amiri"/>
          <w:color w:val="111111"/>
          <w:sz w:val="28"/>
          <w:sz w:val="28"/>
          <w:szCs w:val="28"/>
          <w:rtl w:val="true"/>
          <w:lang w:bidi="ar-SA"/>
        </w:rPr>
        <w:t>عندنا و لا مسكن، فأنا رجل متعوّد على أكل الحرام، و أنت عالم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أن تفتينا؟</w:t>
      </w:r>
      <w:r>
        <w:rPr>
          <w:rStyle w:val="FootnoteAnchor"/>
          <w:rtl w:val="true"/>
        </w:rPr>
        <w:footnoteReference w:id="106"/>
      </w:r>
      <w:r>
        <w:rPr>
          <w:rFonts w:ascii="Amiri" w:hAnsi="Amiri" w:eastAsia="Amiri" w:cs="Amiri"/>
          <w:color w:val="111111"/>
          <w:sz w:val="28"/>
          <w:sz w:val="28"/>
          <w:szCs w:val="28"/>
          <w:rtl w:val="true"/>
          <w:lang w:bidi="ar-SA"/>
        </w:rPr>
        <w:t>قال له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أبقيك على ما أنت عليه من أكل الحرام و أنت تتركني أسكن عندك، أقوّم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ابن سعود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ابن سعود و غزا من بلده على أربع ركائب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غنما لقوم يسمّون القرينية، فذبح راعي الغنم و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بعدها أرسل ثماني ركائب على أهل القرينية لأنّهم قريبون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القرية الّتي تسمّى 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 ثانية، و 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أربعين ذلولا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إلى جماعة له بالعيينة ثمانية رجال، و ذبح عثمان بن معمّر و عبيدا حوله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ضجّت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اختلف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العيينة و 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تبعد عن الدرعية بقدر ست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بعدما قتل ابن معمر خاف ابن سعود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كان بذلك الوقت إذا خرج من بيته إلى المسجد يمشي خلفه مقدار مائتي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كذلك</w:t>
      </w:r>
      <w:r>
        <w:rPr>
          <w:rFonts w:eastAsia="Amiri" w:cs="Amiri" w:ascii="Amiri" w:hAnsi="Amiri"/>
          <w:color w:val="111111"/>
          <w:sz w:val="28"/>
          <w:szCs w:val="28"/>
          <w:rtl w:val="true"/>
          <w:lang w:bidi="ar-SA"/>
        </w:rPr>
        <w:t>.</w:t>
      </w:r>
      <w:r>
        <w:rPr>
          <w:rStyle w:val="FootnoteAnchor"/>
          <w:rtl w:val="true"/>
        </w:rPr>
        <w:footnoteReference w:id="107"/>
      </w:r>
      <w:bookmarkStart w:id="171" w:name="pg16003_203963"/>
    </w:p>
    <w:p>
      <w:pPr>
        <w:pStyle w:val="Heading5"/>
        <w:numPr>
          <w:ilvl w:val="4"/>
          <w:numId w:val="1"/>
        </w:numPr>
        <w:rPr/>
      </w:pPr>
      <w:bookmarkStart w:id="172" w:name="__RefHeading___Toc17494249_2142443653"/>
      <w:bookmarkStart w:id="173" w:name="_Toc66"/>
      <w:bookmarkEnd w:id="171"/>
      <w:bookmarkEnd w:id="172"/>
      <w:r>
        <w:rPr>
          <w:rtl w:val="true"/>
        </w:rPr>
        <w:t>نموذج آخر</w:t>
      </w:r>
      <w:bookmarkEnd w:id="173"/>
    </w:p>
    <w:p>
      <w:pPr>
        <w:pStyle w:val="BookText"/>
        <w:rPr/>
      </w:pPr>
      <w:r>
        <w:rPr>
          <w:rFonts w:ascii="Amiri" w:hAnsi="Amiri" w:eastAsia="Amiri" w:cs="Amiri"/>
          <w:color w:val="111111"/>
          <w:sz w:val="28"/>
          <w:sz w:val="28"/>
          <w:szCs w:val="28"/>
          <w:rtl w:val="true"/>
          <w:lang w:bidi="ar-SA"/>
        </w:rPr>
        <w:t>إنّه لمّا أراد الجهاد تجهز معه مائة و عشرون جملا، فحارب قرية تسمّى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و أخرج أهلها منها و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بأرض القصيم تبعد عن الدرعية بقدر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رياض العارض و ضرما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حاكمها ابن دوّاس، و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 ناصر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غزوته مقدار ثلاثمائة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طاعوا له بنو سبيع، و هم بدو و أصحاب بيوت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تبعوا الدين الظفير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هكذا ساق المؤلّف غزوات آل سعود طيلة سنين و كلّها تخريب و دمار، اغتيال و إغارة، لا على الكافرين و المشركين و لا على أهل الكتاب من اليهود و النصارى، بل على المسلمين الذين يخالفون تطرّف ابن عبد الوهاب في التكفير و الاتّهام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نشر هذا الكتاب و أمثاله، هو الّذي أعطى بعض المبرّرات للأعداء و المتربّصين بنا للنيل من إسلامنا العظيم، و فتح لهم أبواب الطعن عليه لتشويه صورته الناصعة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لعبت هذه الكتب دورا فاعلا في تهيئة الأرضية المناسبة لبث الأحقاد و الأضغان في النفوس المريضة الّتي انطلقت لتزرع الرعب و القتل و الدمار في كلّ زاوية، غير مكترثة بالضحايا الأبرياء الذين لا ذنب لهم سوى نشدان الأمن و الراحة و السلام، تلك الآمال الّتي حرص إسلامنا العزيز على تحقيقها من خلال تجسيد مبادئه و قيمه و مفاهيمه السامية على أرض الواقع</w:t>
      </w:r>
      <w:r>
        <w:rPr>
          <w:rFonts w:eastAsia="Amiri" w:cs="Amiri" w:ascii="Amiri" w:hAnsi="Amiri"/>
          <w:color w:val="111111"/>
          <w:sz w:val="28"/>
          <w:szCs w:val="28"/>
          <w:rtl w:val="true"/>
          <w:lang w:bidi="ar-SA"/>
        </w:rPr>
        <w:t xml:space="preserve">. </w:t>
      </w:r>
      <w:bookmarkStart w:id="174" w:name="pg16003_203964"/>
    </w:p>
    <w:p>
      <w:pPr>
        <w:pStyle w:val="BookText"/>
        <w:rPr/>
      </w:pPr>
      <w:bookmarkEnd w:id="174"/>
      <w:r>
        <w:rPr>
          <w:rFonts w:ascii="Amiri" w:hAnsi="Amiri" w:eastAsia="Amiri" w:cs="Amiri"/>
          <w:color w:val="111111"/>
          <w:sz w:val="28"/>
          <w:sz w:val="28"/>
          <w:szCs w:val="28"/>
          <w:rtl w:val="true"/>
          <w:lang w:bidi="ar-SA"/>
        </w:rPr>
        <w:t xml:space="preserve">و لعل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 اللّه و 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يحسب لهذه المضاعفات الخطيرة و النتائج المأساوية الّتي يسببها نشر مثل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7494251_2142443653"/>
      <w:bookmarkStart w:id="176" w:name="_Toc67"/>
      <w:bookmarkEnd w:id="175"/>
      <w:r>
        <w:rPr>
          <w:rtl w:val="true"/>
        </w:rPr>
        <w:t>بيان هيئة كبار العلماء في الأراضي المقدسة</w:t>
      </w:r>
      <w:bookmarkEnd w:id="176"/>
    </w:p>
    <w:p>
      <w:pPr>
        <w:pStyle w:val="BookText"/>
        <w:rPr/>
      </w:pPr>
      <w:r>
        <w:rPr>
          <w:rFonts w:ascii="Amiri" w:hAnsi="Amiri" w:eastAsia="Amiri" w:cs="Amiri"/>
          <w:color w:val="111111"/>
          <w:sz w:val="28"/>
          <w:sz w:val="28"/>
          <w:szCs w:val="28"/>
          <w:rtl w:val="true"/>
          <w:lang w:bidi="ar-SA"/>
        </w:rPr>
        <w:t>لمّا أحسّت هيئة كبار العلماء في الأراضي المقدّسة، بخطورة الموقف، و انّ التكفير ثمّ التفجير و ما ينشأ عنه من سفك الدماء و تخريب المجتمعات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يضاد أصول الإسلام و مبادئه، أصدرت بيانا يعرب عن وقوفهم في وجه أعداء الإسلام و المغفّلين المشغولين بالمسائل الخلافية، مكان التركيز على المسائل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مجلس هيئة كبار العلماء في بيان أصدره عن ما يجري في كثير من البلاد الإسلامية و غيرها من التكفير و التفجير، و ما ينشأ عنه من سفك الدماء و تخريب المنشآت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يترتّب عليه من إزهاق أرواح بريئة، و إتلاف أموال معصومة، و إخافة الناس، و زعزعة الأمن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أنّ الإسلام بريء من معتقد التكفير الخاطئ، و إنّ ما يجري في بعض البلدان من سفك للدماء البريئة و تفجير للمساكين و المركبات و المرافق العامة و الخاصة و تخريب للمنشآت هو عمل إجرامي و الإسلام بريء منه و كذلك كلّ مسلم يؤمن باللّه و اليوم الآخر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البيان أنّ من يقوم بمثل هذه الأعمال من التفجير و التخريب بحجة التكفير إنّما هو تصرّف من صاحب فكر منحرف، و عقيدة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يحمل إثمه و جرمه فلا يحتسب عمله على الإسلام و لا على المسلمين المهتدين بهدى الإسلام، المعتصمين بالكتاب و السنّة، المتمسكين بحبل اللّه المتين، و إنّما هو محض إفساد </w:t>
      </w:r>
    </w:p>
    <w:p>
      <w:pPr>
        <w:pStyle w:val="BookText"/>
        <w:rPr/>
      </w:pPr>
      <w:r>
        <w:rPr>
          <w:rFonts w:ascii="Amiri" w:hAnsi="Amiri" w:eastAsia="Amiri" w:cs="Amiri"/>
          <w:color w:val="111111"/>
          <w:sz w:val="28"/>
          <w:sz w:val="28"/>
          <w:szCs w:val="28"/>
          <w:rtl w:val="true"/>
          <w:lang w:bidi="ar-SA"/>
        </w:rPr>
        <w:t>و إجرام تأباه الشريعة 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جاءت نصوص الشريعة قاطعة بتحريمه محذرة من مصاحبة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أوضح بيان مجلس هيئة كبار العلماء أنّ التكفير حكم شرعي مردّه إلى اللّه و رسوله، فكما أنّ التحليل و التحريم و الإيجاب إلى اللّه و رسوله، فكذلك التكفير، و ليس كلّ ما وصف بالكفر من قول أو فعل يكون كفرا أكبر مخرجا من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مردّ حكم التكفير إلى اللّه و رسوله لم يجز أن نكفّر إلاّ من دلّ الكتاب و السنّة على كفره دلالة واضحة، فلا يكفي في ذلك مجرد الشبهة و الظن لما يترتب على ذلك من الأحكام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الحدود تدرأ بالشبهات مع أنّ ما يترتّب عليها أقلّ ممّا يترتّب على التكفير فالتكفير أولى أن يدرأ بالشبهات، و لذلك حذر النبي صلّى اللّه عليه و آله و سلّم من الحكم بالتكفير على شخص ليس بكافر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امرئ قال لأخيه يا كافر فقد باء بها أحدهما إن كان كما قال و إلاّ رجعت عليه</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 اللّه سبحانه على وجود هؤلاء العلماء الواعين، الذين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فشكرا لهم ثمّ شكرا شكرا</w:t>
      </w:r>
      <w:r>
        <w:rPr>
          <w:rFonts w:eastAsia="Amiri" w:cs="Amiri" w:ascii="Amiri" w:hAnsi="Amiri"/>
          <w:color w:val="111111"/>
          <w:sz w:val="28"/>
          <w:szCs w:val="28"/>
          <w:rtl w:val="true"/>
          <w:lang w:bidi="ar-SA"/>
        </w:rPr>
        <w:t xml:space="preserve">. </w:t>
      </w:r>
      <w:bookmarkStart w:id="177" w:name="pg16003_203966"/>
    </w:p>
    <w:p>
      <w:pPr>
        <w:pStyle w:val="Heading4"/>
        <w:numPr>
          <w:ilvl w:val="3"/>
          <w:numId w:val="1"/>
        </w:numPr>
        <w:rPr/>
      </w:pPr>
      <w:bookmarkStart w:id="178" w:name="__RefHeading___Toc17494253_2142443653"/>
      <w:bookmarkStart w:id="179" w:name="_Toc68"/>
      <w:bookmarkEnd w:id="177"/>
      <w:bookmarkEnd w:id="178"/>
      <w:r>
        <w:rPr/>
        <w:t>6</w:t>
      </w:r>
      <w:r>
        <w:rPr>
          <w:rtl w:val="true"/>
        </w:rPr>
        <w:t xml:space="preserve"> </w:t>
      </w:r>
      <w:r>
        <w:rPr>
          <w:rtl w:val="true"/>
        </w:rPr>
        <w:t>ذرائع واهية في تضليل الشيعة</w:t>
      </w:r>
      <w:bookmarkEnd w:id="179"/>
    </w:p>
    <w:p>
      <w:pPr>
        <w:pStyle w:val="Heading5"/>
        <w:numPr>
          <w:ilvl w:val="4"/>
          <w:numId w:val="1"/>
        </w:numPr>
        <w:rPr/>
      </w:pPr>
      <w:bookmarkStart w:id="180" w:name="__RefHeading___Toc17494255_2142443653"/>
      <w:bookmarkStart w:id="181" w:name="_Toc6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ما تقدّمت الإشارة إليه من ذرائع التكفير أو التفسيق، لم تكن مختصة بطائفة دون طائفة، بل كانت تستهدف عامّة المسلمين بفرقهم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نتحدّث هنا عن أمور يضلّل بها طائفة خاصّة من المسلمين و هم الشيعة الإماميّة المتمسّكون بالنبي صلّى اللّه عليه و آله و سلّم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الجدد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ولع بتمزيق الشمل و تفريق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بنشرها و ترويجها، مركّزين على الفوارق، و معرضين عن المشتركات، و كأنّه ليس بين تلك الطائفة و سائر المسلمين سوى هذه الفوارق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تشارك السنّة في أغلب الأصول و الفروع و تفارقها في أمور كلّها عند السنّة من الفروع و ليست من الأصول، و الاختلاف في الفروع بين العلماء قائم على قدم و ساق منذ رحيل النبي صلّى اللّه عليه و آله و سلّم إلى يومنا هذا، و نحن ندرسها على ضوء الكتاب و السنّة، و سيظهر للقارئ الكريم أنّ الخلاف في هذه المسائل لا يمتّ إلى الإيمان و الكفر بصلة على أنّ بعضها ممّا ألصق بالشيعة و هم منه برآء براءة يوسف ممّا اتّهم به</w:t>
      </w:r>
      <w:r>
        <w:rPr>
          <w:rFonts w:eastAsia="Amiri" w:cs="Amiri" w:ascii="Amiri" w:hAnsi="Amiri"/>
          <w:color w:val="111111"/>
          <w:sz w:val="28"/>
          <w:szCs w:val="28"/>
          <w:rtl w:val="true"/>
          <w:lang w:bidi="ar-SA"/>
        </w:rPr>
        <w:t xml:space="preserve">. </w:t>
      </w:r>
      <w:bookmarkStart w:id="182" w:name="pg16003_203967"/>
    </w:p>
    <w:p>
      <w:pPr>
        <w:pStyle w:val="Heading5"/>
        <w:numPr>
          <w:ilvl w:val="4"/>
          <w:numId w:val="1"/>
        </w:numPr>
        <w:rPr/>
      </w:pPr>
      <w:bookmarkStart w:id="183" w:name="__RefHeading___Toc17494257_2142443653"/>
      <w:bookmarkStart w:id="184" w:name="_Toc70"/>
      <w:bookmarkEnd w:id="182"/>
      <w:bookmarkEnd w:id="183"/>
      <w:r>
        <w:rPr/>
        <w:t>1</w:t>
      </w:r>
      <w:r>
        <w:rPr>
          <w:rtl w:val="true"/>
        </w:rPr>
        <w:t xml:space="preserve">. </w:t>
      </w:r>
      <w:r>
        <w:rPr>
          <w:rtl w:val="true"/>
        </w:rPr>
        <w:t>عدم الاعتراف بخلافة الخلفاء</w:t>
      </w:r>
      <w:bookmarkEnd w:id="184"/>
    </w:p>
    <w:p>
      <w:pPr>
        <w:pStyle w:val="BookText"/>
        <w:rPr/>
      </w:pPr>
      <w:r>
        <w:rPr>
          <w:rFonts w:ascii="Amiri" w:hAnsi="Amiri" w:eastAsia="Amiri" w:cs="Amiri"/>
          <w:color w:val="111111"/>
          <w:sz w:val="28"/>
          <w:sz w:val="28"/>
          <w:szCs w:val="28"/>
          <w:rtl w:val="true"/>
          <w:lang w:bidi="ar-SA"/>
        </w:rPr>
        <w:t>إنّ الشيعة ترفض خلافة الخلفاء و تعتقد بإمامة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 تعترف بخلافة الخلفاء، لأنّ الإمامة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تنصيبيّ‌، لا انتخابي، و قد قام النبي صلّى اللّه عليه و آله و سلّم حسب الأخبار المتواترة بتنصيب وصيّه عند منصرفه من حجة الوداع إلى المدينة في أرض الغدير و قال مخاطبا أصحابه البالغين إلى ثمانين ألفا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حديث متواتر رواه الصحابة و التابعون و العلماء في كلّ عصر و قرن، و قد احتفلت بنقله كتب التفسير و الحديث و التاريخ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في هذا الموضوع عشرات الموسوعات و مئات الكتب، و صاغه الشعراء في قصائدهم عبر القرون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نحن نضرب عن ذلك صفحا و نركّز على أمر آخر و هو</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الاعتقاد بخلافة الخلفاء من الأصول‌؟ و هل كان إسلام الصحابة و إيمانهم في عصر الرسول صلّى اللّه عليه و آله و سلّم مشروطا بالإيمان بخلافة الخلفاء؟ و هل كان النبي يسأل الوافدين لاعتناق الإسلام عن إيمانهم بخلافتهم‌؟ أو انّها عند أهل السنّة من </w:t>
      </w:r>
    </w:p>
    <w:p>
      <w:pPr>
        <w:pStyle w:val="BookText"/>
        <w:rPr/>
      </w:pPr>
      <w:r>
        <w:rPr>
          <w:rFonts w:ascii="Amiri" w:hAnsi="Amiri" w:eastAsia="Amiri" w:cs="Amiri"/>
          <w:color w:val="111111"/>
          <w:sz w:val="28"/>
          <w:sz w:val="28"/>
          <w:szCs w:val="28"/>
          <w:rtl w:val="true"/>
          <w:lang w:bidi="ar-SA"/>
        </w:rPr>
        <w:t>الفروع و من شعب الأمر بالمعروف و النهي عن المنكر حيث إنّهما من الواجبات المطلقة و لا يتحقّقان إلاّ بنصب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واجبا بحكم وجوب مقدّمته‌؟</w:t>
      </w:r>
    </w:p>
    <w:p>
      <w:pPr>
        <w:pStyle w:val="BookText"/>
        <w:rPr/>
      </w:pPr>
      <w:r>
        <w:rPr>
          <w:rFonts w:ascii="Amiri" w:hAnsi="Amiri" w:eastAsia="Amiri" w:cs="Amiri"/>
          <w:color w:val="111111"/>
          <w:sz w:val="28"/>
          <w:sz w:val="28"/>
          <w:szCs w:val="28"/>
          <w:rtl w:val="true"/>
          <w:lang w:bidi="ar-SA"/>
        </w:rPr>
        <w:t>و إن كنت في شكّ فاستمع لما نتلو عليك من كلمات أكابر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النظر في الإمامة أيضا ليس من المهمّات، و ليس أيضا من فنّ المعقولات، بل من الفقهيّات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قال الآمدي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الكلام في الإمامة ليس من أصول الديانات، و لا من الأمور اللابدّيّات، بحيث لا يسع المكلّف الإعراض عنها و الجهل بها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قال الايجي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عندنا من الفروع، و إنّما ذكرناها في علم الكلام تأسّيا بمن قبلنا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نزاع في أنّ مباحث الإمامة، بعلم الفروع أليق، لرجوعها إلى أنّ القيام بالإمامة، و نصب الإمام الموصوف بالصفات المخصوصة، من فروض الكفايات، و هي أمور كليّة تتعلّق بها مصالح دينية أو دنيوية، لا ينتظم الأمر إلاّ بحصولها، فيقصد الشارع تحصيلها في الجملة من غير أن يقصد حصولها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أنّ ذلك من الأحكام العملية دون الاعتقادية</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الإمامة، بعامّة أبحاثها من الفروع، فما وجه إقحام ذلك في عداد المسائل الأصولية، كما صنع إمام الحنابلة،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هذه الأمّة بعد نبيّنا، أبو بكر؛ و خيرهم بعد أبي بكر، عمر؛ و خيرهم بعد عمر، عثمان؛ و خيرهم بعد </w:t>
      </w:r>
      <w:bookmarkStart w:id="185" w:name="pg16003_203969"/>
    </w:p>
    <w:p>
      <w:pPr>
        <w:pStyle w:val="BookText"/>
        <w:rPr/>
      </w:pPr>
      <w:bookmarkEnd w:id="185"/>
      <w:r>
        <w:rPr>
          <w:rFonts w:ascii="Amiri" w:hAnsi="Amiri" w:eastAsia="Amiri" w:cs="Amiri"/>
          <w:color w:val="111111"/>
          <w:sz w:val="28"/>
          <w:sz w:val="28"/>
          <w:szCs w:val="28"/>
          <w:rtl w:val="true"/>
          <w:lang w:bidi="ar-SA"/>
        </w:rPr>
        <w:t>عثمان، عليّ‌؛ رضوان اللّه عليهم، خلفاء راشدون مهديّون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مثله، أبو جعفر الطحاوي الحنفي في العقيدة الطحاوية،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عقيدة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الخلافة بعد النبي صلّى اللّه عليه و آله و سلّم لأبي بكر الصّدّيق، تفضيلا، و تقديما على جميع الأمّة، ثم لعمر بن الخطاب، ثم لعثمان بن عفّان، ثمّ لعليّ بن أبي طالب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قد اقتفى أثرهما الشيخ أبو الحسن الأشعري، عند بيان عقيدة أهل الحديث و أهل السّنة، و الشيخ عبد القاهر البغدادي في بيان الأصول التي اجتمع عليها أهل السنّة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هذا الصراع في المسألة الفرعيّة، أراق الدماء الطاهرة، و جرّ على الأمّة الويل و الثّبور، و عظائم الأمور، فما معنى إقحام الاعتقاد بالأحكام الفرعية في قائمة العقائد؟ و إن هذا إلاّ زلّة لا تقال</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7494259_2142443653"/>
      <w:bookmarkStart w:id="187" w:name="_Toc71"/>
      <w:bookmarkEnd w:id="186"/>
      <w:r>
        <w:rPr/>
        <w:t>2</w:t>
      </w:r>
      <w:r>
        <w:rPr>
          <w:rtl w:val="true"/>
        </w:rPr>
        <w:t xml:space="preserve">. </w:t>
      </w:r>
      <w:r>
        <w:rPr>
          <w:rtl w:val="true"/>
        </w:rPr>
        <w:t>نظرة الشيعة إلى أصحاب الرسول نظرة سيّئة</w:t>
      </w:r>
      <w:bookmarkEnd w:id="187"/>
    </w:p>
    <w:p>
      <w:pPr>
        <w:pStyle w:val="BookText"/>
        <w:rPr/>
      </w:pPr>
      <w:r>
        <w:rPr>
          <w:rFonts w:ascii="Amiri" w:hAnsi="Amiri" w:eastAsia="Amiri" w:cs="Amiri"/>
          <w:color w:val="111111"/>
          <w:sz w:val="28"/>
          <w:sz w:val="28"/>
          <w:szCs w:val="28"/>
          <w:rtl w:val="true"/>
          <w:lang w:bidi="ar-SA"/>
        </w:rPr>
        <w:t>و ممّا يؤاخذ به الشيعة هو أن نظرتها إلى أصحاب رسول اللّه نظرة سيّئة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نظرة الشيعة إلى أصحاب رسول اللّه صلّى اللّه عليه و آله و سلّم إنّما هي نفس نظرة </w:t>
      </w:r>
    </w:p>
    <w:p>
      <w:pPr>
        <w:pStyle w:val="BookText"/>
        <w:rPr/>
      </w:pPr>
      <w:r>
        <w:rPr>
          <w:rFonts w:ascii="Amiri" w:hAnsi="Amiri" w:eastAsia="Amiri" w:cs="Amiri"/>
          <w:color w:val="111111"/>
          <w:sz w:val="28"/>
          <w:sz w:val="28"/>
          <w:szCs w:val="28"/>
          <w:rtl w:val="true"/>
          <w:lang w:bidi="ar-SA"/>
        </w:rPr>
        <w:t>أئمتهم الهداة إليهم، فهذا هو الإمام علي عليه السّلام يقول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 أين عمّار، و أين ابن التيّهان، و أين ذو الشهادتين، و أين نظراؤهم من إخوانهم الذين تعاقدوا على المنية‌؟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هذا هو الإمام علي بن الحسين زين العابدين عليه السّلام يدعو لأصحاب جدّه رسول اللّه صلّى اللّه عليه و آله و سلّم الذين أحسنوا الصحبة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 و استجابوا له حيث أسمعهم حجّة رسالاته و فارقوا الأزواج و الأولاد في إظهار كلمته، و قاتلوا الآباء و الأبناء في تثبيت نبوّته، و انتصروا به، و من كانوا منطوين على محبته، يرجون تجارة لن تبور في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 الذين سبقونا بالإيمان خير جزائك</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إنّ الّذي يميّز الشيعة عن غيرهم، هو قولهم بأنّ حكم الصحابة، حكم التابعين، فكما أنّ فيهم الصالح و الطالح، و العادل و الفاسق، فهكذا الصحابة ففيهم عدول اتقياء بهم يستدرّ الغمام، و فيهم من سماه سبحانه، فاسقا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من ترك النبي قائما و هو يخطب و أعرض عن الذكر و الصلاة و اشتغل بالتجارة،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لنفترض أنّ بين الشيعة من لا يحب بعض الصحابة لا لكونهم صحابة النبي صلّى اللّه عليه و آله و سلّم، بل لما صدر عنهم من أعمال لا تنطبق على موازين الشريعة، و على كلّ تقدير فالشيعي إمّا مصيب في اعتقاده و اجتهاده و إمّا مخطئ؛ و على الأوّل له أجران، و على الثاني 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 قد حدث هذا التشاجر و التعارض بين صحابة النبي صلّى اللّه عليه و آله و سلّم أنفسهم، فهذا هو الإمام البخاري ينقل لنا مشاجرة حامية بين سعد بن عبادة الذي قال لسعد بن معاذ في محضر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لعمر اللّه لا تقتله و لا تقدر على قتله، و لو كان من أهلك ما أحببت أن يقتل، فقام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عمر اللّه لنقتلنّه، فإنّك منافق تجادل عن المنافقين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كم لهذه المشاجرات الساخنة و التراشق بالاتّهامات بين الصحابة من نظير، و مع ذلك لم يعتبرها أحد موجبا للكفر أو الخروج عن ربقة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ماذا يفعل الشيعة إذا وجدوا في أصحّ الكتب عند أهل السنّة بعد كتاب اللّه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فيحلّؤن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 إنّك لا علم لك بما أحدثوا بعدك، 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الروايات الّتي أخرجها الإمام البخاري في صحيحه في باب الحوض و غيره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ذنب الشيعي إذا وجد في أصحّ الكتب لدى إخوانه السنة انّ صحابيا جليلا كأسيد بن حضير يصف سعد بن عبادة ذلك الصحابي الجليل بالنفاق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منافق تجادل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ذلك العمل من الصحابي بحجّة أنّه وقف على نفاق أخيه الصحابي الآخر، فلماذا لا يصحّ صدوره من الآخرين إذا وقفوا على أنّ بعض من كان حول النبي صلّى اللّه عليه و آله و سلّم قد اقترف ما لا يرضى به اللّه و رسوله صلّى اللّه عليه و آله و سلّم فيبدي عدم رضائه عن عمله كما أبداه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هذه الحقائق، يصحّ أن يعدّ الاعتقاد بطهارة كلّ صحابي من الأصول ممّا يناط بها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كان النبي يسأل الوافدين من مختلف الأقطار عن اعتقادهم بعدالة أصحابه و طهارتهم أو انّها مسألة تاريخية، يجب أن تطرح على صعيد البحث، و لكلّ دليله و نظره دون أن يخرج أحد الطرفين عن حظيرة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لعضد الدين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شارحه السيد الجرجاني في شرحها كلاما في عدم جواز تكفير الشيعة بمعتقداتهم نأتي بنصهما متنا و شرحا قد ذكرا الوجوه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القدح في أكابر الصحابة الذين شهد لهم القرآن و الأحاديث الصحيحة بالتزكية 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حيث أثنى عليهم و 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كفرا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ثناء عليهم خاصة، أي لا ثناء في القرآن على واحد من الصحابة بخصوصه و هؤلاء قد اعتقدوا انّ من قدحوا فيه، ليس داخلا في الثناء العام الوارد فيه 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 داخلون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قدحهم تكذيبا للقرآن، و أمّا الأحاديث الواردة في تزكية بعض معين من الصحابة و الشهادة لهم بالجنّة فمن قبيل الآحاد، فلا يكفّر المسلم بإنكارها أو تقول ذلك، الثناء عليهم، </w:t>
      </w:r>
    </w:p>
    <w:p>
      <w:pPr>
        <w:pStyle w:val="BookText"/>
        <w:rPr/>
      </w:pPr>
      <w:r>
        <w:rPr>
          <w:rFonts w:ascii="Amiri" w:hAnsi="Amiri" w:eastAsia="Amiri" w:cs="Amiri"/>
          <w:color w:val="111111"/>
          <w:sz w:val="28"/>
          <w:sz w:val="28"/>
          <w:szCs w:val="28"/>
          <w:rtl w:val="true"/>
          <w:lang w:bidi="ar-SA"/>
        </w:rPr>
        <w:t>و تلك الشهادة لهم مقيّدان، بشرط سلامة العاقبة و لم توجد عندهم، فلا يلزم تكذيبهم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من الأمّة، على تكفير من كفّر عظماء الصحابة، و كلّ واحد من الفريقين يكفّر بعض هؤلاء العظماء فيكون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أي من كفّر جماعة مخصوصة من الصحابة، لا يسلّمون كونهم من أكابر الصحابة و عظمائهم، فلا يلزم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لأخيه المسلم يا كافر، فقد باء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و قد أجمعت الأمّة على أنّ إنكار الآحاد ليس كفرا، و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اعتقاد أنّه مسلم، فإنّ من ظن بمسلم أنّه يهودي أو نصراني فقال له يا كافر لم يكن ذلك كفرا بالإجماع</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القدح في الصحابة غير تكفيرهم؛ ثم إنّ القدح في البعض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يتجاوزون عدد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القدح ليس بما أنّهم صحابيون، بل بما أنّهم أناس مسلمون، و لو كان القدح كفرا، فقد قدح فيهم القرآن فسمّى بعضهم فاسقا،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الخلاف الذي دام قرونا، لا يرتفع بيوم أو اسبوع، و لكن رجاؤنا سبحانه أن يلمّ شعث المسلمين و يجمع كلمتهم، و يفرّق كلمة الكفر و أهله</w:t>
      </w:r>
      <w:r>
        <w:rPr>
          <w:rFonts w:eastAsia="Amiri" w:cs="Amiri" w:ascii="Amiri" w:hAnsi="Amiri"/>
          <w:color w:val="111111"/>
          <w:sz w:val="28"/>
          <w:szCs w:val="28"/>
          <w:rtl w:val="true"/>
          <w:lang w:bidi="ar-SA"/>
        </w:rPr>
        <w:t xml:space="preserve">. </w:t>
      </w:r>
      <w:bookmarkStart w:id="188" w:name="pg16003_203974"/>
    </w:p>
    <w:p>
      <w:pPr>
        <w:pStyle w:val="Heading5"/>
        <w:numPr>
          <w:ilvl w:val="4"/>
          <w:numId w:val="1"/>
        </w:numPr>
        <w:rPr/>
      </w:pPr>
      <w:bookmarkStart w:id="189" w:name="__RefHeading___Toc17494261_2142443653"/>
      <w:bookmarkStart w:id="190" w:name="_Toc72"/>
      <w:bookmarkEnd w:id="188"/>
      <w:bookmarkEnd w:id="189"/>
      <w:r>
        <w:rPr/>
        <w:t>3</w:t>
      </w:r>
      <w:r>
        <w:rPr>
          <w:rtl w:val="true"/>
        </w:rPr>
        <w:t xml:space="preserve">. </w:t>
      </w:r>
      <w:r>
        <w:rPr>
          <w:rtl w:val="true"/>
        </w:rPr>
        <w:t>الشيعة لا تعمل بصحيحي البخاري و مسلم</w:t>
      </w:r>
      <w:bookmarkEnd w:id="190"/>
    </w:p>
    <w:p>
      <w:pPr>
        <w:pStyle w:val="BookText"/>
        <w:rPr/>
      </w:pPr>
      <w:r>
        <w:rPr>
          <w:rFonts w:ascii="Amiri" w:hAnsi="Amiri" w:eastAsia="Amiri" w:cs="Amiri"/>
          <w:color w:val="111111"/>
          <w:sz w:val="28"/>
          <w:sz w:val="28"/>
          <w:szCs w:val="28"/>
          <w:rtl w:val="true"/>
          <w:lang w:bidi="ar-SA"/>
        </w:rPr>
        <w:t>إنّ الشيعة لا تعمل بالصحيحين لدى السنّة،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الأمر كذلك، أو أنّها تعمل بما صحّ عندهم من السنّة من غير فرق بين الصحيحين و غيرهما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سنن أبي داود، و سنن الترمذي، و سنن النسائي، و ابن ماجة، و ما صحّ عن أئمّة أهل البيت عليهم السّلام الذين جعلهم اللّه أعدال الكتاب و قرناؤه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الأخذ بالصحيحين ملاكا للإيمان، بشهادة أنّ المسلمين كانوا يعملون بسنّة رسول اللّه و يروونها قبل أن يولد البخاري و مسلم و يكون لهما أثر في الوجود، فمتى أصبح البخاري و مسلم أصلا و منارا و محورا للإيمان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هو سنّة الرسول صلّى اللّه عليه و آله و سلّم و عند الشيعة سنّته صلّى اللّه عليه و آله و سلّم المروية عن طريق رجال عدول، خصوصا ما روي عن طريق أهل بيته المطهرين بأسانيد عالية و نقية من كلّ شائبة</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7494263_2142443653"/>
      <w:bookmarkStart w:id="192" w:name="_Toc73"/>
      <w:bookmarkEnd w:id="191"/>
      <w:r>
        <w:rPr/>
        <w:t>4</w:t>
      </w:r>
      <w:r>
        <w:rPr>
          <w:rtl w:val="true"/>
        </w:rPr>
        <w:t xml:space="preserve">. </w:t>
      </w:r>
      <w:r>
        <w:rPr>
          <w:rtl w:val="true"/>
        </w:rPr>
        <w:t>عصمة الأئمّة الاثني عشر</w:t>
      </w:r>
      <w:bookmarkEnd w:id="192"/>
    </w:p>
    <w:p>
      <w:pPr>
        <w:pStyle w:val="BookText"/>
        <w:rPr/>
      </w:pPr>
      <w:r>
        <w:rPr>
          <w:rFonts w:ascii="Amiri" w:hAnsi="Amiri" w:eastAsia="Amiri" w:cs="Amiri"/>
          <w:color w:val="111111"/>
          <w:sz w:val="28"/>
          <w:sz w:val="28"/>
          <w:szCs w:val="28"/>
          <w:rtl w:val="true"/>
          <w:lang w:bidi="ar-SA"/>
        </w:rPr>
        <w:t>قالت الشيعة بعصمة الأئمّة الاثني عشر، و العصمة من خصائص الأنبياء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على أنّ الأئمّة الاثني عشر معصومون من الذنب و الخطأ، و لا ينسون شيئا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عصمتهم‌؟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بالعصمة لا يلازم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موضوع بحثنا، و موجز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ليست عصمتهم فكرة ابتدعتها الشيعة، و إنّما دلّهم عليها في حقّ العترة الطاهرة كتاب اللّه و سنّة رسوله،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8"/>
      </w:r>
      <w:r>
        <w:rPr>
          <w:rFonts w:ascii="Amiri" w:hAnsi="Amiri" w:eastAsia="Amiri" w:cs="Amiri"/>
          <w:color w:val="111111"/>
          <w:sz w:val="28"/>
          <w:sz w:val="28"/>
          <w:szCs w:val="28"/>
          <w:rtl w:val="true"/>
          <w:lang w:bidi="ar-SA"/>
        </w:rPr>
        <w:t>، و ليس المراد من الرجس إلاّ الرجس المعنوي، و أظهره هو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معه كيفما دار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من دار معه الحقّ كيفما دار لا يعصي و لا يخطأ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 في حقّ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فإذا كانت العترة عدل القرآن، و القرآن هو كلام اللّه تعالى، فاللازم أن تكون معصومة كالكتاب، لا يخالف أحدهما الآخر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ألطف ما استدلّ به على عصمة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الرازي في تفسيره حول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31"/>
      </w:r>
      <w:r>
        <w:rPr>
          <w:rFonts w:ascii="Amiri" w:hAnsi="Amiri" w:eastAsia="Amiri" w:cs="Amiri"/>
          <w:color w:val="111111"/>
          <w:sz w:val="28"/>
          <w:sz w:val="28"/>
          <w:szCs w:val="28"/>
          <w:rtl w:val="true"/>
          <w:lang w:bidi="ar-SA"/>
        </w:rPr>
        <w:t>قال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بطاعة أولي الأمر على سبيل الجزم في هذه الآية، و من أمر اللّه بطاعته على سبيل الجزم و القطع لا بدّ و أن يكون معصوما عن الخطأ؛ إذ لو لم يكن معصوما عن الخطأ كان بتقدير إقدامه على الخطأ يكون قد أمر اللّه </w:t>
      </w:r>
    </w:p>
    <w:p>
      <w:pPr>
        <w:pStyle w:val="BookText"/>
        <w:rPr/>
      </w:pPr>
      <w:r>
        <w:rPr>
          <w:rFonts w:ascii="Amiri" w:hAnsi="Amiri" w:eastAsia="Amiri" w:cs="Amiri"/>
          <w:color w:val="111111"/>
          <w:sz w:val="28"/>
          <w:sz w:val="28"/>
          <w:szCs w:val="28"/>
          <w:rtl w:val="true"/>
          <w:lang w:bidi="ar-SA"/>
        </w:rPr>
        <w:t>بمتابعته، فيكون ذلك أمرا بفعل ذلك الخطأ، و الخطأ لكونه خطأ منهيّ عنه، فهذا يفضي إلى اجتماع الأمر و النهي في الفعل الواحد بالاعتبار الواحد، و أنّه محال، فثبت أنّ اللّه تعالى أمر بطاعة أولي الأمر على سبيل الجزم، و ثبت أنّ كلّ من أمر اللّه بطاعته على سبيل الجزم وجب أن يكون معصوما عن الخطأ، فثبت قطعا أنّ أولي الأمر المذكور في هذه الآية لا بدّ و أن يكون معصوما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العصمة لا تلازم النبوة، فهو أمر واضح لمن درس حياة الصالحين و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مريم العذراء كانت معصومة بنصّ الكتاب العزيز حيث طهّرها اللّه سبحانه من المساوئ و السيّئات و اصطفاها على نساء العالمين مع أنّها لم تكن نبيّة،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هل المراد من التطهير هو تطهيرها من الذنوب و الآثام، أو تطهيرها من مسّ الرجال‌؟</w:t>
      </w:r>
    </w:p>
    <w:p>
      <w:pPr>
        <w:pStyle w:val="BookText"/>
        <w:rPr/>
      </w:pP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امرأة عمران أمّ مريم طلبت من اللّه سبحانه أن يعيذ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ذرّيّتها من الشيطان الرجيم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سَمَّيْتُهٰا مَرْيَمَ وَ إِنِّي أُعِيذُهٰا بِكَ وَ ذُرِّيَّتَهٰا مِنَ اَلشَّيْطٰانِ اَلرَّجِيمِ‌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سبحانه دعوتها فصانها سبحانه من وساوس الشيطان و دعوته إلى العصيان، فمن عصم من وساوسه و دعوته فهو مطهّر من الذنوب</w:t>
      </w:r>
      <w:r>
        <w:rPr>
          <w:rFonts w:eastAsia="Amiri" w:cs="Amiri" w:ascii="Amiri" w:hAnsi="Amiri"/>
          <w:color w:val="111111"/>
          <w:sz w:val="28"/>
          <w:szCs w:val="28"/>
          <w:rtl w:val="true"/>
          <w:lang w:bidi="ar-SA"/>
        </w:rPr>
        <w:t xml:space="preserve">. </w:t>
      </w:r>
      <w:bookmarkStart w:id="193" w:name="pg16003_203977"/>
    </w:p>
    <w:p>
      <w:pPr>
        <w:pStyle w:val="BookText"/>
        <w:rPr/>
      </w:pPr>
      <w:bookmarkEnd w:id="193"/>
      <w:r>
        <w:rPr>
          <w:rFonts w:ascii="Amiri" w:hAnsi="Amiri" w:eastAsia="Amiri" w:cs="Amiri"/>
          <w:color w:val="111111"/>
          <w:sz w:val="28"/>
          <w:sz w:val="28"/>
          <w:szCs w:val="28"/>
          <w:rtl w:val="true"/>
          <w:lang w:bidi="ar-SA"/>
        </w:rPr>
        <w:t>و اللّه سبحانه يشير إلى استجابة دعوتها تارة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أخرى بقوله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طَهَّرَكِ وَ 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التطهير بمسّ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المحرم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بعد إطلاق الآية في أمر التطهير و صيانته سبحانه إيّاها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اتّفاق المفسّرين على أنّ المراد من التطهير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هو التنزيه من الذنوب و مساوئ الأخلاق و سيئات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تفسير أهل البيت بالعترة الطاهرة الّذين جمعهم رسول اللّه صلّى اللّه عليه و آله و سلّم تحت الكساء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لكلّ نبي أهل بيت و هؤلاء أهل بيتي</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أو فسّرت بنساء النبي</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7494265_2142443653"/>
      <w:bookmarkStart w:id="195" w:name="_Toc74"/>
      <w:bookmarkEnd w:id="194"/>
      <w:r>
        <w:rPr/>
        <w:t>5</w:t>
      </w:r>
      <w:r>
        <w:rPr>
          <w:rtl w:val="true"/>
        </w:rPr>
        <w:t xml:space="preserve">. </w:t>
      </w:r>
      <w:r>
        <w:rPr>
          <w:rtl w:val="true"/>
        </w:rPr>
        <w:t>التقية من المسلم المخالف</w:t>
      </w:r>
      <w:bookmarkEnd w:id="195"/>
    </w:p>
    <w:p>
      <w:pPr>
        <w:pStyle w:val="BookText"/>
        <w:rPr/>
      </w:pPr>
      <w:r>
        <w:rPr>
          <w:rFonts w:ascii="Amiri" w:hAnsi="Amiri" w:eastAsia="Amiri" w:cs="Amiri"/>
          <w:color w:val="111111"/>
          <w:sz w:val="28"/>
          <w:sz w:val="28"/>
          <w:szCs w:val="28"/>
          <w:rtl w:val="true"/>
          <w:lang w:bidi="ar-SA"/>
        </w:rPr>
        <w:t>إنّ الشيعي يتّقي من المسلم الذي يخالفه في العقيدة، مع أنّ التقية الّتي نزل بها الذكر الحكيم، هي تقية المسلم من الكافر لا المسلم من المسلم،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فقد نزلت الآية في حقّ عمّار الّذي أظهر الكفر و أبطن الإيمان تقيّة من كفّار قريش لصيانة دمه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الشيعي، يتّقي من المسلم المخالف، فيقول على خلاف عقيدته </w:t>
      </w:r>
    </w:p>
    <w:p>
      <w:pPr>
        <w:pStyle w:val="BookText"/>
        <w:rPr/>
      </w:pPr>
      <w:r>
        <w:rPr>
          <w:rFonts w:ascii="Amiri" w:hAnsi="Amiri" w:eastAsia="Amiri" w:cs="Amiri"/>
          <w:color w:val="111111"/>
          <w:sz w:val="28"/>
          <w:sz w:val="28"/>
          <w:szCs w:val="28"/>
          <w:rtl w:val="true"/>
          <w:lang w:bidi="ar-SA"/>
        </w:rPr>
        <w:t>و يعمل على خلاف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شعار كلّ مضطهد صودرت حرياته و حقوقه، و لاقى ضروب المحن و صنوف الضيق إلى درجة اضطرّ معها إلى استعمال التقية في تعامله مع المخالفين و ترك مظاهرتهم، فلو كانت التقية أمرا مذموما أو محرّما فالأخ المسلم الّذي صادر حريات أخيه، هو الأولى بتحمل وزر عمل هذا المضطهد الضعيف الّذي ليس له سلاح في حفظ دمه و عرضه و ماله إلاّ بالمسايرة و المداراة و التكتّم على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الحق لو سادت الحرية جميع الفرق الإسلامية، و تحمّلت كلّ فرقة آراء الفرق الأخرى، لتجدنّ الشيعة في طليعة الفرق التي تهتف بآرائها و معتقداتها بكلّ صراحة و وضوح، و لألغيت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قاموس حياتها، و لساد الوئام و الانسجام، و ولّى النزاع و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مورد الآيات الواردة في القرآن حول التقية، هي التقية من الكافر لا من المسلم، لكن الملاك واحد، فانّ ملاك التقيّة هو التحرّز من الضرر المرتقب عند التظاهر بالخلاف، و هذا بنفسه موجود في التقية من المسلم الذي لا يحترم أخاه المسلم، و هذا ليس بأمر بديع، بل صرّح به جمع من الفقهاء و المفسّرين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بين المسلمين كما تجوز بين الكافرين محاماة عن النفس</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الرازي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يدلّ على أنّ التقية إنّما تحل مع الكفّار الغالبين، إلاّ أنّ مذهب الشافعي أنّ الحالة بين المسلمين إذا شاكلت الحالة بين المسلمين و الكافرين حلّت التقية </w:t>
      </w:r>
      <w:bookmarkStart w:id="196" w:name="pg16003_203979"/>
    </w:p>
    <w:p>
      <w:pPr>
        <w:pStyle w:val="BookText"/>
        <w:rPr/>
      </w:pPr>
      <w:bookmarkEnd w:id="196"/>
      <w:r>
        <w:rPr>
          <w:rFonts w:ascii="Amiri" w:hAnsi="Amiri" w:eastAsia="Amiri" w:cs="Amiri"/>
          <w:color w:val="111111"/>
          <w:sz w:val="28"/>
          <w:sz w:val="28"/>
          <w:szCs w:val="28"/>
          <w:rtl w:val="true"/>
          <w:lang w:bidi="ar-SA"/>
        </w:rPr>
        <w:t>محاماة عن النفس،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 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السوء و سلاطين الجور و شياطين الخلق مع جواز التقية عند ذلك بنص القرآن، و إجماع أهل الإسلام، و ما زال الخوف مانعا من إظهار الحقّ‌، و لا برح المحقّ عدوّا لأكثر الخلق، و قد صحّ 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صلّى اللّه عليه و آله و سلّم و عاءين، أمّا أحدهما فبثثته في الناس، و أمّا الآخر فلو بثثته لقطع هذا البلعوم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المراغي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التقية مداراة الكفرة و الظلمة و الفسقة، و الإنة الكلام لهم، و التبسّم في وجوههم، و بذل المال لهم، لكف أذاهم و صيانة العرض منهم، و لا يعدّ هذا من الموالاة المنهي عنها، بل هو مشروع، فقد أخرج الطبراني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r>
        <w:rPr>
          <w:rStyle w:val="FootnoteAnchor"/>
          <w:rtl w:val="true"/>
        </w:rPr>
        <w:footnoteReference w:id="141"/>
      </w:r>
    </w:p>
    <w:p>
      <w:pPr>
        <w:pStyle w:val="Heading5"/>
        <w:numPr>
          <w:ilvl w:val="4"/>
          <w:numId w:val="1"/>
        </w:numPr>
        <w:rPr/>
      </w:pPr>
      <w:bookmarkStart w:id="197" w:name="__RefHeading___Toc17494267_2142443653"/>
      <w:bookmarkStart w:id="198" w:name="_Toc75"/>
      <w:bookmarkEnd w:id="197"/>
      <w:r>
        <w:rPr/>
        <w:t>6</w:t>
      </w:r>
      <w:r>
        <w:rPr>
          <w:rtl w:val="true"/>
        </w:rPr>
        <w:t xml:space="preserve">. </w:t>
      </w:r>
      <w:r>
        <w:rPr>
          <w:rtl w:val="true"/>
        </w:rPr>
        <w:t>قولهم بالبداء للّه</w:t>
      </w:r>
      <w:bookmarkEnd w:id="1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يؤاخذ به الشيعة، إثباتهم البداء للّه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ما خفى عليه سبحانه، و هو يلازم جهله تعالى بالمستقبل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فسّرت به، فالحقّ معك فإنّه عقيدة باطلة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كلام الشيعة بغير ما يقصدون منه، فإنّهم يريدون به أنّه سبحانه أبدى للناس ما خفي عليهم، و أمّا التعبير عن هذا المعنى الصحيح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المجاز أوّلا، أو من باب التأسّي بالنبي صلّى اللّه عليه و آله و سلّم ثانيا على ما رواه البخاري في صحيحه في باب حديث أبرص و أقرع و أعمى في بني إسرائيل عن أبي هريرة أنّه سمع من رسول اللّه صلّى اللّه عليه و آله و سلّم أنّ ثلاثة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 و أقرع و أعمى بدا للّه أن يبتليهم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لو احفيت الحقيقة من كتب الفريقين لوقفت على أنّ النزاع في البداء نزاع لفظي، فالقائل بعدم الجواز يريد به معناه الحقيقي الّذي يستلزم الجهل للّه، و القائل بالجواز يريد معناه المجازي أي إبداء من اللّه لما خفى على الناس، و إن كان يتخيّل في بادئ الأمر أنّه بداء له سبحانه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مورد البداء فهو عبارة عن تغيير مصير العباد، بحسن أفعالهم و صلاح أعمالهم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الإحسان، و صلة الرحم، و برّ الوالدين، و الاستغفار، و التوبة، و شكر النعمة و أداء حقّها، إلى غير ذلك من الأمور التي تغيّر المصير و تبدّل القضاء، و تفرّج الهموم و الغموم، و تزيد في الأرزاق و الأمطار و الأعمار و الآجال؛ كما أنّ لمحرّم الأعمال و سيّئها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التقصير، و سوء الخلق، و قطيعة الرحم، و عقوق الوالدين، و الطيش، و عدم الإنابة، و كفران النعمة، و ما شابهها تأثيرا في تغيير مصيرهم بعكس ذلك من إكثار الهموم، و القلق، و نقصان الأرزاق و الأمطار و الأعمار و الآجال، و ما شاكلها</w:t>
      </w:r>
      <w:r>
        <w:rPr>
          <w:rFonts w:eastAsia="Amiri" w:cs="Amiri" w:ascii="Amiri" w:hAnsi="Amiri"/>
          <w:color w:val="111111"/>
          <w:sz w:val="28"/>
          <w:szCs w:val="28"/>
          <w:rtl w:val="true"/>
          <w:lang w:bidi="ar-SA"/>
        </w:rPr>
        <w:t xml:space="preserve">. </w:t>
      </w:r>
      <w:bookmarkStart w:id="199" w:name="pg16003_203981"/>
    </w:p>
    <w:p>
      <w:pPr>
        <w:pStyle w:val="BookText"/>
        <w:rPr/>
      </w:pPr>
      <w:bookmarkEnd w:id="199"/>
      <w:r>
        <w:rPr>
          <w:rFonts w:ascii="Amiri" w:hAnsi="Amiri" w:eastAsia="Amiri" w:cs="Amiri"/>
          <w:color w:val="111111"/>
          <w:sz w:val="28"/>
          <w:sz w:val="28"/>
          <w:szCs w:val="28"/>
          <w:rtl w:val="true"/>
          <w:lang w:bidi="ar-SA"/>
        </w:rPr>
        <w:t>فليس للإنسان مصير واحد، و مقدّر فارد؛ يصيبه على وجه القطع و البتّ‌، و يناله شاء أو لم يشأ، بل المصير أو المقدر يتغيّر و يتبدّل بالأعمال الصالحة و الطالحة و شكر النعمة و كفرانها، و بالإيمان و التقوى، و الكفر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له أدنى علاقة بالكتاب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أو ادّعاء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نراه جليا في عدة موارد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حاكيا عن شيخ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ترى أنّه عليه السّلام يجعل الاستغفار علّة مؤثرة في نزول المطر، و كثرة الأموال و البنين، و جريان الأنهار إلى غير ذلك، و أمّا بيان كيفيّة تأثير عمل العبد في الكائنات الطبيعية، فيطلب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5"/>
        <w:numPr>
          <w:ilvl w:val="4"/>
          <w:numId w:val="1"/>
        </w:numPr>
        <w:rPr/>
      </w:pPr>
      <w:bookmarkStart w:id="200" w:name="__RefHeading___Toc17494269_2142443653"/>
      <w:bookmarkStart w:id="201" w:name="_Toc76"/>
      <w:bookmarkEnd w:id="200"/>
      <w:r>
        <w:rPr/>
        <w:t>7</w:t>
      </w:r>
      <w:r>
        <w:rPr>
          <w:rtl w:val="true"/>
        </w:rPr>
        <w:t xml:space="preserve">. </w:t>
      </w:r>
      <w:r>
        <w:rPr>
          <w:rtl w:val="true"/>
        </w:rPr>
        <w:t>اعتقادهم بالمهدي الموعود</w:t>
      </w:r>
      <w:bookmarkEnd w:id="2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و إن كانت تعتقد بالإمام المهدي الّذي يظهره اللّه سبحانه في آخر الزمان لبسط العدل، و إعلاء كلمة الحق، و لكن هذه العقيدة ليست مختصة بهم، بل هي عقيدة اتّفق عليها المسلمون إلاّ من أصمّه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تضافر قول </w:t>
      </w:r>
    </w:p>
    <w:p>
      <w:pPr>
        <w:pStyle w:val="BookText"/>
        <w:rPr/>
      </w:pP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فيملأها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هناك اختلاف بين الفريقين إلاّ أنّ الشيعة قاطبة و قليلا من السنّة يقولون بأنّه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يرزق و له حياة طبيعية و الناس يرونه و لا يعرفونه، و أكثر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 عدّة من محقّقي السنّة و محدّثيهم كتبا حول المهدي و ألّف أخيرا الدكتور عبد الباقي كتابا في نفس الموضوع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عقيدة السّنة بالنسبة إلى المهدي فإنّ المشكلة ليست في حديث أو حديثين أو راو أو راويين، إنّها مجموعة من الأحاديث و الأخبار تبلغ الثمانين تقريبا، اجتمع على تناقلها مئات الرواة، و أكثر من صاحب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نردّ كلّ هذه الكمّية‌؟ أكلّها فاسدة‌؟ لو صحّ هذا الحكم لانهار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تطرّق الشك و الظن الفاسد إلى ما عداها من 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خلافا حول ظهور المهدي، أو حول حاجة العالم إليه، و إنّما الخلاف حول من هو، حسني أو حسيني‌؟ سيكون في آخر الزمان، أو موجود الآن‌؟ خفي و سيظهر؟ ظهر أو سيظهر؟ و لا عبرة بالمدّعين الكاذبين، فليس لهم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مناقشة موضوعية في متن الأحاديث، و الذي أجده إنّما هو مناقشة و خلاف حول السند، و اتّصاله، و عدم اتّصاله، و درجة رواته، و من خرّجوه، و من قالوا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نظرنا إلى ظهور المهدي نظرة مجرّدة فإنّنا لا نجد حرجا من قبولها </w:t>
      </w:r>
      <w:bookmarkStart w:id="202" w:name="pg16003_203983"/>
    </w:p>
    <w:p>
      <w:pPr>
        <w:pStyle w:val="BookText"/>
        <w:rPr/>
      </w:pPr>
      <w:bookmarkEnd w:id="202"/>
      <w:r>
        <w:rPr>
          <w:rFonts w:ascii="Amiri" w:hAnsi="Amiri" w:eastAsia="Amiri" w:cs="Amiri"/>
          <w:color w:val="111111"/>
          <w:sz w:val="28"/>
          <w:sz w:val="28"/>
          <w:szCs w:val="28"/>
          <w:rtl w:val="true"/>
          <w:lang w:bidi="ar-SA"/>
        </w:rPr>
        <w:t>و تصديقها، أو على الأقّل عدم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تؤيّد ذلك بالأدلّة الكثيرة، و الأحاديث المتعددة، و رواتها مسلمون مؤتمنون، و الكتب التي نقلتها إلينا كتب قيمة، و الترمذي من رجال التخريج و الحكم، بالإضافة إلى أنّ أحاديث المهدي لها ما يصحّ أن يكون سندا لها في البخاري و مسلم، كحديث جابر في مسلم الذي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 حديث أبي هريرة في البخاري،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المسيح بن مريم و إمامكم منكم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فلا مانع من أن يكون هذا الأمير، و هذا الإمام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هذا أنّ كثيرا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يعارضوا هذا القول، بل جاءت شروحهم و تقريراتهم موافقة لإثبات هذه العقيدة عند المسلمين</w:t>
      </w:r>
      <w:r>
        <w:rPr>
          <w:rFonts w:eastAsia="Amiri" w:cs="Amiri" w:ascii="Amiri" w:hAnsi="Amiri"/>
          <w:color w:val="111111"/>
          <w:sz w:val="28"/>
          <w:szCs w:val="28"/>
          <w:rtl w:val="true"/>
          <w:lang w:bidi="ar-SA"/>
        </w:rPr>
        <w:t>.</w:t>
      </w:r>
      <w:r>
        <w:rPr>
          <w:rStyle w:val="FootnoteAnchor"/>
          <w:rtl w:val="true"/>
        </w:rPr>
        <w:footnoteReference w:id="148"/>
      </w:r>
    </w:p>
    <w:p>
      <w:pPr>
        <w:pStyle w:val="Heading5"/>
        <w:numPr>
          <w:ilvl w:val="4"/>
          <w:numId w:val="1"/>
        </w:numPr>
        <w:rPr/>
      </w:pPr>
      <w:bookmarkStart w:id="203" w:name="__RefHeading___Toc17494271_2142443653"/>
      <w:bookmarkStart w:id="204" w:name="_Toc77"/>
      <w:bookmarkEnd w:id="203"/>
      <w:r>
        <w:rPr/>
        <w:t>8</w:t>
      </w:r>
      <w:r>
        <w:rPr>
          <w:rtl w:val="true"/>
        </w:rPr>
        <w:t xml:space="preserve">. </w:t>
      </w:r>
      <w:r>
        <w:rPr>
          <w:rtl w:val="true"/>
        </w:rPr>
        <w:t>حلّية المتعة</w:t>
      </w:r>
      <w:bookmarkEnd w:id="204"/>
    </w:p>
    <w:p>
      <w:pPr>
        <w:pStyle w:val="BookText"/>
        <w:rPr/>
      </w:pPr>
      <w:r>
        <w:rPr>
          <w:rFonts w:ascii="Amiri" w:hAnsi="Amiri" w:eastAsia="Amiri" w:cs="Amiri"/>
          <w:color w:val="111111"/>
          <w:sz w:val="28"/>
          <w:sz w:val="28"/>
          <w:szCs w:val="28"/>
          <w:rtl w:val="true"/>
          <w:lang w:bidi="ar-SA"/>
        </w:rPr>
        <w:t xml:space="preserve">و ممّا يشنع به على الشيعة قولهم بجواز نكاح المتعة، و هو عبارة عن تزويج المرأة الحرة الكاملة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بينها و بين الزوج مانع نسب أو سبب أو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بمهر مسمّى إلى أجل مسمّى بالرضا و الاتّفاق، فإذا انتهى الأجل تبين المرأة من الزوج من غير طلاق، و يجب عليها مع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الطلاق إذا كانت ممّن تحيض و إلاّ فبخمسة و أربعين يوما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أجمع أهل القبلة على أنّه سبحانه شرّع هذا النكاح في صدر الإسلام </w:t>
      </w:r>
      <w:bookmarkStart w:id="205" w:name="pg16003_203984"/>
    </w:p>
    <w:p>
      <w:pPr>
        <w:pStyle w:val="BookText"/>
        <w:rPr/>
      </w:pPr>
      <w:bookmarkEnd w:id="205"/>
      <w:r>
        <w:rPr>
          <w:rFonts w:ascii="Amiri" w:hAnsi="Amiri" w:eastAsia="Amiri" w:cs="Amiri"/>
          <w:color w:val="111111"/>
          <w:sz w:val="28"/>
          <w:sz w:val="28"/>
          <w:szCs w:val="28"/>
          <w:rtl w:val="true"/>
          <w:lang w:bidi="ar-SA"/>
        </w:rPr>
        <w:t>و عمل به الصحابة انّما الاختلاف في كونه على حليته أو أنّه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أكثر المفسرين إلى 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149"/>
      </w:r>
      <w:r>
        <w:rPr>
          <w:rFonts w:ascii="Amiri" w:hAnsi="Amiri" w:eastAsia="Amiri" w:cs="Amiri"/>
          <w:color w:val="111111"/>
          <w:sz w:val="28"/>
          <w:sz w:val="28"/>
          <w:szCs w:val="28"/>
          <w:rtl w:val="true"/>
          <w:lang w:bidi="ar-SA"/>
        </w:rPr>
        <w:t>نزل في هذا الشأن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على كلّ تقدير سواء أقلنا بأنّها غير منسوخة أو قلنا بأنّها منسوخة فهي من المسائل الفقهية، الّتي تضاربت فيها الأقوال، و ليس الخلاف فيها معيارا للتكفير، أو التفسيق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المؤاخذات على عقائد الشيعة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7494273_2142443653"/>
      <w:bookmarkStart w:id="207" w:name="_Toc78"/>
      <w:bookmarkEnd w:id="206"/>
      <w:r>
        <w:rPr>
          <w:rtl w:val="true"/>
        </w:rPr>
        <w:t>أكاذيب و مفتريات</w:t>
      </w:r>
      <w:bookmarkEnd w:id="207"/>
    </w:p>
    <w:p>
      <w:pPr>
        <w:pStyle w:val="BookText"/>
        <w:rPr/>
      </w:pPr>
      <w:r>
        <w:rPr>
          <w:rFonts w:ascii="Amiri" w:hAnsi="Amiri" w:eastAsia="Amiri" w:cs="Amiri"/>
          <w:color w:val="111111"/>
          <w:sz w:val="28"/>
          <w:sz w:val="28"/>
          <w:szCs w:val="28"/>
          <w:rtl w:val="true"/>
          <w:lang w:bidi="ar-SA"/>
        </w:rPr>
        <w:t>و هناك أكاذيب و مفتريات نسبوها إلى الشيعة،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تأليههم لعلي و أولاده و أنّهم يعبدونهم و يعتقدون بإلوهيّتهم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القرآن الكريم و انّه حذف منه سور أو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الخيانة لأمين الوحي و انّه سبحانه بعثه لإبلاغ الرسالة إلى علي، فخان فجاء بها إلى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المهازل و المنكرات التي افتعلها الكذّابون الأفّاكون الذين لا يخافون حساب اللّه يوم الورود، و الشيعة منها برآء؛ و هذه كتبهم، و هؤلاء علماؤهم و خطباؤهم كلّهم متّفقون على خلاف هذه النّسب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قال المرحوم محمد جواد مغنية</w:t>
      </w:r>
      <w:r>
        <w:rPr>
          <w:rFonts w:eastAsia="Amiri" w:cs="Amiri" w:ascii="Amiri" w:hAnsi="Amiri"/>
          <w:color w:val="111111"/>
          <w:sz w:val="28"/>
          <w:szCs w:val="28"/>
          <w:rtl w:val="true"/>
          <w:lang w:bidi="ar-SA"/>
        </w:rPr>
        <w:t xml:space="preserve">: </w:t>
      </w:r>
      <w:bookmarkStart w:id="208" w:name="pg16003_203985"/>
    </w:p>
    <w:p>
      <w:pPr>
        <w:pStyle w:val="BookText"/>
        <w:rPr/>
      </w:pPr>
      <w:bookmarkEnd w:id="208"/>
      <w:r>
        <w:rPr>
          <w:rFonts w:ascii="Amiri" w:hAnsi="Amiri" w:eastAsia="Amiri" w:cs="Amiri"/>
          <w:color w:val="111111"/>
          <w:sz w:val="28"/>
          <w:sz w:val="28"/>
          <w:szCs w:val="28"/>
          <w:rtl w:val="true"/>
          <w:lang w:bidi="ar-SA"/>
        </w:rPr>
        <w:t>إنّ لكلّ شيء دليلا إلاّ الافتراء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لكلّ شيء نهاية إلاّ الكذب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نقدّم كلمة فيها رضى اللّه و رضى رسوله و صلاح الأمّة جميعا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7494275_2142443653"/>
      <w:bookmarkStart w:id="210" w:name="_Toc79"/>
      <w:bookmarkEnd w:id="209"/>
      <w:r>
        <w:rPr>
          <w:rtl w:val="true"/>
        </w:rPr>
        <w:t>نصيحة للمتطرّفين</w:t>
      </w:r>
      <w:bookmarkEnd w:id="210"/>
    </w:p>
    <w:p>
      <w:pPr>
        <w:pStyle w:val="BookText"/>
        <w:rPr/>
      </w:pPr>
      <w:r>
        <w:rPr>
          <w:rFonts w:ascii="Amiri" w:hAnsi="Amiri" w:eastAsia="Amiri" w:cs="Amiri"/>
          <w:color w:val="111111"/>
          <w:sz w:val="28"/>
          <w:sz w:val="28"/>
          <w:szCs w:val="28"/>
          <w:rtl w:val="true"/>
          <w:lang w:bidi="ar-SA"/>
        </w:rPr>
        <w:t xml:space="preserve">إنّ للّه سبحانه يوما، تقام فيه الموازين، و تنشر فيه الصحف، و تتمثّل فيه الأعمال يَوْمَ تَجِدُ كُلُّ نَفْسٍ مٰا عَمِلَتْ مِنْ خَيْرٍ مُحْضَراً وَ مٰا عَمِلَتْ مِنْ سُوءٍ تَوَدُّ لَوْ أَنَّ بَيْنَهٰا وَ بَيْنَهُ أَمَداً بَعِيداً وَ يُحَذِّرُكُمُ اَللّٰهُ نَفْسَهُ وَ اَللّٰهُ رَؤُفٌ بِالْعِبٰادِ </w:t>
      </w:r>
      <w:r>
        <w:rPr>
          <w:rStyle w:val="FootnoteAnchor"/>
          <w:rtl w:val="true"/>
        </w:rPr>
        <w:footnoteReference w:id="151"/>
      </w:r>
      <w:r>
        <w:rPr>
          <w:rFonts w:ascii="Amiri" w:hAnsi="Amiri" w:eastAsia="Amiri" w:cs="Amiri"/>
          <w:color w:val="111111"/>
          <w:sz w:val="28"/>
          <w:sz w:val="28"/>
          <w:szCs w:val="28"/>
          <w:rtl w:val="true"/>
          <w:lang w:bidi="ar-SA"/>
        </w:rPr>
        <w:t>يحاسب فيه العباد على أعمالهم صغيرها و 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يرمي طائفة بالكفر و الشرك و غيرها من مساوئ الأعمال و سيّئات الأفعال، أن يذكر ذلك اليوم العصيب، ثم يكتب عن عباد اللّه ما شاء و كيف شاء، و ليعلم أنّ رمي أيّة طائفة من الطوائف الإسلامية بالكفر، تلاعب بدمائهم و أعراضهم و أموالهم، و هو عند اللّه ليس بالأمر الهيّن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القرآن الكريم و سنّة الرسول الأعظم صلّى اللّه عليه و آله و سلّم بيانا شافيا في كلّ ما يتنازع فيه، فعلى المتنازعين في المسائل المختلفة الرجوع إلى ذينك المصدرين، و الصدور عنهما دون رأي مسبق فعندئذ تجدون فيهما بيانا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على مفكّري الأمّة الإسلامية و علمائها الواعين عقد مؤتمر أو مؤتمرات لدراسة هذه المسائل و يدعى إليها رؤوس الطوائف الإسلامية للمشاركة فيها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صلحت النيّات، فيكون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حليفا لهم، يقول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هذه كلمتي أقدّمها لإخواني المسلمين عسى أن أكون مأجورا بهذا التذكير كما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عاشر شهر صفر الخير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11" w:name="pg16003_203987"/>
    </w:p>
    <w:p>
      <w:pPr>
        <w:pStyle w:val="Heading2"/>
        <w:numPr>
          <w:ilvl w:val="1"/>
          <w:numId w:val="1"/>
        </w:numPr>
        <w:rPr/>
      </w:pPr>
      <w:bookmarkStart w:id="212" w:name="__RefHeading___Toc17494277_2142443653"/>
      <w:bookmarkStart w:id="213" w:name="_Toc80"/>
      <w:bookmarkEnd w:id="211"/>
      <w:bookmarkEnd w:id="212"/>
      <w:r>
        <w:rPr>
          <w:rtl w:val="true"/>
        </w:rPr>
        <w:t>متكلّمو الشيعة في القرن الثامن</w:t>
      </w:r>
      <w:bookmarkEnd w:id="2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7494279_2142443653"/>
      <w:bookmarkStart w:id="215" w:name="_Toc81"/>
      <w:bookmarkEnd w:id="214"/>
      <w:r>
        <w:rPr>
          <w:rtl w:val="true"/>
        </w:rPr>
        <w:t>اشارة</w:t>
      </w:r>
      <w:bookmarkEnd w:id="2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003_203989"/>
      <w:bookmarkStart w:id="217" w:name="pg16003_203989"/>
      <w:bookmarkEnd w:id="217"/>
    </w:p>
    <w:p>
      <w:pPr>
        <w:pStyle w:val="Heading3"/>
        <w:numPr>
          <w:ilvl w:val="2"/>
          <w:numId w:val="1"/>
        </w:numPr>
        <w:rPr/>
      </w:pPr>
      <w:bookmarkStart w:id="218" w:name="pg16003_203989"/>
      <w:bookmarkStart w:id="219" w:name="__RefHeading___Toc17494281_2142443653"/>
      <w:bookmarkStart w:id="220" w:name="_Toc82"/>
      <w:bookmarkEnd w:id="218"/>
      <w:bookmarkEnd w:id="219"/>
      <w:r>
        <w:rPr/>
        <w:t>283</w:t>
      </w:r>
      <w:r>
        <w:rPr>
          <w:rtl w:val="true"/>
        </w:rPr>
        <w:t xml:space="preserve"> </w:t>
      </w:r>
      <w:r>
        <w:rPr>
          <w:rtl w:val="true"/>
        </w:rPr>
        <w:t xml:space="preserve">الحارثي </w:t>
      </w:r>
      <w:r>
        <w:rPr>
          <w:rtl w:val="true"/>
        </w:rPr>
        <w:t xml:space="preserve">(... - </w:t>
      </w:r>
      <w:r>
        <w:rPr/>
        <w:t>773</w:t>
      </w:r>
      <w:r>
        <w:rPr>
          <w:rtl w:val="true"/>
        </w:rPr>
        <w:t xml:space="preserve"> </w:t>
      </w:r>
      <w:r>
        <w:rPr>
          <w:rtl w:val="true"/>
        </w:rPr>
        <w:t>ه‍</w:t>
      </w:r>
      <w:r>
        <w:rPr>
          <w:rtl w:val="true"/>
        </w:rPr>
        <w:t>)</w:t>
      </w:r>
      <w:bookmarkEnd w:id="220"/>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Style w:val="FootnoteAnchor"/>
          <w:rtl w:val="true"/>
        </w:rPr>
        <w:footnoteReference w:id="154"/>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حميد بن سعيد الحارثي، شهاب الدين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لمحمد بن يحيى بن أحمد حنش في الأصولين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الفضيلي، و المؤيد باللّه يحيى بن حمزة الحسيني، و المهدي لدين اللّه محمد بن المطهّر بن يحيى الحسني،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علم الكلام و علم أصول الفقه، و تصدّى لتدريسهما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السيد يحيى بن المهدي بن القاسم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 الكلام كعبد الجبار قاضي القضاة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لدين اللّه علي بن محمد بن علي بن يحيى بن منصور العفيف، و الواثق باللّه المطهّر بن محمد بن المطهّر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المهدي بن القاسم بن المطهّر الحسيني، و السيد محمد بن عبد اللّه بن محمد </w:t>
      </w:r>
    </w:p>
    <w:p>
      <w:pPr>
        <w:pStyle w:val="BookText"/>
        <w:rPr/>
      </w:pPr>
      <w:r>
        <w:rPr>
          <w:rFonts w:ascii="Amiri" w:hAnsi="Amiri" w:eastAsia="Amiri" w:cs="Amiri"/>
          <w:color w:val="111111"/>
          <w:sz w:val="28"/>
          <w:sz w:val="28"/>
          <w:szCs w:val="28"/>
          <w:rtl w:val="true"/>
          <w:lang w:bidi="ar-SA"/>
        </w:rPr>
        <w:t>ابن يحيى الحسيني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كتاب قنطرة الوصول إلى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لأحمد بن محمد بن الحسن الرصّاص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ثلاث و سبعين و سبعمائة</w:t>
      </w:r>
      <w:r>
        <w:rPr>
          <w:rFonts w:eastAsia="Amiri" w:cs="Amiri" w:ascii="Amiri" w:hAnsi="Amiri"/>
          <w:color w:val="111111"/>
          <w:sz w:val="28"/>
          <w:szCs w:val="28"/>
          <w:rtl w:val="true"/>
          <w:lang w:bidi="ar-SA"/>
        </w:rPr>
        <w:t>.</w:t>
      </w:r>
      <w:r>
        <w:rPr>
          <w:rStyle w:val="FootnoteAnchor"/>
          <w:rtl w:val="true"/>
        </w:rPr>
        <w:footnoteReference w:id="155"/>
      </w:r>
      <w:bookmarkStart w:id="221" w:name="pg16003_203991"/>
    </w:p>
    <w:p>
      <w:pPr>
        <w:pStyle w:val="Heading3"/>
        <w:numPr>
          <w:ilvl w:val="2"/>
          <w:numId w:val="1"/>
        </w:numPr>
        <w:rPr/>
      </w:pPr>
      <w:bookmarkStart w:id="222" w:name="__RefHeading___Toc17494283_2142443653"/>
      <w:bookmarkStart w:id="223" w:name="_Toc83"/>
      <w:bookmarkEnd w:id="221"/>
      <w:bookmarkEnd w:id="222"/>
      <w:r>
        <w:rPr/>
        <w:t>284</w:t>
      </w:r>
      <w:r>
        <w:rPr>
          <w:rtl w:val="true"/>
        </w:rPr>
        <w:t xml:space="preserve"> </w:t>
      </w:r>
      <w:r>
        <w:rPr>
          <w:rtl w:val="true"/>
        </w:rPr>
        <w:t xml:space="preserve">الوزير </w:t>
      </w:r>
      <w:r>
        <w:rPr>
          <w:rtl w:val="true"/>
        </w:rPr>
        <w:t xml:space="preserve">(... - </w:t>
      </w:r>
      <w:r>
        <w:rPr>
          <w:rtl w:val="true"/>
        </w:rPr>
        <w:t xml:space="preserve">حيا قبل </w:t>
      </w:r>
      <w:r>
        <w:rPr/>
        <w:t>794</w:t>
      </w:r>
      <w:r>
        <w:rPr>
          <w:rtl w:val="true"/>
        </w:rPr>
        <w:t xml:space="preserve"> </w:t>
      </w:r>
      <w:r>
        <w:rPr>
          <w:rtl w:val="true"/>
        </w:rPr>
        <w:t>ه‍</w:t>
      </w:r>
      <w:r>
        <w:rPr>
          <w:rtl w:val="true"/>
        </w:rPr>
        <w:t>)</w:t>
      </w:r>
      <w:bookmarkEnd w:id="223"/>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Style w:val="FootnoteAnchor"/>
          <w:rtl w:val="true"/>
        </w:rPr>
        <w:footnoteReference w:id="1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المرتضى بن المفضل بن منصور بن العفيف بن محمد الحسني الهادوي، اليمني، الزيدي،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كأفراد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عن أبيه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لسليمان</w:t>
      </w:r>
      <w:r>
        <w:rPr>
          <w:rStyle w:val="FootnoteAnchor"/>
          <w:rtl w:val="true"/>
        </w:rPr>
        <w:footnoteReference w:id="157"/>
      </w:r>
      <w:r>
        <w:rPr>
          <w:rFonts w:ascii="Amiri" w:hAnsi="Amiri" w:eastAsia="Amiri" w:cs="Amiri"/>
          <w:color w:val="111111"/>
          <w:sz w:val="28"/>
          <w:sz w:val="28"/>
          <w:szCs w:val="28"/>
          <w:rtl w:val="true"/>
          <w:lang w:bidi="ar-SA"/>
        </w:rPr>
        <w:t>بن إبراهيم النحوي في علم أصول الدين، فمهر فيه،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السيد إبراهيم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فارسا في علم الكلام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عنه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الهادي بن إبراهيم بن علي بن المرتضى الحسني الوزير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أحمد بن المرتضى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نظم أرجوزة في علم الكلام جمع فيها مسائله، و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الأدلة في معرفة اللّه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الأستاذ عباس الوجيه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المؤلفين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الثامن، و لا أستبعد بقاءه إلى أوائل القرن التاسع، إذا لم يكن كعمر أخويه إبراهيم و المرتضى، و كان إبراهيم</w:t>
      </w:r>
      <w:r>
        <w:rPr>
          <w:rStyle w:val="FootnoteAnchor"/>
          <w:rtl w:val="true"/>
        </w:rPr>
        <w:footnoteReference w:id="159"/>
      </w:r>
      <w:r>
        <w:rPr>
          <w:rFonts w:ascii="Amiri" w:hAnsi="Amiri" w:eastAsia="Amiri" w:cs="Amiri"/>
          <w:color w:val="111111"/>
          <w:sz w:val="28"/>
          <w:sz w:val="28"/>
          <w:szCs w:val="28"/>
          <w:rtl w:val="true"/>
          <w:lang w:bidi="ar-SA"/>
        </w:rPr>
        <w:t xml:space="preserve">قد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إحدى و أربعين سنة، أمّا المرتضى</w:t>
      </w:r>
      <w:r>
        <w:rPr>
          <w:rStyle w:val="FootnoteAnchor"/>
          <w:rtl w:val="true"/>
        </w:rPr>
        <w:footnoteReference w:id="160"/>
      </w:r>
      <w:r>
        <w:rPr>
          <w:rFonts w:ascii="Amiri" w:hAnsi="Amiri" w:eastAsia="Amiri" w:cs="Amiri"/>
          <w:color w:val="111111"/>
          <w:sz w:val="28"/>
          <w:sz w:val="28"/>
          <w:szCs w:val="28"/>
          <w:rtl w:val="true"/>
          <w:lang w:bidi="ar-SA"/>
        </w:rPr>
        <w:t xml:space="preserve">فقد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ثلاثين سنة</w:t>
      </w:r>
      <w:r>
        <w:rPr>
          <w:rFonts w:eastAsia="Amiri" w:cs="Amiri" w:ascii="Amiri" w:hAnsi="Amiri"/>
          <w:color w:val="111111"/>
          <w:sz w:val="28"/>
          <w:szCs w:val="28"/>
          <w:rtl w:val="true"/>
          <w:lang w:bidi="ar-SA"/>
        </w:rPr>
        <w:t xml:space="preserve">. </w:t>
      </w:r>
      <w:bookmarkStart w:id="224" w:name="pg16003_203993"/>
    </w:p>
    <w:p>
      <w:pPr>
        <w:pStyle w:val="Heading3"/>
        <w:numPr>
          <w:ilvl w:val="2"/>
          <w:numId w:val="1"/>
        </w:numPr>
        <w:rPr/>
      </w:pPr>
      <w:bookmarkStart w:id="225" w:name="__RefHeading___Toc17494285_2142443653"/>
      <w:bookmarkStart w:id="226" w:name="_Toc84"/>
      <w:bookmarkEnd w:id="224"/>
      <w:bookmarkEnd w:id="225"/>
      <w:r>
        <w:rPr/>
        <w:t>285</w:t>
      </w:r>
      <w:r>
        <w:rPr>
          <w:rtl w:val="true"/>
        </w:rPr>
        <w:t xml:space="preserve"> </w:t>
      </w:r>
      <w:r>
        <w:rPr>
          <w:rtl w:val="true"/>
        </w:rPr>
        <w:t xml:space="preserve">الشيعي السبزواري </w:t>
      </w:r>
      <w:r>
        <w:rPr>
          <w:rtl w:val="true"/>
        </w:rPr>
        <w:t xml:space="preserve">(... - </w:t>
      </w:r>
      <w:r>
        <w:rPr>
          <w:rtl w:val="true"/>
        </w:rPr>
        <w:t xml:space="preserve">حيا </w:t>
      </w:r>
      <w:r>
        <w:rPr/>
        <w:t>757</w:t>
      </w:r>
      <w:r>
        <w:rPr>
          <w:rtl w:val="true"/>
        </w:rPr>
        <w:t xml:space="preserve"> </w:t>
      </w:r>
      <w:r>
        <w:rPr>
          <w:rtl w:val="true"/>
        </w:rPr>
        <w:t>ه‍</w:t>
      </w:r>
      <w:r>
        <w:rPr>
          <w:rtl w:val="true"/>
        </w:rPr>
        <w:t>)</w:t>
      </w:r>
      <w:bookmarkEnd w:id="226"/>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السبزواري </w:t>
      </w:r>
      <w:r>
        <w:rPr>
          <w:rStyle w:val="FootnoteAnchor"/>
          <w:rtl w:val="true"/>
        </w:rPr>
        <w:footnoteReference w:id="1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الحسين، العارف، الواعظ، أبو سعيد السبزواري البيهقي، المعروف بالشيعي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المتكلّمين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بالفارسية،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الأرواح و مؤنس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النبي صلّى اللّه عليه و آله و سلّم و الأئمّة عليهم السّلام، مصابيح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المواعظ و النصائح، غاية المرام في فضائل علي و أولاده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بهجة المباهج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مباهج المهج في مناهج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محمد بن الحسين الكيدري،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لبهاء الدين علي بن عيسى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خمسين و سبعمائة</w:t>
      </w:r>
      <w:r>
        <w:rPr>
          <w:rFonts w:eastAsia="Amiri" w:cs="Amiri" w:ascii="Amiri" w:hAnsi="Amiri"/>
          <w:color w:val="111111"/>
          <w:sz w:val="28"/>
          <w:szCs w:val="28"/>
          <w:rtl w:val="true"/>
          <w:lang w:bidi="ar-SA"/>
        </w:rPr>
        <w:t xml:space="preserve">. </w:t>
      </w:r>
      <w:bookmarkStart w:id="227" w:name="pg16003_203994"/>
    </w:p>
    <w:p>
      <w:pPr>
        <w:pStyle w:val="Heading3"/>
        <w:numPr>
          <w:ilvl w:val="2"/>
          <w:numId w:val="1"/>
        </w:numPr>
        <w:rPr/>
      </w:pPr>
      <w:bookmarkStart w:id="228" w:name="__RefHeading___Toc17494287_2142443653"/>
      <w:bookmarkStart w:id="229" w:name="_Toc85"/>
      <w:bookmarkEnd w:id="227"/>
      <w:bookmarkEnd w:id="228"/>
      <w:r>
        <w:rPr/>
        <w:t>286</w:t>
      </w:r>
      <w:r>
        <w:rPr>
          <w:rtl w:val="true"/>
        </w:rPr>
        <w:t xml:space="preserve"> </w:t>
      </w:r>
      <w:r>
        <w:rPr>
          <w:rtl w:val="true"/>
        </w:rPr>
        <w:t xml:space="preserve">ابن داود الحلّي </w:t>
      </w:r>
      <w:r>
        <w:rPr>
          <w:rtl w:val="true"/>
        </w:rPr>
        <w:t>(</w:t>
      </w:r>
      <w:r>
        <w:rPr/>
        <w:t>647</w:t>
      </w:r>
      <w:r>
        <w:rPr>
          <w:rtl w:val="true"/>
        </w:rPr>
        <w:t xml:space="preserve"> - </w:t>
      </w:r>
      <w:r>
        <w:rPr>
          <w:rtl w:val="true"/>
        </w:rPr>
        <w:t xml:space="preserve">حيا </w:t>
      </w:r>
      <w:r>
        <w:rPr/>
        <w:t>707</w:t>
      </w:r>
      <w:r>
        <w:rPr>
          <w:rtl w:val="true"/>
        </w:rPr>
        <w:t xml:space="preserve"> </w:t>
      </w:r>
      <w:r>
        <w:rPr>
          <w:rtl w:val="true"/>
        </w:rPr>
        <w:t>ه‍</w:t>
      </w:r>
      <w:r>
        <w:rPr>
          <w:rtl w:val="true"/>
        </w:rPr>
        <w:t>)</w:t>
      </w:r>
      <w:bookmarkEnd w:id="229"/>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الحلّي </w:t>
      </w:r>
      <w:r>
        <w:rPr>
          <w:rStyle w:val="FootnoteAnchor"/>
          <w:rtl w:val="true"/>
        </w:rPr>
        <w:footnoteReference w:id="1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داود، تقي الدين أبو محمد الحلّي، المعروف بابن داود، و يقال له الحسن بن داود اختصارا، أحد أجلاّء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جمادى الآخرة سنة سبع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السيد أبا الفضائل أحمد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تفقّه به، و انتفع به في علم الرجال و غيره، و قرأ عليه عددا من كتبه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المقالة الفاطمية في نقض الرسالة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 على المحقّق جعفر بن الحسن الهذلي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حظي باعتنائه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يوسف بن علي بن المطهّر الأسدي والد العلاّمة الحلّي، و مفيد الدين محمد بن علي بن جهيم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ملكة الاجتهاد، و مهر في العربية،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التأليف في الفقه و الكلام و المنطق و الرجال و النحو و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الشهيد الثاني زين الدين بن 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الأديب النحوي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الغزيرة، و التحقيقات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بعض مؤلفاته أنّه كان عارفا بمعتقدات مختلف الأديان و المذاهب و الفرق، و بآراء و نظريات أرباب المقالات من الفلاسفة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الحسن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المطار آبادي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رضي الدين علي بن أحمد بن يحيى المزيدي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الدين محمد بن القاسم بن معية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تسعة و عشرين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الدر الثمين في أصول الدين، منظومة الخريدة العذراء في العقيدة الغرّاء، منظومة المنهج القويم في تسليم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إمامة علي عليه السّلام وردّ المخالفين و محاججتهم و 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ابن داود الفقير الملتجي إلى حمى الصّنو غياث المرتجي</w:t>
      </w:r>
    </w:p>
    <w:p>
      <w:pPr>
        <w:pStyle w:val="BookText"/>
        <w:rPr/>
      </w:pPr>
      <w:r>
        <w:rPr>
          <w:rFonts w:ascii="Amiri" w:hAnsi="Amiri" w:eastAsia="Amiri" w:cs="Amiri"/>
          <w:color w:val="111111"/>
          <w:sz w:val="28"/>
          <w:sz w:val="28"/>
          <w:szCs w:val="28"/>
          <w:rtl w:val="true"/>
          <w:lang w:bidi="ar-SA"/>
        </w:rPr>
        <w:t>الحمد للّه الذي هداني لمنهج التحقيق في الإيمان</w:t>
      </w:r>
    </w:p>
    <w:p>
      <w:pPr>
        <w:pStyle w:val="BookText"/>
        <w:rPr/>
      </w:pPr>
      <w:r>
        <w:rPr>
          <w:rFonts w:ascii="Amiri" w:hAnsi="Amiri" w:eastAsia="Amiri" w:cs="Amiri"/>
          <w:color w:val="111111"/>
          <w:sz w:val="28"/>
          <w:sz w:val="28"/>
          <w:szCs w:val="28"/>
          <w:rtl w:val="true"/>
          <w:lang w:bidi="ar-SA"/>
        </w:rPr>
        <w:t>و خصّني بنعم غزيره عبارتي عن شكرها قصيره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إحكام القضية في أحكام القضية في المنطق، حلّ الإشكال في</w:t>
      </w:r>
    </w:p>
    <w:p>
      <w:pPr>
        <w:pStyle w:val="BookText"/>
        <w:rPr/>
      </w:pPr>
      <w:r>
        <w:rPr>
          <w:rFonts w:ascii="Amiri" w:hAnsi="Amiri" w:eastAsia="Amiri" w:cs="Amiri"/>
          <w:color w:val="111111"/>
          <w:sz w:val="28"/>
          <w:sz w:val="28"/>
          <w:szCs w:val="28"/>
          <w:rtl w:val="true"/>
          <w:lang w:bidi="ar-SA"/>
        </w:rPr>
        <w:t xml:space="preserve">عقد الأشكال في المنطق،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منظومة عقد الجواهر في الأشباه و النظائر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الكافي في الفقه، الإكليل التاجي في العروض، و مختصر أسرار العربية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أنجز كتاب الرجال في سنة سبع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لصاحب الترجمة أرجوزة في الكلام</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إحدى المنظومات السالفة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فيها لمسائل كلامية شتى كمعرفة اللّه تعالى و صفاته و الجبر و التفويض و الرؤية و النبوّة و الإمامة و الشفاعة، و تناول بالردّ معتقدات سائر الأديان و الفرق الإسلامية، كما استعرض و ناقش آراء و أقوال المتكلّمين و أصحاب المقالات في هذه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عددا من أبيات هذه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داود الفقير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حمد الواحد المنّان</w:t>
      </w:r>
    </w:p>
    <w:p>
      <w:pPr>
        <w:pStyle w:val="BookText"/>
        <w:rPr/>
      </w:pPr>
      <w:r>
        <w:rPr>
          <w:rFonts w:ascii="Amiri" w:hAnsi="Amiri" w:eastAsia="Amiri" w:cs="Amiri"/>
          <w:color w:val="111111"/>
          <w:sz w:val="28"/>
          <w:sz w:val="28"/>
          <w:szCs w:val="28"/>
          <w:rtl w:val="true"/>
          <w:lang w:bidi="ar-SA"/>
        </w:rPr>
        <w:t xml:space="preserve">موجّها إلى النبي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سلامه و آله الأكارم</w:t>
      </w:r>
    </w:p>
    <w:p>
      <w:pPr>
        <w:pStyle w:val="BookText"/>
        <w:rPr/>
      </w:pPr>
      <w:r>
        <w:rPr>
          <w:rFonts w:ascii="Amiri" w:hAnsi="Amiri" w:eastAsia="Amiri" w:cs="Amiri"/>
          <w:color w:val="111111"/>
          <w:sz w:val="28"/>
          <w:sz w:val="28"/>
          <w:szCs w:val="28"/>
          <w:rtl w:val="true"/>
          <w:lang w:bidi="ar-SA"/>
        </w:rPr>
        <w:t xml:space="preserve">اعلم هداك اللّه أن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فرض، كلّ عبد كلّفه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 ذاك فانظر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ما أفاض و رزق </w:t>
      </w:r>
    </w:p>
    <w:p>
      <w:pPr>
        <w:pStyle w:val="BookText"/>
        <w:rPr/>
      </w:pPr>
      <w:r>
        <w:rPr>
          <w:rFonts w:ascii="Amiri" w:hAnsi="Amiri" w:eastAsia="Amiri" w:cs="Amiri"/>
          <w:color w:val="111111"/>
          <w:sz w:val="28"/>
          <w:sz w:val="28"/>
          <w:szCs w:val="28"/>
          <w:rtl w:val="true"/>
          <w:lang w:bidi="ar-SA"/>
        </w:rPr>
        <w:t xml:space="preserve">و حادثات هذه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قضى بها الإسلام</w:t>
      </w:r>
    </w:p>
    <w:p>
      <w:pPr>
        <w:pStyle w:val="BookText"/>
        <w:rPr/>
      </w:pPr>
      <w:r>
        <w:rPr>
          <w:rFonts w:ascii="Amiri" w:hAnsi="Amiri" w:eastAsia="Amiri" w:cs="Amiri"/>
          <w:color w:val="111111"/>
          <w:sz w:val="28"/>
          <w:sz w:val="28"/>
          <w:szCs w:val="28"/>
          <w:rtl w:val="true"/>
          <w:lang w:bidi="ar-SA"/>
        </w:rPr>
        <w:t xml:space="preserve">و مذهب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المجوسيّ لذاك اختارا</w:t>
      </w:r>
    </w:p>
    <w:p>
      <w:pPr>
        <w:pStyle w:val="BookText"/>
        <w:rPr/>
      </w:pPr>
      <w:r>
        <w:rPr>
          <w:rFonts w:ascii="Amiri" w:hAnsi="Amiri" w:eastAsia="Amiri" w:cs="Amiri"/>
          <w:color w:val="111111"/>
          <w:sz w:val="28"/>
          <w:sz w:val="28"/>
          <w:szCs w:val="28"/>
          <w:rtl w:val="true"/>
          <w:lang w:bidi="ar-SA"/>
        </w:rPr>
        <w:t xml:space="preserve">لأنّها من عرض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رأبها من حركات نقل</w:t>
      </w:r>
    </w:p>
    <w:p>
      <w:pPr>
        <w:pStyle w:val="BookText"/>
        <w:rPr/>
      </w:pPr>
      <w:r>
        <w:rPr>
          <w:rFonts w:ascii="Amiri" w:hAnsi="Amiri" w:eastAsia="Amiri" w:cs="Amiri"/>
          <w:color w:val="111111"/>
          <w:sz w:val="28"/>
          <w:sz w:val="28"/>
          <w:szCs w:val="28"/>
          <w:rtl w:val="true"/>
          <w:lang w:bidi="ar-SA"/>
        </w:rPr>
        <w:t xml:space="preserve">فبان أنّ اللّه صانع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حقّقت الحدوث في الأثر</w:t>
      </w:r>
    </w:p>
    <w:p>
      <w:pPr>
        <w:pStyle w:val="BookText"/>
        <w:rPr/>
      </w:pPr>
      <w:r>
        <w:rPr>
          <w:rFonts w:ascii="IRNazanin" w:hAnsi="IRNazanin" w:eastAsia="IRNazanin"/>
          <w:color w:val="111111"/>
          <w:sz w:val="28"/>
          <w:sz w:val="28"/>
          <w:szCs w:val="28"/>
          <w:rtl w:val="true"/>
          <w:lang w:bidi="fa-IR"/>
        </w:rPr>
        <w:t xml:space="preserve">و هو تعالى قادر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لولاهما قدّمت الآثار</w:t>
      </w:r>
    </w:p>
    <w:p>
      <w:pPr>
        <w:pStyle w:val="BookText"/>
        <w:rPr/>
      </w:pPr>
      <w:r>
        <w:rPr>
          <w:rFonts w:ascii="Amiri" w:hAnsi="Amiri" w:eastAsia="Amiri" w:cs="Amiri"/>
          <w:color w:val="111111"/>
          <w:sz w:val="28"/>
          <w:sz w:val="28"/>
          <w:szCs w:val="28"/>
          <w:rtl w:val="true"/>
          <w:lang w:bidi="ar-SA"/>
        </w:rPr>
        <w:t xml:space="preserve">و هو مريد،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اختلاف، فالذي نراه</w:t>
      </w:r>
    </w:p>
    <w:p>
      <w:pPr>
        <w:pStyle w:val="BookText"/>
        <w:rPr/>
      </w:pPr>
      <w:r>
        <w:rPr>
          <w:rFonts w:ascii="Amiri" w:hAnsi="Amiri" w:eastAsia="Amiri" w:cs="Amiri"/>
          <w:color w:val="111111"/>
          <w:sz w:val="28"/>
          <w:sz w:val="28"/>
          <w:szCs w:val="28"/>
          <w:rtl w:val="true"/>
          <w:lang w:bidi="ar-SA"/>
        </w:rPr>
        <w:t xml:space="preserve">أن يعلم الصلاح في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يدعو إلى إيجاده</w:t>
      </w:r>
    </w:p>
    <w:p>
      <w:pPr>
        <w:pStyle w:val="BookText"/>
        <w:rPr/>
      </w:pPr>
      <w:r>
        <w:rPr>
          <w:rFonts w:ascii="Amiri" w:hAnsi="Amiri" w:eastAsia="Amiri" w:cs="Amiri"/>
          <w:color w:val="111111"/>
          <w:sz w:val="28"/>
          <w:sz w:val="28"/>
          <w:szCs w:val="28"/>
          <w:rtl w:val="true"/>
          <w:lang w:bidi="ar-SA"/>
        </w:rPr>
        <w:t xml:space="preserve">و لم يجز إدراكه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كذوي التجسيم أو كالأشعري</w:t>
      </w:r>
    </w:p>
    <w:p>
      <w:pPr>
        <w:pStyle w:val="BookText"/>
        <w:rPr/>
      </w:pPr>
      <w:r>
        <w:rPr>
          <w:rFonts w:ascii="Amiri" w:hAnsi="Amiri" w:eastAsia="Amiri" w:cs="Amiri"/>
          <w:color w:val="111111"/>
          <w:sz w:val="28"/>
          <w:sz w:val="28"/>
          <w:szCs w:val="28"/>
          <w:rtl w:val="true"/>
          <w:lang w:bidi="ar-SA"/>
        </w:rPr>
        <w:t xml:space="preserve">إذ لا ترى العين سوى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حكمه، و ذاك غير حاصل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فاعلون للفعل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للقبيح إذ به القصد اقترن </w:t>
      </w:r>
    </w:p>
    <w:p>
      <w:pPr>
        <w:pStyle w:val="BookText"/>
        <w:rPr/>
      </w:pPr>
      <w:r>
        <w:rPr>
          <w:rFonts w:ascii="Amiri" w:hAnsi="Amiri" w:eastAsia="Amiri" w:cs="Amiri"/>
          <w:color w:val="111111"/>
          <w:sz w:val="28"/>
          <w:sz w:val="28"/>
          <w:szCs w:val="28"/>
          <w:rtl w:val="true"/>
          <w:lang w:bidi="ar-SA"/>
        </w:rPr>
        <w:t xml:space="preserve">و المدح و الذمّ‌، و جهم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النجّار فيها كسب</w:t>
      </w:r>
    </w:p>
    <w:p>
      <w:pPr>
        <w:pStyle w:val="BookText"/>
        <w:rPr/>
      </w:pPr>
      <w:r>
        <w:rPr>
          <w:rFonts w:ascii="Amiri" w:hAnsi="Amiri" w:eastAsia="Amiri" w:cs="Amiri"/>
          <w:color w:val="111111"/>
          <w:sz w:val="28"/>
          <w:sz w:val="28"/>
          <w:szCs w:val="28"/>
          <w:rtl w:val="true"/>
          <w:lang w:bidi="ar-SA"/>
        </w:rPr>
        <w:t xml:space="preserve">و صورة الكسب بها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يأتي كلّها محال</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اختيار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يخلقه الرحمن عند القصد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بالتّبيان</w:t>
      </w:r>
    </w:p>
    <w:p>
      <w:pPr>
        <w:pStyle w:val="BookText"/>
        <w:rPr/>
      </w:pPr>
      <w:r>
        <w:rPr>
          <w:rFonts w:ascii="Amiri" w:hAnsi="Amiri" w:eastAsia="Amiri" w:cs="Amiri"/>
          <w:color w:val="111111"/>
          <w:sz w:val="28"/>
          <w:sz w:val="28"/>
          <w:szCs w:val="28"/>
          <w:rtl w:val="true"/>
          <w:lang w:bidi="ar-SA"/>
        </w:rPr>
        <w:t xml:space="preserve">و لا يريد ربّنا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لكن عنه قد نهانا</w:t>
      </w:r>
    </w:p>
    <w:p>
      <w:pPr>
        <w:pStyle w:val="BookText"/>
        <w:rPr/>
      </w:pPr>
      <w:r>
        <w:rPr>
          <w:rFonts w:ascii="Amiri" w:hAnsi="Amiri" w:eastAsia="Amiri" w:cs="Amiri"/>
          <w:color w:val="111111"/>
          <w:sz w:val="28"/>
          <w:sz w:val="28"/>
          <w:szCs w:val="28"/>
          <w:rtl w:val="true"/>
          <w:lang w:bidi="ar-SA"/>
        </w:rPr>
        <w:t xml:space="preserve">و عندنا شفاعة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في الفاسق الشقيّ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خصّها قوم من المعتزله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زيادة في المنزله </w:t>
      </w:r>
      <w:bookmarkStart w:id="230" w:name="pg16003_203999"/>
    </w:p>
    <w:p>
      <w:pPr>
        <w:pStyle w:val="Heading3"/>
        <w:numPr>
          <w:ilvl w:val="2"/>
          <w:numId w:val="1"/>
        </w:numPr>
        <w:rPr/>
      </w:pPr>
      <w:bookmarkStart w:id="231" w:name="__RefHeading___Toc17494289_2142443653"/>
      <w:bookmarkStart w:id="232" w:name="_Toc86"/>
      <w:bookmarkEnd w:id="230"/>
      <w:bookmarkEnd w:id="231"/>
      <w:r>
        <w:rPr/>
        <w:t>287</w:t>
      </w:r>
      <w:r>
        <w:rPr>
          <w:rtl w:val="true"/>
        </w:rPr>
        <w:t xml:space="preserve"> </w:t>
      </w:r>
      <w:r>
        <w:rPr>
          <w:rtl w:val="true"/>
        </w:rPr>
        <w:t xml:space="preserve">العلاّمة الحلّي </w:t>
      </w:r>
      <w:r>
        <w:rPr>
          <w:rtl w:val="true"/>
        </w:rPr>
        <w:t>(</w:t>
      </w:r>
      <w:r>
        <w:rPr/>
        <w:t>648</w:t>
      </w:r>
      <w:r>
        <w:rPr>
          <w:rtl w:val="true"/>
        </w:rPr>
        <w:t>-</w:t>
      </w:r>
      <w:r>
        <w:rPr/>
        <w:t>726</w:t>
      </w:r>
      <w:r>
        <w:rPr>
          <w:rtl w:val="true"/>
        </w:rPr>
        <w:t xml:space="preserve"> </w:t>
      </w:r>
      <w:r>
        <w:rPr>
          <w:rtl w:val="true"/>
        </w:rPr>
        <w:t>ه‍</w:t>
      </w:r>
      <w:r>
        <w:rPr>
          <w:rtl w:val="true"/>
        </w:rPr>
        <w:t>)</w:t>
      </w:r>
      <w:bookmarkEnd w:id="232"/>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يوسف بن علي بن المطهّر الأسدي، الفقيه البارع، المتكلّم الفذّ، جمال الدين أبو منصور المعروف بالعلاّمة الحلّي، و بابن المطهّر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بالحلّة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سنة ثمان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والده الفقيه المتكلّم سديد الدين يوسف، و على خاله المحقّق جعفر بن الحسن الحلّي رئيس الإمامية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عند الأصولي المتكلّم برهان الدين محمد بن محمد النسفي البغدادي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الشأن زاهدا منصفا في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الحكمة و الهيئة عن الفيلسوف نصير الدين محمد بن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جمع من علماء الفريقين،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بن طاووس، و أخوه السيد أحمد بن موسى، و مفيد الدين محمد بن علي بن جهيم الأسدي، و نجم الدين جعفر بن نجيب الدين محمد بن جعفر 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تقي الدين عبد اللّه بن جعفر بن علي الصباغ الحنفي الكوفي، و محمد بن محمد بن أحمد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 في فنّي المعقول و المنقول، و تفتّحت مواهبه في وقت مبكر، حيث فرغ من تصنيفاته الحكمية و الكلامية و أخذ في تحرير الفقه قبل أن يكمل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و الإفادة و الإفتاء، و تبوّأ الزعامة الفكرية و العلمية و الدينية للطائفة الإمامية في عصره، و ذاع صيته في الأقطار، و بلغت الحركة العلمية بجهوده إلى أقصى مدياتها، حيث زخرت مدينة الحلّة بالعلماء و طلاّب المعارف الذين وفدوا إليها من كلّ صوب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احتل العلاّمة مكانة مرموقة في دولة السلطان محمد خدابنده أولجايتو، الذي تشيّع هو و عدد من الأمراء و العلماء إثر المناظرات التي وقعت بين العلامة </w:t>
      </w:r>
    </w:p>
    <w:p>
      <w:pPr>
        <w:pStyle w:val="BookText"/>
        <w:rPr/>
      </w:pPr>
      <w:r>
        <w:rPr>
          <w:rFonts w:ascii="Amiri" w:hAnsi="Amiri" w:eastAsia="Amiri" w:cs="Amiri"/>
          <w:color w:val="111111"/>
          <w:sz w:val="28"/>
          <w:sz w:val="28"/>
          <w:szCs w:val="28"/>
          <w:rtl w:val="true"/>
          <w:lang w:bidi="ar-SA"/>
        </w:rPr>
        <w:t>و بين بعض علماء المذاهب، و استثمر العلاّمة هذه الفرصة، فاقترح على السلطان المذكور تأسيس مدرسة، فأجابه السلطان و أمر بتأسيس مدرسة سيارة تجوب البلدان، و يمارس فيها تدريس شتى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قيلت في حقّ صاحب الترجمة كلمات كثيرة، أشادت بسموّ شخصيته و قابلياته العلمية و ملكاته المتعددة، و إليك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معاصره ابن داود الحلي و هو يصفه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و صاحب التحقيق و التدقيق، كثير التصانيف، انتهت رئاسة الإمامية إليه في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صلاح الدين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 فقيههم، صاحب التصانيف التي اشتهرت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يصنّف و 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ريّض الأخلاق، مشتهر الذكر، تخرّج به أقوام كثيرة، و كان إماما في الكلام و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آية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مشتهر الذكر حسن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عليه و أخذ و استفاد منه جمع غفير،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فخر المحقّقين محمد، و ابنا أخته عميد الدين عبد المطلب و ضياء الدين عبد اللّه ابنا أبي الفوارس محمد ابن علي الأعرج الحسيني، و ركن الدين محمد بن علي بن محمد الجرجاني، و أبو المحاسن يوسف بن ناصر الحسيني الغروي المشهدي، و ناصر الدين حمزة بن حمزة ابن محمد العلوي، و عبد الرحمان بن محمد بن العتائقي، و زين الدين علي بن أحمد ابن طراد المطار آبادي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غزير الإنتاج و لا نبالغ إذا قلنا بأنّ آثاره تعدّ موسوعة كبيرة في جلّ العلوم الإسلامية</w:t>
      </w:r>
      <w:r>
        <w:rPr>
          <w:rStyle w:val="FootnoteAnchor"/>
          <w:rtl w:val="true"/>
        </w:rPr>
        <w:footnoteReference w:id="166"/>
      </w:r>
      <w:r>
        <w:rPr>
          <w:rFonts w:ascii="Amiri" w:hAnsi="Amiri" w:eastAsia="Amiri" w:cs="Amiri"/>
          <w:color w:val="111111"/>
          <w:sz w:val="28"/>
          <w:sz w:val="28"/>
          <w:szCs w:val="28"/>
          <w:rtl w:val="true"/>
          <w:lang w:bidi="ar-SA"/>
        </w:rPr>
        <w:t xml:space="preserve">، و بما أنّنا بصدد إبراز مكانته في علم الكلام و العقائد، فإنّنا </w:t>
      </w:r>
    </w:p>
    <w:p>
      <w:pPr>
        <w:pStyle w:val="BookText"/>
        <w:rPr/>
      </w:pPr>
      <w:r>
        <w:rPr>
          <w:rFonts w:ascii="Amiri" w:hAnsi="Amiri" w:eastAsia="Amiri" w:cs="Amiri"/>
          <w:color w:val="111111"/>
          <w:sz w:val="28"/>
          <w:sz w:val="28"/>
          <w:szCs w:val="28"/>
          <w:rtl w:val="true"/>
          <w:lang w:bidi="ar-SA"/>
        </w:rPr>
        <w:t>نركّز هنا على هذا الجانب، و نشير أيضا إلى بعض آثاره في الجوانب الأخرى للاطلاع على مقامه في دنيا العلم و الفكر و الشريعة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ما يناهز ثلاثين مؤلّفا في الكلام و أصول الدين و الجدل و الاحتجاج و آداب البحث و المناظرة،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المسترشدين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نهاية المرام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استقصى فيه آراء المذاهب و الفرق المختلفة و اتّسم بطابع المقارنة و الموضوعية في مناقشة الآراء و تفنيدها بسيل من الأدلة، مناهج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منهاج الكرامة في معرفة الإمامة</w:t>
      </w:r>
      <w:r>
        <w:rPr>
          <w:rStyle w:val="FootnoteAnchor"/>
          <w:rtl w:val="true"/>
        </w:rPr>
        <w:footnoteReference w:id="167"/>
      </w:r>
      <w:r>
        <w:rPr>
          <w:rFonts w:ascii="Amiri" w:hAnsi="Amiri" w:eastAsia="Amiri" w:cs="Amiri"/>
          <w:color w:val="111111"/>
          <w:sz w:val="28"/>
          <w:sz w:val="28"/>
          <w:szCs w:val="28"/>
          <w:rtl w:val="true"/>
          <w:lang w:bidi="ar-SA"/>
        </w:rPr>
        <w:t xml:space="preserve">، كشف المراد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الفوائد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الملكوت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لإبراهيم ابن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رسالة استقصاء النظر في البحث عن القضاء 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نهج الحق و كشف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فيها المسائل الكلامية لا سيما الخلافية منها و اشتملت أيضا على رؤوس المسائل الأصولية و الفقهية، كتاب الألفين الفارق بين الصدق و المين</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الألفين في إمامة مولانا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إمامة علي عليه السّلام و إبطال شبه الطاعنين، و رسالة نظم البراهين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مؤلّفاته، فنذكر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 المقاصد في المنطق و الطبيعي و الإلهي، الأسرار الخفية من العلوم العقلية من الحكمة و الكلام و المنطق،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لابن الحاجب، تهذيب طريق الوصول إلى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مختلف الشيعة في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الإيمان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خلاصة الأقوال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كثير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بمدينة الحلّة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 سنة ست و عشرين و سبعمائة، و نقل إلى النجف الأشرف، فدفن في إحدى غرف الصحن الشريف لمرقد أمير المؤمنين عليه السّلام عن يمين الداخل إليه من جهة الشمال، و قبره ظاهر مزور</w:t>
      </w:r>
      <w:r>
        <w:rPr>
          <w:rFonts w:eastAsia="Amiri" w:cs="Amiri" w:ascii="Amiri" w:hAnsi="Amiri"/>
          <w:color w:val="111111"/>
          <w:sz w:val="28"/>
          <w:szCs w:val="28"/>
          <w:rtl w:val="true"/>
          <w:lang w:bidi="ar-SA"/>
        </w:rPr>
        <w:t xml:space="preserve">. </w:t>
      </w:r>
      <w:bookmarkStart w:id="233" w:name="pg16003_204004"/>
    </w:p>
    <w:p>
      <w:pPr>
        <w:pStyle w:val="Heading3"/>
        <w:numPr>
          <w:ilvl w:val="2"/>
          <w:numId w:val="1"/>
        </w:numPr>
        <w:rPr/>
      </w:pPr>
      <w:bookmarkStart w:id="234" w:name="__RefHeading___Toc17494291_2142443653"/>
      <w:bookmarkStart w:id="235" w:name="_Toc87"/>
      <w:bookmarkEnd w:id="233"/>
      <w:bookmarkEnd w:id="234"/>
      <w:r>
        <w:rPr/>
        <w:t>288</w:t>
      </w:r>
      <w:r>
        <w:rPr>
          <w:rtl w:val="true"/>
        </w:rPr>
        <w:t xml:space="preserve"> </w:t>
      </w:r>
      <w:r>
        <w:rPr>
          <w:rtl w:val="true"/>
        </w:rPr>
        <w:t xml:space="preserve">ابن العود </w:t>
      </w:r>
      <w:r>
        <w:rPr>
          <w:rtl w:val="true"/>
        </w:rPr>
        <w:t xml:space="preserve">(... - </w:t>
      </w:r>
      <w:r>
        <w:rPr>
          <w:rtl w:val="true"/>
        </w:rPr>
        <w:t xml:space="preserve">حيا </w:t>
      </w:r>
      <w:r>
        <w:rPr/>
        <w:t>761</w:t>
      </w:r>
      <w:r>
        <w:rPr>
          <w:rtl w:val="true"/>
        </w:rPr>
        <w:t xml:space="preserve"> </w:t>
      </w:r>
      <w:r>
        <w:rPr>
          <w:rtl w:val="true"/>
        </w:rPr>
        <w:t>ه‍</w:t>
      </w:r>
      <w:r>
        <w:rPr>
          <w:rtl w:val="true"/>
        </w:rPr>
        <w:t>)</w:t>
      </w:r>
      <w:bookmarkEnd w:id="235"/>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العود </w:t>
      </w:r>
      <w:r>
        <w:rPr>
          <w:rStyle w:val="FootnoteAnchor"/>
          <w:rtl w:val="true"/>
        </w:rPr>
        <w:footnoteReference w:id="1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شرف الدين ابن العود الحلّي،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في الفقه عن محمد بن موسى بن الحسين بن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أجيز منه سنة إحدى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على أسماء أساتذة له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له رسالة في أصول الدين، و رسالة في الردّ على رسالة المحقّق جعفر بن الحسن الحلّي</w:t>
      </w:r>
      <w:r>
        <w:rPr>
          <w:rStyle w:val="FootnoteAnchor"/>
          <w:rtl w:val="true"/>
        </w:rPr>
        <w:footnoteReference w:id="171"/>
      </w:r>
      <w:r>
        <w:rPr>
          <w:rFonts w:ascii="Amiri" w:hAnsi="Amiri" w:eastAsia="Amiri" w:cs="Amiri"/>
          <w:color w:val="111111"/>
          <w:sz w:val="28"/>
          <w:sz w:val="28"/>
          <w:szCs w:val="28"/>
          <w:rtl w:val="true"/>
          <w:lang w:bidi="ar-SA"/>
        </w:rPr>
        <w:t>في عدم كفر من اعتقد بإثبات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مشاهير رجال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المتكلّم أبو القاسم الحسن بن </w:t>
      </w:r>
    </w:p>
    <w:p>
      <w:pPr>
        <w:pStyle w:val="BookText"/>
        <w:rPr/>
      </w:pPr>
      <w:r>
        <w:rPr>
          <w:rFonts w:ascii="Amiri" w:hAnsi="Amiri" w:eastAsia="Amiri" w:cs="Amiri"/>
          <w:color w:val="111111"/>
          <w:sz w:val="28"/>
          <w:sz w:val="28"/>
          <w:szCs w:val="28"/>
          <w:rtl w:val="true"/>
          <w:lang w:bidi="ar-SA"/>
        </w:rPr>
        <w:t xml:space="preserve">الحسين بن محمد بن العود الأسدي الحلّي، الذي سكن حلب مدّة، ثمّ نزح عنها بعد تعرّضه للاضطهاد فيها، فأقام في بلدة 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إن كان صاحب الترجمة من سكّان جبل عامل أو غيره</w:t>
      </w:r>
      <w:r>
        <w:rPr>
          <w:rFonts w:eastAsia="Amiri" w:cs="Amiri" w:ascii="Amiri" w:hAnsi="Amiri"/>
          <w:color w:val="111111"/>
          <w:sz w:val="28"/>
          <w:szCs w:val="28"/>
          <w:rtl w:val="true"/>
          <w:lang w:bidi="ar-SA"/>
        </w:rPr>
        <w:t xml:space="preserve">. </w:t>
      </w:r>
      <w:bookmarkStart w:id="236" w:name="pg16003_204006"/>
    </w:p>
    <w:p>
      <w:pPr>
        <w:pStyle w:val="Heading3"/>
        <w:numPr>
          <w:ilvl w:val="2"/>
          <w:numId w:val="1"/>
        </w:numPr>
        <w:rPr/>
      </w:pPr>
      <w:bookmarkStart w:id="237" w:name="__RefHeading___Toc17494293_2142443653"/>
      <w:bookmarkStart w:id="238" w:name="_Toc88"/>
      <w:bookmarkEnd w:id="236"/>
      <w:bookmarkEnd w:id="237"/>
      <w:r>
        <w:rPr/>
        <w:t>289</w:t>
      </w:r>
      <w:r>
        <w:rPr>
          <w:rtl w:val="true"/>
        </w:rPr>
        <w:t xml:space="preserve"> </w:t>
      </w:r>
      <w:r>
        <w:rPr>
          <w:rtl w:val="true"/>
        </w:rPr>
        <w:t xml:space="preserve">حمزة بن أبي القاسم </w:t>
      </w:r>
      <w:r>
        <w:rPr>
          <w:rtl w:val="true"/>
        </w:rPr>
        <w:t xml:space="preserve">(... - </w:t>
      </w:r>
      <w:r>
        <w:rPr>
          <w:rtl w:val="true"/>
        </w:rPr>
        <w:t xml:space="preserve">حيا نحو </w:t>
      </w:r>
      <w:r>
        <w:rPr/>
        <w:t>750</w:t>
      </w:r>
      <w:r>
        <w:rPr>
          <w:rtl w:val="true"/>
        </w:rPr>
        <w:t xml:space="preserve"> </w:t>
      </w:r>
      <w:r>
        <w:rPr>
          <w:rtl w:val="true"/>
        </w:rPr>
        <w:t>ه‍ تقديرا</w:t>
      </w:r>
      <w:r>
        <w:rPr>
          <w:rtl w:val="true"/>
        </w:rPr>
        <w:t>)</w:t>
      </w:r>
      <w:bookmarkEnd w:id="238"/>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أبي القاسم </w:t>
      </w:r>
      <w:r>
        <w:rPr>
          <w:rStyle w:val="FootnoteAnchor"/>
          <w:rtl w:val="true"/>
        </w:rPr>
        <w:footnoteReference w:id="1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محمد بن جعفر بن محمد بن الحسين الحسني الهادوي، اليمني، العالم الزيدي،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تهامة، فأقام بمدينة بيت الفقيه، و أخذ بها العلم، ثمّ عاد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أصول الدين شرحها حفيد أخيه السيد عبد اللّه بن علي بن محمد بن أبي القاسم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العقيدة في شرح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التلبيس في الردّ على موسى إبليس، ترصيف الآل لنفائس اللآل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رفضة الآل من القدرية و الجبرية و فيه جملة من فضائل أهل البيت عليهم السّلام و المسائل الكلامية، و القصيدة الطوافة إلى قدرية الخلافة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عاصر الإمام المهدي صلاح بن علي، نقله عنه السيد عبد السلام الوجيه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المؤلفين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تعليق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لأنّ الإمام المهدي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أواسط القرن الثامن، باعتبار أن حفيد أخيه المذكور قد أتمّ شرحه الآنف الذكر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9" w:name="pg16003_204008"/>
    </w:p>
    <w:p>
      <w:pPr>
        <w:pStyle w:val="Heading3"/>
        <w:numPr>
          <w:ilvl w:val="2"/>
          <w:numId w:val="1"/>
        </w:numPr>
        <w:rPr/>
      </w:pPr>
      <w:bookmarkStart w:id="240" w:name="__RefHeading___Toc17494295_2142443653"/>
      <w:bookmarkStart w:id="241" w:name="_Toc89"/>
      <w:bookmarkEnd w:id="239"/>
      <w:bookmarkEnd w:id="240"/>
      <w:r>
        <w:rPr/>
        <w:t>290</w:t>
      </w:r>
      <w:r>
        <w:rPr>
          <w:rtl w:val="true"/>
        </w:rPr>
        <w:t xml:space="preserve"> </w:t>
      </w:r>
      <w:r>
        <w:rPr>
          <w:rtl w:val="true"/>
        </w:rPr>
        <w:t xml:space="preserve">الآملي </w:t>
      </w:r>
      <w:r>
        <w:rPr>
          <w:rtl w:val="true"/>
        </w:rPr>
        <w:t>(</w:t>
      </w:r>
      <w:r>
        <w:rPr/>
        <w:t>719</w:t>
      </w:r>
      <w:r>
        <w:rPr>
          <w:rtl w:val="true"/>
        </w:rPr>
        <w:t xml:space="preserve"> - </w:t>
      </w:r>
      <w:r>
        <w:rPr>
          <w:rtl w:val="true"/>
        </w:rPr>
        <w:t xml:space="preserve">بعد </w:t>
      </w:r>
      <w:r>
        <w:rPr/>
        <w:t>787</w:t>
      </w:r>
      <w:r>
        <w:rPr>
          <w:rtl w:val="true"/>
        </w:rPr>
        <w:t xml:space="preserve"> </w:t>
      </w:r>
      <w:r>
        <w:rPr>
          <w:rtl w:val="true"/>
        </w:rPr>
        <w:t>ه‍</w:t>
      </w:r>
      <w:r>
        <w:rPr>
          <w:rtl w:val="true"/>
        </w:rPr>
        <w:t>)</w:t>
      </w:r>
      <w:bookmarkEnd w:id="241"/>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w:t>
      </w:r>
      <w:r>
        <w:rPr>
          <w:rStyle w:val="FootnoteAnchor"/>
          <w:rtl w:val="true"/>
        </w:rPr>
        <w:footnoteReference w:id="175"/>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 بن علي بن حيدر بن علي الحسيني العبيدلي</w:t>
      </w:r>
      <w:r>
        <w:rPr>
          <w:rStyle w:val="FootnoteAnchor"/>
          <w:rtl w:val="true"/>
        </w:rPr>
        <w:footnoteReference w:id="176"/>
      </w:r>
      <w:r>
        <w:rPr>
          <w:rFonts w:ascii="Amiri" w:hAnsi="Amiri" w:eastAsia="Amiri" w:cs="Amiri"/>
          <w:color w:val="111111"/>
          <w:sz w:val="28"/>
          <w:sz w:val="28"/>
          <w:szCs w:val="28"/>
          <w:rtl w:val="true"/>
          <w:lang w:bidi="ar-SA"/>
        </w:rPr>
        <w:t>، السيد ركن الدين الآملي المازندراني، العالم الإمامي، العارف، المتكلّم، المفسّر، نزيل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آمل سنة تسع عشرة و سبعمائة، و تعلّم بها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إلى بلاد خراسان و أستراباد و أصفهان، ثمّ عاد إلى بلدته بعد عشرين عاما، فولي بها الوزارة لفخر الدولة بن شاه كتخدا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تصوّف، فاعتزل الوزارة، و 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إلى مكة للحج، فوصلها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المدينة، ثمّ قدم العراق فاستقرّ بالنجف الأشرف وزار الحلّة و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استفاد في أثناء إقامته بالعراق من فخر المحقّقين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الحلّي الذي أجاب عن مسائل الآملي في الفقه و الكلام، و من الحكيم المتكلّم نصير الدين علي بن محمد الكاشي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تضلّع من الحكمة العرفانية و المعارف الإلهية، و انصرف إلى الرياضة و العبادة و التأليف، حيث وضع أكثر من ثلاثين مؤلّفا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جلّها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و منبع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 أسراره و حقائقه و ما يتعلّق به من موضوعات، رسالة الوجود في معرفة المعبود، رسالة نقد النقود في معرفة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جامع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التنبيه في التنزيه، المعاد في رجوع العباد، منتقى المعاد في مرتقى العباد، نهاية التوحيد في بداية التجريد، رسالة رافعة الخلاف في وجه سكوت أمير المؤمنين عن الخلاف، رسالة النفس في معرفة الرب، الأمانة الإلهية في تعيين الخلافة الربّانية، رسالة العقل و النفس، رسالة العلوم العالية، المحيط الأعظم و الطود الأشم في تأويل كتاب اللّه العزيز المحكم في سبع مجلدات، نصّ النصوص في شرح الفصوص لابن عربي، الأركان في فروع شرائع أهل الإيمان، و أسرار الشريعة و أطوار الطريقة و أنوار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سبعمائة</w:t>
      </w:r>
      <w:r>
        <w:rPr>
          <w:rFonts w:eastAsia="Amiri" w:cs="Amiri" w:ascii="Amiri" w:hAnsi="Amiri"/>
          <w:color w:val="111111"/>
          <w:sz w:val="28"/>
          <w:szCs w:val="28"/>
          <w:rtl w:val="true"/>
          <w:lang w:bidi="ar-SA"/>
        </w:rPr>
        <w:t>.</w:t>
      </w:r>
      <w:r>
        <w:rPr>
          <w:rStyle w:val="FootnoteAnchor"/>
          <w:rtl w:val="true"/>
        </w:rPr>
        <w:footnoteReference w:id="177"/>
      </w:r>
      <w:bookmarkStart w:id="242" w:name="pg16003_204010"/>
    </w:p>
    <w:p>
      <w:pPr>
        <w:pStyle w:val="Heading3"/>
        <w:numPr>
          <w:ilvl w:val="2"/>
          <w:numId w:val="1"/>
        </w:numPr>
        <w:rPr/>
      </w:pPr>
      <w:bookmarkStart w:id="243" w:name="__RefHeading___Toc17494297_2142443653"/>
      <w:bookmarkStart w:id="244" w:name="_Toc90"/>
      <w:bookmarkEnd w:id="242"/>
      <w:bookmarkEnd w:id="243"/>
      <w:r>
        <w:rPr/>
        <w:t>291</w:t>
      </w:r>
      <w:r>
        <w:rPr>
          <w:rtl w:val="true"/>
        </w:rPr>
        <w:t xml:space="preserve"> </w:t>
      </w:r>
      <w:r>
        <w:rPr>
          <w:rtl w:val="true"/>
        </w:rPr>
        <w:t xml:space="preserve">ابن العتائقي </w:t>
      </w:r>
      <w:r>
        <w:rPr>
          <w:rtl w:val="true"/>
        </w:rPr>
        <w:t>(</w:t>
      </w:r>
      <w:r>
        <w:rPr/>
        <w:t>699</w:t>
      </w:r>
      <w:r>
        <w:rPr>
          <w:rtl w:val="true"/>
        </w:rPr>
        <w:t xml:space="preserve"> - </w:t>
      </w:r>
      <w:r>
        <w:rPr>
          <w:rtl w:val="true"/>
        </w:rPr>
        <w:t xml:space="preserve">نحو </w:t>
      </w:r>
      <w:r>
        <w:rPr/>
        <w:t>790</w:t>
      </w:r>
      <w:r>
        <w:rPr>
          <w:rtl w:val="true"/>
        </w:rPr>
        <w:t xml:space="preserve"> </w:t>
      </w:r>
      <w:r>
        <w:rPr>
          <w:rtl w:val="true"/>
        </w:rPr>
        <w:t>ه‍</w:t>
      </w:r>
      <w:r>
        <w:rPr>
          <w:rtl w:val="true"/>
        </w:rPr>
        <w:t>)</w:t>
      </w:r>
      <w:bookmarkEnd w:id="244"/>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العتائقي </w:t>
      </w:r>
      <w:r>
        <w:rPr>
          <w:rStyle w:val="FootnoteAnchor"/>
          <w:rtl w:val="true"/>
        </w:rPr>
        <w:footnoteReference w:id="178"/>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محمد بن إبراهيم بن محمد بن إبراهيم بن يوسف، العالم الإمامي، المتكلّم، الجامع للفنون، كمال الدين الحلّي، المعروف بابن العتائقي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الحلّة سنة تسع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المطهّر الحلّي، و الحكيم المتكلّم نصير الدين علي بن محمد بن علي الكاشي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بجولة في بلاد فارس و غيرها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استغرقت مدة طويلة، قضى معظمها في أصفهان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عاد إلى العراق، فاستقرّ في النجف الأشرف، و أكبّ على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الإنتاج، لا يفتأ عن الكتابة في الفنون التي يتقنها أو يلمّ بها كالمنطق و الكلام و الفقه و العرفان و الطبّ و الهيئة و العربية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عددا من مؤلفاته التي بلغ المخطوط منها في خزانة مشهد أمير المؤمنين عليه السّلام بالنجف نحوا من ثلاثين 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و التبيين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للعلاّمة الحلّي، الدر النفيس من رسالة إبليس و هي رسالة مختصرة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إبليس إلى أخوانه المناحيس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الجشمي في الردّ على المجبّرة و الأشاعرة و أهل الحديث و الكرّامية، شرح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لسعد بن علي بن القاسم الأنصاري الحظيري البغدادي الورّاق</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محمود بن مسعود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الفارقة و الملحة الفائقة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في الملل و النحل، القسطاس في المنطق، تجريد النيّة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لفخر المحقّقين محمد بن العلاّمة الحلّي، 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ديوان المتنبي، الحدود النحوية و المآخذ على الحاجبية، الإيماقي</w:t>
      </w:r>
      <w:r>
        <w:rPr>
          <w:rStyle w:val="FootnoteAnchor"/>
          <w:rtl w:val="true"/>
        </w:rPr>
        <w:footnoteReference w:id="181"/>
      </w:r>
      <w:r>
        <w:rPr>
          <w:rFonts w:ascii="Amiri" w:hAnsi="Amiri" w:eastAsia="Amiri" w:cs="Amiri"/>
          <w:color w:val="111111"/>
          <w:sz w:val="28"/>
          <w:sz w:val="28"/>
          <w:szCs w:val="28"/>
          <w:rtl w:val="true"/>
          <w:lang w:bidi="ar-SA"/>
        </w:rPr>
        <w:t xml:space="preserve">في شرح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 لمحمد بن يوسف الإيلاقي، و الشهدة في شرح 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الهيئة لنصير الدين الطوسي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نحو سنة تسعين و سبعمائة</w:t>
      </w:r>
      <w:r>
        <w:rPr>
          <w:rFonts w:eastAsia="Amiri" w:cs="Amiri" w:ascii="Amiri" w:hAnsi="Amiri"/>
          <w:color w:val="111111"/>
          <w:sz w:val="28"/>
          <w:szCs w:val="28"/>
          <w:rtl w:val="true"/>
          <w:lang w:bidi="ar-SA"/>
        </w:rPr>
        <w:t xml:space="preserve">. </w:t>
      </w:r>
      <w:bookmarkStart w:id="245" w:name="pg16003_204013"/>
    </w:p>
    <w:p>
      <w:pPr>
        <w:pStyle w:val="Heading3"/>
        <w:numPr>
          <w:ilvl w:val="2"/>
          <w:numId w:val="1"/>
        </w:numPr>
        <w:rPr/>
      </w:pPr>
      <w:bookmarkStart w:id="246" w:name="__RefHeading___Toc17494299_2142443653"/>
      <w:bookmarkStart w:id="247" w:name="_Toc91"/>
      <w:bookmarkEnd w:id="245"/>
      <w:bookmarkEnd w:id="246"/>
      <w:r>
        <w:rPr/>
        <w:t>292</w:t>
      </w:r>
      <w:r>
        <w:rPr>
          <w:rtl w:val="true"/>
        </w:rPr>
        <w:t xml:space="preserve"> </w:t>
      </w:r>
      <w:r>
        <w:rPr>
          <w:rtl w:val="true"/>
        </w:rPr>
        <w:t xml:space="preserve">الدّوّاري </w:t>
      </w:r>
      <w:r>
        <w:rPr>
          <w:rtl w:val="true"/>
        </w:rPr>
        <w:t>(</w:t>
      </w:r>
      <w:r>
        <w:rPr/>
        <w:t>715</w:t>
      </w:r>
      <w:r>
        <w:rPr>
          <w:rtl w:val="true"/>
        </w:rPr>
        <w:t>-</w:t>
      </w:r>
      <w:r>
        <w:rPr/>
        <w:t>800</w:t>
      </w:r>
      <w:r>
        <w:rPr>
          <w:rtl w:val="true"/>
        </w:rPr>
        <w:t xml:space="preserve"> </w:t>
      </w:r>
      <w:r>
        <w:rPr>
          <w:rtl w:val="true"/>
        </w:rPr>
        <w:t>ه‍</w:t>
      </w:r>
      <w:r>
        <w:rPr>
          <w:rtl w:val="true"/>
        </w:rPr>
        <w:t>)</w:t>
      </w:r>
      <w:bookmarkEnd w:id="247"/>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الدّوّاري </w:t>
      </w:r>
      <w:r>
        <w:rPr>
          <w:rStyle w:val="FootnoteAnchor"/>
          <w:rtl w:val="true"/>
        </w:rPr>
        <w:footnoteReference w:id="182"/>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الحسن بن عطية الدوّاري</w:t>
      </w:r>
      <w:r>
        <w:rPr>
          <w:rStyle w:val="FootnoteAnchor"/>
          <w:rtl w:val="true"/>
        </w:rPr>
        <w:footnoteReference w:id="183"/>
      </w:r>
      <w:r>
        <w:rPr>
          <w:rFonts w:ascii="Amiri" w:hAnsi="Amiri" w:eastAsia="Amiri" w:cs="Amiri"/>
          <w:color w:val="111111"/>
          <w:sz w:val="28"/>
          <w:sz w:val="28"/>
          <w:szCs w:val="28"/>
          <w:rtl w:val="true"/>
          <w:lang w:bidi="ar-SA"/>
        </w:rPr>
        <w:t>، أبو محمد الصّعدي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بصعدة سنة خمس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 القاسم بن أحمد بن حميد المحلي في علم الكلام، و عن المهدي لدين اللّه علي بن محمد بن علي بن يحيى العفيف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وسمت منزلته العلمية و الاجتماعية، و قصده الطلبة للأخذ عنه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القاضي ابن أبي الرجال،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الأصول و الفروع، و ترجمان المعقول و المسموع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بن إبراهيم بن علي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إبراهيم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ابنه أحمد بن عبد اللّه الدّوّاري،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الغواص و شريدة القناص في شرح خلاصة</w:t>
      </w:r>
      <w:r>
        <w:rPr>
          <w:rStyle w:val="FootnoteAnchor"/>
          <w:rtl w:val="true"/>
        </w:rPr>
        <w:footnoteReference w:id="184"/>
      </w:r>
      <w:r>
        <w:rPr>
          <w:rFonts w:ascii="Amiri" w:hAnsi="Amiri" w:eastAsia="Amiri" w:cs="Amiri"/>
          <w:color w:val="111111"/>
          <w:sz w:val="28"/>
          <w:sz w:val="28"/>
          <w:szCs w:val="28"/>
          <w:rtl w:val="true"/>
          <w:lang w:bidi="ar-SA"/>
        </w:rPr>
        <w:t>الرصّاص في علم الكلام، شرح الخمسة الأصول للسيد مانكديم</w:t>
      </w:r>
      <w:r>
        <w:rPr>
          <w:rStyle w:val="FootnoteAnchor"/>
          <w:rtl w:val="true"/>
        </w:rPr>
        <w:footnoteReference w:id="185"/>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لأحمد بن محمد الرصّاص، الديباج النضير</w:t>
      </w:r>
      <w:r>
        <w:rPr>
          <w:rStyle w:val="FootnoteAnchor"/>
          <w:rtl w:val="true"/>
        </w:rPr>
        <w:footnoteReference w:id="186"/>
      </w:r>
      <w:r>
        <w:rPr>
          <w:rFonts w:ascii="Amiri" w:hAnsi="Amiri" w:eastAsia="Amiri" w:cs="Amiri"/>
          <w:color w:val="111111"/>
          <w:sz w:val="28"/>
          <w:sz w:val="28"/>
          <w:szCs w:val="28"/>
          <w:rtl w:val="true"/>
          <w:lang w:bidi="ar-SA"/>
        </w:rPr>
        <w:t>على لمع الأمير في الفقه، و غير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بصعدة سنة ثمانمائة</w:t>
      </w:r>
      <w:r>
        <w:rPr>
          <w:rFonts w:eastAsia="Amiri" w:cs="Amiri" w:ascii="Amiri" w:hAnsi="Amiri"/>
          <w:color w:val="111111"/>
          <w:sz w:val="28"/>
          <w:szCs w:val="28"/>
          <w:rtl w:val="true"/>
          <w:lang w:bidi="ar-SA"/>
        </w:rPr>
        <w:t xml:space="preserve">. </w:t>
      </w:r>
      <w:bookmarkStart w:id="248" w:name="pg16003_204015"/>
    </w:p>
    <w:p>
      <w:pPr>
        <w:pStyle w:val="Heading3"/>
        <w:numPr>
          <w:ilvl w:val="2"/>
          <w:numId w:val="1"/>
        </w:numPr>
        <w:rPr/>
      </w:pPr>
      <w:bookmarkStart w:id="249" w:name="__RefHeading___Toc17494301_2142443653"/>
      <w:bookmarkStart w:id="250" w:name="_Toc92"/>
      <w:bookmarkEnd w:id="248"/>
      <w:bookmarkEnd w:id="249"/>
      <w:r>
        <w:rPr/>
        <w:t>293</w:t>
      </w:r>
      <w:r>
        <w:rPr>
          <w:rtl w:val="true"/>
        </w:rPr>
        <w:t xml:space="preserve"> </w:t>
      </w:r>
      <w:r>
        <w:rPr>
          <w:rtl w:val="true"/>
        </w:rPr>
        <w:t xml:space="preserve">ضياء الدين ابن الأعرج </w:t>
      </w:r>
      <w:r>
        <w:rPr>
          <w:rtl w:val="true"/>
        </w:rPr>
        <w:t>(</w:t>
      </w:r>
      <w:r>
        <w:rPr>
          <w:rtl w:val="true"/>
        </w:rPr>
        <w:t xml:space="preserve">بعد </w:t>
      </w:r>
      <w:r>
        <w:rPr/>
        <w:t>681</w:t>
      </w:r>
      <w:r>
        <w:rPr>
          <w:rtl w:val="true"/>
        </w:rPr>
        <w:t xml:space="preserve"> - </w:t>
      </w:r>
      <w:r>
        <w:rPr>
          <w:rtl w:val="true"/>
        </w:rPr>
        <w:t xml:space="preserve">بعد </w:t>
      </w:r>
      <w:r>
        <w:rPr/>
        <w:t>754</w:t>
      </w:r>
      <w:r>
        <w:rPr>
          <w:rtl w:val="true"/>
        </w:rPr>
        <w:t xml:space="preserve"> </w:t>
      </w:r>
      <w:r>
        <w:rPr>
          <w:rtl w:val="true"/>
        </w:rPr>
        <w:t>ه‍</w:t>
      </w:r>
      <w:r>
        <w:rPr>
          <w:rtl w:val="true"/>
        </w:rPr>
        <w:t>)</w:t>
      </w:r>
      <w:bookmarkEnd w:id="250"/>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ابن الأعرج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محمد بن أحمد الحسيني العبيدلي، ضياء الدين ابن الأعرج الحلّي، أخو عميد الدين عبد المطلب، و ابن أخت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بعد سنة إحدى و ثمانين و ستمائة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تلمذ لخاله العلاّمة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و عن ابن خاله فخر المحقّقين محمد بن الحسن بن يوسف بن المطهّر، و غيرهما و مهر في عدّة فنون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أصبح من علماء و فقهاء الإمامية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الدين محمد بن القاسم بن معيّة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أيوب الشهير بابن نجم الدين الأطراوي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التحفة الشمسية في المباحث الكلامية</w:t>
      </w:r>
      <w:r>
        <w:rPr>
          <w:rStyle w:val="FootnoteAnchor"/>
          <w:rtl w:val="true"/>
        </w:rPr>
        <w:footnoteReference w:id="188"/>
      </w:r>
      <w:r>
        <w:rPr>
          <w:rFonts w:ascii="Amiri" w:hAnsi="Amiri" w:eastAsia="Amiri" w:cs="Amiri"/>
          <w:color w:val="111111"/>
          <w:sz w:val="28"/>
          <w:sz w:val="28"/>
          <w:szCs w:val="28"/>
          <w:rtl w:val="true"/>
          <w:lang w:bidi="ar-SA"/>
        </w:rPr>
        <w:t xml:space="preserve">، و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أصغر من أخيه الفقيه المتكلّم عميد الدين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بقي بعده،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للنقيب شمس الدين محمد ابن حماد بن إدريس الحسيني</w:t>
      </w:r>
      <w:r>
        <w:rPr>
          <w:rFonts w:eastAsia="Amiri" w:cs="Amiri" w:ascii="Amiri" w:hAnsi="Amiri"/>
          <w:color w:val="111111"/>
          <w:sz w:val="28"/>
          <w:szCs w:val="28"/>
          <w:rtl w:val="true"/>
          <w:lang w:bidi="ar-SA"/>
        </w:rPr>
        <w:t>.</w:t>
      </w:r>
      <w:r>
        <w:rPr>
          <w:rStyle w:val="FootnoteAnchor"/>
          <w:rtl w:val="true"/>
        </w:rPr>
        <w:footnoteReference w:id="189"/>
      </w:r>
      <w:bookmarkStart w:id="251" w:name="pg16003_204017"/>
    </w:p>
    <w:p>
      <w:pPr>
        <w:pStyle w:val="Heading3"/>
        <w:numPr>
          <w:ilvl w:val="2"/>
          <w:numId w:val="1"/>
        </w:numPr>
        <w:rPr/>
      </w:pPr>
      <w:bookmarkStart w:id="252" w:name="__RefHeading___Toc17494303_2142443653"/>
      <w:bookmarkStart w:id="253" w:name="_Toc93"/>
      <w:bookmarkEnd w:id="251"/>
      <w:bookmarkEnd w:id="252"/>
      <w:r>
        <w:rPr/>
        <w:t>294</w:t>
      </w:r>
      <w:r>
        <w:rPr>
          <w:rtl w:val="true"/>
        </w:rPr>
        <w:t xml:space="preserve"> </w:t>
      </w:r>
      <w:r>
        <w:rPr>
          <w:rtl w:val="true"/>
        </w:rPr>
        <w:t xml:space="preserve">ابن المعمار </w:t>
      </w:r>
      <w:r>
        <w:rPr>
          <w:rtl w:val="true"/>
        </w:rPr>
        <w:t xml:space="preserve">(... - </w:t>
      </w:r>
      <w:r>
        <w:rPr>
          <w:rtl w:val="true"/>
        </w:rPr>
        <w:t xml:space="preserve">بعد </w:t>
      </w:r>
      <w:r>
        <w:rPr/>
        <w:t>735</w:t>
      </w:r>
      <w:r>
        <w:rPr>
          <w:rtl w:val="true"/>
        </w:rPr>
        <w:t xml:space="preserve"> </w:t>
      </w:r>
      <w:r>
        <w:rPr>
          <w:rtl w:val="true"/>
        </w:rPr>
        <w:t>ه‍</w:t>
      </w:r>
      <w:r>
        <w:rPr>
          <w:rtl w:val="true"/>
        </w:rPr>
        <w:t>)</w:t>
      </w:r>
      <w:bookmarkEnd w:id="253"/>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المعمار </w:t>
      </w:r>
      <w:r>
        <w:rPr>
          <w:rStyle w:val="FootnoteAnchor"/>
          <w:rtl w:val="true"/>
        </w:rPr>
        <w:footnoteReference w:id="1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المعمار، تاج الدين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إسماعيل بن محاسن المعمار الأسدي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متكلّم كبير،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على تاريخ مولده و لا على أسماء أساتذته، و كلّ ما نعرفه عنه أنّه سافر إلى أصفهان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ناظر فيها القاضي نظام الدين محمد بن إسحاق الأصفهاني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بسفرة ثانية زار خلالها مدينة الإسكندرية، و قد وقعت له في أثناء سفره هذا مساجلات مع تقي الدين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لابن المعمار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مسمار العقيدة</w:t>
      </w:r>
      <w:r>
        <w:rPr>
          <w:rStyle w:val="FootnoteAnchor"/>
          <w:rtl w:val="true"/>
        </w:rPr>
        <w:footnoteReference w:id="192"/>
      </w:r>
      <w:r>
        <w:rPr>
          <w:rFonts w:ascii="Amiri" w:hAnsi="Amiri" w:eastAsia="Amiri" w:cs="Amiri"/>
          <w:color w:val="111111"/>
          <w:sz w:val="28"/>
          <w:sz w:val="28"/>
          <w:szCs w:val="28"/>
          <w:rtl w:val="true"/>
          <w:lang w:bidi="ar-SA"/>
        </w:rPr>
        <w:t xml:space="preserve">في أصول الدين وصفها عبد اللّه الأفندي بأنّها حسنة النهج و الفوائد، رسالة في مناظرته مع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اشتملت على أسئلة و أجوبة دينية، و الكشكول فيما جرى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اشتهرت نسبة الكتاب الأخير إلى السيد حيدر بن علي الآملي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نسبة مستبعدة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يرى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لقرائن عديدة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هؤلاء القوم الذين جلا اللّه بأسمائهم عيون المعاني</w:t>
      </w:r>
    </w:p>
    <w:p>
      <w:pPr>
        <w:pStyle w:val="BookText"/>
        <w:rPr/>
      </w:pPr>
      <w:r>
        <w:rPr>
          <w:rFonts w:ascii="Amiri" w:hAnsi="Amiri" w:eastAsia="Amiri" w:cs="Amiri"/>
          <w:color w:val="111111"/>
          <w:sz w:val="28"/>
          <w:sz w:val="28"/>
          <w:szCs w:val="28"/>
          <w:rtl w:val="true"/>
          <w:lang w:bidi="ar-SA"/>
        </w:rPr>
        <w:t>و بهم أشرق الوجود فلاحت لثناهم محاسن الأكوان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المترجم بعد سنة خمس و ثلاثين و سبعمائة</w:t>
      </w:r>
      <w:r>
        <w:rPr>
          <w:rFonts w:eastAsia="Amiri" w:cs="Amiri" w:ascii="Amiri" w:hAnsi="Amiri"/>
          <w:color w:val="111111"/>
          <w:sz w:val="28"/>
          <w:szCs w:val="28"/>
          <w:rtl w:val="true"/>
          <w:lang w:bidi="ar-SA"/>
        </w:rPr>
        <w:t xml:space="preserve">. </w:t>
      </w:r>
      <w:bookmarkStart w:id="254" w:name="pg16003_204019"/>
    </w:p>
    <w:p>
      <w:pPr>
        <w:pStyle w:val="Heading3"/>
        <w:numPr>
          <w:ilvl w:val="2"/>
          <w:numId w:val="1"/>
        </w:numPr>
        <w:rPr/>
      </w:pPr>
      <w:bookmarkStart w:id="255" w:name="__RefHeading___Toc17494305_2142443653"/>
      <w:bookmarkStart w:id="256" w:name="_Toc94"/>
      <w:bookmarkEnd w:id="254"/>
      <w:bookmarkEnd w:id="255"/>
      <w:r>
        <w:rPr/>
        <w:t>295</w:t>
      </w:r>
      <w:r>
        <w:rPr>
          <w:rtl w:val="true"/>
        </w:rPr>
        <w:t xml:space="preserve"> </w:t>
      </w:r>
      <w:r>
        <w:rPr>
          <w:rtl w:val="true"/>
        </w:rPr>
        <w:t xml:space="preserve">عميد الدين ابن الأعرج </w:t>
      </w:r>
      <w:r>
        <w:rPr>
          <w:rtl w:val="true"/>
        </w:rPr>
        <w:t>(</w:t>
      </w:r>
      <w:r>
        <w:rPr/>
        <w:t>681</w:t>
      </w:r>
      <w:r>
        <w:rPr>
          <w:rtl w:val="true"/>
        </w:rPr>
        <w:t>-</w:t>
      </w:r>
      <w:r>
        <w:rPr/>
        <w:t>754</w:t>
      </w:r>
      <w:r>
        <w:rPr>
          <w:rtl w:val="true"/>
        </w:rPr>
        <w:t xml:space="preserve"> </w:t>
      </w:r>
      <w:r>
        <w:rPr>
          <w:rtl w:val="true"/>
        </w:rPr>
        <w:t>ه‍</w:t>
      </w:r>
      <w:r>
        <w:rPr>
          <w:rtl w:val="true"/>
        </w:rPr>
        <w:t>)</w:t>
      </w:r>
      <w:bookmarkEnd w:id="256"/>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الدين ابن الأعرج </w:t>
      </w:r>
      <w:r>
        <w:rPr>
          <w:rStyle w:val="FootnoteAnchor"/>
          <w:rtl w:val="true"/>
        </w:rPr>
        <w:footnoteReference w:id="194"/>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المطلب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محمد بن أحمد الحسيني العبيدلي، عميد الدين ابن الأعرج الحلّي، ابن أخت العلاّمة الحلّي، و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بالحلّة ليلة النصف من شعبان سنة إحدى و ثمانين و ستمائة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تلمذ لخاله الحسن بن يوسف بن المطهّر المعروف بالعلاّمة الحلّي، و اختصّ به، و روى عنه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فخر الدين علي ابن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أبيه مجد </w:t>
      </w:r>
    </w:p>
    <w:p>
      <w:pPr>
        <w:pStyle w:val="BookText"/>
        <w:rPr/>
      </w:pPr>
      <w:r>
        <w:rPr>
          <w:rFonts w:ascii="Amiri" w:hAnsi="Amiri" w:eastAsia="Amiri" w:cs="Amiri"/>
          <w:color w:val="111111"/>
          <w:sz w:val="28"/>
          <w:sz w:val="28"/>
          <w:szCs w:val="28"/>
          <w:rtl w:val="true"/>
          <w:lang w:bidi="ar-SA"/>
        </w:rPr>
        <w:t>الدين محمد، و ابن خاله فخر المحقّقين محمد بن الحسن بن المطهّر الحلّي،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في الفقه و الأصول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فأخذ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الدين محمد بن القاسم بن معية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أيّوب الشهير بابن نجم الدين الأطراوي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الطالبين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لأستاذه العلاّمة الحلّي،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الملكوت في شرح الياقوت</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في علم الكلام للعلاّمة الحلي و يسمّى إشراق اللاهوت في نقد شرح الياقوت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في حلّ مشكلات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أصول الفقه للعلاّمة الحلّي، و رسالة المسألة النافعة للمباحث الجامعة لأقسام الورّاث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مناسخات الميراث،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سنة أربع و خمسين و سبعمائة، و دفن بالنجف الأشرف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مضت ترجمة أخيه ضياء الدين عبد اللّه، و ستأتي ترجمة والده مجد الدين محمد</w:t>
      </w:r>
      <w:r>
        <w:rPr>
          <w:rFonts w:eastAsia="Amiri" w:cs="Amiri" w:ascii="Amiri" w:hAnsi="Amiri"/>
          <w:color w:val="111111"/>
          <w:sz w:val="28"/>
          <w:szCs w:val="28"/>
          <w:rtl w:val="true"/>
          <w:lang w:bidi="ar-SA"/>
        </w:rPr>
        <w:t xml:space="preserve">. </w:t>
      </w:r>
      <w:bookmarkStart w:id="257" w:name="pg16003_204021"/>
    </w:p>
    <w:p>
      <w:pPr>
        <w:pStyle w:val="Heading3"/>
        <w:numPr>
          <w:ilvl w:val="2"/>
          <w:numId w:val="1"/>
        </w:numPr>
        <w:rPr/>
      </w:pPr>
      <w:bookmarkStart w:id="258" w:name="__RefHeading___Toc17494307_2142443653"/>
      <w:bookmarkStart w:id="259" w:name="_Toc95"/>
      <w:bookmarkEnd w:id="257"/>
      <w:bookmarkEnd w:id="258"/>
      <w:r>
        <w:rPr/>
        <w:t>296</w:t>
      </w:r>
      <w:r>
        <w:rPr>
          <w:rtl w:val="true"/>
        </w:rPr>
        <w:t xml:space="preserve"> </w:t>
      </w:r>
      <w:r>
        <w:rPr>
          <w:rtl w:val="true"/>
        </w:rPr>
        <w:t xml:space="preserve">ابن أبي الخير </w:t>
      </w:r>
      <w:r>
        <w:rPr>
          <w:rtl w:val="true"/>
        </w:rPr>
        <w:t xml:space="preserve">(... - </w:t>
      </w:r>
      <w:r>
        <w:rPr/>
        <w:t>793</w:t>
      </w:r>
      <w:r>
        <w:rPr>
          <w:rtl w:val="true"/>
        </w:rPr>
        <w:t xml:space="preserve"> </w:t>
      </w:r>
      <w:r>
        <w:rPr>
          <w:rtl w:val="true"/>
        </w:rPr>
        <w:t>ه‍</w:t>
      </w:r>
      <w:r>
        <w:rPr>
          <w:rtl w:val="true"/>
        </w:rPr>
        <w:t>)</w:t>
      </w:r>
      <w:bookmarkEnd w:id="259"/>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الخير </w:t>
      </w:r>
      <w:r>
        <w:rPr>
          <w:rStyle w:val="FootnoteAnchor"/>
          <w:rtl w:val="true"/>
        </w:rPr>
        <w:footnoteReference w:id="197"/>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 اللّه بن أحمد بن أبي الخير الصائدي، جمال الدين اليمني، الزيدي، الأصولي، الزاهد،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عن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تتلمذ في الأصولين على إبراهيم بن علي العراري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أشاد به يحيى بن المهدي بن القاسم الحسيني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فن تصنيف و موضوع، في الأصولين و الفروع، و الرد على المجبّرة و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مصنّفاته زهاء خمسة و أربعين موضوعا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صاحب الترجمة عدد من كبار الزيدية،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عنه في علم الكلام، و أخوه الهادي بن إبراهيم الوزير، و المهدي أحمد بن يحيى المرتضى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الفاخرة في كشف أسرار الخلاصة الزاهرة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الفوائد الجامعة لمعاني الخلاصة النافعة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موضوع في الأسماء الحسنى و صفات الباري جلّ و علا، تعليق على مختصر ابن الحاجب في أصول الفقه اسمه مشكاة أنوار العقول في الكشف عن أسرار مختصر منتهى السؤول، رسالة واسطة النظام في التقليد و الاستفتاء و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عقد اللآل في العشر الخصال للتزود للمآل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بصنعاء سنة ثلاث و تسعين و سبعمائة</w:t>
      </w:r>
      <w:r>
        <w:rPr>
          <w:rFonts w:eastAsia="Amiri" w:cs="Amiri" w:ascii="Amiri" w:hAnsi="Amiri"/>
          <w:color w:val="111111"/>
          <w:sz w:val="28"/>
          <w:szCs w:val="28"/>
          <w:rtl w:val="true"/>
          <w:lang w:bidi="ar-SA"/>
        </w:rPr>
        <w:t xml:space="preserve">. </w:t>
      </w:r>
      <w:bookmarkStart w:id="260" w:name="pg16003_204023"/>
    </w:p>
    <w:p>
      <w:pPr>
        <w:pStyle w:val="Heading3"/>
        <w:numPr>
          <w:ilvl w:val="2"/>
          <w:numId w:val="1"/>
        </w:numPr>
        <w:rPr/>
      </w:pPr>
      <w:bookmarkStart w:id="261" w:name="__RefHeading___Toc17494309_2142443653"/>
      <w:bookmarkStart w:id="262" w:name="_Toc96"/>
      <w:bookmarkEnd w:id="260"/>
      <w:bookmarkEnd w:id="261"/>
      <w:r>
        <w:rPr/>
        <w:t>297</w:t>
      </w:r>
      <w:r>
        <w:rPr>
          <w:rtl w:val="true"/>
        </w:rPr>
        <w:t xml:space="preserve"> </w:t>
      </w:r>
      <w:r>
        <w:rPr>
          <w:rtl w:val="true"/>
        </w:rPr>
        <w:t xml:space="preserve">ابن زهرة </w:t>
      </w:r>
      <w:r>
        <w:rPr>
          <w:rtl w:val="true"/>
        </w:rPr>
        <w:t>(</w:t>
      </w:r>
      <w:r>
        <w:rPr>
          <w:rtl w:val="true"/>
        </w:rPr>
        <w:t xml:space="preserve">حدود </w:t>
      </w:r>
      <w:r>
        <w:rPr/>
        <w:t>675</w:t>
      </w:r>
      <w:r>
        <w:rPr>
          <w:rtl w:val="true"/>
        </w:rPr>
        <w:t>-</w:t>
      </w:r>
      <w:r>
        <w:rPr/>
        <w:t>749</w:t>
      </w:r>
      <w:r>
        <w:rPr>
          <w:rtl w:val="true"/>
        </w:rPr>
        <w:t xml:space="preserve"> </w:t>
      </w:r>
      <w:r>
        <w:rPr>
          <w:rtl w:val="true"/>
        </w:rPr>
        <w:t>ه‍</w:t>
      </w:r>
      <w:r>
        <w:rPr>
          <w:rtl w:val="true"/>
        </w:rPr>
        <w:t>)</w:t>
      </w:r>
      <w:bookmarkEnd w:id="262"/>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الحسن بن زهرة بن الحسن بن زهرة الحسيني</w:t>
      </w:r>
      <w:r>
        <w:rPr>
          <w:rStyle w:val="FootnoteAnchor"/>
          <w:rtl w:val="true"/>
        </w:rPr>
        <w:footnoteReference w:id="199"/>
      </w:r>
      <w:r>
        <w:rPr>
          <w:rFonts w:ascii="Amiri" w:hAnsi="Amiri" w:eastAsia="Amiri" w:cs="Amiri"/>
          <w:color w:val="111111"/>
          <w:sz w:val="28"/>
          <w:sz w:val="28"/>
          <w:szCs w:val="28"/>
          <w:rtl w:val="true"/>
          <w:lang w:bidi="ar-SA"/>
        </w:rPr>
        <w:t>، السيد علاء الدين أبو الحسن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حدود سنة خمس و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في الفقه عن نجم الدين طومان بن أحمد العاملي،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نظفر بأسماء سائر مشايخه الذين تلقّى عنهم العلم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أصبح شيخ الشيعة بحلب، من العلماء بالفقه و الأصول و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أرسل إلى العلاّمة الحسن بن يوسف بن المطهّر الحلّي مسائل دقيقة و مباحث عميقة، و طلب منه الإجابة عنها، و منحه إجازة بالرواية، فكتب له العلاّمة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مبسوطة، وصفه فيها بأوصاف كثيرة،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أهل عصره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إلى مدينة الحلّة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فروى عن السيد عميد الدين عبد المطلب بن محمد الحسيني الأعرجي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الاقتصاد في واجب الاعتقاد في الكلام و الفقه، نذير الوصول إلى علم الكلام و الأصول، تهذيب السبيل إلى معرفة الحقّ بالدليل،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للعلاّمة الحلّي، كتاب النيّة، و غيرها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بحلب في ذي الحجة سنة تسع و أربعين و سبعمائة</w:t>
      </w:r>
      <w:r>
        <w:rPr>
          <w:rFonts w:eastAsia="Amiri" w:cs="Amiri" w:ascii="Amiri" w:hAnsi="Amiri"/>
          <w:color w:val="111111"/>
          <w:sz w:val="28"/>
          <w:szCs w:val="28"/>
          <w:rtl w:val="true"/>
          <w:lang w:bidi="ar-SA"/>
        </w:rPr>
        <w:t xml:space="preserve">. </w:t>
      </w:r>
      <w:bookmarkStart w:id="263" w:name="pg16003_204025"/>
    </w:p>
    <w:p>
      <w:pPr>
        <w:pStyle w:val="Heading3"/>
        <w:numPr>
          <w:ilvl w:val="2"/>
          <w:numId w:val="1"/>
        </w:numPr>
        <w:rPr/>
      </w:pPr>
      <w:bookmarkStart w:id="264" w:name="__RefHeading___Toc17494311_2142443653"/>
      <w:bookmarkStart w:id="265" w:name="_Toc97"/>
      <w:bookmarkEnd w:id="263"/>
      <w:bookmarkEnd w:id="264"/>
      <w:r>
        <w:rPr/>
        <w:t>298</w:t>
      </w:r>
      <w:r>
        <w:rPr>
          <w:rtl w:val="true"/>
        </w:rPr>
        <w:t xml:space="preserve"> </w:t>
      </w:r>
      <w:r>
        <w:rPr>
          <w:rtl w:val="true"/>
        </w:rPr>
        <w:t xml:space="preserve">نصير الدين الكاشي </w:t>
      </w:r>
      <w:r>
        <w:rPr>
          <w:rtl w:val="true"/>
        </w:rPr>
        <w:t>(</w:t>
      </w:r>
      <w:r>
        <w:rPr>
          <w:rtl w:val="true"/>
        </w:rPr>
        <w:t xml:space="preserve">نحو </w:t>
      </w:r>
      <w:r>
        <w:rPr/>
        <w:t>675</w:t>
      </w:r>
      <w:r>
        <w:rPr>
          <w:rtl w:val="true"/>
        </w:rPr>
        <w:t>-</w:t>
      </w:r>
      <w:r>
        <w:rPr/>
        <w:t>755</w:t>
      </w:r>
      <w:r>
        <w:rPr>
          <w:rtl w:val="true"/>
        </w:rPr>
        <w:t xml:space="preserve"> </w:t>
      </w:r>
      <w:r>
        <w:rPr>
          <w:rtl w:val="true"/>
        </w:rPr>
        <w:t>ه‍</w:t>
      </w:r>
      <w:r>
        <w:rPr>
          <w:rtl w:val="true"/>
        </w:rPr>
        <w:t>)</w:t>
      </w:r>
      <w:bookmarkEnd w:id="265"/>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الكاشي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علي، نصير الدين الكاشي ثمّ الحلّي، أحد أجلاّء فقهاء و متكلّمي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سنة خمس و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ذاع صيته بها حتى عرف بالحلّي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كثيرا بالحكمة و المنطق و الكلام، و مهر فيها، و لكن المصادر التي بين أيدينا لم تتعرّض لأسماء أساتذته الذين تلقّى عنهم هذه العلوم، و اكتفت بالإشارة إلى روايته عن السيد جلال الدين جعفر بن علي بن صاحب دار الصخر الحسيني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تصدى المترجم للتدريس و الإفادة بالحلّة و بغداد، فتتلمذ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العارف السيد حيدر بن علي بن حيدر الحسيني الآملي، و محمد بن صدقة بن الحسين الحلّي الذي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البيضاوي، و الحكيم المتكلّم عبد الرحمان بن محمد المعروف بابن العتائقي، و وصفه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الشهدة في 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الفقهاء و الحكماء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تاج الدين محمد بن القاسم بن معيّة الحسني، و السيد جلال الدين عبد اللّه بن شرفشاه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لمحمود بن عبد الرحمان الأصفهاني، النكات في مسائل امتحانية في علمي المنطق و الكلام،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للبيضاوي،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الفهم في شرح النظم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في علم الكلام للعلاّمة الحلّي، تعليقات على هوامش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للخواجه نصير الدين الطوسي،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لقطب الدين محمد بن محمد الرازي، و رسالة مشتملة على عشرين إيرادا على تعريف الطهارة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بالنجف الأشرف في رجب سنة خمس و خمسين و سبعمائة</w:t>
      </w:r>
      <w:r>
        <w:rPr>
          <w:rFonts w:eastAsia="Amiri" w:cs="Amiri" w:ascii="Amiri" w:hAnsi="Amiri"/>
          <w:color w:val="111111"/>
          <w:sz w:val="28"/>
          <w:szCs w:val="28"/>
          <w:rtl w:val="true"/>
          <w:lang w:bidi="ar-SA"/>
        </w:rPr>
        <w:t xml:space="preserve">. </w:t>
      </w:r>
      <w:bookmarkStart w:id="266" w:name="pg16003_204027"/>
    </w:p>
    <w:p>
      <w:pPr>
        <w:pStyle w:val="Heading3"/>
        <w:numPr>
          <w:ilvl w:val="2"/>
          <w:numId w:val="1"/>
        </w:numPr>
        <w:rPr/>
      </w:pPr>
      <w:bookmarkStart w:id="267" w:name="__RefHeading___Toc17494313_2142443653"/>
      <w:bookmarkStart w:id="268" w:name="_Toc98"/>
      <w:bookmarkEnd w:id="266"/>
      <w:bookmarkEnd w:id="267"/>
      <w:r>
        <w:rPr/>
        <w:t>299</w:t>
      </w:r>
      <w:r>
        <w:rPr>
          <w:rtl w:val="true"/>
        </w:rPr>
        <w:t xml:space="preserve"> </w:t>
      </w:r>
      <w:r>
        <w:rPr>
          <w:rtl w:val="true"/>
        </w:rPr>
        <w:t xml:space="preserve">علي بن المرتضى </w:t>
      </w:r>
      <w:r>
        <w:rPr>
          <w:rtl w:val="true"/>
        </w:rPr>
        <w:t>(</w:t>
      </w:r>
      <w:r>
        <w:rPr/>
        <w:t>704</w:t>
      </w:r>
      <w:r>
        <w:rPr>
          <w:rtl w:val="true"/>
        </w:rPr>
        <w:t>-</w:t>
      </w:r>
      <w:r>
        <w:rPr/>
        <w:t>784</w:t>
      </w:r>
      <w:r>
        <w:rPr>
          <w:rtl w:val="true"/>
        </w:rPr>
        <w:t xml:space="preserve"> </w:t>
      </w:r>
      <w:r>
        <w:rPr>
          <w:rtl w:val="true"/>
        </w:rPr>
        <w:t>ه‍</w:t>
      </w:r>
      <w:r>
        <w:rPr>
          <w:rtl w:val="true"/>
        </w:rPr>
        <w:t>)</w:t>
      </w:r>
      <w:bookmarkEnd w:id="268"/>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المرتضى </w:t>
      </w:r>
      <w:r>
        <w:rPr>
          <w:rStyle w:val="FootnoteAnchor"/>
          <w:rtl w:val="true"/>
        </w:rPr>
        <w:footnoteReference w:id="202"/>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المفضّل بن منصور بن العفيف بن محمد الحسني الهادوي، السيد جمال الدين اليمني،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لازم والده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تلمذ للسيد محمد بن يحيى بن الحسن القاسمي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لدين اللّه علي بن محمد بن علي بن يحيى العفيف، و الحسن بن علي الآنسي، و علي بن أحمد بن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على المطالعة،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صارت له يد حسنة في علم الكلام و تحقيق أصوله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ينتصر لأبي الحسين، و كان السيد أحمد بن صلاح بهشميا ينتصر لأبي </w:t>
      </w:r>
    </w:p>
    <w:p>
      <w:pPr>
        <w:pStyle w:val="BookText"/>
        <w:rPr/>
      </w:pPr>
      <w:r>
        <w:rPr>
          <w:rFonts w:ascii="Amiri" w:hAnsi="Amiri" w:eastAsia="Amiri" w:cs="Amiri"/>
          <w:color w:val="111111"/>
          <w:sz w:val="28"/>
          <w:sz w:val="28"/>
          <w:szCs w:val="28"/>
          <w:rtl w:val="true"/>
          <w:lang w:bidi="ar-SA"/>
        </w:rPr>
        <w:t xml:space="preserve">هاشم الجبّائي، فدارت بينهما مراجعات و مناظرات، جمعها بعضهم في مؤلّف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بين البهاشمة و الملاحمة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لصاحب الترجمة قصيدة في الذبّ عن أبي الحسين و ابن الملاحمي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أربع و ثمانين و سبعمائة</w:t>
      </w:r>
      <w:r>
        <w:rPr>
          <w:rFonts w:eastAsia="Amiri" w:cs="Amiri" w:ascii="Amiri" w:hAnsi="Amiri"/>
          <w:color w:val="111111"/>
          <w:sz w:val="28"/>
          <w:szCs w:val="28"/>
          <w:rtl w:val="true"/>
          <w:lang w:bidi="ar-SA"/>
        </w:rPr>
        <w:t xml:space="preserve">. </w:t>
      </w:r>
      <w:bookmarkStart w:id="269" w:name="pg16003_204029"/>
    </w:p>
    <w:p>
      <w:pPr>
        <w:pStyle w:val="Heading3"/>
        <w:numPr>
          <w:ilvl w:val="2"/>
          <w:numId w:val="1"/>
        </w:numPr>
        <w:rPr/>
      </w:pPr>
      <w:bookmarkStart w:id="270" w:name="__RefHeading___Toc17494315_2142443653"/>
      <w:bookmarkStart w:id="271" w:name="_Toc99"/>
      <w:bookmarkEnd w:id="269"/>
      <w:bookmarkEnd w:id="270"/>
      <w:r>
        <w:rPr/>
        <w:t>300</w:t>
      </w:r>
      <w:r>
        <w:rPr>
          <w:rtl w:val="true"/>
        </w:rPr>
        <w:t xml:space="preserve"> </w:t>
      </w:r>
      <w:r>
        <w:rPr>
          <w:rtl w:val="true"/>
        </w:rPr>
        <w:t xml:space="preserve">النّيلي </w:t>
      </w:r>
      <w:r>
        <w:rPr>
          <w:rtl w:val="true"/>
        </w:rPr>
        <w:t xml:space="preserve">(... - </w:t>
      </w:r>
      <w:r>
        <w:rPr>
          <w:rtl w:val="true"/>
        </w:rPr>
        <w:t xml:space="preserve">حيا </w:t>
      </w:r>
      <w:r>
        <w:rPr/>
        <w:t>777</w:t>
      </w:r>
      <w:r>
        <w:rPr>
          <w:rtl w:val="true"/>
        </w:rPr>
        <w:t xml:space="preserve"> </w:t>
      </w:r>
      <w:r>
        <w:rPr>
          <w:rtl w:val="true"/>
        </w:rPr>
        <w:t>ه‍</w:t>
      </w:r>
      <w:r>
        <w:rPr>
          <w:rtl w:val="true"/>
        </w:rPr>
        <w:t>)</w:t>
      </w:r>
      <w:bookmarkEnd w:id="271"/>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النّيلي </w:t>
      </w:r>
      <w:r>
        <w:rPr>
          <w:rStyle w:val="FootnoteAnchor"/>
          <w:rtl w:val="true"/>
        </w:rPr>
        <w:footnoteReference w:id="2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يوسف بن عبد الجليل، ظهير الدين النيلي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لفخر المحقّقين محمد بن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أجلّة متكلّمي الإمامية و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عنه الفقيه المتكلّم جمال الدين أبو العباس أحمد بن محمد بن فهد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السؤول في شرح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كافية ذي الأرب في شرح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 خطبتي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p>
    <w:p>
      <w:pPr>
        <w:pStyle w:val="BookText"/>
        <w:rPr/>
      </w:pPr>
      <w:r>
        <w:rPr>
          <w:rFonts w:ascii="Amiri" w:hAnsi="Amiri" w:eastAsia="Amiri" w:cs="Amiri"/>
          <w:color w:val="111111"/>
          <w:sz w:val="28"/>
          <w:sz w:val="28"/>
          <w:szCs w:val="28"/>
          <w:rtl w:val="true"/>
          <w:lang w:bidi="ar-SA"/>
        </w:rPr>
        <w:t xml:space="preserve">و خطبتي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سنة سبع و سبعين و سبعمائة</w:t>
      </w:r>
      <w:r>
        <w:rPr>
          <w:rFonts w:eastAsia="Amiri" w:cs="Amiri" w:ascii="Amiri" w:hAnsi="Amiri"/>
          <w:color w:val="111111"/>
          <w:sz w:val="28"/>
          <w:szCs w:val="28"/>
          <w:rtl w:val="true"/>
          <w:lang w:bidi="ar-SA"/>
        </w:rPr>
        <w:t xml:space="preserve">. </w:t>
      </w:r>
      <w:bookmarkStart w:id="272" w:name="pg16003_204031"/>
    </w:p>
    <w:p>
      <w:pPr>
        <w:pStyle w:val="Heading3"/>
        <w:numPr>
          <w:ilvl w:val="2"/>
          <w:numId w:val="1"/>
        </w:numPr>
        <w:rPr/>
      </w:pPr>
      <w:bookmarkStart w:id="273" w:name="__RefHeading___Toc17494317_2142443653"/>
      <w:bookmarkStart w:id="274" w:name="_Toc100"/>
      <w:bookmarkEnd w:id="272"/>
      <w:bookmarkEnd w:id="273"/>
      <w:r>
        <w:rPr/>
        <w:t>301</w:t>
      </w:r>
      <w:r>
        <w:rPr>
          <w:rtl w:val="true"/>
        </w:rPr>
        <w:t xml:space="preserve"> </w:t>
      </w:r>
      <w:r>
        <w:rPr>
          <w:rtl w:val="true"/>
        </w:rPr>
        <w:t xml:space="preserve">المحلي </w:t>
      </w:r>
      <w:r>
        <w:rPr>
          <w:rtl w:val="true"/>
        </w:rPr>
        <w:t xml:space="preserve">(... - </w:t>
      </w:r>
      <w:r>
        <w:rPr>
          <w:rtl w:val="true"/>
        </w:rPr>
        <w:t xml:space="preserve">حيا نحو </w:t>
      </w:r>
      <w:r>
        <w:rPr/>
        <w:t>735</w:t>
      </w:r>
      <w:r>
        <w:rPr>
          <w:rtl w:val="true"/>
        </w:rPr>
        <w:t xml:space="preserve"> </w:t>
      </w:r>
      <w:r>
        <w:rPr>
          <w:rtl w:val="true"/>
        </w:rPr>
        <w:t>ه‍</w:t>
      </w:r>
      <w:r>
        <w:rPr>
          <w:rtl w:val="true"/>
        </w:rPr>
        <w:t>)</w:t>
      </w:r>
      <w:bookmarkEnd w:id="274"/>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المحلي </w:t>
      </w:r>
      <w:r>
        <w:rPr>
          <w:rStyle w:val="FootnoteAnchor"/>
          <w:rtl w:val="true"/>
        </w:rPr>
        <w:footnoteReference w:id="2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أحمد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محمد الهمداني الوادعي، علم الدين المحلي، الصنعاني اليمني، أحد كبار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أبيه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تبحّر في الأصولين، و تصدّى لتدريسهما، فعكف عليه روّاد العلم، و اشتهر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القاضي ابن أبي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المعقول و المنقول، و لسان فروع العلم و الأصول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 السيد إبراهيم بن القاسم بن المؤيد باللّه بشيخ المتكلّمين</w:t>
      </w:r>
      <w:r>
        <w:rPr>
          <w:rStyle w:val="FootnoteAnchor"/>
          <w:rtl w:val="true"/>
        </w:rPr>
        <w:footnoteReference w:id="206"/>
      </w:r>
      <w:r>
        <w:rPr>
          <w:rFonts w:ascii="Amiri" w:hAnsi="Amiri" w:eastAsia="Amiri" w:cs="Amiri"/>
          <w:color w:val="111111"/>
          <w:sz w:val="28"/>
          <w:sz w:val="28"/>
          <w:szCs w:val="28"/>
          <w:rtl w:val="true"/>
          <w:lang w:bidi="ar-SA"/>
        </w:rPr>
        <w:t>، و سمّاه بعض العلماء برازيّ الزيدية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بن عطية الدوّاري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ابن الحسن الدوّاري، و ولده محمد بن القاسم، و السيد الهادي بن يحيى المرتضى، و محمد بن يحيى بن محمد المذحجي، و أحمد بن إبراهيم بن عطية النجراني، و المطهّر ابن محمد بن تريك الصعدي، و إبراهيم بن أحمد الكينعي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للقاضي عبد الجبار سمّاه الغرر الحجول في كشف أسرار الأصول، التعليق على الكيفية في علم الكلام، تعليق</w:t>
      </w:r>
      <w:r>
        <w:rPr>
          <w:rStyle w:val="FootnoteAnchor"/>
          <w:rtl w:val="true"/>
        </w:rPr>
        <w:footnoteReference w:id="207"/>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متويه في علم اللطيف، و الضامنة</w:t>
      </w:r>
      <w:r>
        <w:rPr>
          <w:rStyle w:val="FootnoteAnchor"/>
          <w:rtl w:val="true"/>
        </w:rPr>
        <w:footnoteReference w:id="208"/>
      </w:r>
      <w:r>
        <w:rPr>
          <w:rFonts w:ascii="Amiri" w:hAnsi="Amiri" w:eastAsia="Amiri" w:cs="Amiri"/>
          <w:color w:val="111111"/>
          <w:sz w:val="28"/>
          <w:sz w:val="28"/>
          <w:szCs w:val="28"/>
          <w:rtl w:val="true"/>
          <w:lang w:bidi="ar-SA"/>
        </w:rPr>
        <w:t xml:space="preserve">بالوصول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لأحمد بن محمد بن الحسن الرصّاص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275" w:name="pg16003_204033"/>
    </w:p>
    <w:p>
      <w:pPr>
        <w:pStyle w:val="Heading3"/>
        <w:numPr>
          <w:ilvl w:val="2"/>
          <w:numId w:val="1"/>
        </w:numPr>
        <w:rPr/>
      </w:pPr>
      <w:bookmarkStart w:id="276" w:name="__RefHeading___Toc17494319_2142443653"/>
      <w:bookmarkStart w:id="277" w:name="_Toc101"/>
      <w:bookmarkEnd w:id="275"/>
      <w:bookmarkEnd w:id="276"/>
      <w:r>
        <w:rPr/>
        <w:t>302</w:t>
      </w:r>
      <w:r>
        <w:rPr>
          <w:rtl w:val="true"/>
        </w:rPr>
        <w:t xml:space="preserve"> </w:t>
      </w:r>
      <w:r>
        <w:rPr>
          <w:rtl w:val="true"/>
        </w:rPr>
        <w:t xml:space="preserve">الدّيلمي </w:t>
      </w:r>
      <w:r>
        <w:rPr>
          <w:rtl w:val="true"/>
        </w:rPr>
        <w:t xml:space="preserve">(... - </w:t>
      </w:r>
      <w:r>
        <w:rPr/>
        <w:t>711</w:t>
      </w:r>
      <w:r>
        <w:rPr>
          <w:rtl w:val="true"/>
        </w:rPr>
        <w:t xml:space="preserve"> </w:t>
      </w:r>
      <w:r>
        <w:rPr>
          <w:rtl w:val="true"/>
        </w:rPr>
        <w:t>ه‍</w:t>
      </w:r>
      <w:r>
        <w:rPr>
          <w:rtl w:val="true"/>
        </w:rPr>
        <w:t>)</w:t>
      </w:r>
      <w:bookmarkEnd w:id="277"/>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Style w:val="FootnoteAnchor"/>
          <w:rtl w:val="true"/>
        </w:rPr>
        <w:footnoteReference w:id="209"/>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الديلمي</w:t>
      </w:r>
      <w:r>
        <w:rPr>
          <w:rStyle w:val="FootnoteAnchor"/>
          <w:rtl w:val="true"/>
        </w:rPr>
        <w:footnoteReference w:id="210"/>
      </w:r>
      <w:r>
        <w:rPr>
          <w:rFonts w:ascii="Amiri" w:hAnsi="Amiri" w:eastAsia="Amiri" w:cs="Amiri"/>
          <w:color w:val="111111"/>
          <w:sz w:val="28"/>
          <w:sz w:val="28"/>
          <w:szCs w:val="28"/>
          <w:rtl w:val="true"/>
          <w:lang w:bidi="ar-SA"/>
        </w:rPr>
        <w:t>،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بلاد 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تتلمذ على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ارتحل إلى اليمن، فأقام بصنعاء، و ألّف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كتبه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إحدى عشرة و سبعمائة بوادي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شمال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رجوعه إلى بلاده</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فيه بتفصيل المسائل الكلامية على قواعد الزيدية وردّ على من خالفهم باستدلالات طويلة و هو من أصول كتب الزيدية، التصفية عن الموانع المردية</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و الصراط المستقيم والدين القويم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bookmarkStart w:id="278" w:name="pg16003_204035"/>
    </w:p>
    <w:p>
      <w:pPr>
        <w:pStyle w:val="Heading3"/>
        <w:numPr>
          <w:ilvl w:val="2"/>
          <w:numId w:val="1"/>
        </w:numPr>
        <w:rPr/>
      </w:pPr>
      <w:bookmarkStart w:id="279" w:name="__RefHeading___Toc17494321_2142443653"/>
      <w:bookmarkStart w:id="280" w:name="_Toc102"/>
      <w:bookmarkEnd w:id="278"/>
      <w:bookmarkEnd w:id="279"/>
      <w:r>
        <w:rPr/>
        <w:t>303</w:t>
      </w:r>
      <w:r>
        <w:rPr>
          <w:rtl w:val="true"/>
        </w:rPr>
        <w:t xml:space="preserve"> </w:t>
      </w:r>
      <w:r>
        <w:rPr>
          <w:rtl w:val="true"/>
        </w:rPr>
        <w:t xml:space="preserve">فخر المحقّقين </w:t>
      </w:r>
      <w:r>
        <w:rPr>
          <w:rtl w:val="true"/>
        </w:rPr>
        <w:t>(</w:t>
      </w:r>
      <w:r>
        <w:rPr/>
        <w:t>682</w:t>
      </w:r>
      <w:r>
        <w:rPr>
          <w:rtl w:val="true"/>
        </w:rPr>
        <w:t>-</w:t>
      </w:r>
      <w:r>
        <w:rPr/>
        <w:t>771</w:t>
      </w:r>
      <w:r>
        <w:rPr>
          <w:rtl w:val="true"/>
        </w:rPr>
        <w:t xml:space="preserve"> </w:t>
      </w:r>
      <w:r>
        <w:rPr>
          <w:rtl w:val="true"/>
        </w:rPr>
        <w:t>ه‍</w:t>
      </w:r>
      <w:r>
        <w:rPr>
          <w:rtl w:val="true"/>
        </w:rPr>
        <w:t>)</w:t>
      </w:r>
      <w:bookmarkEnd w:id="280"/>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بن علي بن المطهّر الأسدي، فخر الدين أبو طالب الحلّي، الشهير بفخر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الحلّة سنة اثنتين و ثمانين و ستمائة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نشأ على والده الذي انتهت إليه زعامة الإمامية في عصره، و تتلمذ عليه في شتى العلوم العقلية منها و النقلية، حتّى مهر في أكثرها، و حاز ملكة الاجتهاد في أيّام شبابه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زاول التدريس و التأليف في حياة أبيه، ثمّ خلفه في مجلس درسه بعد وفاته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أفتى، و أجاب عن مختلف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بكثرة علمه وجودة تصانيفه و 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في الفقه و الكلام و غيرهما مجموعة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مكي العاملي، و زين الدين علي بن الحسن بن أحمد بن مظاهر الحلّي، و السيد ناصر الدين حمزة بن حمزة بن محمد العلوي الحسيني، و فخر الدين أحمد بن عبد اللّه بن سعيد بن المتوّج البحراني، و نظام الدين علي بن عبد الحميد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الفيروز آبادي اللغوي الشهير،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الدنيا، بحر العلوم و طود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النجاة في أصول الدين، معراج اليقين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لوالده، رسالة إرشاد المسترشدين و هداية الطالبين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كلام</w:t>
      </w:r>
      <w:r>
        <w:rPr>
          <w:rStyle w:val="FootnoteAnchor"/>
          <w:rtl w:val="true"/>
        </w:rPr>
        <w:footnoteReference w:id="215"/>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لنصير الدين محمد بن محمد بن الحسن الطوسي، أجوبة المسائل الحيدرية</w:t>
      </w:r>
      <w:r>
        <w:rPr>
          <w:rStyle w:val="FootnoteAnchor"/>
          <w:rtl w:val="true"/>
        </w:rPr>
        <w:footnoteReference w:id="216"/>
      </w:r>
      <w:r>
        <w:rPr>
          <w:rFonts w:ascii="Amiri" w:hAnsi="Amiri" w:eastAsia="Amiri" w:cs="Amiri"/>
          <w:color w:val="111111"/>
          <w:sz w:val="28"/>
          <w:sz w:val="28"/>
          <w:szCs w:val="28"/>
          <w:rtl w:val="true"/>
          <w:lang w:bidi="ar-SA"/>
        </w:rPr>
        <w:t>في الفقه و الكلام، الكافية الوافية في الكلام، إيضاح الفوائد في شرح القواعد</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مناسك الحجّ‌، و غاية السؤول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لوالده، و غير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جمادى الآخرة سنة إحدى و سبعين و سبعمائة</w:t>
      </w:r>
      <w:r>
        <w:rPr>
          <w:rFonts w:eastAsia="Amiri" w:cs="Amiri" w:ascii="Amiri" w:hAnsi="Amiri"/>
          <w:color w:val="111111"/>
          <w:sz w:val="28"/>
          <w:szCs w:val="28"/>
          <w:rtl w:val="true"/>
          <w:lang w:bidi="ar-SA"/>
        </w:rPr>
        <w:t xml:space="preserve">. </w:t>
      </w:r>
      <w:bookmarkStart w:id="281" w:name="pg16003_204037"/>
    </w:p>
    <w:p>
      <w:pPr>
        <w:pStyle w:val="Heading3"/>
        <w:numPr>
          <w:ilvl w:val="2"/>
          <w:numId w:val="1"/>
        </w:numPr>
        <w:rPr/>
      </w:pPr>
      <w:bookmarkStart w:id="282" w:name="__RefHeading___Toc17494323_2142443653"/>
      <w:bookmarkStart w:id="283" w:name="_Toc103"/>
      <w:bookmarkEnd w:id="281"/>
      <w:bookmarkEnd w:id="282"/>
      <w:r>
        <w:rPr/>
        <w:t>304</w:t>
      </w:r>
      <w:r>
        <w:rPr>
          <w:rtl w:val="true"/>
        </w:rPr>
        <w:t xml:space="preserve"> </w:t>
      </w:r>
      <w:r>
        <w:rPr>
          <w:rtl w:val="true"/>
        </w:rPr>
        <w:t xml:space="preserve">ركن الدين الجرجاني </w:t>
      </w:r>
      <w:r>
        <w:rPr>
          <w:rtl w:val="true"/>
        </w:rPr>
        <w:t xml:space="preserve">(... - </w:t>
      </w:r>
      <w:r>
        <w:rPr>
          <w:rtl w:val="true"/>
        </w:rPr>
        <w:t xml:space="preserve">بعد </w:t>
      </w:r>
      <w:r>
        <w:rPr/>
        <w:t>728</w:t>
      </w:r>
      <w:r>
        <w:rPr>
          <w:rtl w:val="true"/>
        </w:rPr>
        <w:t xml:space="preserve"> </w:t>
      </w:r>
      <w:r>
        <w:rPr>
          <w:rtl w:val="true"/>
        </w:rPr>
        <w:t>ه‍</w:t>
      </w:r>
      <w:r>
        <w:rPr>
          <w:rtl w:val="true"/>
        </w:rPr>
        <w:t>)</w:t>
      </w:r>
      <w:bookmarkEnd w:id="283"/>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الجرجاني </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محمد، ركن الدين الجرجاني الأصل، الأسترابادي ثم الغروي، الفقيه الإمامي، الأصولي،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أستراباد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نشأ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ارتحل إلى العراق، فأقام بالحلّة، و اختلف إلى حلقة درس العلامة الحسن ابن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في الفقه و الأصول، و مهر في العلوم العقلية، و تضلّع من العربية، و باشر التأليف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استقرّ 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عكف فيها على التأليف، و عني بمؤلفات الفيلسوف المتكلّم نصير الدين 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 عددا منها بالعربية لاستفادة طلبة العراق منها،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الجبر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الاقتباس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نيّفا و عشرين مؤلّفا</w:t>
      </w:r>
      <w:r>
        <w:rPr>
          <w:rStyle w:val="FootnoteAnchor"/>
          <w:rtl w:val="true"/>
        </w:rPr>
        <w:footnoteReference w:id="219"/>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 اللاهوت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لإبراهيم ابن نوبخت، الدعامة في إثبات الإمامة، الأبحاث في تقويم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الزيدية و إثبات إمامة الأئمّة الاثني عشر، وسيلة النفس إلى حظيرة القدس في حقيقة الإنسان، رسالة الرحمة في اختلاف الأمّة، الدرة البهية في شرح الرسالة الشمسية في المنطق، روضة المحقّقين في تفسير الكتاب المبين في خمس مجلدات، الشافي في الفقه، غاية البادي في شرح المبادي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للعلاّمة الحلّي، المباحث العربية في شرح الكافية الحاجبية، و البديع في النحو،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أنجز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في تقويم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جمادي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0"/>
      </w:r>
      <w:bookmarkStart w:id="284" w:name="pg16003_204039"/>
    </w:p>
    <w:p>
      <w:pPr>
        <w:pStyle w:val="Heading3"/>
        <w:numPr>
          <w:ilvl w:val="2"/>
          <w:numId w:val="1"/>
        </w:numPr>
        <w:rPr/>
      </w:pPr>
      <w:bookmarkStart w:id="285" w:name="__RefHeading___Toc17494325_2142443653"/>
      <w:bookmarkStart w:id="286" w:name="_Toc104"/>
      <w:bookmarkEnd w:id="284"/>
      <w:bookmarkEnd w:id="285"/>
      <w:r>
        <w:rPr/>
        <w:t>305</w:t>
      </w:r>
      <w:r>
        <w:rPr>
          <w:rtl w:val="true"/>
        </w:rPr>
        <w:t xml:space="preserve"> </w:t>
      </w:r>
      <w:r>
        <w:rPr>
          <w:rtl w:val="true"/>
        </w:rPr>
        <w:t xml:space="preserve">مجد الدين ابن الأعرج </w:t>
      </w:r>
      <w:r>
        <w:rPr>
          <w:rtl w:val="true"/>
        </w:rPr>
        <w:t xml:space="preserve">(... - </w:t>
      </w:r>
      <w:r>
        <w:rPr>
          <w:rtl w:val="true"/>
        </w:rPr>
        <w:t xml:space="preserve">بعد </w:t>
      </w:r>
      <w:r>
        <w:rPr/>
        <w:t>720</w:t>
      </w:r>
      <w:r>
        <w:rPr>
          <w:rtl w:val="true"/>
        </w:rPr>
        <w:t xml:space="preserve"> </w:t>
      </w:r>
      <w:r>
        <w:rPr>
          <w:rtl w:val="true"/>
        </w:rPr>
        <w:t>تقديرا</w:t>
      </w:r>
      <w:r>
        <w:rPr>
          <w:rtl w:val="true"/>
        </w:rPr>
        <w:t>)</w:t>
      </w:r>
      <w:bookmarkEnd w:id="286"/>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ابن الأعرج </w:t>
      </w:r>
      <w:r>
        <w:rPr>
          <w:rStyle w:val="FootnoteAnchor"/>
          <w:rtl w:val="true"/>
        </w:rPr>
        <w:footnoteReference w:id="2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أحمد بن علي الحسيني العبيدلي، السيد مجد الدين أبو الفوارس الحلّي، المعروف بابن الأعرج، والد العالمين البارزين عميد الدين عبد المطلب، و ضياء الدين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أكابر علماء عصره، مثل مفيد الدين محمد بن علي بن محمد بن جهيم الأسدي الحلّي، و نجيب الدين يحيى بن أحمد بن يحيى بن الحسن بن سعيد الهذلي الحلّي، و أخي زوجته العلاّمة ابن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الفقه و غيره، و أصبح من أجلاّء علماء الإمامية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به المؤرخ ابن الفوطي عند النقيب رضي الدين علي بن علي بن </w:t>
      </w:r>
    </w:p>
    <w:p>
      <w:pPr>
        <w:pStyle w:val="BookText"/>
        <w:rPr/>
      </w:pPr>
      <w:r>
        <w:rPr>
          <w:rFonts w:ascii="Amiri" w:hAnsi="Amiri" w:eastAsia="Amiri" w:cs="Amiri"/>
          <w:color w:val="111111"/>
          <w:sz w:val="28"/>
          <w:sz w:val="28"/>
          <w:szCs w:val="28"/>
          <w:rtl w:val="true"/>
          <w:lang w:bidi="ar-SA"/>
        </w:rPr>
        <w:t>طاووس الحلّي</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بالفقيه العالم المتكلّم،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جميل السّمت، و قورا، ديّنا، عالما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عميد الدين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تاج الدين محمد بن القاسم بن معيّة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له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حديثين، هما الحديث الأوّل، و الحديث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نقدّر أنّها كانت بعد سنة عشرين و سبعمائة لرواية ابن معيّة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رثاه الشاعر صفي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طالعها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صروف الليالي لا يدوم لها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 المنايا لا يطاق لها ردّ</w:t>
      </w:r>
      <w:r>
        <w:rPr>
          <w:rStyle w:val="FootnoteAnchor"/>
          <w:rtl w:val="true"/>
        </w:rPr>
        <w:footnoteReference w:id="223"/>
      </w:r>
      <w:bookmarkStart w:id="287" w:name="pg16003_204041"/>
    </w:p>
    <w:p>
      <w:pPr>
        <w:pStyle w:val="Heading3"/>
        <w:numPr>
          <w:ilvl w:val="2"/>
          <w:numId w:val="1"/>
        </w:numPr>
        <w:rPr/>
      </w:pPr>
      <w:bookmarkStart w:id="288" w:name="__RefHeading___Toc17494327_2142443653"/>
      <w:bookmarkStart w:id="289" w:name="_Toc105"/>
      <w:bookmarkEnd w:id="287"/>
      <w:bookmarkEnd w:id="288"/>
      <w:r>
        <w:rPr/>
        <w:t>306</w:t>
      </w:r>
      <w:r>
        <w:rPr>
          <w:rtl w:val="true"/>
        </w:rPr>
        <w:t xml:space="preserve"> </w:t>
      </w:r>
      <w:r>
        <w:rPr>
          <w:rtl w:val="true"/>
        </w:rPr>
        <w:t xml:space="preserve">محمد بن المرتضى </w:t>
      </w:r>
      <w:r>
        <w:rPr>
          <w:rtl w:val="true"/>
        </w:rPr>
        <w:t xml:space="preserve">(... - </w:t>
      </w:r>
      <w:r>
        <w:rPr/>
        <w:t>732</w:t>
      </w:r>
      <w:r>
        <w:rPr>
          <w:rtl w:val="true"/>
        </w:rPr>
        <w:t xml:space="preserve"> </w:t>
      </w:r>
      <w:r>
        <w:rPr>
          <w:rtl w:val="true"/>
        </w:rPr>
        <w:t>ه‍</w:t>
      </w:r>
      <w:r>
        <w:rPr>
          <w:rtl w:val="true"/>
        </w:rPr>
        <w:t>)</w:t>
      </w:r>
      <w:bookmarkEnd w:id="289"/>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w:t>
      </w:r>
      <w:r>
        <w:rPr>
          <w:rStyle w:val="FootnoteAnchor"/>
          <w:rtl w:val="true"/>
        </w:rPr>
        <w:footnoteReference w:id="224"/>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المفضّل بن منصور بن العفيف بن محمد الحسني الهادوي، السيد بدر الدين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أولع بالعلم، و أنفق عمره في اكتسابه، و تغرّب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العفيف ابني المفضّل، و السيد عز الدين محمد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تلمذ للمؤيد باللّه يحيى بن حمزة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المهدي لدين اللّه محمد بن المطهّر بن يحيى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أفاد منه كثيرا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 الخطابة و الكتابة، </w:t>
      </w:r>
    </w:p>
    <w:p>
      <w:pPr>
        <w:pStyle w:val="BookText"/>
        <w:rPr/>
      </w:pPr>
      <w:r>
        <w:rPr>
          <w:rFonts w:ascii="Amiri" w:hAnsi="Amiri" w:eastAsia="Amiri" w:cs="Amiri"/>
          <w:color w:val="111111"/>
          <w:sz w:val="28"/>
          <w:sz w:val="28"/>
          <w:szCs w:val="28"/>
          <w:rtl w:val="true"/>
          <w:lang w:bidi="ar-SA"/>
        </w:rPr>
        <w:t>و بلغ أقصى المبالغ في جميع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جمل الإسلام و أصول دين محمد بن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منصور بن العفيف بن محمد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في القضاء و القدر و الهداية و تقسيماتها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اثنتين و ثلاثين و سبعمائة، و هي سنة وفاة والده</w:t>
      </w:r>
      <w:r>
        <w:rPr>
          <w:rFonts w:eastAsia="Amiri" w:cs="Amiri" w:ascii="Amiri" w:hAnsi="Amiri"/>
          <w:color w:val="111111"/>
          <w:sz w:val="28"/>
          <w:szCs w:val="28"/>
          <w:rtl w:val="true"/>
          <w:lang w:bidi="ar-SA"/>
        </w:rPr>
        <w:t xml:space="preserve">. </w:t>
      </w:r>
      <w:bookmarkStart w:id="290" w:name="pg16003_204043"/>
    </w:p>
    <w:p>
      <w:pPr>
        <w:pStyle w:val="Heading3"/>
        <w:numPr>
          <w:ilvl w:val="2"/>
          <w:numId w:val="1"/>
        </w:numPr>
        <w:rPr/>
      </w:pPr>
      <w:bookmarkStart w:id="291" w:name="__RefHeading___Toc17494329_2142443653"/>
      <w:bookmarkStart w:id="292" w:name="_Toc106"/>
      <w:bookmarkEnd w:id="290"/>
      <w:bookmarkEnd w:id="291"/>
      <w:r>
        <w:rPr/>
        <w:t>307</w:t>
      </w:r>
      <w:r>
        <w:rPr>
          <w:rtl w:val="true"/>
        </w:rPr>
        <w:t xml:space="preserve"> </w:t>
      </w:r>
      <w:r>
        <w:rPr>
          <w:rtl w:val="true"/>
        </w:rPr>
        <w:t xml:space="preserve">الشهيد الأوّل </w:t>
      </w:r>
      <w:r>
        <w:rPr>
          <w:rtl w:val="true"/>
        </w:rPr>
        <w:t>(</w:t>
      </w:r>
      <w:r>
        <w:rPr/>
        <w:t>734</w:t>
      </w:r>
      <w:r>
        <w:rPr>
          <w:rtl w:val="true"/>
        </w:rPr>
        <w:t>-</w:t>
      </w:r>
      <w:r>
        <w:rPr/>
        <w:t>786</w:t>
      </w:r>
      <w:r>
        <w:rPr>
          <w:rtl w:val="true"/>
        </w:rPr>
        <w:t xml:space="preserve"> </w:t>
      </w:r>
      <w:r>
        <w:rPr>
          <w:rtl w:val="true"/>
        </w:rPr>
        <w:t>ه‍</w:t>
      </w:r>
      <w:r>
        <w:rPr>
          <w:rtl w:val="true"/>
        </w:rPr>
        <w:t>)</w:t>
      </w:r>
      <w:bookmarkEnd w:id="292"/>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Style w:val="FootnoteAnchor"/>
          <w:rtl w:val="true"/>
        </w:rPr>
        <w:footnoteReference w:id="225"/>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مكي بن محمد بن حامد بن أحمد المطّلبي</w:t>
      </w:r>
      <w:r>
        <w:rPr>
          <w:rStyle w:val="FootnoteAnchor"/>
          <w:rtl w:val="true"/>
        </w:rPr>
        <w:footnoteReference w:id="226"/>
      </w:r>
      <w:r>
        <w:rPr>
          <w:rFonts w:ascii="Amiri" w:hAnsi="Amiri" w:eastAsia="Amiri" w:cs="Amiri"/>
          <w:color w:val="111111"/>
          <w:sz w:val="28"/>
          <w:sz w:val="28"/>
          <w:szCs w:val="28"/>
          <w:rtl w:val="true"/>
          <w:lang w:bidi="ar-SA"/>
        </w:rPr>
        <w:t>القرشي، شمس الدين أبو عبد اللّه الجزّيني العاملي، المعروف بالشهيد الأوّل، من أعلام الإمامية و فقهائهم البارزين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في 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سبعمائة، و بدأ دراسته في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إلى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مدينة الحلّة التي كانت يومذاك من مراكز العلم الشهيرة، فواصل دراسته فيها على أشهر أساتذتها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جال طلبا للعلم و الرواية في عدة مدن مثل مكة و المدينة و بغداد و دمشق و بيت المقدس و الخليل، و التقى فيها جمعا من علماء الفريقين السنّة و الشيعة، و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 العلاّمة الحسن بن يوسف بن المطهّر الحلّي، و عميد الدين عبد المطلب و ضياء الدين عبد اللّه ابني محمد بن علي الحسيني الأعرجي، و تاج الدين محمد بن القاسم بن معيّة الحسني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مشايخه، فنذكر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الحسن بن أحمد بن نجيب الدين محمد بن نما الحلّي، و رضي الدين علي بن أحمد المزيدي، و علي بن أحمد بن طراد المطار آبادي، و أحمد بن محمد بن إبراهيم بن زهرة الحلبي، و مهنّا بن سنان الحسيني المدني، و شمس الدين محمد بن يوسف القرشي الكرماني البغدادي الشافعي، و القاضي إبراهيم بن عبد الرحيم بن جماعة الشافعي، و شهاب الدين أحمد بن الحسن الحنفي النحوي، و شمس الدين محمد بن عبد الرحمان البغدادي المالكي، و شمس الدين محمد بن عبد اللّه البغدادي الحنبلي القارئ الحافظ</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الشهيد إلى بلدته، و تصدّى بها للتدريس و البحث و التأليف و بثّ المعارف و الأفكار و العقائد الإسلامية، و زار دمشق مرارا و لبث بها مددا غير قصيرة، مارس خلالها و بيقظة تامة و عقلية متفتحة و فكر موحّد دورا علميا و دينيا فاعلا، أكسبه شهرة واسعة و مكانة مرموقة في النفوس، مما حدا بروّاد العلم إلى </w:t>
      </w:r>
    </w:p>
    <w:p>
      <w:pPr>
        <w:pStyle w:val="BookText"/>
        <w:rPr/>
      </w:pPr>
      <w:r>
        <w:rPr>
          <w:rFonts w:ascii="Amiri" w:hAnsi="Amiri" w:eastAsia="Amiri" w:cs="Amiri"/>
          <w:color w:val="111111"/>
          <w:sz w:val="28"/>
          <w:sz w:val="28"/>
          <w:szCs w:val="28"/>
          <w:rtl w:val="true"/>
          <w:lang w:bidi="ar-SA"/>
        </w:rPr>
        <w:t>الالتفاف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بالعلماء من مختلف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التعصّب المقيت السائد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الاختلاف إلى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برجال الدولة إلى احترامه و تبجيله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قد عرف الشهيد بغزارة علمه، و براعته في شتّى الفنون لا سيما الفقه الذي جلّى في ميدانه، و سبق فيه أعلام عصره، و ألّف فيه التآليف المتميّزة بالدقة و التحقيق و متانة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معاصره شمس الدين أبو الخير الجزري الشافعي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الشيعة، و المجتهد في مذهبهم، و هو إمام في الفقه و النحو و القراءة، صحبني مدة مديدة، فلم أسمع منه ما يخالف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عنه الشيخ يوسف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ماهرا فقيها مجتهدا، متبحّرا في العقليات و النقليات، زاهدا عابدا ورعا، فريد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متحدثا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و النحو و التفسير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الأصولان و القرآن و الأثر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عليه و تفقّه به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و ضياء الدين علي و رضي الدين محمد، و ابنته فاطمة المعروفة بست المشايخ، و زوجته أمّ علي، و المقداد بن عبد اللّه السيوري الحلّي المتكلّم الفقيه، و السيد شمس الدين محمد بن </w:t>
      </w:r>
    </w:p>
    <w:p>
      <w:pPr>
        <w:pStyle w:val="BookText"/>
        <w:rPr/>
      </w:pPr>
      <w:r>
        <w:rPr>
          <w:rFonts w:ascii="Amiri" w:hAnsi="Amiri" w:eastAsia="Amiri" w:cs="Amiri"/>
          <w:color w:val="111111"/>
          <w:sz w:val="28"/>
          <w:sz w:val="28"/>
          <w:szCs w:val="28"/>
          <w:rtl w:val="true"/>
          <w:lang w:bidi="ar-SA"/>
        </w:rPr>
        <w:t>محمد بن زهرة الحلبي، و عزّ الدين الحسين بن محمد بن هلال الكركي، و شمس الدين محمد بن علي بن موسى بن الضحاك الشامي، و زين الدين علي بن الحسن ابن محمد الخازن الحائري، و السيد الحسن بن أيوب ابن الأعرج الحسيني المعروف بابن نجم الدين، و شمس الدين محمد بن عبد العلي بن نجدة الكركي</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وضع مؤلفات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الكلام تشتمل على أربعين مسألة في أصول الدين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رسالة التكليف،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ذكرى الشيعة في 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القواعد و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جامع البين من فوائد الشرحين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أجوبة مسائل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أجوبة مسائل الأطراوي، و غير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محمد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قلّة تأليفه في علم الكلام و العقائد مع تصريحهم بتبحّره في العلوم العقلية يرجع إلى حرصه على الابتعاد عن كلّ ما من شأنه أن يصدّه عن أداء رسالته في بث العلم و إرشاد الناس و نشر الوعي الديني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أسهل ما يتّهم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العالم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في الكلام و المنطق و الفلسفة بفساد العقيدة و الزندقة و التعرّض للسلف، بمجرّد أن يخوض هذه المجالات و يبدي آراءه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أنّ الشهيد كان يغيب عن باله ما </w:t>
      </w:r>
    </w:p>
    <w:p>
      <w:pPr>
        <w:pStyle w:val="BookText"/>
        <w:rPr/>
      </w:pPr>
      <w:r>
        <w:rPr>
          <w:rFonts w:ascii="Amiri" w:hAnsi="Amiri" w:eastAsia="Amiri" w:cs="Amiri"/>
          <w:color w:val="111111"/>
          <w:sz w:val="28"/>
          <w:sz w:val="28"/>
          <w:szCs w:val="28"/>
          <w:rtl w:val="true"/>
          <w:lang w:bidi="ar-SA"/>
        </w:rPr>
        <w:t xml:space="preserve">تعرّض له العلماء في بلاد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القاسم ابن العود، و العزّ الحسن بن محمد الإربلي</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من ظلم و اضطهاد و طعن و تشويه لمحبتهم لآل البيت عليهم السّلام و اشتغالهم بالحكمة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على الرغم من انفتاحه على آراء كافة المذاهب الإسلامية و تتلمذه على مشايخهم و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البحوث الفقهية، فإنّه لم يسلم من حقد الطائفيين و المتحجّرين، الذي لم ينطفئ حتى بإراقة دمه، فقد قتل شهيدا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حبس سنة كاملة في قلعتها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سبعمائة، ثمّ صلب ثمّ أحرق، تنفيذا لفتوى القاضي المالكي، و ذلك في عهد السلطان برقوق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بالشام بيدمر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من شعر الشهيد،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بحبّ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بنيهما يا ربّ قد علقت يدي</w:t>
      </w:r>
    </w:p>
    <w:p>
      <w:pPr>
        <w:pStyle w:val="BookText"/>
        <w:rPr/>
      </w:pPr>
      <w:r>
        <w:rPr>
          <w:rFonts w:ascii="Amiri" w:hAnsi="Amiri" w:eastAsia="Amiri" w:cs="Amiri"/>
          <w:color w:val="111111"/>
          <w:sz w:val="28"/>
          <w:sz w:val="28"/>
          <w:szCs w:val="28"/>
          <w:rtl w:val="true"/>
          <w:lang w:bidi="ar-SA"/>
        </w:rPr>
        <w:t xml:space="preserve">و قصدت بابك طالبا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الكرامة يوم أبعث في غد</w:t>
      </w:r>
    </w:p>
    <w:p>
      <w:pPr>
        <w:pStyle w:val="BookText"/>
        <w:rPr/>
      </w:pPr>
      <w:r>
        <w:rPr>
          <w:rFonts w:ascii="Amiri" w:hAnsi="Amiri" w:eastAsia="Amiri" w:cs="Amiri"/>
          <w:color w:val="111111"/>
          <w:sz w:val="28"/>
          <w:sz w:val="28"/>
          <w:szCs w:val="28"/>
          <w:rtl w:val="true"/>
          <w:lang w:bidi="ar-SA"/>
        </w:rPr>
        <w:t xml:space="preserve">فبحبّ أحمد و البتول و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عليّ لا تخيّب مقصدي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امنن عليّ برحمة أنجو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بحقّ آل محمّد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سهرت في الليل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ذا قلق في حبّ مولاه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إلى ربّه ما قد يحلّ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 من الشكوى سويداه </w:t>
      </w:r>
      <w:bookmarkStart w:id="293" w:name="pg16003_204049"/>
    </w:p>
    <w:p>
      <w:pPr>
        <w:pStyle w:val="Heading3"/>
        <w:numPr>
          <w:ilvl w:val="2"/>
          <w:numId w:val="1"/>
        </w:numPr>
        <w:rPr/>
      </w:pPr>
      <w:bookmarkStart w:id="294" w:name="__RefHeading___Toc17494331_2142443653"/>
      <w:bookmarkStart w:id="295" w:name="_Toc107"/>
      <w:bookmarkEnd w:id="293"/>
      <w:bookmarkEnd w:id="294"/>
      <w:r>
        <w:rPr/>
        <w:t>308</w:t>
      </w:r>
      <w:r>
        <w:rPr>
          <w:rtl w:val="true"/>
        </w:rPr>
        <w:t xml:space="preserve"> </w:t>
      </w:r>
      <w:r>
        <w:rPr>
          <w:rtl w:val="true"/>
        </w:rPr>
        <w:t xml:space="preserve">حنش </w:t>
      </w:r>
      <w:r>
        <w:rPr>
          <w:rtl w:val="true"/>
        </w:rPr>
        <w:t>(</w:t>
      </w:r>
      <w:r>
        <w:rPr>
          <w:rtl w:val="true"/>
        </w:rPr>
        <w:t xml:space="preserve">بعد </w:t>
      </w:r>
      <w:r>
        <w:rPr/>
        <w:t>650</w:t>
      </w:r>
      <w:r>
        <w:rPr>
          <w:rtl w:val="true"/>
        </w:rPr>
        <w:t>-</w:t>
      </w:r>
      <w:r>
        <w:rPr/>
        <w:t>719</w:t>
      </w:r>
      <w:r>
        <w:rPr>
          <w:rtl w:val="true"/>
        </w:rPr>
        <w:t xml:space="preserve"> </w:t>
      </w:r>
      <w:r>
        <w:rPr>
          <w:rtl w:val="true"/>
        </w:rPr>
        <w:t>ه‍</w:t>
      </w:r>
      <w:r>
        <w:rPr>
          <w:rtl w:val="true"/>
        </w:rPr>
        <w:t>)</w:t>
      </w:r>
      <w:bookmarkEnd w:id="295"/>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حنش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بن أحمد حنش، أبو عبد اللّه الظفاري اليمني، الفقيه الزيدي،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بعد سنة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 عبد اللّه بن علي بن أحمد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 بالبحث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واظب على الدرس و التدريس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لدين اللّه محمد بن المطهّر بن يحيى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عبد اللّه بن أبي الغيث الرقيمي، و المرتضى بن مفضل بن منصور العفيف، و ابنه يحيى بن محمد حنش، و أحمد بن حميد بن سعيد الحارثي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وضع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Style w:val="FootnoteAnchor"/>
          <w:rtl w:val="true"/>
        </w:rPr>
        <w:footnoteReference w:id="233"/>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لشمس الدين أحمد بن الحسن الرصّاص، القاطعة في الردّ على الباطنية في جزأين، و التمهيد و التيسير في تحصيل فوائد التحرير في الفقه، و غير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يوم الثلاثاء خامس ذي القعدة سنة تسع عشرة و سبعمائة</w:t>
      </w:r>
      <w:r>
        <w:rPr>
          <w:rStyle w:val="FootnoteAnchor"/>
          <w:rtl w:val="true"/>
        </w:rPr>
        <w:footnoteReference w:id="234"/>
      </w:r>
      <w:r>
        <w:rPr>
          <w:rFonts w:ascii="Amiri" w:hAnsi="Amiri" w:eastAsia="Amiri" w:cs="Amiri"/>
          <w:color w:val="111111"/>
          <w:sz w:val="28"/>
          <w:sz w:val="28"/>
          <w:szCs w:val="28"/>
          <w:rtl w:val="true"/>
          <w:lang w:bidi="ar-SA"/>
        </w:rPr>
        <w:t>، عن نيّف و ستين سنة</w:t>
      </w:r>
      <w:r>
        <w:rPr>
          <w:rFonts w:eastAsia="Amiri" w:cs="Amiri" w:ascii="Amiri" w:hAnsi="Amiri"/>
          <w:color w:val="111111"/>
          <w:sz w:val="28"/>
          <w:szCs w:val="28"/>
          <w:rtl w:val="true"/>
          <w:lang w:bidi="ar-SA"/>
        </w:rPr>
        <w:t xml:space="preserve">. </w:t>
      </w:r>
      <w:bookmarkStart w:id="296" w:name="pg16003_204051"/>
    </w:p>
    <w:p>
      <w:pPr>
        <w:pStyle w:val="Heading3"/>
        <w:numPr>
          <w:ilvl w:val="2"/>
          <w:numId w:val="1"/>
        </w:numPr>
        <w:rPr/>
      </w:pPr>
      <w:bookmarkStart w:id="297" w:name="__RefHeading___Toc17494333_2142443653"/>
      <w:bookmarkStart w:id="298" w:name="_Toc108"/>
      <w:bookmarkEnd w:id="296"/>
      <w:bookmarkEnd w:id="297"/>
      <w:r>
        <w:rPr/>
        <w:t>309</w:t>
      </w:r>
      <w:r>
        <w:rPr>
          <w:rtl w:val="true"/>
        </w:rPr>
        <w:t xml:space="preserve"> </w:t>
      </w:r>
      <w:r>
        <w:rPr>
          <w:rtl w:val="true"/>
        </w:rPr>
        <w:t xml:space="preserve">القاسمي </w:t>
      </w:r>
      <w:r>
        <w:rPr>
          <w:rtl w:val="true"/>
        </w:rPr>
        <w:t xml:space="preserve">(... - </w:t>
      </w:r>
      <w:r>
        <w:rPr>
          <w:rtl w:val="true"/>
        </w:rPr>
        <w:t xml:space="preserve">حيّا </w:t>
      </w:r>
      <w:r>
        <w:rPr/>
        <w:t>759</w:t>
      </w:r>
      <w:r>
        <w:rPr>
          <w:rtl w:val="true"/>
        </w:rPr>
        <w:t xml:space="preserve"> </w:t>
      </w:r>
      <w:r>
        <w:rPr>
          <w:rtl w:val="true"/>
        </w:rPr>
        <w:t>ه‍</w:t>
      </w:r>
      <w:r>
        <w:rPr>
          <w:rtl w:val="true"/>
        </w:rPr>
        <w:t>)</w:t>
      </w:r>
      <w:bookmarkEnd w:id="298"/>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القاسمي </w:t>
      </w:r>
      <w:r>
        <w:rPr>
          <w:rStyle w:val="FootnoteAnchor"/>
          <w:rtl w:val="true"/>
        </w:rPr>
        <w:footnoteReference w:id="2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الحسن بن محمد الحسني القاسمي، اليمني، العالم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لدين اللّه محمد بن المطهر بن يحيى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جار اللّه بن أحمد الينبعي، و المرتضى بن المفضل بن منصور بن العفيف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أجاز له محمد بن أحمد بن عمران الجروني،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كبار علماء الزيدية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عنه علي بن المرتضى بن المفضل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w:t>
      </w:r>
    </w:p>
    <w:p>
      <w:pPr>
        <w:pStyle w:val="BookText"/>
        <w:rPr/>
      </w:pPr>
      <w:r>
        <w:rPr>
          <w:rFonts w:ascii="Amiri" w:hAnsi="Amiri" w:eastAsia="Amiri" w:cs="Amiri"/>
          <w:color w:val="111111"/>
          <w:sz w:val="28"/>
          <w:sz w:val="28"/>
          <w:szCs w:val="28"/>
          <w:rtl w:val="true"/>
          <w:lang w:bidi="ar-SA"/>
        </w:rPr>
        <w:t>الكلام، و ولده إبراهيم بن علي بن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اللآلي الدريّة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الفخرية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لا يستزلّك أقوام بأقوال ملفّقات حريّات بإبطال</w:t>
      </w:r>
    </w:p>
    <w:p>
      <w:pPr>
        <w:pStyle w:val="BookText"/>
        <w:rPr/>
      </w:pPr>
      <w:r>
        <w:rPr>
          <w:rFonts w:ascii="Amiri" w:hAnsi="Amiri" w:eastAsia="Amiri" w:cs="Amiri"/>
          <w:color w:val="111111"/>
          <w:sz w:val="28"/>
          <w:sz w:val="28"/>
          <w:szCs w:val="28"/>
          <w:rtl w:val="true"/>
          <w:lang w:bidi="ar-SA"/>
        </w:rPr>
        <w:t xml:space="preserve">في أصول الدين للواثق باللّه المطهّر بن محمد بن المطهّر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ابن أبي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قليل ندّه، عظيم فائدته، في جميع أقوال أهل البيت في أصول الدين و عقائدهم، و كان ينبغي أن تشحن به الخزائن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أنجز كتابه المذكور 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8"/>
      </w:r>
      <w:bookmarkStart w:id="299" w:name="pg16003_204053"/>
    </w:p>
    <w:p>
      <w:pPr>
        <w:pStyle w:val="Heading3"/>
        <w:numPr>
          <w:ilvl w:val="2"/>
          <w:numId w:val="1"/>
        </w:numPr>
        <w:rPr/>
      </w:pPr>
      <w:bookmarkStart w:id="300" w:name="__RefHeading___Toc17494335_2142443653"/>
      <w:bookmarkStart w:id="301" w:name="_Toc109"/>
      <w:bookmarkEnd w:id="299"/>
      <w:bookmarkEnd w:id="300"/>
      <w:r>
        <w:rPr/>
        <w:t>310</w:t>
      </w:r>
      <w:r>
        <w:rPr>
          <w:rtl w:val="true"/>
        </w:rPr>
        <w:t xml:space="preserve"> </w:t>
      </w:r>
      <w:r>
        <w:rPr>
          <w:rtl w:val="true"/>
        </w:rPr>
        <w:t xml:space="preserve">المذحجي </w:t>
      </w:r>
      <w:r>
        <w:rPr>
          <w:rtl w:val="true"/>
        </w:rPr>
        <w:t>(... -...)</w:t>
      </w:r>
      <w:bookmarkEnd w:id="301"/>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المذحجي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محمد بن يحيى بن محمد المذحجي، شمس الدين اليمني،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للمتكلّم قاسم بن أحمد بن حميد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 عمّه جار اللّه أحمد بن عيسى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فتتلمذ عليه المهدي أحمد بن يحيى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عليه في الأصولين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محمد بن علي الزحيف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المتبحّرين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ابن أبي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البارعين المحقّقين في علم الكلام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302" w:name="pg16003_204054"/>
    </w:p>
    <w:p>
      <w:pPr>
        <w:pStyle w:val="Heading3"/>
        <w:numPr>
          <w:ilvl w:val="2"/>
          <w:numId w:val="1"/>
        </w:numPr>
        <w:rPr/>
      </w:pPr>
      <w:bookmarkStart w:id="303" w:name="__RefHeading___Toc17494337_2142443653"/>
      <w:bookmarkStart w:id="304" w:name="_Toc110"/>
      <w:bookmarkEnd w:id="302"/>
      <w:bookmarkEnd w:id="303"/>
      <w:r>
        <w:rPr/>
        <w:t>311</w:t>
      </w:r>
      <w:r>
        <w:rPr>
          <w:rtl w:val="true"/>
        </w:rPr>
        <w:t xml:space="preserve"> </w:t>
      </w:r>
      <w:r>
        <w:rPr>
          <w:rtl w:val="true"/>
        </w:rPr>
        <w:t xml:space="preserve">المرتضى بن المفضّل </w:t>
      </w:r>
      <w:r>
        <w:rPr>
          <w:rtl w:val="true"/>
        </w:rPr>
        <w:t xml:space="preserve">(... - </w:t>
      </w:r>
      <w:r>
        <w:rPr/>
        <w:t>732</w:t>
      </w:r>
      <w:r>
        <w:rPr>
          <w:rtl w:val="true"/>
        </w:rPr>
        <w:t xml:space="preserve"> </w:t>
      </w:r>
      <w:r>
        <w:rPr>
          <w:rtl w:val="true"/>
        </w:rPr>
        <w:t>ه‍</w:t>
      </w:r>
      <w:r>
        <w:rPr>
          <w:rtl w:val="true"/>
        </w:rPr>
        <w:t>)</w:t>
      </w:r>
      <w:bookmarkEnd w:id="304"/>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بن المفضّل </w:t>
      </w:r>
      <w:r>
        <w:rPr>
          <w:rStyle w:val="FootnoteAnchor"/>
          <w:rtl w:val="true"/>
        </w:rPr>
        <w:footnoteReference w:id="240"/>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منصور بن العفيف بن محمد بن المفضّل بن الحجّاج الحسني الهادوي، اليمني، أحد كبار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المفضّل، و محمد بن يحيى بن أحمد حنش، و المهدي لدين اللّه محمد بن المطهّر بن يحيى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ملكة الاجتهاد، و علت منزلته العلمية و الدينية في أوساط العلماء و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مشغولا بتدريس العلم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محمد</w:t>
      </w:r>
      <w:r>
        <w:rPr>
          <w:rStyle w:val="FootnoteAnchor"/>
          <w:rtl w:val="true"/>
        </w:rPr>
        <w:footnoteReference w:id="241"/>
      </w:r>
      <w:r>
        <w:rPr>
          <w:rFonts w:ascii="Amiri" w:hAnsi="Amiri" w:eastAsia="Amiri" w:cs="Amiri"/>
          <w:color w:val="111111"/>
          <w:sz w:val="28"/>
          <w:sz w:val="28"/>
          <w:szCs w:val="28"/>
          <w:rtl w:val="true"/>
          <w:lang w:bidi="ar-SA"/>
        </w:rPr>
        <w:t>بن المرتضى، و محمد بن يحيى بن الحسن القاسمي،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لصاحب الترجمة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الأوامر المجملة في وجوب طاعة أولي الأمر و فرض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و فيه ردّ على الأشعرية و المعتزلة في إمامة أمير المؤمنين علي عليه السّلام، رسالة درر أصداف القلوب في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الغيوب</w:t>
      </w:r>
      <w:r>
        <w:rPr>
          <w:rStyle w:val="FootnoteAnchor"/>
          <w:rtl w:val="true"/>
        </w:rPr>
        <w:footnoteReference w:id="242"/>
      </w:r>
      <w:r>
        <w:rPr>
          <w:rFonts w:ascii="Amiri" w:hAnsi="Amiri" w:eastAsia="Amiri" w:cs="Amiri"/>
          <w:color w:val="111111"/>
          <w:sz w:val="28"/>
          <w:sz w:val="28"/>
          <w:szCs w:val="28"/>
          <w:rtl w:val="true"/>
          <w:lang w:bidi="ar-SA"/>
        </w:rPr>
        <w:t>، النصيحة الفخرية و الموعظة الدريّة في طاعة باري البريّة، و مجموعة خطب و مواعظ</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اثنتين و ثلاثين و سبعمائة</w:t>
      </w:r>
      <w:r>
        <w:rPr>
          <w:rFonts w:eastAsia="Amiri" w:cs="Amiri" w:ascii="Amiri" w:hAnsi="Amiri"/>
          <w:color w:val="111111"/>
          <w:sz w:val="28"/>
          <w:szCs w:val="28"/>
          <w:rtl w:val="true"/>
          <w:lang w:bidi="ar-SA"/>
        </w:rPr>
        <w:t xml:space="preserve">. </w:t>
      </w:r>
      <w:bookmarkStart w:id="305" w:name="pg16003_204056"/>
    </w:p>
    <w:p>
      <w:pPr>
        <w:pStyle w:val="Heading3"/>
        <w:numPr>
          <w:ilvl w:val="2"/>
          <w:numId w:val="1"/>
        </w:numPr>
        <w:rPr/>
      </w:pPr>
      <w:bookmarkStart w:id="306" w:name="__RefHeading___Toc17494339_2142443653"/>
      <w:bookmarkStart w:id="307" w:name="_Toc111"/>
      <w:bookmarkEnd w:id="305"/>
      <w:bookmarkEnd w:id="306"/>
      <w:r>
        <w:rPr/>
        <w:t>312</w:t>
      </w:r>
      <w:r>
        <w:rPr>
          <w:rtl w:val="true"/>
        </w:rPr>
        <w:t xml:space="preserve"> </w:t>
      </w:r>
      <w:r>
        <w:rPr>
          <w:rtl w:val="true"/>
        </w:rPr>
        <w:t xml:space="preserve">ابن تريك </w:t>
      </w:r>
      <w:r>
        <w:rPr>
          <w:rtl w:val="true"/>
        </w:rPr>
        <w:t>(</w:t>
      </w:r>
      <w:r>
        <w:rPr>
          <w:rtl w:val="true"/>
        </w:rPr>
        <w:t xml:space="preserve">قبل </w:t>
      </w:r>
      <w:r>
        <w:rPr/>
        <w:t>700</w:t>
      </w:r>
      <w:r>
        <w:rPr>
          <w:rtl w:val="true"/>
        </w:rPr>
        <w:t>-</w:t>
      </w:r>
      <w:r>
        <w:rPr/>
        <w:t>748</w:t>
      </w:r>
      <w:r>
        <w:rPr>
          <w:rtl w:val="true"/>
        </w:rPr>
        <w:t xml:space="preserve"> </w:t>
      </w:r>
      <w:r>
        <w:rPr>
          <w:rtl w:val="true"/>
        </w:rPr>
        <w:t>ه‍</w:t>
      </w:r>
      <w:r>
        <w:rPr>
          <w:rtl w:val="true"/>
        </w:rPr>
        <w:t>)</w:t>
      </w:r>
      <w:bookmarkEnd w:id="307"/>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تريك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المطهّر بن محمد بن الحسين بن محمد بن يحيى بن تريك، جمال الدين الصعدي اليمني،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صعدة قبل سنة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حوث، فتتلمذ في الأصولين على قاسم بن أحمد بن حميد المحلي، و في العربية على المؤيد باللّه يحيى بن حمزة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صنعاء، فأخذ في التفسير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لدين اللّه محمد ابن المطهّر بن يحيى الحسني، و القاضي عبد الباقي بن عبد المجيد و أخذ عنه المعاني و البيان أيضا، و محمد بن عبد اللّه بن الغزال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إلى بلدته صعدة، فعكف على التدريس، و قرض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عطية النجراني، و إبراهيم بن محمد بن نزار الصنعاني،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أولي الألباب الراغبين إلى الحق من أهل الكتاب</w:t>
      </w:r>
      <w:r>
        <w:rPr>
          <w:rStyle w:val="FootnoteAnchor"/>
          <w:rtl w:val="true"/>
        </w:rPr>
        <w:footnoteReference w:id="244"/>
      </w:r>
      <w:r>
        <w:rPr>
          <w:rFonts w:ascii="Amiri" w:hAnsi="Amiri" w:eastAsia="Amiri" w:cs="Amiri"/>
          <w:color w:val="111111"/>
          <w:sz w:val="28"/>
          <w:sz w:val="28"/>
          <w:szCs w:val="28"/>
          <w:rtl w:val="true"/>
          <w:lang w:bidi="ar-SA"/>
        </w:rPr>
        <w:t>في العقائد، رسالة في معرفة العلم و فضل الحقائق، رسالة إلى أحمد بن أبي الفتح أورد فيها في كلّ فن عشر مسائل، رسالة عنوان السعادة و مفتاح العبادة في الأمر بالمعروف و النهي عن المنكر، و ديوان شعر سمّاه أسجاع حمام الأيك من نظم التارك مطهر بن تريك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ثمان و أربعين و سبعمائة</w:t>
      </w:r>
      <w:r>
        <w:rPr>
          <w:rFonts w:eastAsia="Amiri" w:cs="Amiri" w:ascii="Amiri" w:hAnsi="Amiri"/>
          <w:color w:val="111111"/>
          <w:sz w:val="28"/>
          <w:szCs w:val="28"/>
          <w:rtl w:val="true"/>
          <w:lang w:bidi="ar-SA"/>
        </w:rPr>
        <w:t xml:space="preserve">. </w:t>
      </w:r>
      <w:bookmarkStart w:id="308" w:name="pg16003_204058"/>
    </w:p>
    <w:p>
      <w:pPr>
        <w:pStyle w:val="Heading3"/>
        <w:numPr>
          <w:ilvl w:val="2"/>
          <w:numId w:val="1"/>
        </w:numPr>
        <w:rPr/>
      </w:pPr>
      <w:bookmarkStart w:id="309" w:name="__RefHeading___Toc17494341_2142443653"/>
      <w:bookmarkStart w:id="310" w:name="_Toc112"/>
      <w:bookmarkEnd w:id="308"/>
      <w:bookmarkEnd w:id="309"/>
      <w:r>
        <w:rPr/>
        <w:t>313</w:t>
      </w:r>
      <w:r>
        <w:rPr>
          <w:rtl w:val="true"/>
        </w:rPr>
        <w:t xml:space="preserve"> </w:t>
      </w:r>
      <w:r>
        <w:rPr>
          <w:rtl w:val="true"/>
        </w:rPr>
        <w:t xml:space="preserve">الهادي المرتضى </w:t>
      </w:r>
      <w:r>
        <w:rPr>
          <w:rtl w:val="true"/>
        </w:rPr>
        <w:t xml:space="preserve">(... - </w:t>
      </w:r>
      <w:r>
        <w:rPr/>
        <w:t>793</w:t>
      </w:r>
      <w:r>
        <w:rPr>
          <w:rtl w:val="true"/>
        </w:rPr>
        <w:t xml:space="preserve"> </w:t>
      </w:r>
      <w:r>
        <w:rPr>
          <w:rtl w:val="true"/>
        </w:rPr>
        <w:t>ه‍</w:t>
      </w:r>
      <w:r>
        <w:rPr>
          <w:rtl w:val="true"/>
        </w:rPr>
        <w:t>)</w:t>
      </w:r>
      <w:bookmarkEnd w:id="310"/>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المرتضى </w:t>
      </w:r>
      <w:r>
        <w:rPr>
          <w:rStyle w:val="FootnoteAnchor"/>
          <w:rtl w:val="true"/>
        </w:rPr>
        <w:footnoteReference w:id="245"/>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الهادي بن يحيى بن المرتضى بن المفضّل بن منصور بن العفيف الحسني الهادوي، اليمني،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في الأصولين و غيرهما على القاسم بن أحمد بن حميد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يرى مذهب أبي الحسين البصري</w:t>
      </w:r>
      <w:r>
        <w:rPr>
          <w:rStyle w:val="FootnoteAnchor"/>
          <w:rtl w:val="true"/>
        </w:rPr>
        <w:footnoteReference w:id="246"/>
      </w:r>
      <w:r>
        <w:rPr>
          <w:rFonts w:ascii="Amiri" w:hAnsi="Amiri" w:eastAsia="Amiri" w:cs="Amiri"/>
          <w:color w:val="111111"/>
          <w:sz w:val="28"/>
          <w:sz w:val="28"/>
          <w:szCs w:val="28"/>
          <w:rtl w:val="true"/>
          <w:lang w:bidi="ar-SA"/>
        </w:rPr>
        <w:t>و لا يرى التكفير بالألزم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عنه أخوه المهدي أحمد بن يحيى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ألّف نهاية العقول الكشّاف لمعاني الجمل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 الجبار</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قبل موت الناصر الزيدي محمد بن علي الشهير بصلاح الدين بأيام يسيرة، و ذلك في سنة ثلاث و تسعين و سبعمائة</w:t>
      </w:r>
      <w:r>
        <w:rPr>
          <w:rFonts w:eastAsia="Amiri" w:cs="Amiri" w:ascii="Amiri" w:hAnsi="Amiri"/>
          <w:color w:val="111111"/>
          <w:sz w:val="28"/>
          <w:szCs w:val="28"/>
          <w:rtl w:val="true"/>
          <w:lang w:bidi="ar-SA"/>
        </w:rPr>
        <w:t>.</w:t>
      </w:r>
      <w:r>
        <w:rPr>
          <w:rStyle w:val="FootnoteAnchor"/>
          <w:rtl w:val="true"/>
        </w:rPr>
        <w:footnoteReference w:id="248"/>
      </w:r>
      <w:bookmarkStart w:id="311" w:name="pg16003_204060"/>
    </w:p>
    <w:p>
      <w:pPr>
        <w:pStyle w:val="Heading3"/>
        <w:numPr>
          <w:ilvl w:val="2"/>
          <w:numId w:val="1"/>
        </w:numPr>
        <w:rPr/>
      </w:pPr>
      <w:bookmarkStart w:id="312" w:name="__RefHeading___Toc17494343_2142443653"/>
      <w:bookmarkStart w:id="313" w:name="_Toc113"/>
      <w:bookmarkEnd w:id="311"/>
      <w:bookmarkEnd w:id="312"/>
      <w:r>
        <w:rPr/>
        <w:t>314</w:t>
      </w:r>
      <w:r>
        <w:rPr>
          <w:rtl w:val="true"/>
        </w:rPr>
        <w:t xml:space="preserve"> </w:t>
      </w:r>
      <w:r>
        <w:rPr>
          <w:rtl w:val="true"/>
        </w:rPr>
        <w:t xml:space="preserve">القرشي </w:t>
      </w:r>
      <w:r>
        <w:rPr>
          <w:rtl w:val="true"/>
        </w:rPr>
        <w:t xml:space="preserve">(... - </w:t>
      </w:r>
      <w:r>
        <w:rPr/>
        <w:t>780</w:t>
      </w:r>
      <w:r>
        <w:rPr>
          <w:rtl w:val="true"/>
        </w:rPr>
        <w:t xml:space="preserve"> </w:t>
      </w:r>
      <w:r>
        <w:rPr>
          <w:rtl w:val="true"/>
        </w:rPr>
        <w:t>ه‍</w:t>
      </w:r>
      <w:r>
        <w:rPr>
          <w:rtl w:val="true"/>
        </w:rPr>
        <w:t>)</w:t>
      </w:r>
      <w:bookmarkEnd w:id="313"/>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Style w:val="FootnoteAnchor"/>
          <w:rtl w:val="true"/>
        </w:rPr>
        <w:footnoteReference w:id="249"/>
      </w:r>
      <w:r>
        <w:rPr>
          <w:rFonts w:eastAsia="IRNazanin" w:cs="IRNazanin"/>
          <w:color w:val="111111"/>
          <w:sz w:val="28"/>
          <w:szCs w:val="28"/>
          <w:rtl w:val="true"/>
          <w:lang w:bidi="fa-IR"/>
        </w:rPr>
        <w:t xml:space="preserve">(... -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الحسن بن موسى القرشي، عماد الدين الصعدي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في الأصولين عن سليمان بن إبراهيم النحوي، و في غيرهما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عالما، لسانا في المتكلّمين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أخذ عنه عبد اللّه بن المهدي بن يحيى بن حمزة، و غيره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كتاب منهاج التحقيق و محاسن 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متن معروف في علم الكلام على مذهب الزيدية مع الميل إلى المعتزلة في الصفات الإلهية و بعض </w:t>
      </w:r>
    </w:p>
    <w:p>
      <w:pPr>
        <w:pStyle w:val="BookText"/>
        <w:rPr/>
      </w:pPr>
      <w:r>
        <w:rPr>
          <w:rFonts w:ascii="Amiri" w:hAnsi="Amiri" w:eastAsia="Amiri" w:cs="Amiri"/>
          <w:color w:val="111111"/>
          <w:sz w:val="28"/>
          <w:sz w:val="28"/>
          <w:szCs w:val="28"/>
          <w:rtl w:val="true"/>
          <w:lang w:bidi="ar-SA"/>
        </w:rPr>
        <w:t>المسائل الأخرى، و فيه كثير من الآراء الكلامية و المناقشة فيها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الدامغة و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محمد الرداعي الأشعري و الذبّ عن الزيدية، العقد المفصّل و عباب العذب المسلسل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منه نفرة، فسار من اليمن إلى جهة العراق، فمات فيه سنة ثمانين و سبعمائة</w:t>
      </w:r>
      <w:r>
        <w:rPr>
          <w:rFonts w:eastAsia="Amiri" w:cs="Amiri" w:ascii="Amiri" w:hAnsi="Amiri"/>
          <w:color w:val="111111"/>
          <w:sz w:val="28"/>
          <w:szCs w:val="28"/>
          <w:rtl w:val="true"/>
          <w:lang w:bidi="ar-SA"/>
        </w:rPr>
        <w:t xml:space="preserve">. </w:t>
      </w:r>
      <w:bookmarkStart w:id="314" w:name="pg16003_204062"/>
    </w:p>
    <w:p>
      <w:pPr>
        <w:pStyle w:val="Heading3"/>
        <w:numPr>
          <w:ilvl w:val="2"/>
          <w:numId w:val="1"/>
        </w:numPr>
        <w:rPr/>
      </w:pPr>
      <w:bookmarkStart w:id="315" w:name="__RefHeading___Toc17494345_2142443653"/>
      <w:bookmarkStart w:id="316" w:name="_Toc114"/>
      <w:bookmarkEnd w:id="314"/>
      <w:bookmarkEnd w:id="315"/>
      <w:r>
        <w:rPr/>
        <w:t>315</w:t>
      </w:r>
      <w:r>
        <w:rPr>
          <w:rtl w:val="true"/>
        </w:rPr>
        <w:t xml:space="preserve"> </w:t>
      </w:r>
      <w:r>
        <w:rPr>
          <w:rtl w:val="true"/>
        </w:rPr>
        <w:t xml:space="preserve">المؤيّد باللّه </w:t>
      </w:r>
      <w:r>
        <w:rPr>
          <w:rtl w:val="true"/>
        </w:rPr>
        <w:t>(</w:t>
      </w:r>
      <w:r>
        <w:rPr/>
        <w:t>669</w:t>
      </w:r>
      <w:r>
        <w:rPr>
          <w:rtl w:val="true"/>
        </w:rPr>
        <w:t>-</w:t>
      </w:r>
      <w:r>
        <w:rPr/>
        <w:t>749</w:t>
      </w:r>
      <w:r>
        <w:rPr>
          <w:rtl w:val="true"/>
        </w:rPr>
        <w:t xml:space="preserve"> </w:t>
      </w:r>
      <w:r>
        <w:rPr>
          <w:rtl w:val="true"/>
        </w:rPr>
        <w:t>ه‍</w:t>
      </w:r>
      <w:r>
        <w:rPr>
          <w:rtl w:val="true"/>
        </w:rPr>
        <w:t>)</w:t>
      </w:r>
      <w:bookmarkEnd w:id="316"/>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باللّه </w:t>
      </w:r>
      <w:r>
        <w:rPr>
          <w:rStyle w:val="FootnoteAnchor"/>
          <w:rtl w:val="true"/>
        </w:rPr>
        <w:footnoteReference w:id="252"/>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حمزة بن علي بن إبراهيم بن يوسف الموسوي الحسيني، اليمني، الملقّب بالمؤيد باللّه، أحد كبار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بمدينة صنعاء سنة تسع و ستين و ستمائة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على طلب العلم منذ الصبا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يحيى بن محمد بن أحمد الحسني السراجي، و السيد عامر بن زيد العلوي، العباسي، و علي بن سليمان البصير، و آخرين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تقدّم في الفقه و الأصول و الكلام و العربية، و شارك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إمامة الزيدية بعد وفاة المهدي لدين اللّه محمد بن المطهّر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النحوي، و المطهّر بن محمد بن الحسين بن تريك الصعدي، و السيد محمد بن المرتضى بن المفضّل العفيف، و أحمد بن حميد بن سعيد الحارثي، و غيرهم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كثيرة في فنون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لعلوم العدل و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الشامل لحقائق الأدلة العقلية و أصول المسائل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 في علم الكلام، المعالم الدينية في العقائد الإلهية</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النهاية في الوصول إلى علم حقائق علوم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في أصول الدين، التحقيق في الإكفار و التفسيق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الجواب الرائق في تنزيه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الناطق بالصواب القاطع لعرى الشك و الارتياب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الباطنية، الوعد و الوعيد و ما يتعلّق بهما، القانون المحقّق في علم المنطق، الحاوي لحقائق الأدلة الفقهية و تقرير القواعد السياسية في </w:t>
      </w:r>
    </w:p>
    <w:p>
      <w:pPr>
        <w:pStyle w:val="BookText"/>
        <w:rPr/>
      </w:pPr>
      <w:r>
        <w:rPr>
          <w:rFonts w:ascii="Amiri" w:hAnsi="Amiri" w:eastAsia="Amiri" w:cs="Amiri"/>
          <w:color w:val="111111"/>
          <w:sz w:val="28"/>
          <w:sz w:val="28"/>
          <w:szCs w:val="28"/>
          <w:rtl w:val="true"/>
          <w:lang w:bidi="ar-SA"/>
        </w:rPr>
        <w:t xml:space="preserve">أصول الفقه، الانتصار الجامع لمذاهب علماء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عشر مجلدا في الفقه، الطراز المتضمن لأسرار البلاغة و علوم حقائق الاعجاز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المحصّل في كشف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و النحو و الصرف للزمخشري،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الديباج الوضيّ في الكشف عن أسرار كلام الوصيّ‌</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مجلدات،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تسع و أربعين و سبعمائة، و قيل 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للدكتور أحمد محمود صبحي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المجتهد يحيى بن حمزة و آراؤه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317" w:name="pg16003_204065"/>
    </w:p>
    <w:p>
      <w:pPr>
        <w:pStyle w:val="Heading3"/>
        <w:numPr>
          <w:ilvl w:val="2"/>
          <w:numId w:val="1"/>
        </w:numPr>
        <w:rPr/>
      </w:pPr>
      <w:bookmarkStart w:id="318" w:name="__RefHeading___Toc17494347_2142443653"/>
      <w:bookmarkStart w:id="319" w:name="_Toc115"/>
      <w:bookmarkEnd w:id="317"/>
      <w:bookmarkEnd w:id="318"/>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الثامن</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البركات الأسترابادي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إمامي، متكلّم جليل، ذكر عنه السيد أمير فخر الدين السماك في رسالة تفسير آية الكرسي بالفارسية بعض الأبحاث الجيدة الدالّة على غاية مهارته في الكلام و الحكمة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420/5</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291/2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الحسين بن أبي القاسم العودي الأسدي،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كتب بخطّه مجموعة من مؤلفات رجال الشيعة لا سيما الكلامية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في العقيدة و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التراث للسيد الجلالي </w:t>
      </w:r>
      <w:r>
        <w:rPr>
          <w:rFonts w:eastAsia="Amiri" w:cs="Amiri" w:ascii="Amiri" w:hAnsi="Amiri"/>
          <w:color w:val="111111"/>
          <w:sz w:val="28"/>
          <w:szCs w:val="28"/>
          <w:lang w:bidi="ar-SA"/>
        </w:rPr>
        <w:t>719/1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العودي الأسدي، شهاب الدين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p>
    <w:p>
      <w:pPr>
        <w:pStyle w:val="BookText"/>
        <w:rPr/>
      </w:pPr>
      <w:r>
        <w:rPr>
          <w:rFonts w:ascii="Amiri" w:hAnsi="Amiri" w:eastAsia="Amiri" w:cs="Amiri"/>
          <w:color w:val="111111"/>
          <w:sz w:val="28"/>
          <w:sz w:val="28"/>
          <w:szCs w:val="28"/>
          <w:rtl w:val="true"/>
          <w:lang w:bidi="ar-SA"/>
        </w:rPr>
        <w:t>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منظومة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بخطّه أحمد بن الحسين العودي، و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طريق الحقّ بالتحقيق</w:t>
      </w:r>
    </w:p>
    <w:p>
      <w:pPr>
        <w:pStyle w:val="BookText"/>
        <w:rPr/>
      </w:pPr>
      <w:r>
        <w:rPr>
          <w:rFonts w:ascii="Amiri" w:hAnsi="Amiri" w:eastAsia="Amiri" w:cs="Amiri"/>
          <w:color w:val="111111"/>
          <w:sz w:val="28"/>
          <w:sz w:val="28"/>
          <w:szCs w:val="28"/>
          <w:rtl w:val="true"/>
          <w:lang w:bidi="ar-SA"/>
        </w:rPr>
        <w:t xml:space="preserve">حمدا يدوم ما بقى الديموم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أزهرت في الفلك النجوم</w:t>
      </w:r>
    </w:p>
    <w:p>
      <w:pPr>
        <w:pStyle w:val="BookText"/>
        <w:rPr/>
      </w:pPr>
      <w:r>
        <w:rPr>
          <w:rFonts w:ascii="Amiri" w:hAnsi="Amiri" w:eastAsia="Amiri" w:cs="Amiri"/>
          <w:color w:val="111111"/>
          <w:sz w:val="28"/>
          <w:sz w:val="28"/>
          <w:szCs w:val="28"/>
          <w:rtl w:val="true"/>
          <w:lang w:bidi="ar-SA"/>
        </w:rPr>
        <w:t xml:space="preserve">فهرس التراث للجلالي </w:t>
      </w:r>
      <w:r>
        <w:rPr>
          <w:rFonts w:eastAsia="Amiri" w:cs="Amiri" w:ascii="Amiri" w:hAnsi="Amiri"/>
          <w:color w:val="111111"/>
          <w:sz w:val="28"/>
          <w:szCs w:val="28"/>
          <w:lang w:bidi="ar-SA"/>
        </w:rPr>
        <w:t>718/1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حامد بن أحمد بن إبراهيم بن إسماعيل بن نصير، أبو المحامد الصفاري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تلاميذ العلاّمة الحسن بن يوسف بن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1326</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بن الأعرج الحسيني، السيد نظام الدين الحلّي، ابن أخت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أسماء أساتذته، و لعلّه من تلامذة والده و خاله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النسّابة ابن عنبة بالفاضل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الواصلين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إيضاح اللبس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تسليك النفس إلى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لخاله أيضا، و قد مرّت تراجم والده و أخويه عميد الدين عبد المطلب و ضياء الدين عبد اللّه في هذا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108/3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أحمد بن مظاهر، زين الدين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فخر المحقّقين ابن العلاّمة الحسن بن يوسف بن المطهر الحلّي، فمنحه إجازة وصفه فيها بالفقيه المحقّق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دقماق الحسيني، و جمال الدين أحمد بن الحسين بن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الإجازة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393/3</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حبيب اللّه، أفضل الدين أبو حامد الأصفهاني، المعروف بتركه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إمامي، حكيم، متكلّم،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حفيده صائن الدين علي بن محمد بن أفضل الدين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سمّاه تمهيد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يشتبه بعالم آخر من آل تركه، يعرف أيضا بأفضل الدين محمد تركه، تولّى القضاء للشاه طهماسب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182/3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هلال بن أبي طالب بن محمد بن الحسن، شمس الدين أبو يوسف الآوي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إمامي،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العلاّمة الحلّي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التدقيق و مقاصد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و الطبيعي و الإلهي و له منه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 على ابنه فخر المحقّقين فمنحه إجازة وصفه فيها بلسان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208/3</w:t>
      </w:r>
    </w:p>
    <w:p>
      <w:pPr>
        <w:pStyle w:val="BookText"/>
        <w:rPr/>
      </w:pP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1575</w:t>
      </w:r>
      <w:r>
        <w:rPr>
          <w:rFonts w:ascii="IRNazanin" w:hAnsi="IRNazanin" w:eastAsia="IRNazanin"/>
          <w:color w:val="111111"/>
          <w:sz w:val="28"/>
          <w:sz w:val="28"/>
          <w:szCs w:val="28"/>
          <w:rtl w:val="true"/>
          <w:lang w:bidi="fa-IR"/>
        </w:rPr>
        <w:t>،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طالب بن محمد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بن هبة الفضلي القدمي، اليمني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زيدي، أصولي، من تلامذة المؤيد باللّه يحيى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الانتصاف من ذوي الخلاف و الاعتساف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الجبرية و القدرية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bookmarkStart w:id="320" w:name="pg16003_204069"/>
    </w:p>
    <w:p>
      <w:pPr>
        <w:pStyle w:val="Heading2"/>
        <w:numPr>
          <w:ilvl w:val="1"/>
          <w:numId w:val="1"/>
        </w:numPr>
        <w:rPr/>
      </w:pPr>
      <w:bookmarkStart w:id="321" w:name="__RefHeading___Toc17494349_2142443653"/>
      <w:bookmarkStart w:id="322" w:name="_Toc116"/>
      <w:bookmarkEnd w:id="320"/>
      <w:bookmarkEnd w:id="321"/>
      <w:r>
        <w:rPr>
          <w:rtl w:val="true"/>
        </w:rPr>
        <w:t>متكلّمو الشيعة في القرن التاسع</w:t>
      </w:r>
      <w:bookmarkEnd w:id="3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7494351_2142443653"/>
      <w:bookmarkStart w:id="324" w:name="_Toc117"/>
      <w:bookmarkEnd w:id="323"/>
      <w:r>
        <w:rPr>
          <w:rtl w:val="true"/>
        </w:rPr>
        <w:t>اشارة</w:t>
      </w:r>
      <w:bookmarkEnd w:id="3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6003_204071"/>
      <w:bookmarkStart w:id="326" w:name="pg16003_204071"/>
      <w:bookmarkEnd w:id="326"/>
    </w:p>
    <w:p>
      <w:pPr>
        <w:pStyle w:val="Heading3"/>
        <w:numPr>
          <w:ilvl w:val="2"/>
          <w:numId w:val="1"/>
        </w:numPr>
        <w:rPr/>
      </w:pPr>
      <w:bookmarkStart w:id="327" w:name="pg16003_204071"/>
      <w:bookmarkStart w:id="328" w:name="__RefHeading___Toc17494353_2142443653"/>
      <w:bookmarkStart w:id="329" w:name="_Toc118"/>
      <w:bookmarkEnd w:id="327"/>
      <w:bookmarkEnd w:id="328"/>
      <w:r>
        <w:rPr/>
        <w:t>316</w:t>
      </w:r>
      <w:r>
        <w:rPr>
          <w:rtl w:val="true"/>
        </w:rPr>
        <w:t xml:space="preserve"> </w:t>
      </w:r>
      <w:r>
        <w:rPr>
          <w:rtl w:val="true"/>
        </w:rPr>
        <w:t xml:space="preserve">ابن المتوّج </w:t>
      </w:r>
      <w:r>
        <w:rPr>
          <w:rtl w:val="true"/>
        </w:rPr>
        <w:t xml:space="preserve">(... - </w:t>
      </w:r>
      <w:r>
        <w:rPr/>
        <w:t>820</w:t>
      </w:r>
      <w:r>
        <w:rPr>
          <w:rtl w:val="true"/>
        </w:rPr>
        <w:t xml:space="preserve"> </w:t>
      </w:r>
      <w:r>
        <w:rPr>
          <w:rtl w:val="true"/>
        </w:rPr>
        <w:t>ه‍</w:t>
      </w:r>
      <w:r>
        <w:rPr>
          <w:rtl w:val="true"/>
        </w:rPr>
        <w:t>)</w:t>
      </w:r>
      <w:bookmarkEnd w:id="329"/>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المتوّج </w:t>
      </w:r>
      <w:r>
        <w:rPr>
          <w:rStyle w:val="FootnoteAnchor"/>
          <w:rtl w:val="true"/>
        </w:rPr>
        <w:footnoteReference w:id="256"/>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عبد اللّه بن محمد بن علي بن الحسن بن المتوّج</w:t>
      </w:r>
      <w:r>
        <w:rPr>
          <w:rStyle w:val="FootnoteAnchor"/>
          <w:rtl w:val="true"/>
        </w:rPr>
        <w:footnoteReference w:id="257"/>
      </w:r>
      <w:r>
        <w:rPr>
          <w:rFonts w:ascii="Amiri" w:hAnsi="Amiri" w:eastAsia="Amiri" w:cs="Amiri"/>
          <w:color w:val="111111"/>
          <w:sz w:val="28"/>
          <w:sz w:val="28"/>
          <w:szCs w:val="28"/>
          <w:rtl w:val="true"/>
          <w:lang w:bidi="ar-SA"/>
        </w:rPr>
        <w:t>، جمال الدين أبو ناصر البحراني، أحد أعلام الإمامية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بمدينة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عن علمائها، و تخرّج على فخر المحقّقين </w:t>
      </w:r>
    </w:p>
    <w:p>
      <w:pPr>
        <w:pStyle w:val="BookText"/>
        <w:rPr/>
      </w:pPr>
      <w:r>
        <w:rPr>
          <w:rFonts w:ascii="Amiri" w:hAnsi="Amiri" w:eastAsia="Amiri" w:cs="Amiri"/>
          <w:color w:val="111111"/>
          <w:sz w:val="28"/>
          <w:sz w:val="28"/>
          <w:szCs w:val="28"/>
          <w:rtl w:val="true"/>
          <w:lang w:bidi="ar-SA"/>
        </w:rPr>
        <w:t xml:space="preserve">محمد بن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الغاية في العلوم الشرعية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زميل الشهيد الأوّل محمد بن مكي العاملي في الدراسة، و قد دارت بينهما عدّة 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المترجم إلى بلاده، فتولّى الأمور الحسبية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للإفتاء و التدريس،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ناصر، و شهاب الدين أحمد بن فهد بن الحسن بن إدريس الأحسائي، و فخر الدين أحمد بن محمد بن عبد اللّه السّبعي،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الإمام العلاّمة، شيخ مشايخ الإسلام، و قدوة أهل 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الاعتقادية و الفروض الفقهية، هداية المستبصرين في ما يجب على المكلّفين، منهاج الهداية في شرح آيات الأحكام الخمسمائة، تفسير القرآن الكريم، رسالة في الآيات الناسخة و المنسوخة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نظم قصة أخذ الثار،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بلاده سنة عشرين و ثمانمائة</w:t>
      </w:r>
      <w:r>
        <w:rPr>
          <w:rStyle w:val="FootnoteAnchor"/>
          <w:rtl w:val="true"/>
        </w:rPr>
        <w:footnoteReference w:id="258"/>
      </w:r>
      <w:r>
        <w:rPr>
          <w:rFonts w:ascii="Amiri" w:hAnsi="Amiri" w:eastAsia="Amiri" w:cs="Amiri"/>
          <w:color w:val="111111"/>
          <w:sz w:val="28"/>
          <w:sz w:val="28"/>
          <w:szCs w:val="28"/>
          <w:rtl w:val="true"/>
          <w:lang w:bidi="ar-SA"/>
        </w:rPr>
        <w:t xml:space="preserve">، و دفن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الآن بجزيرة النبي صالح عليه السّلام، و قبره بها يزار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قوله في رثاء الإمام الحسين الشهيد عليه السّلام من 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نوحوا و ضجّوا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الشهيد بكربلاء</w:t>
      </w:r>
    </w:p>
    <w:p>
      <w:pPr>
        <w:pStyle w:val="BookText"/>
        <w:rPr/>
      </w:pPr>
      <w:r>
        <w:rPr>
          <w:rFonts w:ascii="Amiri" w:hAnsi="Amiri" w:eastAsia="Amiri" w:cs="Amiri"/>
          <w:color w:val="111111"/>
          <w:sz w:val="28"/>
          <w:sz w:val="28"/>
          <w:szCs w:val="28"/>
          <w:rtl w:val="true"/>
          <w:lang w:bidi="ar-SA"/>
        </w:rPr>
        <w:t xml:space="preserve">ألا نوحوا بسكب الدمع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امزجوه بالدماء</w:t>
      </w:r>
    </w:p>
    <w:p>
      <w:pPr>
        <w:pStyle w:val="BookText"/>
        <w:rPr/>
      </w:pPr>
      <w:r>
        <w:rPr>
          <w:rFonts w:ascii="Amiri" w:hAnsi="Amiri" w:eastAsia="Amiri" w:cs="Amiri"/>
          <w:color w:val="111111"/>
          <w:sz w:val="28"/>
          <w:sz w:val="28"/>
          <w:szCs w:val="28"/>
          <w:rtl w:val="true"/>
          <w:lang w:bidi="ar-SA"/>
        </w:rPr>
        <w:t xml:space="preserve">ألا نوحوا على من قد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خير الأنبياء</w:t>
      </w:r>
    </w:p>
    <w:p>
      <w:pPr>
        <w:pStyle w:val="BookText"/>
        <w:rPr/>
      </w:pPr>
      <w:r>
        <w:rPr>
          <w:rFonts w:ascii="Amiri" w:hAnsi="Amiri" w:eastAsia="Amiri" w:cs="Amiri"/>
          <w:color w:val="111111"/>
          <w:sz w:val="28"/>
          <w:sz w:val="28"/>
          <w:szCs w:val="28"/>
          <w:rtl w:val="true"/>
          <w:lang w:bidi="ar-SA"/>
        </w:rPr>
        <w:t xml:space="preserve">ألا نوحوا لخامس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ياسين و أصحاب العباء</w:t>
      </w:r>
    </w:p>
    <w:p>
      <w:pPr>
        <w:pStyle w:val="BookText"/>
        <w:rPr/>
      </w:pPr>
      <w:r>
        <w:rPr>
          <w:rFonts w:ascii="Amiri" w:hAnsi="Amiri" w:eastAsia="Amiri" w:cs="Amiri"/>
          <w:color w:val="111111"/>
          <w:sz w:val="28"/>
          <w:sz w:val="28"/>
          <w:szCs w:val="28"/>
          <w:rtl w:val="true"/>
          <w:lang w:bidi="ar-SA"/>
        </w:rPr>
        <w:t xml:space="preserve">ألا نوحوا على غصن 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بعد النضارة و البهاء</w:t>
      </w:r>
    </w:p>
    <w:p>
      <w:pPr>
        <w:pStyle w:val="BookText"/>
        <w:rPr/>
      </w:pPr>
      <w:r>
        <w:rPr>
          <w:rFonts w:ascii="Amiri" w:hAnsi="Amiri" w:eastAsia="Amiri" w:cs="Amiri"/>
          <w:color w:val="111111"/>
          <w:sz w:val="28"/>
          <w:sz w:val="28"/>
          <w:szCs w:val="28"/>
          <w:rtl w:val="true"/>
          <w:lang w:bidi="ar-SA"/>
        </w:rPr>
        <w:t xml:space="preserve">ألا يا آل ياسين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مصابكم حلف العناء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عدة لي في 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الخلائق للجزاء </w:t>
      </w:r>
      <w:bookmarkStart w:id="330" w:name="pg16003_204074"/>
    </w:p>
    <w:p>
      <w:pPr>
        <w:pStyle w:val="Heading3"/>
        <w:numPr>
          <w:ilvl w:val="2"/>
          <w:numId w:val="1"/>
        </w:numPr>
        <w:rPr/>
      </w:pPr>
      <w:bookmarkStart w:id="331" w:name="__RefHeading___Toc17494355_2142443653"/>
      <w:bookmarkStart w:id="332" w:name="_Toc119"/>
      <w:bookmarkEnd w:id="330"/>
      <w:bookmarkEnd w:id="331"/>
      <w:r>
        <w:rPr/>
        <w:t>317</w:t>
      </w:r>
      <w:r>
        <w:rPr>
          <w:rtl w:val="true"/>
        </w:rPr>
        <w:t xml:space="preserve"> </w:t>
      </w:r>
      <w:r>
        <w:rPr>
          <w:rtl w:val="true"/>
        </w:rPr>
        <w:t xml:space="preserve">السّبعي </w:t>
      </w:r>
      <w:r>
        <w:rPr>
          <w:rtl w:val="true"/>
        </w:rPr>
        <w:t xml:space="preserve">(... - </w:t>
      </w:r>
      <w:r>
        <w:rPr>
          <w:rtl w:val="true"/>
        </w:rPr>
        <w:t xml:space="preserve">بعد </w:t>
      </w:r>
      <w:r>
        <w:rPr/>
        <w:t>860</w:t>
      </w:r>
      <w:r>
        <w:rPr>
          <w:rtl w:val="true"/>
        </w:rPr>
        <w:t xml:space="preserve"> </w:t>
      </w:r>
      <w:r>
        <w:rPr>
          <w:rtl w:val="true"/>
        </w:rPr>
        <w:t>ه‍</w:t>
      </w:r>
      <w:r>
        <w:rPr>
          <w:rtl w:val="true"/>
        </w:rPr>
        <w:t>)</w:t>
      </w:r>
      <w:bookmarkEnd w:id="332"/>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 </w:t>
      </w:r>
      <w:r>
        <w:rPr>
          <w:rStyle w:val="FootnoteAnchor"/>
          <w:rtl w:val="true"/>
        </w:rPr>
        <w:footnoteReference w:id="2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عبد اللّه بن علي بن الحسن السبعي، العالم الإمامي، المتفنّن، فخر الدين الأحسائي، نزيل الهند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مدّة بمدينتي الحلّة و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والده قد قدم العراق للزيارة ثمّ سكن الحلّة طلبا للعلم و توفّي بها سنة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تتلمذ على عدد من الأعلام و روى عنهم و عن آخرين،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عبد اللّه بن محمد ابن المتوّج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جمال الدين أحمد بن محمد بن فهد الأسدي الحلّي، و محمود بن أمير الحاج العاملي المجاور،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مهر في الفقه و غيره، و زاول التأليف،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ابن أبي جمهور الأحسائي،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بفنّي الفروع و الأصول، المحكم لقواعد الفقه و الكلام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انتقل المترجم إلى الهند، فقطنها، و سمت مكانته العلمية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السيد كمال الدين موسى الموسوي الحسيني،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الأفهام</w:t>
      </w:r>
      <w:r>
        <w:rPr>
          <w:rStyle w:val="FootnoteAnchor"/>
          <w:rtl w:val="true"/>
        </w:rPr>
        <w:footnoteReference w:id="261"/>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الأنوار العلوية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للشهيد الأوّل،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بالهند سنة نيف و ستين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في رثاء الإمام الحسين الشهيد عليه السّلام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أتصبو بعد ما ذهب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مسرعا شرخ الشباب</w:t>
      </w:r>
    </w:p>
    <w:p>
      <w:pPr>
        <w:pStyle w:val="BookText"/>
        <w:rPr/>
      </w:pPr>
      <w:r>
        <w:rPr>
          <w:rFonts w:ascii="Amiri" w:hAnsi="Amiri" w:eastAsia="Amiri" w:cs="Amiri"/>
          <w:color w:val="111111"/>
          <w:sz w:val="28"/>
          <w:sz w:val="28"/>
          <w:szCs w:val="28"/>
          <w:rtl w:val="true"/>
          <w:lang w:bidi="ar-SA"/>
        </w:rPr>
        <w:t xml:space="preserve">تقضّى العمر منك و ما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هواك و أنت صابي</w:t>
      </w:r>
    </w:p>
    <w:p>
      <w:pPr>
        <w:pStyle w:val="BookText"/>
        <w:rPr/>
      </w:pPr>
      <w:r>
        <w:rPr>
          <w:rFonts w:ascii="Amiri" w:hAnsi="Amiri" w:eastAsia="Amiri" w:cs="Amiri"/>
          <w:color w:val="111111"/>
          <w:sz w:val="28"/>
          <w:sz w:val="28"/>
          <w:szCs w:val="28"/>
          <w:rtl w:val="true"/>
          <w:lang w:bidi="ar-SA"/>
        </w:rPr>
        <w:t xml:space="preserve">أعيذك من ذهاب في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نادى المنادي للذهاب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من أثكل المختار سبطا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الأسباط و الحجج النجاب</w:t>
      </w:r>
    </w:p>
    <w:p>
      <w:pPr>
        <w:pStyle w:val="BookText"/>
        <w:rPr/>
      </w:pPr>
      <w:r>
        <w:rPr>
          <w:rFonts w:ascii="Amiri" w:hAnsi="Amiri" w:eastAsia="Amiri" w:cs="Amiri"/>
          <w:color w:val="111111"/>
          <w:sz w:val="28"/>
          <w:sz w:val="28"/>
          <w:szCs w:val="28"/>
          <w:rtl w:val="true"/>
          <w:lang w:bidi="ar-SA"/>
        </w:rPr>
        <w:t xml:space="preserve">ألا من راع للزهراء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أغرى دمعها بالإنسكاب</w:t>
      </w:r>
    </w:p>
    <w:p>
      <w:pPr>
        <w:pStyle w:val="BookText"/>
        <w:rPr/>
      </w:pPr>
      <w:r>
        <w:rPr>
          <w:rFonts w:ascii="Amiri" w:hAnsi="Amiri" w:eastAsia="Amiri" w:cs="Amiri"/>
          <w:color w:val="111111"/>
          <w:sz w:val="28"/>
          <w:sz w:val="28"/>
          <w:szCs w:val="28"/>
          <w:rtl w:val="true"/>
          <w:lang w:bidi="ar-SA"/>
        </w:rPr>
        <w:t xml:space="preserve">و ألبسها القميص تخال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خلوقا من دم قاني الخضاب</w:t>
      </w:r>
    </w:p>
    <w:p>
      <w:pPr>
        <w:pStyle w:val="BookText"/>
        <w:rPr/>
      </w:pPr>
      <w:r>
        <w:rPr>
          <w:rFonts w:ascii="Amiri" w:hAnsi="Amiri" w:eastAsia="Amiri" w:cs="Amiri"/>
          <w:color w:val="111111"/>
          <w:sz w:val="28"/>
          <w:sz w:val="28"/>
          <w:szCs w:val="28"/>
          <w:rtl w:val="true"/>
          <w:lang w:bidi="ar-SA"/>
        </w:rPr>
        <w:t xml:space="preserve">ستشكو و هي قانية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في يوم المآب</w:t>
      </w:r>
    </w:p>
    <w:p>
      <w:pPr>
        <w:pStyle w:val="BookText"/>
        <w:rPr/>
      </w:pPr>
      <w:r>
        <w:rPr>
          <w:rFonts w:ascii="Amiri" w:hAnsi="Amiri" w:eastAsia="Amiri" w:cs="Amiri"/>
          <w:color w:val="111111"/>
          <w:sz w:val="28"/>
          <w:sz w:val="28"/>
          <w:szCs w:val="28"/>
          <w:rtl w:val="true"/>
          <w:lang w:bidi="ar-SA"/>
        </w:rPr>
        <w:t xml:space="preserve">و تصرخ و الحسين بغير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فيصرخ أحمد في الإنتحاب</w:t>
      </w:r>
    </w:p>
    <w:p>
      <w:pPr>
        <w:pStyle w:val="BookText"/>
        <w:rPr/>
      </w:pPr>
      <w:r>
        <w:rPr>
          <w:rFonts w:ascii="Amiri" w:hAnsi="Amiri" w:eastAsia="Amiri" w:cs="Amiri"/>
          <w:color w:val="111111"/>
          <w:sz w:val="28"/>
          <w:sz w:val="28"/>
          <w:szCs w:val="28"/>
          <w:rtl w:val="true"/>
          <w:lang w:bidi="ar-SA"/>
        </w:rPr>
        <w:t xml:space="preserve">أسفت لغارم يبكي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لجّ المطالب في الطلاب</w:t>
      </w:r>
    </w:p>
    <w:p>
      <w:pPr>
        <w:pStyle w:val="BookText"/>
        <w:rPr/>
      </w:pPr>
      <w:r>
        <w:rPr>
          <w:rFonts w:ascii="Amiri" w:hAnsi="Amiri" w:eastAsia="Amiri" w:cs="Amiri"/>
          <w:color w:val="111111"/>
          <w:sz w:val="28"/>
          <w:sz w:val="28"/>
          <w:szCs w:val="28"/>
          <w:rtl w:val="true"/>
          <w:lang w:bidi="ar-SA"/>
        </w:rPr>
        <w:t xml:space="preserve">و من تخميسه لقصيدة الحافظ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أعيت صفاتك أهل الرأي 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أوردتهم حياض العجز و الخطر</w:t>
      </w:r>
    </w:p>
    <w:p>
      <w:pPr>
        <w:pStyle w:val="BookText"/>
        <w:rPr/>
      </w:pPr>
      <w:r>
        <w:rPr>
          <w:rFonts w:ascii="Amiri" w:hAnsi="Amiri" w:eastAsia="Amiri" w:cs="Amiri"/>
          <w:color w:val="111111"/>
          <w:sz w:val="28"/>
          <w:sz w:val="28"/>
          <w:szCs w:val="28"/>
          <w:rtl w:val="true"/>
          <w:lang w:bidi="ar-SA"/>
        </w:rPr>
        <w:t xml:space="preserve">أنت الذي دقّ معناه 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آية اللّه بل يا فتنة البشر</w:t>
      </w:r>
    </w:p>
    <w:p>
      <w:pPr>
        <w:pStyle w:val="BookText"/>
        <w:rPr/>
      </w:pPr>
      <w:r>
        <w:rPr>
          <w:rFonts w:ascii="Amiri" w:hAnsi="Amiri" w:eastAsia="Amiri" w:cs="Amiri"/>
          <w:color w:val="111111"/>
          <w:sz w:val="28"/>
          <w:sz w:val="28"/>
          <w:szCs w:val="28"/>
          <w:rtl w:val="true"/>
          <w:lang w:bidi="ar-SA"/>
        </w:rPr>
        <w:t>و حجّة اللّه بل يا منتهى القدر</w:t>
      </w:r>
    </w:p>
    <w:p>
      <w:pPr>
        <w:pStyle w:val="BookText"/>
        <w:rPr/>
      </w:pPr>
      <w:r>
        <w:rPr>
          <w:rFonts w:ascii="Amiri" w:hAnsi="Amiri" w:eastAsia="Amiri" w:cs="Amiri"/>
          <w:color w:val="111111"/>
          <w:sz w:val="28"/>
          <w:sz w:val="28"/>
          <w:szCs w:val="28"/>
          <w:rtl w:val="true"/>
          <w:lang w:bidi="ar-SA"/>
        </w:rPr>
        <w:t xml:space="preserve">يا مطعم القرص للعافي الأسير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الطعام و أمسى صائما كرما</w:t>
      </w:r>
    </w:p>
    <w:p>
      <w:pPr>
        <w:pStyle w:val="BookText"/>
        <w:rPr/>
      </w:pPr>
      <w:r>
        <w:rPr>
          <w:rFonts w:ascii="Amiri" w:hAnsi="Amiri" w:eastAsia="Amiri" w:cs="Amiri"/>
          <w:color w:val="111111"/>
          <w:sz w:val="28"/>
          <w:sz w:val="28"/>
          <w:szCs w:val="28"/>
          <w:rtl w:val="true"/>
          <w:lang w:bidi="ar-SA"/>
        </w:rPr>
        <w:t xml:space="preserve">و مرجع القرص إذ بحر الظلام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العبارة بالنطق البليغ كما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الإشارة في الآيات و السّور </w:t>
      </w:r>
      <w:bookmarkStart w:id="333" w:name="pg16003_204077"/>
    </w:p>
    <w:p>
      <w:pPr>
        <w:pStyle w:val="Heading3"/>
        <w:numPr>
          <w:ilvl w:val="2"/>
          <w:numId w:val="1"/>
        </w:numPr>
        <w:rPr/>
      </w:pPr>
      <w:bookmarkStart w:id="334" w:name="__RefHeading___Toc17494357_2142443653"/>
      <w:bookmarkStart w:id="335" w:name="_Toc120"/>
      <w:bookmarkEnd w:id="333"/>
      <w:bookmarkEnd w:id="334"/>
      <w:r>
        <w:rPr/>
        <w:t>318</w:t>
      </w:r>
      <w:r>
        <w:rPr>
          <w:rtl w:val="true"/>
        </w:rPr>
        <w:t xml:space="preserve"> </w:t>
      </w:r>
      <w:r>
        <w:rPr>
          <w:rtl w:val="true"/>
        </w:rPr>
        <w:t xml:space="preserve">ابن فهد الحلّي </w:t>
      </w:r>
      <w:r>
        <w:rPr>
          <w:rtl w:val="true"/>
        </w:rPr>
        <w:t>(</w:t>
      </w:r>
      <w:r>
        <w:rPr/>
        <w:t>757</w:t>
      </w:r>
      <w:r>
        <w:rPr>
          <w:rtl w:val="true"/>
        </w:rPr>
        <w:t>-</w:t>
      </w:r>
      <w:r>
        <w:rPr/>
        <w:t>841</w:t>
      </w:r>
      <w:r>
        <w:rPr>
          <w:rtl w:val="true"/>
        </w:rPr>
        <w:t xml:space="preserve"> </w:t>
      </w:r>
      <w:r>
        <w:rPr>
          <w:rtl w:val="true"/>
        </w:rPr>
        <w:t>ه‍</w:t>
      </w:r>
      <w:r>
        <w:rPr>
          <w:rtl w:val="true"/>
        </w:rPr>
        <w:t>)</w:t>
      </w:r>
      <w:bookmarkEnd w:id="335"/>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Style w:val="FootnoteAnchor"/>
          <w:rtl w:val="true"/>
        </w:rPr>
        <w:footnoteReference w:id="262"/>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فهد الأسدي، جمال الدين أبو العباس الحلّي، أحد أكابر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الحلّة سنة سبع و خمسين و سبعمائة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تتلمذ على عدد من أعلام عصره و روى عنهم و عن غيرهم سماعا أو إجازة،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البارع المقداد بن عبد اللّه السيوري الحلّي، و زين الدين علي بن الحسن بن الخازن الحائري، و السيد بهاء الدين علي بن عبد الكريم بن عبد الحميد </w:t>
      </w:r>
    </w:p>
    <w:p>
      <w:pPr>
        <w:pStyle w:val="BookText"/>
        <w:rPr/>
      </w:pPr>
      <w:r>
        <w:rPr>
          <w:rFonts w:ascii="Amiri" w:hAnsi="Amiri" w:eastAsia="Amiri" w:cs="Amiri"/>
          <w:color w:val="111111"/>
          <w:sz w:val="28"/>
          <w:sz w:val="28"/>
          <w:szCs w:val="28"/>
          <w:rtl w:val="true"/>
          <w:lang w:bidi="ar-SA"/>
        </w:rPr>
        <w:t>الحسيني النّيلي النجفي، و نظام الدين علي بن محمد بن عبد الحميد النيلي الحائري، و جلال اللّه أبو العز عبد اللّه بن شرفشاه الحسيني، و ظهير الدين علي بن يوسف بن عبد الجليل النيلي، و السيد جمال الدين ابن الأعرج الحسيني، و ضياء الدين علي بن الشهيد الأوّل محمد بن مكي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 المعقول و المنقول، و الفروع و الأصول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تصدّى للتدريس بالمدرسة الزينية في الحلّة، و صنّف، و أفتى، و ناظر و 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له شهرة كبيرة، و مكانة بين علماء الشيعة سواء في الأصول أو في الفروع أو في الزهد و العرفان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أخذ عنه و تفقّه به و روى عنه جمع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علي بن محمد بن طي العاملي، و زين الدين علي بن هلال الجزائري، و مفلح بن الحسن الصيمري، و علي بن فضل بن هيكل الحلّي، و فخر الدين أحمد بن محمد السّبعي الأحسائي، و السيد محمد بن محمد بن عبد اللّه الموسوي الملقّب بنوربخش، و جمال الدين الحسن بن الحسين بن مطر الجزائري، و رضي الدين عبد الملك بن إسحاق القمّي،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المترجم له إلى مدينة كربلاء، فازدهرت بجهوده الحركة العلمية فيها</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سعى إلى نشر مذهب أهل البيت عليهم السّلام و الذبّ عنه، و إلى خوض </w:t>
      </w:r>
    </w:p>
    <w:p>
      <w:pPr>
        <w:pStyle w:val="BookText"/>
        <w:rPr/>
      </w:pPr>
      <w:r>
        <w:rPr>
          <w:rFonts w:ascii="Amiri" w:hAnsi="Amiri" w:eastAsia="Amiri" w:cs="Amiri"/>
          <w:color w:val="111111"/>
          <w:sz w:val="28"/>
          <w:sz w:val="28"/>
          <w:szCs w:val="28"/>
          <w:rtl w:val="true"/>
          <w:lang w:bidi="ar-SA"/>
        </w:rPr>
        <w:t>مناظرات و مجادلات مع علماء أهل السنّة، جرى بعضها بحضور والي العراق أسبند التركماني و انتهت لصالح ابن فهد، مما حدا بالوالي المذكور إلى إعلان تشيّعه، و إلى جعل السكّة و الخطبة باسم أمير المؤمنين عليّ و أولاده الأئمّة الأحد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لصاحب الترجمة مؤلفات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الفريد في التوحيد</w:t>
      </w:r>
      <w:r>
        <w:rPr>
          <w:rStyle w:val="FootnoteAnchor"/>
          <w:rtl w:val="true"/>
        </w:rPr>
        <w:footnoteReference w:id="266"/>
      </w:r>
      <w:r>
        <w:rPr>
          <w:rFonts w:ascii="Amiri" w:hAnsi="Amiri" w:eastAsia="Amiri" w:cs="Amiri"/>
          <w:color w:val="111111"/>
          <w:sz w:val="28"/>
          <w:sz w:val="28"/>
          <w:szCs w:val="28"/>
          <w:rtl w:val="true"/>
          <w:lang w:bidi="ar-SA"/>
        </w:rPr>
        <w:t>، رسالة في العبادات الخمسة تشتمل على أصول و فروع، أصول الدين</w:t>
      </w:r>
      <w:r>
        <w:rPr>
          <w:rStyle w:val="FootnoteAnchor"/>
          <w:rtl w:val="true"/>
        </w:rPr>
        <w:footnoteReference w:id="267"/>
      </w:r>
      <w:r>
        <w:rPr>
          <w:rFonts w:ascii="Amiri" w:hAnsi="Amiri" w:eastAsia="Amiri" w:cs="Amiri"/>
          <w:color w:val="111111"/>
          <w:sz w:val="28"/>
          <w:sz w:val="28"/>
          <w:szCs w:val="28"/>
          <w:rtl w:val="true"/>
          <w:lang w:bidi="ar-SA"/>
        </w:rPr>
        <w:t xml:space="preserve">، المهذّب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للمحقّق الحلّي، المقتصر من شرح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المختصر النافع، المحرّر في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عدّة الداعي و نجاح الساعي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أهمية الدعاء و شروطه و آدابه، و التحصين في صفات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بكربلاء سنة إحدى و أربعين و ثمانمائة، و مرقده فيها مشهور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لتلميذه ابن طي قصيدة يتشوّق فيها إلى رؤيته و مصاحبته، و ذلك قبل تتلمذه عليه،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معاقرة الأوطان ذلّ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إن قارنتها الغوائل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فقم شدّ سرج الحزم من فوق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الصبا منه على الشدّ كاهل</w:t>
      </w:r>
    </w:p>
    <w:p>
      <w:pPr>
        <w:pStyle w:val="BookText"/>
        <w:rPr/>
      </w:pPr>
      <w:r>
        <w:rPr>
          <w:rFonts w:ascii="Amiri" w:hAnsi="Amiri" w:eastAsia="Amiri" w:cs="Amiri"/>
          <w:color w:val="111111"/>
          <w:sz w:val="28"/>
          <w:sz w:val="28"/>
          <w:szCs w:val="28"/>
          <w:rtl w:val="true"/>
          <w:lang w:bidi="ar-SA"/>
        </w:rPr>
        <w:t xml:space="preserve">و عرّج على أرض العراق ميمّما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فيه الهدى و الفضائل</w:t>
      </w:r>
    </w:p>
    <w:p>
      <w:pPr>
        <w:pStyle w:val="BookText"/>
        <w:rPr/>
      </w:pPr>
      <w:r>
        <w:rPr>
          <w:rFonts w:ascii="Amiri" w:hAnsi="Amiri" w:eastAsia="Amiri" w:cs="Amiri"/>
          <w:color w:val="111111"/>
          <w:sz w:val="28"/>
          <w:sz w:val="28"/>
          <w:szCs w:val="28"/>
          <w:rtl w:val="true"/>
          <w:lang w:bidi="ar-SA"/>
        </w:rPr>
        <w:t xml:space="preserve">أنخ بنواحي بابل بعراصها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مقام دونه النجم نازل</w:t>
      </w:r>
    </w:p>
    <w:p>
      <w:pPr>
        <w:pStyle w:val="BookText"/>
        <w:rPr/>
      </w:pPr>
      <w:r>
        <w:rPr>
          <w:rFonts w:ascii="Amiri" w:hAnsi="Amiri" w:eastAsia="Amiri" w:cs="Amiri"/>
          <w:color w:val="111111"/>
          <w:sz w:val="28"/>
          <w:sz w:val="28"/>
          <w:szCs w:val="28"/>
          <w:rtl w:val="true"/>
          <w:lang w:bidi="ar-SA"/>
        </w:rPr>
        <w:t xml:space="preserve">و حيّ فتى طال السحاب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بما لم تستطعه الأوائل</w:t>
      </w:r>
    </w:p>
    <w:p>
      <w:pPr>
        <w:pStyle w:val="BookText"/>
        <w:rPr/>
      </w:pPr>
      <w:r>
        <w:rPr>
          <w:rFonts w:ascii="Amiri" w:hAnsi="Amiri" w:eastAsia="Amiri" w:cs="Amiri"/>
          <w:color w:val="111111"/>
          <w:sz w:val="28"/>
          <w:sz w:val="28"/>
          <w:szCs w:val="28"/>
          <w:rtl w:val="true"/>
          <w:lang w:bidi="ar-SA"/>
        </w:rPr>
        <w:t xml:space="preserve">همام إذا ما اهتزّ للبحث وافقت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مآربه فيما يروم المسائل</w:t>
      </w:r>
    </w:p>
    <w:p>
      <w:pPr>
        <w:pStyle w:val="BookText"/>
        <w:rPr/>
      </w:pPr>
      <w:r>
        <w:rPr>
          <w:rFonts w:ascii="Amiri" w:hAnsi="Amiri" w:eastAsia="Amiri" w:cs="Amiri"/>
          <w:color w:val="111111"/>
          <w:sz w:val="28"/>
          <w:sz w:val="28"/>
          <w:szCs w:val="28"/>
          <w:rtl w:val="true"/>
          <w:lang w:bidi="ar-SA"/>
        </w:rPr>
        <w:t xml:space="preserve">تفرّد حتّى قصّر الليث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فرد في الفضائل كامل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حوله الطلاب ما بين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أبحاث و آخر سائل </w:t>
      </w:r>
      <w:bookmarkStart w:id="336" w:name="pg16003_204081"/>
    </w:p>
    <w:p>
      <w:pPr>
        <w:pStyle w:val="Heading3"/>
        <w:numPr>
          <w:ilvl w:val="2"/>
          <w:numId w:val="1"/>
        </w:numPr>
        <w:rPr/>
      </w:pPr>
      <w:bookmarkStart w:id="337" w:name="__RefHeading___Toc17494359_2142443653"/>
      <w:bookmarkStart w:id="338" w:name="_Toc121"/>
      <w:bookmarkEnd w:id="336"/>
      <w:bookmarkEnd w:id="337"/>
      <w:r>
        <w:rPr/>
        <w:t>319</w:t>
      </w:r>
      <w:r>
        <w:rPr>
          <w:rtl w:val="true"/>
        </w:rPr>
        <w:t xml:space="preserve"> </w:t>
      </w:r>
      <w:r>
        <w:rPr>
          <w:rtl w:val="true"/>
        </w:rPr>
        <w:t xml:space="preserve">المهديّ لدين اللّه </w:t>
      </w:r>
      <w:r>
        <w:rPr>
          <w:rtl w:val="true"/>
        </w:rPr>
        <w:t>(</w:t>
      </w:r>
      <w:r>
        <w:rPr/>
        <w:t>764</w:t>
      </w:r>
      <w:r>
        <w:rPr>
          <w:rtl w:val="true"/>
        </w:rPr>
        <w:t>-</w:t>
      </w:r>
      <w:r>
        <w:rPr/>
        <w:t>840</w:t>
      </w:r>
      <w:r>
        <w:rPr>
          <w:rtl w:val="true"/>
        </w:rPr>
        <w:t xml:space="preserve"> </w:t>
      </w:r>
      <w:r>
        <w:rPr>
          <w:rtl w:val="true"/>
        </w:rPr>
        <w:t>ه‍</w:t>
      </w:r>
      <w:r>
        <w:rPr>
          <w:rtl w:val="true"/>
        </w:rPr>
        <w:t>)</w:t>
      </w:r>
      <w:bookmarkEnd w:id="338"/>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لدين اللّه </w:t>
      </w:r>
      <w:r>
        <w:rPr>
          <w:rStyle w:val="FootnoteAnchor"/>
          <w:rtl w:val="true"/>
        </w:rPr>
        <w:footnoteReference w:id="269"/>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يحيى بن المرتضى بن المفضل بن منصور الحسني، السيد أبو الحسن اليمني، الملقّب بالمهدي لدين اللّه، أحد أئمّة الزيدية و مجتهديهم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إلهان 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قضاء 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سبعمائة</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درس علوم العربية، و تتلمذ في علم الكلام على أخيه الهادي بن يحيى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واصل دراسته في الكلام على محمد بن يحيى بن محمد المذحجي و تتلمذ عليه في أصول الفقه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 آخرين كعلي بن عبد اللّه بن أحمد بن أبي الخير الصائدي، و أحمد ابن محمد النجري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ملكة الاجتهاد، و أصبح علما شامخا في شتى الفنون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بويع له بالإمامة بعد موت الناصر محمد بن علي المعروف بصلاح الدين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 بينه و بين المنصور علي بن 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بويع له بالإمامة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 انتهى بانتصار الثاني، و أسر المهدي، و إيداعه سجن صنعاء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من السجن خلسة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فتنقّل في بلاده مكبّا على العلم عاكفا على التأليف إلى أن استقرّ في ظفير حجة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أخذ عنه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دهماء، و المتوكّل على اللّه المطهر بن محمد بن سليمان الحمزي و لازمه مدّة طويلة، و يحيى بن أحمد مرغم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زيد بن يحيى الذماري، و علي بن محمد بن أبي القاسم النجري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كتبا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ثمانية كتب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اشتهرت بين الزيدية،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القلائد في تصحيح العقائد، الدرر الفرائد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في تصحيح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رياضة الأفهام في لطيف الكلام، دافع الأوهام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نكت الفرائد في معرفة الملك الواحد في العقائد، سمط اللآل في الرد على أهل الضلال، النبوات و ما يتعلّق بها من الوعد و الوعيد، المنية و الأمل في شرح كتاب الملل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التحقيق في الإكفار و التفسيق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المنية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القسطاس المستقيم في الحدّ و البرهان القويم في المنطق، الأزهار في فقه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شرحه الغيث المدرار، معيار العقول في علم الأصول، طبقات المعتزلة</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تاج علوم الأدب و قانون كلام العرب،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بظفير حجة</w:t>
      </w:r>
      <w:r>
        <w:rPr>
          <w:rStyle w:val="FootnoteAnchor"/>
          <w:rtl w:val="true"/>
        </w:rPr>
        <w:footnoteReference w:id="273"/>
      </w:r>
      <w:r>
        <w:rPr>
          <w:rFonts w:ascii="Amiri" w:hAnsi="Amiri" w:eastAsia="Amiri" w:cs="Amiri"/>
          <w:color w:val="111111"/>
          <w:sz w:val="28"/>
          <w:sz w:val="28"/>
          <w:szCs w:val="28"/>
          <w:rtl w:val="true"/>
          <w:lang w:bidi="ar-SA"/>
        </w:rPr>
        <w:t>سنة أربعين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للدكتور محمد محمد الحاج حسن الكمالي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أحمد بن يحيى المرتضى و أثره في الفكر الإسلامي سياسيا و عقائديا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صاحب الترجمة، قوله في نصيحة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هداك إله الخلق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لك من خير الوصيّات</w:t>
      </w:r>
    </w:p>
    <w:p>
      <w:pPr>
        <w:pStyle w:val="BookText"/>
        <w:rPr/>
      </w:pPr>
      <w:r>
        <w:rPr>
          <w:rFonts w:ascii="Amiri" w:hAnsi="Amiri" w:eastAsia="Amiri" w:cs="Amiri"/>
          <w:color w:val="111111"/>
          <w:sz w:val="28"/>
          <w:sz w:val="28"/>
          <w:szCs w:val="28"/>
          <w:rtl w:val="true"/>
          <w:lang w:bidi="ar-SA"/>
        </w:rPr>
        <w:t xml:space="preserve">إنّ المعالي سماوات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كتركيبة السبع السماوات</w:t>
      </w:r>
    </w:p>
    <w:p>
      <w:pPr>
        <w:pStyle w:val="BookText"/>
        <w:rPr/>
      </w:pPr>
      <w:r>
        <w:rPr>
          <w:rFonts w:ascii="Amiri" w:hAnsi="Amiri" w:eastAsia="Amiri" w:cs="Amiri"/>
          <w:color w:val="111111"/>
          <w:sz w:val="28"/>
          <w:sz w:val="28"/>
          <w:szCs w:val="28"/>
          <w:rtl w:val="true"/>
          <w:lang w:bidi="ar-SA"/>
        </w:rPr>
        <w:t xml:space="preserve">عقل و حلم و صبر و الأناة مع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الغزير و إخلاص الديانات</w:t>
      </w:r>
    </w:p>
    <w:p>
      <w:pPr>
        <w:pStyle w:val="BookText"/>
        <w:rPr/>
      </w:pPr>
      <w:r>
        <w:rPr>
          <w:rFonts w:ascii="Amiri" w:hAnsi="Amiri" w:eastAsia="Amiri" w:cs="Amiri"/>
          <w:color w:val="111111"/>
          <w:sz w:val="28"/>
          <w:sz w:val="28"/>
          <w:szCs w:val="28"/>
          <w:rtl w:val="true"/>
          <w:lang w:bidi="ar-SA"/>
        </w:rPr>
        <w:t xml:space="preserve">ثم المروءة فاحرص في ارتقاء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قيها، و لا تشتغل عنها بلذات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لذّة عيش لا يصاحبها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المعالي، فمن عيش البهيمات </w:t>
      </w:r>
    </w:p>
    <w:p>
      <w:pPr>
        <w:pStyle w:val="BookText"/>
        <w:rPr/>
      </w:pPr>
      <w:r>
        <w:rPr>
          <w:rFonts w:ascii="Amiri" w:hAnsi="Amiri" w:eastAsia="Amiri" w:cs="Amiri"/>
          <w:color w:val="111111"/>
          <w:sz w:val="28"/>
          <w:sz w:val="28"/>
          <w:szCs w:val="28"/>
          <w:rtl w:val="true"/>
          <w:lang w:bidi="ar-SA"/>
        </w:rPr>
        <w:t>و له قصيدة الدرة المضيئة في ذكر ما نال أهل البيت من محن الدنيا، مطلعها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ميض برق لاح للمشتاق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دمع سحائب الأحداق </w:t>
      </w:r>
      <w:bookmarkStart w:id="339" w:name="pg16003_204085"/>
    </w:p>
    <w:p>
      <w:pPr>
        <w:pStyle w:val="Heading3"/>
        <w:numPr>
          <w:ilvl w:val="2"/>
          <w:numId w:val="1"/>
        </w:numPr>
        <w:rPr/>
      </w:pPr>
      <w:bookmarkStart w:id="340" w:name="__RefHeading___Toc17494361_2142443653"/>
      <w:bookmarkStart w:id="341" w:name="_Toc122"/>
      <w:bookmarkEnd w:id="339"/>
      <w:bookmarkEnd w:id="340"/>
      <w:r>
        <w:rPr/>
        <w:t>320</w:t>
      </w:r>
      <w:r>
        <w:rPr>
          <w:rtl w:val="true"/>
        </w:rPr>
        <w:t xml:space="preserve"> </w:t>
      </w:r>
      <w:r>
        <w:rPr>
          <w:rtl w:val="true"/>
        </w:rPr>
        <w:t xml:space="preserve">إدريس بن الحسن </w:t>
      </w:r>
      <w:r>
        <w:rPr>
          <w:rtl w:val="true"/>
        </w:rPr>
        <w:t xml:space="preserve">(... - </w:t>
      </w:r>
      <w:r>
        <w:rPr/>
        <w:t>872</w:t>
      </w:r>
      <w:r>
        <w:rPr>
          <w:rtl w:val="true"/>
        </w:rPr>
        <w:t xml:space="preserve"> </w:t>
      </w:r>
      <w:r>
        <w:rPr>
          <w:rtl w:val="true"/>
        </w:rPr>
        <w:t>ه‍</w:t>
      </w:r>
      <w:r>
        <w:rPr>
          <w:rtl w:val="true"/>
        </w:rPr>
        <w:t>)</w:t>
      </w:r>
      <w:bookmarkEnd w:id="341"/>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الحسن </w:t>
      </w:r>
      <w:r>
        <w:rPr>
          <w:rStyle w:val="FootnoteAnchor"/>
          <w:rtl w:val="true"/>
        </w:rPr>
        <w:footnoteReference w:id="274"/>
      </w:r>
      <w:r>
        <w:rPr>
          <w:rFonts w:eastAsia="IRNazanin" w:cs="IRNazanin"/>
          <w:color w:val="111111"/>
          <w:sz w:val="28"/>
          <w:szCs w:val="28"/>
          <w:rtl w:val="true"/>
          <w:lang w:bidi="fa-IR"/>
        </w:rPr>
        <w:t xml:space="preserve">(... -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اللّه بن علي بن محمد بن حاتم، عماد الدين العبشمي القرشي، الداعي المطلق للإسماعيلية المستعلية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 بتاريخ صدر الإسلام، و أخبار أئمّة مذهبه و علمائهم و دعاتهم، و انبرى للدفاع عن فرقته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مناقشة و نقد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قام بالردّ على بعض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تولّى منصب الداعي المطلق بعد وفاة الداعي المطلق الثامن عشر شمس الدين علي بن عبد اللّه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الطالبين و إقامة الحجّة في إيضاح الحقّ المبين في جواب المارقين من أهل الهند، الردّ على الزنديق الجمل و هو ردّ على بعض </w:t>
      </w:r>
    </w:p>
    <w:p>
      <w:pPr>
        <w:pStyle w:val="BookText"/>
        <w:rPr/>
      </w:pPr>
      <w:r>
        <w:rPr>
          <w:rFonts w:ascii="Amiri" w:hAnsi="Amiri" w:eastAsia="Amiri" w:cs="Amiri"/>
          <w:color w:val="111111"/>
          <w:sz w:val="28"/>
          <w:sz w:val="28"/>
          <w:szCs w:val="28"/>
          <w:rtl w:val="true"/>
          <w:lang w:bidi="ar-SA"/>
        </w:rPr>
        <w:t xml:space="preserve">المعطلين المسمى بالجمل، عيون الأخبار و فنون الآثار في ذكر النبي المصطفى المختار و وصيّه علي بن أبي طالب قاتل الكفار و آلهما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نزهة الأفكار و روضة الأخبار في ذكر من قام باليمن من الملوك الكبار و الدعاة الأخيار، إيضاح الأعلام و إبانة الحجة في كمال عدّة الصيام، و ديوان شعر ضخم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ذي القعدة سنة اثنتين و سبعين و ثمانمائة</w:t>
      </w:r>
      <w:r>
        <w:rPr>
          <w:rFonts w:eastAsia="Amiri" w:cs="Amiri" w:ascii="Amiri" w:hAnsi="Amiri"/>
          <w:color w:val="111111"/>
          <w:sz w:val="28"/>
          <w:szCs w:val="28"/>
          <w:rtl w:val="true"/>
          <w:lang w:bidi="ar-SA"/>
        </w:rPr>
        <w:t xml:space="preserve">. </w:t>
      </w:r>
      <w:bookmarkStart w:id="342" w:name="pg16003_204087"/>
    </w:p>
    <w:p>
      <w:pPr>
        <w:pStyle w:val="Heading3"/>
        <w:numPr>
          <w:ilvl w:val="2"/>
          <w:numId w:val="1"/>
        </w:numPr>
        <w:rPr/>
      </w:pPr>
      <w:bookmarkStart w:id="343" w:name="__RefHeading___Toc17494363_2142443653"/>
      <w:bookmarkStart w:id="344" w:name="_Toc123"/>
      <w:bookmarkEnd w:id="342"/>
      <w:bookmarkEnd w:id="343"/>
      <w:r>
        <w:rPr/>
        <w:t>321</w:t>
      </w:r>
      <w:r>
        <w:rPr>
          <w:rtl w:val="true"/>
        </w:rPr>
        <w:t xml:space="preserve"> </w:t>
      </w:r>
      <w:r>
        <w:rPr>
          <w:rtl w:val="true"/>
        </w:rPr>
        <w:t xml:space="preserve">ابن العشرة </w:t>
      </w:r>
      <w:r>
        <w:rPr>
          <w:rtl w:val="true"/>
        </w:rPr>
        <w:t xml:space="preserve">(... - </w:t>
      </w:r>
      <w:r>
        <w:rPr/>
        <w:t>862</w:t>
      </w:r>
      <w:r>
        <w:rPr>
          <w:rtl w:val="true"/>
        </w:rPr>
        <w:t xml:space="preserve"> </w:t>
      </w:r>
      <w:r>
        <w:rPr>
          <w:rtl w:val="true"/>
        </w:rPr>
        <w:t>ه‍</w:t>
      </w:r>
      <w:r>
        <w:rPr>
          <w:rtl w:val="true"/>
        </w:rPr>
        <w:t>)</w:t>
      </w:r>
      <w:bookmarkEnd w:id="344"/>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العشرة </w:t>
      </w:r>
      <w:r>
        <w:rPr>
          <w:rStyle w:val="FootnoteAnchor"/>
          <w:rtl w:val="true"/>
        </w:rPr>
        <w:footnoteReference w:id="275"/>
      </w:r>
      <w:r>
        <w:rPr>
          <w:rFonts w:eastAsia="IRNazanin" w:cs="IRNazanin"/>
          <w:color w:val="111111"/>
          <w:sz w:val="28"/>
          <w:szCs w:val="28"/>
          <w:rtl w:val="true"/>
          <w:lang w:bidi="fa-IR"/>
        </w:rPr>
        <w:t xml:space="preserve">(... -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 بن علي بن أحمد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 الدين أبو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الكسرواني</w:t>
      </w:r>
      <w:r>
        <w:rPr>
          <w:rStyle w:val="FootnoteAnchor"/>
          <w:rtl w:val="true"/>
        </w:rPr>
        <w:footnoteReference w:id="276"/>
      </w:r>
      <w:r>
        <w:rPr>
          <w:rFonts w:ascii="Amiri" w:hAnsi="Amiri" w:eastAsia="Amiri" w:cs="Amiri"/>
          <w:color w:val="111111"/>
          <w:sz w:val="28"/>
          <w:sz w:val="28"/>
          <w:szCs w:val="28"/>
          <w:rtl w:val="true"/>
          <w:lang w:bidi="ar-SA"/>
        </w:rPr>
        <w:t>الكركي</w:t>
      </w:r>
      <w:r>
        <w:rPr>
          <w:rStyle w:val="FootnoteAnchor"/>
          <w:rtl w:val="true"/>
        </w:rPr>
        <w:footnoteReference w:id="277"/>
      </w:r>
      <w:r>
        <w:rPr>
          <w:rFonts w:ascii="Amiri" w:hAnsi="Amiri" w:eastAsia="Amiri" w:cs="Amiri"/>
          <w:color w:val="111111"/>
          <w:sz w:val="28"/>
          <w:sz w:val="28"/>
          <w:szCs w:val="28"/>
          <w:rtl w:val="true"/>
          <w:lang w:bidi="ar-SA"/>
        </w:rPr>
        <w:t>، المعروف بابن العشرة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فقيها، متكلّما</w:t>
      </w:r>
      <w:r>
        <w:rPr>
          <w:rStyle w:val="FootnoteAnchor"/>
          <w:rtl w:val="true"/>
        </w:rPr>
        <w:footnoteReference w:id="278"/>
      </w:r>
      <w:r>
        <w:rPr>
          <w:rFonts w:ascii="Amiri" w:hAnsi="Amiri" w:eastAsia="Amiri" w:cs="Amiri"/>
          <w:color w:val="111111"/>
          <w:sz w:val="28"/>
          <w:sz w:val="28"/>
          <w:szCs w:val="28"/>
          <w:rtl w:val="true"/>
          <w:lang w:bidi="ar-SA"/>
        </w:rPr>
        <w:t>، من علماء الإمامية الربّانيّين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عن عدد من أعلام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 العلي بن نجدة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الحسن بن أيوب ابن الأعرج الحسيني الشهير بابن نجم الدين، و شمس الدين محمد بن محمد بن عبد اللّه العريضي، و ضياء الدين أبي القاسم علي بن الشهيد الأوّل محمد بن مكي العاملي،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 له أحمد بن محمد بن فهد الحلّي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بالفقيه العالم العلاّمة محقّق الحقائق و مستخرج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أكثر من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فأخذ و استفاد منه في الفقه و الكلام و الرواية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علي الجبعي و قرأ عليه كثيرا، و محمد بن أحمد بن محمد الصهيوني، و أبو القاسم علي بن علي بن محمد بن طي الفقعاني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شمس الدين محمد بن محمد بن داود المعروف بابن المؤذّن الجزّيني، و زين الدين علي بن هلال الجزائري، و محمود العاملي المعروف بابن أمير الحاج، و محمد بن أحمد السميطاري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بكرك نوح سنة اثنتين و ستين و ثمانمائة</w:t>
      </w:r>
      <w:r>
        <w:rPr>
          <w:rFonts w:eastAsia="Amiri" w:cs="Amiri" w:ascii="Amiri" w:hAnsi="Amiri"/>
          <w:color w:val="111111"/>
          <w:sz w:val="28"/>
          <w:szCs w:val="28"/>
          <w:rtl w:val="true"/>
          <w:lang w:bidi="ar-SA"/>
        </w:rPr>
        <w:t xml:space="preserve">. </w:t>
      </w:r>
      <w:bookmarkStart w:id="345" w:name="pg16003_204089"/>
    </w:p>
    <w:p>
      <w:pPr>
        <w:pStyle w:val="Heading3"/>
        <w:numPr>
          <w:ilvl w:val="2"/>
          <w:numId w:val="1"/>
        </w:numPr>
        <w:rPr/>
      </w:pPr>
      <w:bookmarkStart w:id="346" w:name="__RefHeading___Toc17494365_2142443653"/>
      <w:bookmarkStart w:id="347" w:name="_Toc124"/>
      <w:bookmarkEnd w:id="345"/>
      <w:bookmarkEnd w:id="346"/>
      <w:r>
        <w:rPr/>
        <w:t>322</w:t>
      </w:r>
      <w:r>
        <w:rPr>
          <w:rtl w:val="true"/>
        </w:rPr>
        <w:t xml:space="preserve"> </w:t>
      </w:r>
      <w:r>
        <w:rPr>
          <w:rtl w:val="true"/>
        </w:rPr>
        <w:t xml:space="preserve">ابن راشد الحلّي </w:t>
      </w:r>
      <w:r>
        <w:rPr>
          <w:rtl w:val="true"/>
        </w:rPr>
        <w:t xml:space="preserve">(... - </w:t>
      </w:r>
      <w:r>
        <w:rPr>
          <w:rtl w:val="true"/>
        </w:rPr>
        <w:t xml:space="preserve">بعد </w:t>
      </w:r>
      <w:r>
        <w:rPr/>
        <w:t>836</w:t>
      </w:r>
      <w:r>
        <w:rPr>
          <w:rtl w:val="true"/>
        </w:rPr>
        <w:t xml:space="preserve"> </w:t>
      </w:r>
      <w:r>
        <w:rPr>
          <w:rtl w:val="true"/>
        </w:rPr>
        <w:t>ه‍</w:t>
      </w:r>
      <w:r>
        <w:rPr>
          <w:rtl w:val="true"/>
        </w:rPr>
        <w:t>)</w:t>
      </w:r>
      <w:bookmarkEnd w:id="347"/>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راشد الحلّي </w:t>
      </w:r>
      <w:r>
        <w:rPr>
          <w:rStyle w:val="FootnoteAnchor"/>
          <w:rtl w:val="true"/>
        </w:rPr>
        <w:footnoteReference w:id="2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راشد</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 بن محمد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 الدين الحلّي،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إلى الفقيه المتكلّم المقداد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تلامذته المقرّبين، و مساعديه في بعض المجالات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المطالعة و التحصيل، حتّى مهر في الفقه و الكلام، و نال حظا من المعرفة بالتفسير و التاريخ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الشعر، فكان ذا نفس طويل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الفاضل </w:t>
      </w:r>
    </w:p>
    <w:p>
      <w:pPr>
        <w:pStyle w:val="BookText"/>
        <w:rPr/>
      </w:pPr>
      <w:r>
        <w:rPr>
          <w:rFonts w:ascii="Amiri" w:hAnsi="Amiri" w:eastAsia="Amiri" w:cs="Amiri"/>
          <w:color w:val="111111"/>
          <w:sz w:val="28"/>
          <w:sz w:val="28"/>
          <w:szCs w:val="28"/>
          <w:rtl w:val="true"/>
          <w:lang w:bidi="ar-SA"/>
        </w:rPr>
        <w:t>الجليل، الفقيه،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راشد حسن الخطّ، من أهل الإتقان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المهتدين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الجمانة البهية 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الصلاة للشهيد الأوّل، حواش على حاشية اليمني على الكشاف، أرجوزة في تاريخ الملوك و الخلفاء، و أرجوزة في تاريخ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كثير في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نظم بعض قصائده في سنة ست و ثلاثين و ثمانمائة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من شعره، قصيدة في رثاء الإمام الحسين عليه السّلام، و يستنهض فيها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أبثّك يا مولاي بلواي فاشفها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دواء الداء، و الداء ناخس</w:t>
      </w:r>
    </w:p>
    <w:p>
      <w:pPr>
        <w:pStyle w:val="BookText"/>
        <w:rPr/>
      </w:pPr>
      <w:r>
        <w:rPr>
          <w:rFonts w:ascii="Amiri" w:hAnsi="Amiri" w:eastAsia="Amiri" w:cs="Amiri"/>
          <w:color w:val="111111"/>
          <w:sz w:val="28"/>
          <w:sz w:val="28"/>
          <w:szCs w:val="28"/>
          <w:rtl w:val="true"/>
          <w:lang w:bidi="ar-SA"/>
        </w:rPr>
        <w:t xml:space="preserve">تلاف عليل الدين قبل 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غاله من علّة الكفر ناكس</w:t>
      </w:r>
    </w:p>
    <w:p>
      <w:pPr>
        <w:pStyle w:val="BookText"/>
        <w:rPr/>
      </w:pPr>
      <w:r>
        <w:rPr>
          <w:rFonts w:ascii="Amiri" w:hAnsi="Amiri" w:eastAsia="Amiri" w:cs="Amiri"/>
          <w:color w:val="111111"/>
          <w:sz w:val="28"/>
          <w:sz w:val="28"/>
          <w:szCs w:val="28"/>
          <w:rtl w:val="true"/>
          <w:lang w:bidi="ar-SA"/>
        </w:rPr>
        <w:t xml:space="preserve">فخذ بيد الإسلام و انعش عثاره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فحاشاك أن ترضى له، و هو تاعس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أمولاي لو لا وقعة الطفّ 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دين اللّه و هي طوامس </w:t>
      </w:r>
    </w:p>
    <w:p>
      <w:pPr>
        <w:pStyle w:val="BookText"/>
        <w:rPr/>
      </w:pPr>
      <w:r>
        <w:rPr>
          <w:rFonts w:ascii="Amiri" w:hAnsi="Amiri" w:eastAsia="Amiri" w:cs="Amiri"/>
          <w:color w:val="111111"/>
          <w:sz w:val="28"/>
          <w:sz w:val="28"/>
          <w:szCs w:val="28"/>
          <w:rtl w:val="true"/>
          <w:lang w:bidi="ar-SA"/>
        </w:rPr>
        <w:t xml:space="preserve">أحاطوا به يا حجّة اللّه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إلاّ الكفور الموالس</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أبدت حقودا قبل كانت تكنّها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الردّى منهم نفوس خسائس</w:t>
      </w:r>
    </w:p>
    <w:p>
      <w:pPr>
        <w:pStyle w:val="BookText"/>
        <w:rPr/>
      </w:pPr>
      <w:r>
        <w:rPr>
          <w:rFonts w:ascii="Amiri" w:hAnsi="Amiri" w:eastAsia="Amiri" w:cs="Amiri"/>
          <w:color w:val="111111"/>
          <w:sz w:val="28"/>
          <w:sz w:val="28"/>
          <w:szCs w:val="28"/>
          <w:rtl w:val="true"/>
          <w:lang w:bidi="ar-SA"/>
        </w:rPr>
        <w:t xml:space="preserve">ألا يا وليّ الثأر قد مسّنا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عاندنا دهر خؤون مدالس</w:t>
      </w:r>
    </w:p>
    <w:p>
      <w:pPr>
        <w:pStyle w:val="BookText"/>
        <w:rPr/>
      </w:pPr>
      <w:r>
        <w:rPr>
          <w:rFonts w:ascii="Amiri" w:hAnsi="Amiri" w:eastAsia="Amiri" w:cs="Amiri"/>
          <w:color w:val="111111"/>
          <w:sz w:val="28"/>
          <w:sz w:val="28"/>
          <w:szCs w:val="28"/>
          <w:rtl w:val="true"/>
          <w:lang w:bidi="ar-SA"/>
        </w:rPr>
        <w:t xml:space="preserve">و أرهقنا جور الليالي و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إلى أيام عدلك بائس</w:t>
      </w:r>
    </w:p>
    <w:p>
      <w:pPr>
        <w:pStyle w:val="BookText"/>
        <w:rPr/>
      </w:pPr>
      <w:r>
        <w:rPr>
          <w:rFonts w:ascii="Amiri" w:hAnsi="Amiri" w:eastAsia="Amiri" w:cs="Amiri"/>
          <w:color w:val="111111"/>
          <w:sz w:val="28"/>
          <w:sz w:val="28"/>
          <w:szCs w:val="28"/>
          <w:rtl w:val="true"/>
          <w:lang w:bidi="ar-SA"/>
        </w:rPr>
        <w:t xml:space="preserve">متى ظلم الظّلم الكثيفة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يبسم دهري بعد إذ هو عابس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يصبح سلطان الهدى و هو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و شيطان الضلالة خانس </w:t>
      </w:r>
      <w:bookmarkStart w:id="348" w:name="pg16003_204092"/>
    </w:p>
    <w:p>
      <w:pPr>
        <w:pStyle w:val="Heading3"/>
        <w:numPr>
          <w:ilvl w:val="2"/>
          <w:numId w:val="1"/>
        </w:numPr>
        <w:rPr/>
      </w:pPr>
      <w:bookmarkStart w:id="349" w:name="__RefHeading___Toc17494367_2142443653"/>
      <w:bookmarkStart w:id="350" w:name="_Toc125"/>
      <w:bookmarkEnd w:id="348"/>
      <w:bookmarkEnd w:id="349"/>
      <w:r>
        <w:rPr/>
        <w:t>323</w:t>
      </w:r>
      <w:r>
        <w:rPr>
          <w:rtl w:val="true"/>
        </w:rPr>
        <w:t xml:space="preserve"> </w:t>
      </w:r>
      <w:r>
        <w:rPr>
          <w:rtl w:val="true"/>
        </w:rPr>
        <w:t xml:space="preserve">النجفي </w:t>
      </w:r>
      <w:r>
        <w:rPr>
          <w:rtl w:val="true"/>
        </w:rPr>
        <w:t xml:space="preserve">(... </w:t>
      </w:r>
      <w:r>
        <w:rPr>
          <w:rtl w:val="true"/>
        </w:rPr>
        <w:t xml:space="preserve">بعد </w:t>
      </w:r>
      <w:r>
        <w:rPr/>
        <w:t>891</w:t>
      </w:r>
      <w:r>
        <w:rPr>
          <w:rtl w:val="true"/>
        </w:rPr>
        <w:t xml:space="preserve"> </w:t>
      </w:r>
      <w:r>
        <w:rPr>
          <w:rtl w:val="true"/>
        </w:rPr>
        <w:t>ه‍</w:t>
      </w:r>
      <w:r>
        <w:rPr>
          <w:rtl w:val="true"/>
        </w:rPr>
        <w:t>)</w:t>
      </w:r>
      <w:bookmarkEnd w:id="350"/>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الحسن، كمال الدين الأسترابادي، النجفي،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والده شمس الدين محمد، و على الفقيه المتكلّم المقداد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التفسير، و عني به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السيد حسن الصدر من المتكلّمين،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محقّق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أجلّة العلماء و الفقهاء و المفسرين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المترجم له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لنصير الدين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مزجي شحنه بالنكات الكلامية و التحقيقات العلمية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كما صنّف كتاب عيون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معارج السؤول و مدارج المأمول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 تسعين و ثمانمائة، و هو شيخ كبير</w:t>
      </w:r>
      <w:r>
        <w:rPr>
          <w:rFonts w:eastAsia="Amiri" w:cs="Amiri" w:ascii="Amiri" w:hAnsi="Amiri"/>
          <w:color w:val="111111"/>
          <w:sz w:val="28"/>
          <w:szCs w:val="28"/>
          <w:rtl w:val="true"/>
          <w:lang w:bidi="ar-SA"/>
        </w:rPr>
        <w:t xml:space="preserve">. </w:t>
      </w:r>
      <w:bookmarkStart w:id="351" w:name="pg16003_204094"/>
    </w:p>
    <w:p>
      <w:pPr>
        <w:pStyle w:val="Heading3"/>
        <w:numPr>
          <w:ilvl w:val="2"/>
          <w:numId w:val="1"/>
        </w:numPr>
        <w:rPr/>
      </w:pPr>
      <w:bookmarkStart w:id="352" w:name="__RefHeading___Toc17494369_2142443653"/>
      <w:bookmarkStart w:id="353" w:name="_Toc126"/>
      <w:bookmarkEnd w:id="351"/>
      <w:bookmarkEnd w:id="352"/>
      <w:r>
        <w:rPr/>
        <w:t>324</w:t>
      </w:r>
      <w:r>
        <w:rPr>
          <w:rtl w:val="true"/>
        </w:rPr>
        <w:t xml:space="preserve"> </w:t>
      </w:r>
      <w:r>
        <w:rPr>
          <w:rtl w:val="true"/>
        </w:rPr>
        <w:t xml:space="preserve">الحبلرودي </w:t>
      </w:r>
      <w:r>
        <w:rPr>
          <w:rtl w:val="true"/>
        </w:rPr>
        <w:t xml:space="preserve">(... - </w:t>
      </w:r>
      <w:r>
        <w:rPr>
          <w:rtl w:val="true"/>
        </w:rPr>
        <w:t xml:space="preserve">حدود </w:t>
      </w:r>
      <w:r>
        <w:rPr/>
        <w:t>850</w:t>
      </w:r>
      <w:r>
        <w:rPr>
          <w:rtl w:val="true"/>
        </w:rPr>
        <w:t xml:space="preserve"> </w:t>
      </w:r>
      <w:r>
        <w:rPr>
          <w:rtl w:val="true"/>
        </w:rPr>
        <w:t>ه‍</w:t>
      </w:r>
      <w:r>
        <w:rPr>
          <w:rtl w:val="true"/>
        </w:rPr>
        <w:t>)</w:t>
      </w:r>
      <w:bookmarkEnd w:id="353"/>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الحبلرودي </w:t>
      </w:r>
      <w:r>
        <w:rPr>
          <w:rStyle w:val="FootnoteAnchor"/>
          <w:rtl w:val="true"/>
        </w:rPr>
        <w:footnoteReference w:id="2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 بن محمد بن علي، نجم الدين الرازي الحبلرودي</w:t>
      </w:r>
      <w:r>
        <w:rPr>
          <w:rStyle w:val="FootnoteAnchor"/>
          <w:rtl w:val="true"/>
        </w:rPr>
        <w:footnoteReference w:id="286"/>
      </w:r>
      <w:r>
        <w:rPr>
          <w:rFonts w:ascii="Amiri" w:hAnsi="Amiri" w:eastAsia="Amiri" w:cs="Amiri"/>
          <w:color w:val="111111"/>
          <w:sz w:val="28"/>
          <w:sz w:val="28"/>
          <w:szCs w:val="28"/>
          <w:rtl w:val="true"/>
          <w:lang w:bidi="ar-SA"/>
        </w:rPr>
        <w:t>ثمّ النجفي، أحد كبار متكلّمي الإمامية و محقّقيهم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بشيراز على السيد شمس الدين محمد بن العلاّمة الشريف علي</w:t>
      </w:r>
      <w:r>
        <w:rPr>
          <w:rStyle w:val="FootnoteAnchor"/>
          <w:rtl w:val="true"/>
        </w:rPr>
        <w:footnoteReference w:id="287"/>
      </w:r>
      <w:r>
        <w:rPr>
          <w:rFonts w:ascii="Amiri" w:hAnsi="Amiri" w:eastAsia="Amiri" w:cs="Amiri"/>
          <w:color w:val="111111"/>
          <w:sz w:val="28"/>
          <w:sz w:val="28"/>
          <w:szCs w:val="28"/>
          <w:rtl w:val="true"/>
          <w:lang w:bidi="ar-SA"/>
        </w:rPr>
        <w:t xml:space="preserve">بن محمد الحسيني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درس عليه في العلوم العقلية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برع في علمي الكلام و المنطق، و تخصّص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شرع في التأليف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ارتحل إلى العراق، فأقام بالحلّة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متواجدا بها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يتردّد إليها و إلى كربلاء بعد أن استقرّ بالنجف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 مشهد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 بالتأليف في إقامته و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في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لنصير الدين الطوسي، التحقيق المبين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جامع الدرر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للعلاّمة الحلّي، مفتاح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مختصر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تحفة المتقين في أصول الدين، التوضيح الأنور بالحجج الواردة لدفع شبه الأعور</w:t>
      </w:r>
      <w:r>
        <w:rPr>
          <w:rStyle w:val="FootnoteAnchor"/>
          <w:rtl w:val="true"/>
        </w:rPr>
        <w:footnoteReference w:id="288"/>
      </w:r>
      <w:r>
        <w:rPr>
          <w:rFonts w:ascii="Amiri" w:hAnsi="Amiri" w:eastAsia="Amiri" w:cs="Amiri"/>
          <w:color w:val="111111"/>
          <w:sz w:val="28"/>
          <w:sz w:val="28"/>
          <w:szCs w:val="28"/>
          <w:rtl w:val="true"/>
          <w:lang w:bidi="ar-SA"/>
        </w:rPr>
        <w:t xml:space="preserve">، كاشف الحقائق في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المذكور، جامع الدقائق في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حقائق العرفان في خلاصة الأصول و الميزان، و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المؤلفات مخطوطة ماعدا الكتابين الأخيرين</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حدود سنة خمسين و ثمانمائة،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bookmarkStart w:id="354" w:name="pg16003_204096"/>
    </w:p>
    <w:p>
      <w:pPr>
        <w:pStyle w:val="Heading3"/>
        <w:numPr>
          <w:ilvl w:val="2"/>
          <w:numId w:val="1"/>
        </w:numPr>
        <w:rPr/>
      </w:pPr>
      <w:bookmarkStart w:id="355" w:name="__RefHeading___Toc17494371_2142443653"/>
      <w:bookmarkStart w:id="356" w:name="_Toc127"/>
      <w:bookmarkEnd w:id="354"/>
      <w:bookmarkEnd w:id="355"/>
      <w:r>
        <w:rPr/>
        <w:t>325</w:t>
      </w:r>
      <w:r>
        <w:rPr>
          <w:rtl w:val="true"/>
        </w:rPr>
        <w:t xml:space="preserve"> </w:t>
      </w:r>
      <w:r>
        <w:rPr>
          <w:rtl w:val="true"/>
        </w:rPr>
        <w:t xml:space="preserve">الحافظ البرسي </w:t>
      </w:r>
      <w:r>
        <w:rPr>
          <w:rtl w:val="true"/>
        </w:rPr>
        <w:t xml:space="preserve">(... - </w:t>
      </w:r>
      <w:r>
        <w:rPr>
          <w:rtl w:val="true"/>
        </w:rPr>
        <w:t xml:space="preserve">حدود </w:t>
      </w:r>
      <w:r>
        <w:rPr/>
        <w:t>815</w:t>
      </w:r>
      <w:r>
        <w:rPr>
          <w:rtl w:val="true"/>
        </w:rPr>
        <w:t xml:space="preserve"> </w:t>
      </w:r>
      <w:r>
        <w:rPr>
          <w:rtl w:val="true"/>
        </w:rPr>
        <w:t>ه‍</w:t>
      </w:r>
      <w:r>
        <w:rPr>
          <w:rtl w:val="true"/>
        </w:rPr>
        <w:t>)</w:t>
      </w:r>
      <w:bookmarkEnd w:id="356"/>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البرسي </w:t>
      </w:r>
      <w:r>
        <w:rPr>
          <w:rStyle w:val="FootnoteAnchor"/>
          <w:rtl w:val="true"/>
        </w:rPr>
        <w:footnoteReference w:id="2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 بن محمد بن رجب، رضي الدين البرسي</w:t>
      </w:r>
      <w:r>
        <w:rPr>
          <w:rStyle w:val="FootnoteAnchor"/>
          <w:rtl w:val="true"/>
        </w:rPr>
        <w:footnoteReference w:id="291"/>
      </w:r>
      <w:r>
        <w:rPr>
          <w:rFonts w:ascii="Amiri" w:hAnsi="Amiri" w:eastAsia="Amiri" w:cs="Amiri"/>
          <w:color w:val="111111"/>
          <w:sz w:val="28"/>
          <w:sz w:val="28"/>
          <w:szCs w:val="28"/>
          <w:rtl w:val="true"/>
          <w:lang w:bidi="ar-SA"/>
        </w:rPr>
        <w:t>الحلّي، المعروف بالحافظ، أحد علماء الإمامية و أدبائهم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ماهرا في أكثر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اشتهر البرسي بولائه لأهل البيت و تفانيه في حبّهم، و قد وقف علمه و شعره و أدبه على التعريف بمقامهم، و نشر أحاديثهم و بثّ فضائلهم و مناقبهم، و له في ذلك آراء و معتقدات نسب على أثرها إلى الإفراط و ربّما الغلو</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تأليفه في أصول العقائد، و من مقدّمته</w:t>
      </w:r>
      <w:r>
        <w:rPr>
          <w:rStyle w:val="FootnoteAnchor"/>
          <w:rtl w:val="true"/>
        </w:rPr>
        <w:footnoteReference w:id="292"/>
      </w:r>
      <w:r>
        <w:rPr>
          <w:rFonts w:ascii="Amiri" w:hAnsi="Amiri" w:eastAsia="Amiri" w:cs="Amiri"/>
          <w:color w:val="111111"/>
          <w:sz w:val="28"/>
          <w:sz w:val="28"/>
          <w:szCs w:val="28"/>
          <w:rtl w:val="true"/>
          <w:lang w:bidi="ar-SA"/>
        </w:rPr>
        <w:t xml:space="preserve">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فصول</w:t>
      </w:r>
      <w:r>
        <w:rPr>
          <w:rStyle w:val="FootnoteAnchor"/>
          <w:rtl w:val="true"/>
        </w:rPr>
        <w:footnoteReference w:id="293"/>
      </w:r>
      <w:r>
        <w:rPr>
          <w:rFonts w:ascii="Amiri" w:hAnsi="Amiri" w:eastAsia="Amiri" w:cs="Amiri"/>
          <w:color w:val="111111"/>
          <w:sz w:val="28"/>
          <w:sz w:val="28"/>
          <w:szCs w:val="28"/>
          <w:rtl w:val="true"/>
          <w:lang w:bidi="ar-SA"/>
        </w:rPr>
        <w:t xml:space="preserve">هذا الكتاب، أنّه كان عارفا بالملل و النحل، ذا باع </w:t>
      </w:r>
    </w:p>
    <w:p>
      <w:pPr>
        <w:pStyle w:val="BookText"/>
        <w:rPr/>
      </w:pPr>
      <w:r>
        <w:rPr>
          <w:rFonts w:ascii="Amiri" w:hAnsi="Amiri" w:eastAsia="Amiri" w:cs="Amiri"/>
          <w:color w:val="111111"/>
          <w:sz w:val="28"/>
          <w:sz w:val="28"/>
          <w:szCs w:val="28"/>
          <w:rtl w:val="true"/>
          <w:lang w:bidi="ar-SA"/>
        </w:rPr>
        <w:t>طويل في المسائل الاعتقادية للإمامية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للحافظ البرسي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أنوار التمجيد و جوامع أسرار التوحيد في أصول العقائد، مشارق أنوار اليقين في حقائق أسرار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مشارق الأمان و لباب حقائق الإيمان، رسالة في تفسير سورة الإخلاص، كتاب الألفين في وصف سادة الكونين، الدر الثمين في ذكر خمسمائة آية نزلت في شأن أمير المؤمنين،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حدود سنة خمس عشرة و ثمانمائة 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يمدح النبي الأكرم صلى اللّه عليه و آله و سلم في قصيدة نختار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أضاء بك الأفق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 لمنطقك المنطق</w:t>
      </w:r>
    </w:p>
    <w:p>
      <w:pPr>
        <w:pStyle w:val="BookText"/>
        <w:rPr/>
      </w:pPr>
      <w:r>
        <w:rPr>
          <w:rFonts w:ascii="Amiri" w:hAnsi="Amiri" w:eastAsia="Amiri" w:cs="Amiri"/>
          <w:color w:val="111111"/>
          <w:sz w:val="28"/>
          <w:sz w:val="28"/>
          <w:szCs w:val="28"/>
          <w:rtl w:val="true"/>
          <w:lang w:bidi="ar-SA"/>
        </w:rPr>
        <w:t xml:space="preserve">تجلّيت يا خاتم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بشأو من الفضل لا يلحق</w:t>
      </w:r>
    </w:p>
    <w:p>
      <w:pPr>
        <w:pStyle w:val="BookText"/>
        <w:rPr/>
      </w:pPr>
      <w:r>
        <w:rPr>
          <w:rFonts w:ascii="Amiri" w:hAnsi="Amiri" w:eastAsia="Amiri" w:cs="Amiri"/>
          <w:color w:val="111111"/>
          <w:sz w:val="28"/>
          <w:sz w:val="28"/>
          <w:szCs w:val="28"/>
          <w:rtl w:val="true"/>
          <w:lang w:bidi="ar-SA"/>
        </w:rPr>
        <w:t xml:space="preserve">إليك قلوب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و أعناقها تعنق</w:t>
      </w:r>
    </w:p>
    <w:p>
      <w:pPr>
        <w:pStyle w:val="BookText"/>
        <w:rPr/>
      </w:pPr>
      <w:r>
        <w:rPr>
          <w:rFonts w:ascii="Amiri" w:hAnsi="Amiri" w:eastAsia="Amiri" w:cs="Amiri"/>
          <w:color w:val="111111"/>
          <w:sz w:val="28"/>
          <w:sz w:val="28"/>
          <w:szCs w:val="28"/>
          <w:rtl w:val="true"/>
          <w:lang w:bidi="ar-SA"/>
        </w:rPr>
        <w:t xml:space="preserve">و آثار أيديك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جبهات الورى تشرق</w:t>
      </w:r>
    </w:p>
    <w:p>
      <w:pPr>
        <w:pStyle w:val="BookText"/>
        <w:rPr/>
      </w:pPr>
      <w:r>
        <w:rPr>
          <w:rFonts w:ascii="Amiri" w:hAnsi="Amiri" w:eastAsia="Amiri" w:cs="Amiri"/>
          <w:color w:val="111111"/>
          <w:sz w:val="28"/>
          <w:sz w:val="28"/>
          <w:szCs w:val="28"/>
          <w:rtl w:val="true"/>
          <w:lang w:bidi="ar-SA"/>
        </w:rPr>
        <w:t xml:space="preserve">فموسى الكليم و توراته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عنك إذا استنطقوا</w:t>
      </w:r>
    </w:p>
    <w:p>
      <w:pPr>
        <w:pStyle w:val="BookText"/>
        <w:rPr/>
      </w:pPr>
      <w:r>
        <w:rPr>
          <w:rFonts w:ascii="Amiri" w:hAnsi="Amiri" w:eastAsia="Amiri" w:cs="Amiri"/>
          <w:color w:val="111111"/>
          <w:sz w:val="28"/>
          <w:sz w:val="28"/>
          <w:szCs w:val="28"/>
          <w:rtl w:val="true"/>
          <w:lang w:bidi="ar-SA"/>
        </w:rPr>
        <w:t xml:space="preserve">و عيسى و إنجيله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يخلق</w:t>
      </w:r>
    </w:p>
    <w:p>
      <w:pPr>
        <w:pStyle w:val="BookText"/>
        <w:rPr/>
      </w:pPr>
      <w:r>
        <w:rPr>
          <w:rFonts w:ascii="Amiri" w:hAnsi="Amiri" w:eastAsia="Amiri" w:cs="Amiri"/>
          <w:color w:val="111111"/>
          <w:sz w:val="28"/>
          <w:sz w:val="28"/>
          <w:szCs w:val="28"/>
          <w:rtl w:val="true"/>
          <w:lang w:bidi="ar-SA"/>
        </w:rPr>
        <w:t xml:space="preserve">فيا رحمة اللّه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لولاه لم يخلقوا</w:t>
      </w:r>
    </w:p>
    <w:p>
      <w:pPr>
        <w:pStyle w:val="BookText"/>
        <w:rPr/>
      </w:pPr>
      <w:r>
        <w:rPr>
          <w:rFonts w:ascii="Amiri" w:hAnsi="Amiri" w:eastAsia="Amiri" w:cs="Amiri"/>
          <w:color w:val="111111"/>
          <w:sz w:val="28"/>
          <w:sz w:val="28"/>
          <w:szCs w:val="28"/>
          <w:rtl w:val="true"/>
          <w:lang w:bidi="ar-SA"/>
        </w:rPr>
        <w:t xml:space="preserve">لأنّك وجه الجلال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الجمال الذي يشرق</w:t>
      </w:r>
    </w:p>
    <w:p>
      <w:pPr>
        <w:pStyle w:val="BookText"/>
        <w:rPr/>
      </w:pPr>
      <w:r>
        <w:rPr>
          <w:rFonts w:ascii="Amiri" w:hAnsi="Amiri" w:eastAsia="Amiri" w:cs="Amiri"/>
          <w:color w:val="111111"/>
          <w:sz w:val="28"/>
          <w:sz w:val="28"/>
          <w:szCs w:val="28"/>
          <w:rtl w:val="true"/>
          <w:lang w:bidi="ar-SA"/>
        </w:rPr>
        <w:t xml:space="preserve">و أنت الأمين و أنت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ترتّق ما يفتق</w:t>
      </w:r>
    </w:p>
    <w:p>
      <w:pPr>
        <w:pStyle w:val="BookText"/>
        <w:rPr/>
      </w:pP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الذنوب، فهل تعتق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حب الإمام علي و يشير إلى عذّاله على هذا الحب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اللائم 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من وصف حالي</w:t>
      </w:r>
    </w:p>
    <w:p>
      <w:pPr>
        <w:pStyle w:val="BookText"/>
        <w:rPr/>
      </w:pPr>
      <w:r>
        <w:rPr>
          <w:rFonts w:ascii="Amiri" w:hAnsi="Amiri" w:eastAsia="Amiri" w:cs="Amiri"/>
          <w:color w:val="111111"/>
          <w:sz w:val="28"/>
          <w:sz w:val="28"/>
          <w:szCs w:val="28"/>
          <w:rtl w:val="true"/>
          <w:lang w:bidi="ar-SA"/>
        </w:rPr>
        <w:t xml:space="preserve">أنا عبد لعليّ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تضى مولى الموالي</w:t>
      </w:r>
    </w:p>
    <w:p>
      <w:pPr>
        <w:pStyle w:val="BookText"/>
        <w:rPr/>
      </w:pPr>
      <w:r>
        <w:rPr>
          <w:rFonts w:ascii="Amiri" w:hAnsi="Amiri" w:eastAsia="Amiri" w:cs="Amiri"/>
          <w:color w:val="111111"/>
          <w:sz w:val="28"/>
          <w:sz w:val="28"/>
          <w:szCs w:val="28"/>
          <w:rtl w:val="true"/>
          <w:lang w:bidi="ar-SA"/>
        </w:rPr>
        <w:t xml:space="preserve">كلّما ازددت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تغالي</w:t>
      </w:r>
    </w:p>
    <w:p>
      <w:pPr>
        <w:pStyle w:val="BookText"/>
        <w:rPr/>
      </w:pPr>
      <w:r>
        <w:rPr>
          <w:rFonts w:ascii="Amiri" w:hAnsi="Amiri" w:eastAsia="Amiri" w:cs="Amiri"/>
          <w:color w:val="111111"/>
          <w:sz w:val="28"/>
          <w:sz w:val="28"/>
          <w:szCs w:val="28"/>
          <w:rtl w:val="true"/>
          <w:lang w:bidi="ar-SA"/>
        </w:rPr>
        <w:t xml:space="preserve">و إذا أبصرت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يقينا لا أبالي</w:t>
      </w:r>
    </w:p>
    <w:p>
      <w:pPr>
        <w:pStyle w:val="BookText"/>
        <w:rPr/>
      </w:pPr>
      <w:r>
        <w:rPr>
          <w:rFonts w:ascii="Amiri" w:hAnsi="Amiri" w:eastAsia="Amiri" w:cs="Amiri"/>
          <w:color w:val="111111"/>
          <w:sz w:val="28"/>
          <w:sz w:val="28"/>
          <w:szCs w:val="28"/>
          <w:rtl w:val="true"/>
          <w:lang w:bidi="ar-SA"/>
        </w:rPr>
        <w:t xml:space="preserve">آية اللّه التي 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القول حلالي</w:t>
      </w:r>
    </w:p>
    <w:p>
      <w:pPr>
        <w:pStyle w:val="BookText"/>
        <w:rPr/>
      </w:pPr>
      <w:r>
        <w:rPr>
          <w:rFonts w:ascii="Amiri" w:hAnsi="Amiri" w:eastAsia="Amiri" w:cs="Amiri"/>
          <w:color w:val="111111"/>
          <w:sz w:val="28"/>
          <w:sz w:val="28"/>
          <w:szCs w:val="28"/>
          <w:rtl w:val="true"/>
          <w:lang w:bidi="ar-SA"/>
        </w:rPr>
        <w:t xml:space="preserve">كم إلى كم أيها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أكثرت جدالي</w:t>
      </w:r>
    </w:p>
    <w:p>
      <w:pPr>
        <w:pStyle w:val="BookText"/>
        <w:rPr/>
      </w:pPr>
      <w:r>
        <w:rPr>
          <w:rFonts w:ascii="Amiri" w:hAnsi="Amiri" w:eastAsia="Amiri" w:cs="Amiri"/>
          <w:color w:val="111111"/>
          <w:sz w:val="28"/>
          <w:sz w:val="28"/>
          <w:szCs w:val="28"/>
          <w:rtl w:val="true"/>
          <w:lang w:bidi="ar-SA"/>
        </w:rPr>
        <w:t xml:space="preserve">يا عذولي في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عنك و حالي</w:t>
      </w:r>
    </w:p>
    <w:p>
      <w:pPr>
        <w:pStyle w:val="BookText"/>
        <w:rPr/>
      </w:pPr>
      <w:r>
        <w:rPr>
          <w:rFonts w:ascii="Amiri" w:hAnsi="Amiri" w:eastAsia="Amiri" w:cs="Amiri"/>
          <w:color w:val="111111"/>
          <w:sz w:val="28"/>
          <w:sz w:val="28"/>
          <w:szCs w:val="28"/>
          <w:rtl w:val="true"/>
          <w:lang w:bidi="ar-SA"/>
        </w:rPr>
        <w:t xml:space="preserve">رح إلى من هو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اطّرحني و ضلالي</w:t>
      </w:r>
    </w:p>
    <w:p>
      <w:pPr>
        <w:pStyle w:val="BookText"/>
        <w:rPr/>
      </w:pPr>
      <w:r>
        <w:rPr>
          <w:rFonts w:ascii="Amiri" w:hAnsi="Amiri" w:eastAsia="Amiri" w:cs="Amiri"/>
          <w:color w:val="111111"/>
          <w:sz w:val="28"/>
          <w:sz w:val="28"/>
          <w:szCs w:val="28"/>
          <w:rtl w:val="true"/>
          <w:lang w:bidi="ar-SA"/>
        </w:rPr>
        <w:t xml:space="preserve">إنّ حبّي لوصيّ 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طفى عين الكمال</w:t>
      </w:r>
    </w:p>
    <w:p>
      <w:pPr>
        <w:pStyle w:val="BookText"/>
        <w:rPr/>
      </w:pPr>
      <w:r>
        <w:rPr>
          <w:rFonts w:ascii="Amiri" w:hAnsi="Amiri" w:eastAsia="Amiri" w:cs="Amiri"/>
          <w:color w:val="111111"/>
          <w:sz w:val="28"/>
          <w:sz w:val="28"/>
          <w:szCs w:val="28"/>
          <w:rtl w:val="true"/>
          <w:lang w:bidi="ar-SA"/>
        </w:rPr>
        <w:t xml:space="preserve">هو زادي في 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معادي في مآلي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إكمال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ختم مقالي </w:t>
      </w:r>
      <w:bookmarkStart w:id="357" w:name="pg16003_204100"/>
    </w:p>
    <w:p>
      <w:pPr>
        <w:pStyle w:val="Heading3"/>
        <w:numPr>
          <w:ilvl w:val="2"/>
          <w:numId w:val="1"/>
        </w:numPr>
        <w:rPr/>
      </w:pPr>
      <w:bookmarkStart w:id="358" w:name="__RefHeading___Toc17494373_2142443653"/>
      <w:bookmarkStart w:id="359" w:name="_Toc128"/>
      <w:bookmarkEnd w:id="357"/>
      <w:bookmarkEnd w:id="358"/>
      <w:r>
        <w:rPr/>
        <w:t>326</w:t>
      </w:r>
      <w:r>
        <w:rPr>
          <w:rtl w:val="true"/>
        </w:rPr>
        <w:t xml:space="preserve"> </w:t>
      </w:r>
      <w:r>
        <w:rPr>
          <w:rtl w:val="true"/>
        </w:rPr>
        <w:t xml:space="preserve">ابن شرفشاه </w:t>
      </w:r>
      <w:r>
        <w:rPr>
          <w:rtl w:val="true"/>
        </w:rPr>
        <w:t xml:space="preserve">(... - </w:t>
      </w:r>
      <w:r>
        <w:rPr>
          <w:rtl w:val="true"/>
        </w:rPr>
        <w:t xml:space="preserve">نحو </w:t>
      </w:r>
      <w:r>
        <w:rPr/>
        <w:t>810</w:t>
      </w:r>
      <w:r>
        <w:rPr>
          <w:rtl w:val="true"/>
        </w:rPr>
        <w:t xml:space="preserve"> </w:t>
      </w:r>
      <w:r>
        <w:rPr>
          <w:rtl w:val="true"/>
        </w:rPr>
        <w:t>ه‍</w:t>
      </w:r>
      <w:r>
        <w:rPr>
          <w:rtl w:val="true"/>
        </w:rPr>
        <w:t>)</w:t>
      </w:r>
      <w:bookmarkEnd w:id="359"/>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شرفشاه </w:t>
      </w:r>
      <w:r>
        <w:rPr>
          <w:rStyle w:val="FootnoteAnchor"/>
          <w:rtl w:val="true"/>
        </w:rPr>
        <w:footnoteReference w:id="2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شرفشاه، السيد جلال الدين أبو العز الحسيني، العالم الإمامي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نظنّ أنّه كان يقيم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الحلّة أو النجف الأشرف</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و أخذ عن علمائه، و نحن لا نعرف من مشايخه سوى المتكلّم نصير الدين علي بن محمد بن علي الكاشي ثمّ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نعرف من تلامذته سوى الفقيه المتكلّم جمال الدين أبي العباس أحمد ابن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السيد المترجم بالمباحث الاعتقادية للإمامية و المسائل المتصلة بها، </w:t>
      </w:r>
    </w:p>
    <w:p>
      <w:pPr>
        <w:pStyle w:val="BookText"/>
        <w:rPr/>
      </w:pPr>
      <w:r>
        <w:rPr>
          <w:rFonts w:ascii="Amiri" w:hAnsi="Amiri" w:eastAsia="Amiri" w:cs="Amiri"/>
          <w:color w:val="111111"/>
          <w:sz w:val="28"/>
          <w:sz w:val="28"/>
          <w:szCs w:val="28"/>
          <w:rtl w:val="true"/>
          <w:lang w:bidi="ar-SA"/>
        </w:rPr>
        <w:t>و علا شأنه في عهد الدولة الجلائرية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الأحمدية في إثبات العصمة النبوية المحمدية</w:t>
      </w:r>
      <w:r>
        <w:rPr>
          <w:rStyle w:val="FootnoteAnchor"/>
          <w:rtl w:val="true"/>
        </w:rPr>
        <w:footnoteReference w:id="296"/>
      </w:r>
      <w:r>
        <w:rPr>
          <w:rFonts w:ascii="Amiri" w:hAnsi="Amiri" w:eastAsia="Amiri" w:cs="Amiri"/>
          <w:color w:val="111111"/>
          <w:sz w:val="28"/>
          <w:sz w:val="28"/>
          <w:szCs w:val="28"/>
          <w:rtl w:val="true"/>
          <w:lang w:bidi="ar-SA"/>
        </w:rPr>
        <w:t xml:space="preserve">، شرح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لنصير الدين محمد بن محمد ابن الحسن الطوسي الفيلسوف، و منهج الشيعة في فضائل وصيّ خاتم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نحو سنة عشر و ثمانمائة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كان حسن الظنّ باللّه تعالى، يتجلّى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الكفر لا ينفع معه شيء من الطاعات، كان مقتضى العدل أنّ الإيمان لا يضرّ معه شيء من المعاصي و إلاّ فالكفر أعظم</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التوحيد يهدم كفر سبعين سنة، فتوحيد سبعين سنة كيف لا يهدم معصية ساعة‌؟ </w:t>
      </w:r>
      <w:bookmarkStart w:id="360" w:name="pg16003_204102"/>
    </w:p>
    <w:p>
      <w:pPr>
        <w:pStyle w:val="Heading3"/>
        <w:numPr>
          <w:ilvl w:val="2"/>
          <w:numId w:val="1"/>
        </w:numPr>
        <w:rPr/>
      </w:pPr>
      <w:bookmarkStart w:id="361" w:name="__RefHeading___Toc17494375_2142443653"/>
      <w:bookmarkStart w:id="362" w:name="_Toc129"/>
      <w:bookmarkEnd w:id="360"/>
      <w:bookmarkEnd w:id="361"/>
      <w:r>
        <w:rPr/>
        <w:t>327</w:t>
      </w:r>
      <w:r>
        <w:rPr>
          <w:rtl w:val="true"/>
        </w:rPr>
        <w:t xml:space="preserve"> </w:t>
      </w:r>
      <w:r>
        <w:rPr>
          <w:rtl w:val="true"/>
        </w:rPr>
        <w:t xml:space="preserve">عبد اللّه بن علي </w:t>
      </w:r>
      <w:r>
        <w:rPr>
          <w:rtl w:val="true"/>
        </w:rPr>
        <w:t xml:space="preserve">(... - </w:t>
      </w:r>
      <w:r>
        <w:rPr/>
        <w:t>829</w:t>
      </w:r>
      <w:r>
        <w:rPr>
          <w:rtl w:val="true"/>
        </w:rPr>
        <w:t xml:space="preserve"> </w:t>
      </w:r>
      <w:r>
        <w:rPr>
          <w:rtl w:val="true"/>
        </w:rPr>
        <w:t>ه‍</w:t>
      </w:r>
      <w:r>
        <w:rPr>
          <w:rtl w:val="true"/>
        </w:rPr>
        <w:t>)</w:t>
      </w:r>
      <w:bookmarkEnd w:id="362"/>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Style w:val="FootnoteAnchor"/>
          <w:rtl w:val="true"/>
        </w:rPr>
        <w:footnoteReference w:id="299"/>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محمد بن أبي القاسم بن محمد بن جعفر الحسني الهادوي، الصنعاني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على والده الفقيه المفسّر جمال الدين علي</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أخذ عن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من رجال علم الكلام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تنضيد ذهب اللآل في تشييد مذهب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فتح العقيدة في شرح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شرح على منظومة عمّ والده حمزة</w:t>
      </w:r>
      <w:r>
        <w:rPr>
          <w:rStyle w:val="FootnoteAnchor"/>
          <w:rtl w:val="true"/>
        </w:rPr>
        <w:footnoteReference w:id="301"/>
      </w:r>
      <w:r>
        <w:rPr>
          <w:rFonts w:ascii="Amiri" w:hAnsi="Amiri" w:eastAsia="Amiri" w:cs="Amiri"/>
          <w:color w:val="111111"/>
          <w:sz w:val="28"/>
          <w:sz w:val="28"/>
          <w:szCs w:val="28"/>
          <w:rtl w:val="true"/>
          <w:lang w:bidi="ar-SA"/>
        </w:rPr>
        <w:t xml:space="preserve">بن أبي القاسم في أصول الدين، فاتحة العلا في الرد على ابن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الكلام، و الشمس الكاشفة لشبهة الفلاسفة الكاسفة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ثمانمائة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أخو المهدي لدين اللّه صلاح بن علي، الذي دعا إلى نفسه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خاض حربا مع الناصر بن محمد، انتهت بأسره و سجنه بصنعاء حتّى وفاته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2"/>
      </w:r>
      <w:bookmarkStart w:id="363" w:name="pg16003_204104"/>
    </w:p>
    <w:p>
      <w:pPr>
        <w:pStyle w:val="Heading3"/>
        <w:numPr>
          <w:ilvl w:val="2"/>
          <w:numId w:val="1"/>
        </w:numPr>
        <w:rPr/>
      </w:pPr>
      <w:bookmarkStart w:id="364" w:name="__RefHeading___Toc17494377_2142443653"/>
      <w:bookmarkStart w:id="365" w:name="_Toc130"/>
      <w:bookmarkEnd w:id="363"/>
      <w:bookmarkEnd w:id="364"/>
      <w:r>
        <w:rPr/>
        <w:t>328</w:t>
      </w:r>
      <w:r>
        <w:rPr>
          <w:rtl w:val="true"/>
        </w:rPr>
        <w:t xml:space="preserve"> </w:t>
      </w:r>
      <w:r>
        <w:rPr>
          <w:rtl w:val="true"/>
        </w:rPr>
        <w:t xml:space="preserve">النّجري </w:t>
      </w:r>
      <w:r>
        <w:rPr>
          <w:rtl w:val="true"/>
        </w:rPr>
        <w:t>(</w:t>
      </w:r>
      <w:r>
        <w:rPr/>
        <w:t>825</w:t>
      </w:r>
      <w:r>
        <w:rPr>
          <w:rtl w:val="true"/>
        </w:rPr>
        <w:t>-</w:t>
      </w:r>
      <w:r>
        <w:rPr/>
        <w:t>877</w:t>
      </w:r>
      <w:r>
        <w:rPr>
          <w:rtl w:val="true"/>
        </w:rPr>
        <w:t xml:space="preserve"> </w:t>
      </w:r>
      <w:r>
        <w:rPr>
          <w:rtl w:val="true"/>
        </w:rPr>
        <w:t>ه‍</w:t>
      </w:r>
      <w:r>
        <w:rPr>
          <w:rtl w:val="true"/>
        </w:rPr>
        <w:t>)</w:t>
      </w:r>
      <w:bookmarkEnd w:id="365"/>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النّجري </w:t>
      </w:r>
      <w:r>
        <w:rPr>
          <w:rStyle w:val="FootnoteAnchor"/>
          <w:rtl w:val="true"/>
        </w:rPr>
        <w:footnoteReference w:id="303"/>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أبي القاسم بن علي بن ثامر العبسي العكي، اليمني، الزيدي</w:t>
      </w:r>
      <w:r>
        <w:rPr>
          <w:rStyle w:val="FootnoteAnchor"/>
          <w:rtl w:val="true"/>
        </w:rPr>
        <w:footnoteReference w:id="304"/>
      </w:r>
      <w:r>
        <w:rPr>
          <w:rFonts w:ascii="Amiri" w:hAnsi="Amiri" w:eastAsia="Amiri" w:cs="Amiri"/>
          <w:color w:val="111111"/>
          <w:sz w:val="28"/>
          <w:sz w:val="28"/>
          <w:szCs w:val="28"/>
          <w:rtl w:val="true"/>
          <w:lang w:bidi="ar-SA"/>
        </w:rPr>
        <w:t>، المعروف بالنجري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بمدينة حوث سنة خمس و عشرين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في الفقه و الأصولين على والده و على عماد الدين يحيى بن أحمد بن 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الدوّاري الصعدي، و أخيه علي بن محمد النجري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رحل إلى مصر لاستكمال دراسته، فأقام خمس سنين، تتلمذ خلالها على </w:t>
      </w:r>
    </w:p>
    <w:p>
      <w:pPr>
        <w:pStyle w:val="BookText"/>
        <w:rPr/>
      </w:pPr>
      <w:r>
        <w:rPr>
          <w:rFonts w:ascii="Amiri" w:hAnsi="Amiri" w:eastAsia="Amiri" w:cs="Amiri"/>
          <w:color w:val="111111"/>
          <w:sz w:val="28"/>
          <w:sz w:val="28"/>
          <w:szCs w:val="28"/>
          <w:rtl w:val="true"/>
          <w:lang w:bidi="ar-SA"/>
        </w:rPr>
        <w:t>تقي الدين الحصني في المنطق، و ابن قديد و أبي القاسم النويري في النحو و الصرف، و الأمين الأقصرائي في الفقه،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فنون لا سيما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القاضي ابن أبي الرجال،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الرحّال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للنجري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في تصحيح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للمهدي أحمد بن يحيى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مرقاة الأنظار المنتزع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للمهدي المذكور، شرح قسم أصول الفقه من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يحيى بن أحمد بن مظفر، كتاب في المنطق، شرح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لابن مالك، شفاء العليل في شرح الخمسمائة آية من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كاشف الغمّة في تجادل النخلة و الكرمة في الأدب، و غير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سبع و سبعين و ثمانمائة</w:t>
      </w:r>
      <w:r>
        <w:rPr>
          <w:rFonts w:eastAsia="Amiri" w:cs="Amiri" w:ascii="Amiri" w:hAnsi="Amiri"/>
          <w:color w:val="111111"/>
          <w:sz w:val="28"/>
          <w:szCs w:val="28"/>
          <w:rtl w:val="true"/>
          <w:lang w:bidi="ar-SA"/>
        </w:rPr>
        <w:t xml:space="preserve">. </w:t>
      </w:r>
      <w:bookmarkStart w:id="366" w:name="pg16003_204106"/>
    </w:p>
    <w:p>
      <w:pPr>
        <w:pStyle w:val="Heading3"/>
        <w:numPr>
          <w:ilvl w:val="2"/>
          <w:numId w:val="1"/>
        </w:numPr>
        <w:rPr/>
      </w:pPr>
      <w:bookmarkStart w:id="367" w:name="__RefHeading___Toc17494379_2142443653"/>
      <w:bookmarkStart w:id="368" w:name="_Toc131"/>
      <w:bookmarkEnd w:id="366"/>
      <w:bookmarkEnd w:id="367"/>
      <w:r>
        <w:rPr/>
        <w:t>329</w:t>
      </w:r>
      <w:r>
        <w:rPr>
          <w:rtl w:val="true"/>
        </w:rPr>
        <w:t xml:space="preserve"> </w:t>
      </w:r>
      <w:r>
        <w:rPr>
          <w:rtl w:val="true"/>
        </w:rPr>
        <w:t xml:space="preserve">أبو العطايا </w:t>
      </w:r>
      <w:r>
        <w:rPr>
          <w:rtl w:val="true"/>
        </w:rPr>
        <w:t>(</w:t>
      </w:r>
      <w:r>
        <w:rPr>
          <w:rtl w:val="true"/>
        </w:rPr>
        <w:t xml:space="preserve">نحو </w:t>
      </w:r>
      <w:r>
        <w:rPr/>
        <w:t>780</w:t>
      </w:r>
      <w:r>
        <w:rPr>
          <w:rtl w:val="true"/>
        </w:rPr>
        <w:t>-</w:t>
      </w:r>
      <w:r>
        <w:rPr/>
        <w:t>873</w:t>
      </w:r>
      <w:r>
        <w:rPr>
          <w:rtl w:val="true"/>
        </w:rPr>
        <w:t xml:space="preserve"> </w:t>
      </w:r>
      <w:r>
        <w:rPr>
          <w:rtl w:val="true"/>
        </w:rPr>
        <w:t>ه‍</w:t>
      </w:r>
      <w:r>
        <w:rPr>
          <w:rtl w:val="true"/>
        </w:rPr>
        <w:t>)</w:t>
      </w:r>
      <w:bookmarkEnd w:id="368"/>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العطايا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780</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يحيى</w:t>
      </w:r>
      <w:r>
        <w:rPr>
          <w:rStyle w:val="FootnoteAnchor"/>
          <w:rtl w:val="true"/>
        </w:rPr>
        <w:footnoteReference w:id="306"/>
      </w:r>
      <w:r>
        <w:rPr>
          <w:rFonts w:ascii="Amiri" w:hAnsi="Amiri" w:eastAsia="Amiri" w:cs="Amiri"/>
          <w:color w:val="111111"/>
          <w:sz w:val="28"/>
          <w:sz w:val="28"/>
          <w:szCs w:val="28"/>
          <w:rtl w:val="true"/>
          <w:lang w:bidi="ar-SA"/>
        </w:rPr>
        <w:t>بن المهدي بن القاسم بن المطهر بن أحمد الحسيني الزيدي نسبا و مذهبا، السيد صلاح الدين أبو العطايا اليمني، أحد كبار العلماء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نحو سنة ثمانين و سبعمائة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أقبل على طلب العلم منذ الصغر، فأخذ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يحيى، و السيد الهادي بن إبراهيم بن علي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داود النهمي،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اعتنى بعلوم مذهبه، فمهر فيها، و أصبح من مشاهير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فأخذ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عبد اللّه بن الهادي الوزير، و السيد صارم الدين إبراهيم بن محمد بن إبراهيم الوزير، و علي بن زيد الشطبي العنسي، و حسن بن مسعود المقرائي،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السيد أحمد بن عبد اللّه بن أحمد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علوم الاجتهاد الإمامة الكبرى، بإجماع علماء عصره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البارزين في علم الكلام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أبي العطاء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 المسلول في الردّ على الباطني المخذول، و الإيجاز في الردّ على حقائق الإعجاز</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ثلاث و سبعين و ثمانمائة</w:t>
      </w:r>
      <w:r>
        <w:rPr>
          <w:rFonts w:eastAsia="Amiri" w:cs="Amiri" w:ascii="Amiri" w:hAnsi="Amiri"/>
          <w:color w:val="111111"/>
          <w:sz w:val="28"/>
          <w:szCs w:val="28"/>
          <w:rtl w:val="true"/>
          <w:lang w:bidi="ar-SA"/>
        </w:rPr>
        <w:t xml:space="preserve">. </w:t>
      </w:r>
      <w:bookmarkStart w:id="369" w:name="pg16003_204108"/>
    </w:p>
    <w:p>
      <w:pPr>
        <w:pStyle w:val="Heading3"/>
        <w:numPr>
          <w:ilvl w:val="2"/>
          <w:numId w:val="1"/>
        </w:numPr>
        <w:rPr/>
      </w:pPr>
      <w:bookmarkStart w:id="370" w:name="__RefHeading___Toc17494381_2142443653"/>
      <w:bookmarkStart w:id="371" w:name="_Toc132"/>
      <w:bookmarkEnd w:id="369"/>
      <w:bookmarkEnd w:id="370"/>
      <w:r>
        <w:rPr/>
        <w:t>330</w:t>
      </w:r>
      <w:r>
        <w:rPr>
          <w:rtl w:val="true"/>
        </w:rPr>
        <w:t xml:space="preserve"> </w:t>
      </w:r>
      <w:r>
        <w:rPr>
          <w:rtl w:val="true"/>
        </w:rPr>
        <w:t xml:space="preserve">الهادي </w:t>
      </w:r>
      <w:r>
        <w:rPr>
          <w:rtl w:val="true"/>
        </w:rPr>
        <w:t>(</w:t>
      </w:r>
      <w:r>
        <w:rPr/>
        <w:t>845</w:t>
      </w:r>
      <w:r>
        <w:rPr>
          <w:rtl w:val="true"/>
        </w:rPr>
        <w:t>-</w:t>
      </w:r>
      <w:r>
        <w:rPr/>
        <w:t>900</w:t>
      </w:r>
      <w:r>
        <w:rPr>
          <w:rtl w:val="true"/>
        </w:rPr>
        <w:t xml:space="preserve"> </w:t>
      </w:r>
      <w:r>
        <w:rPr>
          <w:rtl w:val="true"/>
        </w:rPr>
        <w:t>ه‍</w:t>
      </w:r>
      <w:r>
        <w:rPr>
          <w:rtl w:val="true"/>
        </w:rPr>
        <w:t>)</w:t>
      </w:r>
      <w:bookmarkEnd w:id="371"/>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Style w:val="FootnoteAnchor"/>
          <w:rtl w:val="true"/>
        </w:rPr>
        <w:footnoteReference w:id="308"/>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الدين بن الحسن بن علي بن المؤيد بن جبريل الحسني، الفللي اليمني، الملقّب بالهادي،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 بالعلم، فابتدأ بتحصيله في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انتقل إلى صعدة، فأخذ عن علي بن موسى الدوّاري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الفنون،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في التأليف قبل أن يبلغ العشرين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ارتحل إلى 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الحديث على يحيى بن أبي بكر </w:t>
      </w:r>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قفل راجعا إلى بلدته، فلم يزل يترقّى في العلوم حتّى برع في كلّ فنّ خصوصا علم التوحيد و العدل</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ثمّ دعا إلى نفسه، فبايعه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 دخلت في طاعته أكثر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عليه جماعة أبرزهم المنصور باللّه محمد بن علي بن محمد السراجي الوشلي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لازمه مدة مديدة و أخذ عنه في الأصولين و التفسير و العربية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التحقيق و محاسن التلفيق</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في علم الكلام ليحيى بن الحسن القرشي الصعدي سمّاه المعراج</w:t>
      </w:r>
      <w:r>
        <w:rPr>
          <w:rStyle w:val="FootnoteAnchor"/>
          <w:rtl w:val="true"/>
        </w:rPr>
        <w:footnoteReference w:id="312"/>
      </w:r>
      <w:r>
        <w:rPr>
          <w:rFonts w:ascii="Amiri" w:hAnsi="Amiri" w:eastAsia="Amiri" w:cs="Amiri"/>
          <w:color w:val="111111"/>
          <w:sz w:val="28"/>
          <w:sz w:val="28"/>
          <w:szCs w:val="28"/>
          <w:rtl w:val="true"/>
          <w:lang w:bidi="ar-SA"/>
        </w:rPr>
        <w:t xml:space="preserve">في شرح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العناية التامة بتحقيق مسائل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أوسع ما ألف في بابه حول الإمامة، رسالة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في مسألة الإمامة من الإمام إلى الفقيه علي بن محمد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السلوك اللؤلؤية المشتمل على الدعوة الهادوية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الفتاوى، الكوكب السيّار في مناسك الحجّ و الاعتمار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الرشاد و 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منظومة في المواقيت، و كتاب مختصر في الحساب و النجوم،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نظم جمعه في ديوان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بصنعاء سنة تسعمائة</w:t>
      </w:r>
      <w:r>
        <w:rPr>
          <w:rFonts w:eastAsia="Amiri" w:cs="Amiri" w:ascii="Amiri" w:hAnsi="Amiri"/>
          <w:color w:val="111111"/>
          <w:sz w:val="28"/>
          <w:szCs w:val="28"/>
          <w:rtl w:val="true"/>
          <w:lang w:bidi="ar-SA"/>
        </w:rPr>
        <w:t xml:space="preserve">. </w:t>
      </w:r>
      <w:bookmarkStart w:id="372" w:name="pg16003_204110"/>
    </w:p>
    <w:p>
      <w:pPr>
        <w:pStyle w:val="Heading3"/>
        <w:numPr>
          <w:ilvl w:val="2"/>
          <w:numId w:val="1"/>
        </w:numPr>
        <w:rPr/>
      </w:pPr>
      <w:bookmarkStart w:id="373" w:name="__RefHeading___Toc17494383_2142443653"/>
      <w:bookmarkStart w:id="374" w:name="_Toc133"/>
      <w:bookmarkEnd w:id="372"/>
      <w:bookmarkEnd w:id="373"/>
      <w:r>
        <w:rPr/>
        <w:t>331</w:t>
      </w:r>
      <w:r>
        <w:rPr>
          <w:rtl w:val="true"/>
        </w:rPr>
        <w:t xml:space="preserve"> </w:t>
      </w:r>
      <w:r>
        <w:rPr>
          <w:rtl w:val="true"/>
        </w:rPr>
        <w:t xml:space="preserve">ضياء الدين الجرجاني </w:t>
      </w:r>
      <w:r>
        <w:rPr>
          <w:rtl w:val="true"/>
        </w:rPr>
        <w:t>(... -...)</w:t>
      </w:r>
      <w:bookmarkEnd w:id="374"/>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الجرجاني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علي بن سديد الدين داود، ضياء الدين الجرجاني</w:t>
      </w:r>
      <w:r>
        <w:rPr>
          <w:rStyle w:val="FootnoteAnchor"/>
          <w:rtl w:val="true"/>
        </w:rPr>
        <w:footnoteReference w:id="314"/>
      </w:r>
      <w:r>
        <w:rPr>
          <w:rFonts w:ascii="Amiri" w:hAnsi="Amiri" w:eastAsia="Amiri" w:cs="Amiri"/>
          <w:color w:val="111111"/>
          <w:sz w:val="28"/>
          <w:sz w:val="28"/>
          <w:szCs w:val="28"/>
          <w:rtl w:val="true"/>
          <w:lang w:bidi="ar-SA"/>
        </w:rPr>
        <w:t>،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متكلّما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أسماء أساتذة صاحب الترجمة، و لا على أدوار حياته العلمية </w:t>
      </w:r>
    </w:p>
    <w:p>
      <w:pPr>
        <w:pStyle w:val="BookText"/>
        <w:rPr/>
      </w:pPr>
      <w:r>
        <w:rPr>
          <w:rFonts w:ascii="Amiri" w:hAnsi="Amiri" w:eastAsia="Amiri" w:cs="Amiri"/>
          <w:color w:val="111111"/>
          <w:sz w:val="28"/>
          <w:sz w:val="28"/>
          <w:szCs w:val="28"/>
          <w:rtl w:val="true"/>
          <w:lang w:bidi="ar-SA"/>
        </w:rPr>
        <w:t xml:space="preserve">و الاجتماعية، و لكنّه يبرز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متضلّعا من علم أصول الدين و عقائد الشيعة، واسع الاطلاع على أفكار و عقائد سائر الفرق و المذاهب الإسلامية، متمكّنا من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رسائل عديدة انتهج في أكثرها طريقة السؤال و الجواب، مستدلا على مطالبه الكلامية بالأدلة النقلية و 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أسماء رسائله التي طبعت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فارسي 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الدكتورة معصومة نور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الأصول الخمسة و المسائل المتعلقة بها و الواجبات و المندوبات، رسالة العقائد الدينية في أصول الدين و الواجبات العقلية، رسالة خزائن الإيمان في معرفة الإيمان و الإسلام على ضوء مذهب الإمامية، رسالة في الأصول الخمسة، رسالة في الأصول و الفروع، رسالة في عقائد الشيعة، رسالة في العقائد، رسالة في أصول الدين، و رسالة أخرى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العقلية، و الأخلاق، و مناسك الحجّ‌</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ترجم له الطهراني في القرن الحادي عشر</w:t>
      </w:r>
      <w:r>
        <w:rPr>
          <w:rStyle w:val="FootnoteAnchor"/>
          <w:rtl w:val="true"/>
        </w:rPr>
        <w:footnoteReference w:id="316"/>
      </w:r>
      <w:r>
        <w:rPr>
          <w:rFonts w:ascii="Amiri" w:hAnsi="Amiri" w:eastAsia="Amiri" w:cs="Amiri"/>
          <w:color w:val="111111"/>
          <w:sz w:val="28"/>
          <w:sz w:val="28"/>
          <w:szCs w:val="28"/>
          <w:rtl w:val="true"/>
          <w:lang w:bidi="ar-SA"/>
        </w:rPr>
        <w:t xml:space="preserve">، و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الأفندي رأى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أنّ المترجم له من أعلام القرن التاسع</w:t>
      </w:r>
      <w:r>
        <w:rPr>
          <w:rStyle w:val="FootnoteAnchor"/>
          <w:rtl w:val="true"/>
        </w:rPr>
        <w:footnoteReference w:id="317"/>
      </w:r>
      <w:r>
        <w:rPr>
          <w:rFonts w:ascii="Amiri" w:hAnsi="Amiri" w:eastAsia="Amiri" w:cs="Amiri"/>
          <w:color w:val="111111"/>
          <w:sz w:val="28"/>
          <w:sz w:val="28"/>
          <w:szCs w:val="28"/>
          <w:rtl w:val="true"/>
          <w:lang w:bidi="ar-SA"/>
        </w:rPr>
        <w:t>، لأننا لم نجد له ذكرا في القرون السالفة</w:t>
      </w:r>
      <w:r>
        <w:rPr>
          <w:rFonts w:eastAsia="Amiri" w:cs="Amiri" w:ascii="Amiri" w:hAnsi="Amiri"/>
          <w:color w:val="111111"/>
          <w:sz w:val="28"/>
          <w:szCs w:val="28"/>
          <w:rtl w:val="true"/>
          <w:lang w:bidi="ar-SA"/>
        </w:rPr>
        <w:t xml:space="preserve">. </w:t>
      </w:r>
      <w:bookmarkStart w:id="375" w:name="pg16003_204112"/>
    </w:p>
    <w:p>
      <w:pPr>
        <w:pStyle w:val="Heading3"/>
        <w:numPr>
          <w:ilvl w:val="2"/>
          <w:numId w:val="1"/>
        </w:numPr>
        <w:rPr/>
      </w:pPr>
      <w:bookmarkStart w:id="376" w:name="__RefHeading___Toc17494385_2142443653"/>
      <w:bookmarkStart w:id="377" w:name="_Toc134"/>
      <w:bookmarkEnd w:id="375"/>
      <w:bookmarkEnd w:id="376"/>
      <w:r>
        <w:rPr/>
        <w:t>332</w:t>
      </w:r>
      <w:r>
        <w:rPr>
          <w:rtl w:val="true"/>
        </w:rPr>
        <w:t xml:space="preserve"> </w:t>
      </w:r>
      <w:r>
        <w:rPr>
          <w:rtl w:val="true"/>
        </w:rPr>
        <w:t xml:space="preserve">علي بن عبد الحميد </w:t>
      </w:r>
      <w:r>
        <w:rPr>
          <w:rtl w:val="true"/>
        </w:rPr>
        <w:t xml:space="preserve">(... - </w:t>
      </w:r>
      <w:r>
        <w:rPr>
          <w:rtl w:val="true"/>
        </w:rPr>
        <w:t xml:space="preserve">حيا بعد </w:t>
      </w:r>
      <w:r>
        <w:rPr/>
        <w:t>801</w:t>
      </w:r>
      <w:r>
        <w:rPr>
          <w:rtl w:val="true"/>
        </w:rPr>
        <w:t xml:space="preserve"> </w:t>
      </w:r>
      <w:r>
        <w:rPr>
          <w:rtl w:val="true"/>
        </w:rPr>
        <w:t>ه‍</w:t>
      </w:r>
      <w:r>
        <w:rPr>
          <w:rtl w:val="true"/>
        </w:rPr>
        <w:t>)</w:t>
      </w:r>
      <w:bookmarkEnd w:id="377"/>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الحميد </w:t>
      </w:r>
      <w:r>
        <w:rPr>
          <w:rStyle w:val="FootnoteAnchor"/>
          <w:rtl w:val="true"/>
        </w:rPr>
        <w:footnoteReference w:id="3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الحميد بن عبد اللّه بن أحمد الحسيني الزيدي نسبا الإمامي مذهبا، الفقيه، العالم المتفنّن، السيد بهاء الدين أبو الحسين النّيلي ثمّ النجفي، المعروف بعلي بن عبد الحميد</w:t>
      </w:r>
      <w:r>
        <w:rPr>
          <w:rStyle w:val="FootnoteAnchor"/>
          <w:rtl w:val="true"/>
        </w:rPr>
        <w:footnoteReference w:id="319"/>
      </w:r>
      <w:r>
        <w:rPr>
          <w:rFonts w:ascii="IRNazanin" w:hAnsi="IRNazanin" w:eastAsia="IRNazanin"/>
          <w:color w:val="111111"/>
          <w:sz w:val="28"/>
          <w:sz w:val="28"/>
          <w:szCs w:val="28"/>
          <w:rtl w:val="true"/>
          <w:lang w:bidi="fa-IR"/>
        </w:rPr>
        <w:t>اختصارا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لأعلام عصره أمثال فخر المحقّقين محمد بن العلاّمة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عميد الدين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ضياء الدين عبد اللّه ابني مجد الدين محمد ابن الأعرج </w:t>
      </w:r>
    </w:p>
    <w:p>
      <w:pPr>
        <w:pStyle w:val="BookText"/>
        <w:rPr/>
      </w:pPr>
      <w:r>
        <w:rPr>
          <w:rFonts w:ascii="Amiri" w:hAnsi="Amiri" w:eastAsia="Amiri" w:cs="Amiri"/>
          <w:color w:val="111111"/>
          <w:sz w:val="28"/>
          <w:sz w:val="28"/>
          <w:szCs w:val="28"/>
          <w:rtl w:val="true"/>
          <w:lang w:bidi="ar-SA"/>
        </w:rPr>
        <w:t xml:space="preserve">الحسيني، و 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عبد الحميد الحسيني، و تاج الدين محمد بن القاسم بن معية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حاز علوما كثيرة، و تصدّى لإثبات عقائد مذهبه و مناقشة سائر المذاهب و الفرق بالأدلة النقلية و البراهين العقلية، و نقد آراء جار اللّه الزمخشري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عن أوهامه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أصبح من أفاضل عصره و أعاظم دهره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فهد الحلّي</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أحمد بن يوسف الكسرواني المعروف بابن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سليمان بن محمد بن خالد الحلّي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 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بأنّها كثيرة و موضوعاتها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المضيئة</w:t>
      </w:r>
      <w:r>
        <w:rPr>
          <w:rStyle w:val="FootnoteAnchor"/>
          <w:rtl w:val="true"/>
        </w:rPr>
        <w:footnoteReference w:id="324"/>
      </w:r>
      <w:r>
        <w:rPr>
          <w:rFonts w:ascii="Amiri" w:hAnsi="Amiri" w:eastAsia="Amiri" w:cs="Amiri"/>
          <w:color w:val="111111"/>
          <w:sz w:val="28"/>
          <w:sz w:val="28"/>
          <w:szCs w:val="28"/>
          <w:rtl w:val="true"/>
          <w:lang w:bidi="ar-SA"/>
        </w:rPr>
        <w:t>في الحكمة الشرعية المستنبطة من الآيات الإلهية في خمس مجلدات الأوّل منها</w:t>
      </w:r>
      <w:r>
        <w:rPr>
          <w:rStyle w:val="FootnoteAnchor"/>
          <w:rtl w:val="true"/>
        </w:rPr>
        <w:footnoteReference w:id="325"/>
      </w:r>
      <w:r>
        <w:rPr>
          <w:rFonts w:ascii="Amiri" w:hAnsi="Amiri" w:eastAsia="Amiri" w:cs="Amiri"/>
          <w:color w:val="111111"/>
          <w:sz w:val="28"/>
          <w:sz w:val="28"/>
          <w:szCs w:val="28"/>
          <w:rtl w:val="true"/>
          <w:lang w:bidi="ar-SA"/>
        </w:rPr>
        <w:t>في علم الكلام على طريقة الإمامية، كتاب</w:t>
      </w:r>
      <w:r>
        <w:rPr>
          <w:rStyle w:val="FootnoteAnchor"/>
          <w:rtl w:val="true"/>
        </w:rPr>
        <w:footnoteReference w:id="326"/>
      </w:r>
      <w:r>
        <w:rPr>
          <w:rFonts w:ascii="Amiri" w:hAnsi="Amiri" w:eastAsia="Amiri" w:cs="Amiri"/>
          <w:color w:val="111111"/>
          <w:sz w:val="28"/>
          <w:sz w:val="28"/>
          <w:szCs w:val="28"/>
          <w:rtl w:val="true"/>
          <w:lang w:bidi="ar-SA"/>
        </w:rPr>
        <w:t xml:space="preserve">في مجلدين </w:t>
      </w:r>
    </w:p>
    <w:p>
      <w:pPr>
        <w:pStyle w:val="BookText"/>
        <w:rPr/>
      </w:pPr>
      <w:r>
        <w:rPr>
          <w:rFonts w:ascii="Amiri" w:hAnsi="Amiri" w:eastAsia="Amiri" w:cs="Amiri"/>
          <w:color w:val="111111"/>
          <w:sz w:val="28"/>
          <w:sz w:val="28"/>
          <w:szCs w:val="28"/>
          <w:rtl w:val="true"/>
          <w:lang w:bidi="ar-SA"/>
        </w:rPr>
        <w:t>سمّى أحدهما تبيان انحراف</w:t>
      </w:r>
      <w:r>
        <w:rPr>
          <w:rStyle w:val="FootnoteAnchor"/>
          <w:rtl w:val="true"/>
        </w:rPr>
        <w:footnoteReference w:id="327"/>
      </w:r>
      <w:r>
        <w:rPr>
          <w:rFonts w:ascii="Amiri" w:hAnsi="Amiri" w:eastAsia="Amiri" w:cs="Amiri"/>
          <w:color w:val="111111"/>
          <w:sz w:val="28"/>
          <w:sz w:val="28"/>
          <w:szCs w:val="28"/>
          <w:rtl w:val="true"/>
          <w:lang w:bidi="ar-SA"/>
        </w:rPr>
        <w:t>صاحب الكشّاف و الآخر النكت اللطاف الواردة على الكشّاف</w:t>
      </w:r>
      <w:r>
        <w:rPr>
          <w:rStyle w:val="FootnoteAnchor"/>
          <w:rtl w:val="true"/>
        </w:rPr>
        <w:footnoteReference w:id="328"/>
      </w:r>
      <w:r>
        <w:rPr>
          <w:rFonts w:ascii="Amiri" w:hAnsi="Amiri" w:eastAsia="Amiri" w:cs="Amiri"/>
          <w:color w:val="111111"/>
          <w:sz w:val="28"/>
          <w:sz w:val="28"/>
          <w:szCs w:val="28"/>
          <w:rtl w:val="true"/>
          <w:lang w:bidi="ar-SA"/>
        </w:rPr>
        <w:t xml:space="preserve">، كتاب في الرجال أتمّه جمال الدين ابن الأعرج الحسيني، الدرّ النضيد في تعازي الإمام الشهيد، و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المهدي المنتظر عليه السّلام للسيد علي بن عبد الحميد بن فخار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السيد جمال الدين ابن الأعرج قد أتمّ كتاب السيد المترجم في حياته، و ترجم فيه لابن فهد الحلّي وعدّ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78" w:name="pg16003_204115"/>
    </w:p>
    <w:p>
      <w:pPr>
        <w:pStyle w:val="Heading3"/>
        <w:numPr>
          <w:ilvl w:val="2"/>
          <w:numId w:val="1"/>
        </w:numPr>
        <w:rPr/>
      </w:pPr>
      <w:bookmarkStart w:id="379" w:name="__RefHeading___Toc17494387_2142443653"/>
      <w:bookmarkStart w:id="380" w:name="_Toc135"/>
      <w:bookmarkEnd w:id="378"/>
      <w:bookmarkEnd w:id="379"/>
      <w:r>
        <w:rPr/>
        <w:t>333</w:t>
      </w:r>
      <w:r>
        <w:rPr>
          <w:rtl w:val="true"/>
        </w:rPr>
        <w:t xml:space="preserve"> </w:t>
      </w:r>
      <w:r>
        <w:rPr>
          <w:rtl w:val="true"/>
        </w:rPr>
        <w:t xml:space="preserve">البكري </w:t>
      </w:r>
      <w:r>
        <w:rPr>
          <w:rtl w:val="true"/>
        </w:rPr>
        <w:t xml:space="preserve">(... - </w:t>
      </w:r>
      <w:r>
        <w:rPr/>
        <w:t>882</w:t>
      </w:r>
      <w:r>
        <w:rPr>
          <w:rtl w:val="true"/>
        </w:rPr>
        <w:t xml:space="preserve"> </w:t>
      </w:r>
      <w:r>
        <w:rPr>
          <w:rtl w:val="true"/>
        </w:rPr>
        <w:t>ه‍</w:t>
      </w:r>
      <w:r>
        <w:rPr>
          <w:rtl w:val="true"/>
        </w:rPr>
        <w:t>)</w:t>
      </w:r>
      <w:bookmarkEnd w:id="380"/>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w:t>
      </w:r>
      <w:r>
        <w:rPr>
          <w:rStyle w:val="FootnoteAnchor"/>
          <w:rtl w:val="true"/>
        </w:rPr>
        <w:footnoteReference w:id="329"/>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أحمد بن علي بن يحيى البكري، اليمني، من كبار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أساتذة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علوم لا سيما علم أصول الدين، حتّى قال بعض العلماء إنّ البكري أعلم من عبد اللّه</w:t>
      </w:r>
      <w:r>
        <w:rPr>
          <w:rStyle w:val="FootnoteAnchor"/>
          <w:rtl w:val="true"/>
        </w:rPr>
        <w:footnoteReference w:id="330"/>
      </w:r>
      <w:r>
        <w:rPr>
          <w:rFonts w:ascii="Amiri" w:hAnsi="Amiri" w:eastAsia="Amiri" w:cs="Amiri"/>
          <w:color w:val="111111"/>
          <w:sz w:val="28"/>
          <w:sz w:val="28"/>
          <w:szCs w:val="28"/>
          <w:rtl w:val="true"/>
          <w:lang w:bidi="ar-SA"/>
        </w:rPr>
        <w:t>بن محمد بن أبي القاسم النجري في أصول الدين و النجري أعلم منه في أصول الفقه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البكري من العلماء المحقّقين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اتّصل بالمتوكّل على اللّه المطهر بن محمد بن سليمان الحمزي، و ساعده في النهوض بأعباء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الوهّاج في كشف أسرار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ليحيى</w:t>
      </w:r>
      <w:r>
        <w:rPr>
          <w:rStyle w:val="FootnoteAnchor"/>
          <w:rtl w:val="true"/>
        </w:rPr>
        <w:footnoteReference w:id="332"/>
      </w:r>
      <w:r>
        <w:rPr>
          <w:rFonts w:ascii="Amiri" w:hAnsi="Amiri" w:eastAsia="Amiri" w:cs="Amiri"/>
          <w:color w:val="111111"/>
          <w:sz w:val="28"/>
          <w:sz w:val="28"/>
          <w:szCs w:val="28"/>
          <w:rtl w:val="true"/>
          <w:lang w:bidi="ar-SA"/>
        </w:rPr>
        <w:t xml:space="preserve">بن الحسن القرشي و فيه مناقشات كثيرة مع مؤلّف الأصل و غيره، الجواب المعقول في بيان القطع بإمامة أئمّة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على رسالة الهادي لدين اللّه عزّ الدين بن الحسن، مصباح الظلمات في كشف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للحسن</w:t>
      </w:r>
      <w:r>
        <w:rPr>
          <w:rStyle w:val="FootnoteAnchor"/>
          <w:rtl w:val="true"/>
        </w:rPr>
        <w:footnoteReference w:id="333"/>
      </w:r>
      <w:r>
        <w:rPr>
          <w:rFonts w:ascii="Amiri" w:hAnsi="Amiri" w:eastAsia="Amiri" w:cs="Amiri"/>
          <w:color w:val="111111"/>
          <w:sz w:val="28"/>
          <w:sz w:val="28"/>
          <w:szCs w:val="28"/>
          <w:rtl w:val="true"/>
          <w:lang w:bidi="ar-SA"/>
        </w:rPr>
        <w:t xml:space="preserve">بن محمد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أحمد المظفر الحمدي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شهر رمضان سنة اثنتين و ثمانين و ثمانمائة</w:t>
      </w:r>
      <w:r>
        <w:rPr>
          <w:rFonts w:eastAsia="Amiri" w:cs="Amiri" w:ascii="Amiri" w:hAnsi="Amiri"/>
          <w:color w:val="111111"/>
          <w:sz w:val="28"/>
          <w:szCs w:val="28"/>
          <w:rtl w:val="true"/>
          <w:lang w:bidi="ar-SA"/>
        </w:rPr>
        <w:t xml:space="preserve">. </w:t>
      </w:r>
      <w:bookmarkStart w:id="381" w:name="pg16003_204117"/>
    </w:p>
    <w:p>
      <w:pPr>
        <w:pStyle w:val="Heading3"/>
        <w:numPr>
          <w:ilvl w:val="2"/>
          <w:numId w:val="1"/>
        </w:numPr>
        <w:rPr/>
      </w:pPr>
      <w:bookmarkStart w:id="382" w:name="__RefHeading___Toc17494389_2142443653"/>
      <w:bookmarkStart w:id="383" w:name="_Toc136"/>
      <w:bookmarkEnd w:id="381"/>
      <w:bookmarkEnd w:id="382"/>
      <w:r>
        <w:rPr/>
        <w:t>334</w:t>
      </w:r>
      <w:r>
        <w:rPr>
          <w:rtl w:val="true"/>
        </w:rPr>
        <w:t xml:space="preserve"> </w:t>
      </w:r>
      <w:r>
        <w:rPr>
          <w:rtl w:val="true"/>
        </w:rPr>
        <w:t xml:space="preserve">البياضي </w:t>
      </w:r>
      <w:r>
        <w:rPr>
          <w:rtl w:val="true"/>
        </w:rPr>
        <w:t>(</w:t>
      </w:r>
      <w:r>
        <w:rPr/>
        <w:t>791</w:t>
      </w:r>
      <w:r>
        <w:rPr>
          <w:rtl w:val="true"/>
        </w:rPr>
        <w:t>-</w:t>
      </w:r>
      <w:r>
        <w:rPr/>
        <w:t>877</w:t>
      </w:r>
      <w:r>
        <w:rPr>
          <w:rtl w:val="true"/>
        </w:rPr>
        <w:t xml:space="preserve"> </w:t>
      </w:r>
      <w:r>
        <w:rPr>
          <w:rtl w:val="true"/>
        </w:rPr>
        <w:t>ه‍</w:t>
      </w:r>
      <w:r>
        <w:rPr>
          <w:rtl w:val="true"/>
        </w:rPr>
        <w:t>)</w:t>
      </w:r>
      <w:bookmarkEnd w:id="383"/>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البياضي </w:t>
      </w:r>
      <w:r>
        <w:rPr>
          <w:rStyle w:val="FootnoteAnchor"/>
          <w:rtl w:val="true"/>
        </w:rPr>
        <w:footnoteReference w:id="334"/>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علي بن يونس، زين الدين أبو محمد البياضي</w:t>
      </w:r>
      <w:r>
        <w:rPr>
          <w:rStyle w:val="FootnoteAnchor"/>
          <w:rtl w:val="true"/>
        </w:rPr>
        <w:footnoteReference w:id="335"/>
      </w:r>
      <w:r>
        <w:rPr>
          <w:rFonts w:ascii="Amiri" w:hAnsi="Amiri" w:eastAsia="Amiri" w:cs="Amiri"/>
          <w:color w:val="111111"/>
          <w:sz w:val="28"/>
          <w:sz w:val="28"/>
          <w:szCs w:val="28"/>
          <w:rtl w:val="true"/>
          <w:lang w:bidi="ar-SA"/>
        </w:rPr>
        <w:t>العنفجوري</w:t>
      </w:r>
      <w:r>
        <w:rPr>
          <w:rStyle w:val="FootnoteAnchor"/>
          <w:rtl w:val="true"/>
        </w:rPr>
        <w:footnoteReference w:id="336"/>
      </w:r>
      <w:r>
        <w:rPr>
          <w:rFonts w:ascii="Amiri" w:hAnsi="Amiri" w:eastAsia="Amiri" w:cs="Amiri"/>
          <w:color w:val="111111"/>
          <w:sz w:val="28"/>
          <w:sz w:val="28"/>
          <w:szCs w:val="28"/>
          <w:rtl w:val="true"/>
          <w:lang w:bidi="ar-SA"/>
        </w:rPr>
        <w:t>النباطي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علي بن يونس اختصارا، العالم الإمامي، الباحث، المتكلّم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بلدة النباطية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من شهر رمضان سنة إحدى </w:t>
      </w:r>
    </w:p>
    <w:p>
      <w:pPr>
        <w:pStyle w:val="BookText"/>
        <w:rPr/>
      </w:pPr>
      <w:r>
        <w:rPr>
          <w:rFonts w:ascii="Amiri" w:hAnsi="Amiri" w:eastAsia="Amiri" w:cs="Amiri"/>
          <w:color w:val="111111"/>
          <w:sz w:val="28"/>
          <w:sz w:val="28"/>
          <w:szCs w:val="28"/>
          <w:rtl w:val="true"/>
          <w:lang w:bidi="ar-SA"/>
        </w:rPr>
        <w:t>و تسعين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أبي جعفر محمّد، و عمّه الحسن بن يونس البياضي، و جمال الدين أحمد بن الحسين بن مطهّر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البحث و المطالعة في فنون متعددة حتّى تضلّع من أكثرها لا سيما علم الكلام الذي أصبحت له فيه قدم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محققا مدققا، ثقة، متكلّما، شاعرا أديبا، متبحّرا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آقا بزرك الطهراني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جهابذة الكلام و التاريخ و اللغة و الفقه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و زين الدين الخيّامي، و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ناصر بن إبراهيم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و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الواجب و صفاته و النبوة و الإمامة، عصرة المنجود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أرجوزة في الإمامة سماها ذخيرة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شرحها المسمى فاتح الكنوز المحروزة في شرح الأرجوزة، رسالة الإكرام و الإنعام في علم الكلام، المقام الأسنى في تفسير أسماء اللّه الحسنى، الباب المفتوح إلى ما قيل في النفس و الروح، رسالة اللمعة في المنطق، زبدة البيان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للشيخ الطبرسي،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 إلى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المطهّر الحلّي، و ديوان شعر أكثره في مناقب أئمّة أهل البيت عليهم السّلام و ولايتهم،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بالنباطيّة سنة سبع و سبعين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نظمه، قوله في وصف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من الدين القويم صحائفا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إليها خالقي بجلاله</w:t>
      </w:r>
    </w:p>
    <w:p>
      <w:pPr>
        <w:pStyle w:val="BookText"/>
        <w:rPr/>
      </w:pPr>
      <w:r>
        <w:rPr>
          <w:rFonts w:ascii="Amiri" w:hAnsi="Amiri" w:eastAsia="Amiri" w:cs="Amiri"/>
          <w:color w:val="111111"/>
          <w:sz w:val="28"/>
          <w:sz w:val="28"/>
          <w:szCs w:val="28"/>
          <w:rtl w:val="true"/>
          <w:lang w:bidi="ar-SA"/>
        </w:rPr>
        <w:t xml:space="preserve">و حرّرت فيه للوليّ لطائفا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عمى عين الغبي و باله</w:t>
      </w:r>
    </w:p>
    <w:p>
      <w:pPr>
        <w:pStyle w:val="BookText"/>
        <w:rPr/>
      </w:pPr>
      <w:r>
        <w:rPr>
          <w:rFonts w:ascii="Amiri" w:hAnsi="Amiri" w:eastAsia="Amiri" w:cs="Amiri"/>
          <w:color w:val="111111"/>
          <w:sz w:val="28"/>
          <w:sz w:val="28"/>
          <w:szCs w:val="28"/>
          <w:rtl w:val="true"/>
          <w:lang w:bidi="ar-SA"/>
        </w:rPr>
        <w:t xml:space="preserve">و أوضحت فيه للغويّ طرائفا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سرائرها مطوية عن ضلاله</w:t>
      </w:r>
    </w:p>
    <w:p>
      <w:pPr>
        <w:pStyle w:val="BookText"/>
        <w:rPr/>
      </w:pPr>
      <w:r>
        <w:rPr>
          <w:rFonts w:ascii="Amiri" w:hAnsi="Amiri" w:eastAsia="Amiri" w:cs="Amiri"/>
          <w:color w:val="111111"/>
          <w:sz w:val="28"/>
          <w:sz w:val="28"/>
          <w:szCs w:val="28"/>
          <w:rtl w:val="true"/>
          <w:lang w:bidi="ar-SA"/>
        </w:rPr>
        <w:t xml:space="preserve">فلا وامق إلاّ هدي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مارق إلاّ هوى بنصاله</w:t>
      </w:r>
    </w:p>
    <w:p>
      <w:pPr>
        <w:pStyle w:val="BookText"/>
        <w:rPr/>
      </w:pPr>
      <w:r>
        <w:rPr>
          <w:rFonts w:ascii="Amiri" w:hAnsi="Amiri" w:eastAsia="Amiri" w:cs="Amiri"/>
          <w:color w:val="111111"/>
          <w:sz w:val="28"/>
          <w:sz w:val="28"/>
          <w:szCs w:val="28"/>
          <w:rtl w:val="true"/>
          <w:lang w:bidi="ar-SA"/>
        </w:rPr>
        <w:t xml:space="preserve">يساق إليه الموت عند 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ينساق للإفحام عند جداله</w:t>
      </w:r>
    </w:p>
    <w:p>
      <w:pPr>
        <w:pStyle w:val="BookText"/>
        <w:rPr/>
      </w:pPr>
      <w:r>
        <w:rPr>
          <w:rFonts w:ascii="Amiri" w:hAnsi="Amiri" w:eastAsia="Amiri" w:cs="Amiri"/>
          <w:color w:val="111111"/>
          <w:sz w:val="28"/>
          <w:sz w:val="28"/>
          <w:szCs w:val="28"/>
          <w:rtl w:val="true"/>
          <w:lang w:bidi="ar-SA"/>
        </w:rPr>
        <w:t xml:space="preserve">و سمّيته باسم الصراط تيمّنا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ليسلك فيه للنبي و آله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أرجو إلى الرحمن منهم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عني من عظيم و باله </w:t>
      </w:r>
      <w:bookmarkStart w:id="384" w:name="pg16003_204120"/>
    </w:p>
    <w:p>
      <w:pPr>
        <w:pStyle w:val="Heading3"/>
        <w:numPr>
          <w:ilvl w:val="2"/>
          <w:numId w:val="1"/>
        </w:numPr>
        <w:rPr/>
      </w:pPr>
      <w:bookmarkStart w:id="385" w:name="__RefHeading___Toc17494391_2142443653"/>
      <w:bookmarkStart w:id="386" w:name="_Toc137"/>
      <w:bookmarkEnd w:id="384"/>
      <w:bookmarkEnd w:id="385"/>
      <w:r>
        <w:rPr/>
        <w:t>335</w:t>
      </w:r>
      <w:r>
        <w:rPr>
          <w:rtl w:val="true"/>
        </w:rPr>
        <w:t xml:space="preserve"> </w:t>
      </w:r>
      <w:r>
        <w:rPr>
          <w:rtl w:val="true"/>
        </w:rPr>
        <w:t xml:space="preserve">الدوّاري </w:t>
      </w:r>
      <w:r>
        <w:rPr>
          <w:rtl w:val="true"/>
        </w:rPr>
        <w:t xml:space="preserve">(... - </w:t>
      </w:r>
      <w:r>
        <w:rPr/>
        <w:t>881</w:t>
      </w:r>
      <w:r>
        <w:rPr>
          <w:rtl w:val="true"/>
        </w:rPr>
        <w:t xml:space="preserve"> </w:t>
      </w:r>
      <w:r>
        <w:rPr>
          <w:rtl w:val="true"/>
        </w:rPr>
        <w:t>ه‍</w:t>
      </w:r>
      <w:r>
        <w:rPr>
          <w:rtl w:val="true"/>
        </w:rPr>
        <w:t>)</w:t>
      </w:r>
      <w:bookmarkEnd w:id="386"/>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الدوّاري </w:t>
      </w:r>
      <w:r>
        <w:rPr>
          <w:rStyle w:val="FootnoteAnchor"/>
          <w:rtl w:val="true"/>
        </w:rPr>
        <w:footnoteReference w:id="337"/>
      </w:r>
      <w:r>
        <w:rPr>
          <w:rFonts w:eastAsia="IRNazanin" w:cs="IRNazanin"/>
          <w:color w:val="111111"/>
          <w:sz w:val="28"/>
          <w:szCs w:val="28"/>
          <w:rtl w:val="true"/>
          <w:lang w:bidi="fa-IR"/>
        </w:rPr>
        <w:t xml:space="preserve">(... -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موسى الدوّاري، القاضي جمال الدين الصعدي اليمني،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السيد جمال الدين علي بن محمد بن أبي القاسم بن محمد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فنون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لتدريس الأصولين و العربية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القاضي ابن أبي الرجال بالعلامة، شيخ المحقّقين،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مبرّزا في العلوم، محقّقا في الأصول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 به الهادي عزّ الدين بن الحسن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في أكثر الفنون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تتلمذ عليه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صارم الدين إبراهيم بن محمد بن عبد اللّه الحسني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محمد بن أبي القاسم بن علي النجري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شهر صفر سنة إحدى و ثمانين و ثمانمائة</w:t>
      </w:r>
      <w:r>
        <w:rPr>
          <w:rFonts w:eastAsia="Amiri" w:cs="Amiri" w:ascii="Amiri" w:hAnsi="Amiri"/>
          <w:color w:val="111111"/>
          <w:sz w:val="28"/>
          <w:szCs w:val="28"/>
          <w:rtl w:val="true"/>
          <w:lang w:bidi="ar-SA"/>
        </w:rPr>
        <w:t xml:space="preserve">. </w:t>
      </w:r>
      <w:bookmarkStart w:id="387" w:name="pg16003_204122"/>
    </w:p>
    <w:p>
      <w:pPr>
        <w:pStyle w:val="Heading3"/>
        <w:numPr>
          <w:ilvl w:val="2"/>
          <w:numId w:val="1"/>
        </w:numPr>
        <w:rPr/>
      </w:pPr>
      <w:bookmarkStart w:id="388" w:name="__RefHeading___Toc17494393_2142443653"/>
      <w:bookmarkStart w:id="389" w:name="_Toc138"/>
      <w:bookmarkEnd w:id="387"/>
      <w:bookmarkEnd w:id="388"/>
      <w:r>
        <w:rPr/>
        <w:t>336</w:t>
      </w:r>
      <w:r>
        <w:rPr>
          <w:rtl w:val="true"/>
        </w:rPr>
        <w:t xml:space="preserve"> </w:t>
      </w:r>
      <w:r>
        <w:rPr>
          <w:rtl w:val="true"/>
        </w:rPr>
        <w:t xml:space="preserve">النيسابوري </w:t>
      </w:r>
      <w:r>
        <w:rPr>
          <w:rtl w:val="true"/>
        </w:rPr>
        <w:t xml:space="preserve">(... - </w:t>
      </w:r>
      <w:r>
        <w:rPr/>
        <w:t>810</w:t>
      </w:r>
      <w:r>
        <w:rPr>
          <w:rtl w:val="true"/>
        </w:rPr>
        <w:t xml:space="preserve"> </w:t>
      </w:r>
      <w:r>
        <w:rPr>
          <w:rtl w:val="true"/>
        </w:rPr>
        <w:t>ه‍</w:t>
      </w:r>
      <w:r>
        <w:rPr>
          <w:rtl w:val="true"/>
        </w:rPr>
        <w:t>)</w:t>
      </w:r>
      <w:bookmarkEnd w:id="389"/>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Style w:val="FootnoteAnchor"/>
          <w:rtl w:val="true"/>
        </w:rPr>
        <w:footnoteReference w:id="338"/>
      </w:r>
      <w:r>
        <w:rPr>
          <w:rFonts w:eastAsia="IRNazanin" w:cs="IRNazanin"/>
          <w:color w:val="111111"/>
          <w:sz w:val="28"/>
          <w:szCs w:val="28"/>
          <w:rtl w:val="true"/>
          <w:lang w:bidi="fa-IR"/>
        </w:rPr>
        <w:t xml:space="preserve">(... -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اللّه النيسابوري،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على طلب العلوم الرائجة في عصره، فمهر في بعضها، و شارك في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قرض الشعر بالعربية و الفارسية، و نظم أرجوزة في تاريخ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بمقدرته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الأفندي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متكلّم شاعر مجيد منشئ نبيه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في أواخر عمره من نيسابور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اسفريس</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بخراسان، فأقام بها منزويا إلى أن وافاه أجله المحتوم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قد صنّف كتاب غاية المطلوب في الواجب و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من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أجلّ الكتب و أفيدها في المسائل المهمة من الكلام و الفقه و نحوهما، نعته بذلك عبد اللّه الأفندي،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غاية فضل مؤلّفه و تبحرّه في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منزله و هو ساجد سنة عشر و ثمانمائة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بالاستناد إلى هذا التصريح،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المترجم 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لكنّنا رجّحنا هنا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عليه أوّلا، و لمعاصرته لتيمور كوركان ثانيا، و لاحتمال تطرّق الوهم إلى كونه معاصرا للبياضي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و أنّ لقب البياضي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لقب البياضي الذي صرّح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بمعاصرته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في أصحاب الكساء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بالخمسة الأشباح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أفوز في البعث و أهواله</w:t>
      </w:r>
    </w:p>
    <w:p>
      <w:pPr>
        <w:pStyle w:val="BookText"/>
        <w:rPr/>
      </w:pPr>
      <w:r>
        <w:rPr>
          <w:rFonts w:ascii="Amiri" w:hAnsi="Amiri" w:eastAsia="Amiri" w:cs="Amiri"/>
          <w:color w:val="111111"/>
          <w:sz w:val="28"/>
          <w:sz w:val="28"/>
          <w:szCs w:val="28"/>
          <w:rtl w:val="true"/>
          <w:lang w:bidi="ar-SA"/>
        </w:rPr>
        <w:t xml:space="preserve">هل بعد ذكر اللّه و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الكرام الغرّ من آله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الذكر و إجلاله </w:t>
      </w:r>
    </w:p>
    <w:p>
      <w:pPr>
        <w:pStyle w:val="BookText"/>
        <w:rPr/>
      </w:pPr>
      <w:r>
        <w:rPr>
          <w:rFonts w:ascii="Amiri" w:hAnsi="Amiri" w:eastAsia="Amiri" w:cs="Amiri"/>
          <w:color w:val="111111"/>
          <w:sz w:val="28"/>
          <w:sz w:val="28"/>
          <w:szCs w:val="28"/>
          <w:rtl w:val="true"/>
          <w:lang w:bidi="ar-SA"/>
        </w:rPr>
        <w:t>و قوله في مدح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البحر المحيط بكلّ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الخلق كلّهم عيال</w:t>
      </w:r>
    </w:p>
    <w:p>
      <w:pPr>
        <w:pStyle w:val="BookText"/>
        <w:rPr/>
      </w:pPr>
      <w:r>
        <w:rPr>
          <w:rFonts w:ascii="Amiri" w:hAnsi="Amiri" w:eastAsia="Amiri" w:cs="Amiri"/>
          <w:color w:val="111111"/>
          <w:sz w:val="28"/>
          <w:sz w:val="28"/>
          <w:szCs w:val="28"/>
          <w:rtl w:val="true"/>
          <w:lang w:bidi="ar-SA"/>
        </w:rPr>
        <w:t xml:space="preserve">صفا للواردين وراق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من جوانبه الزّلال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علوم أهل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قيست إلى معناه آل</w:t>
      </w:r>
      <w:r>
        <w:rPr>
          <w:rStyle w:val="FootnoteAnchor"/>
          <w:rtl w:val="true"/>
        </w:rPr>
        <w:footnoteReference w:id="341"/>
      </w:r>
      <w:bookmarkStart w:id="390" w:name="pg16003_204125"/>
    </w:p>
    <w:p>
      <w:pPr>
        <w:pStyle w:val="Heading3"/>
        <w:numPr>
          <w:ilvl w:val="2"/>
          <w:numId w:val="1"/>
        </w:numPr>
        <w:rPr/>
      </w:pPr>
      <w:bookmarkStart w:id="391" w:name="__RefHeading___Toc17494395_2142443653"/>
      <w:bookmarkStart w:id="392" w:name="_Toc139"/>
      <w:bookmarkEnd w:id="390"/>
      <w:bookmarkEnd w:id="391"/>
      <w:r>
        <w:rPr/>
        <w:t>337</w:t>
      </w:r>
      <w:r>
        <w:rPr>
          <w:rtl w:val="true"/>
        </w:rPr>
        <w:t xml:space="preserve"> </w:t>
      </w:r>
      <w:r>
        <w:rPr>
          <w:rtl w:val="true"/>
        </w:rPr>
        <w:t xml:space="preserve">ابن الوزير </w:t>
      </w:r>
      <w:r>
        <w:rPr>
          <w:rtl w:val="true"/>
        </w:rPr>
        <w:t>(</w:t>
      </w:r>
      <w:r>
        <w:rPr/>
        <w:t>775</w:t>
      </w:r>
      <w:r>
        <w:rPr>
          <w:rtl w:val="true"/>
        </w:rPr>
        <w:t>-</w:t>
      </w:r>
      <w:r>
        <w:rPr/>
        <w:t>840</w:t>
      </w:r>
      <w:r>
        <w:rPr>
          <w:rtl w:val="true"/>
        </w:rPr>
        <w:t xml:space="preserve"> </w:t>
      </w:r>
      <w:r>
        <w:rPr>
          <w:rtl w:val="true"/>
        </w:rPr>
        <w:t>ه‍</w:t>
      </w:r>
      <w:r>
        <w:rPr>
          <w:rtl w:val="true"/>
        </w:rPr>
        <w:t>)</w:t>
      </w:r>
      <w:bookmarkEnd w:id="392"/>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الوزير </w:t>
      </w:r>
      <w:r>
        <w:rPr>
          <w:rStyle w:val="FootnoteAnchor"/>
          <w:rtl w:val="true"/>
        </w:rPr>
        <w:footnoteReference w:id="342"/>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بن علي بن المرتضى بن المفضّل الحسني، عز الدين أبو عبد اللّه اليمني، الزيدي، من آل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مجتهدا، باحثا،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رجب سنة خمس و سبعين و سبعمائة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درس العربية و علم الكلام و الفقه و الأصول و التفسير على أكابر علماء </w:t>
      </w:r>
    </w:p>
    <w:p>
      <w:pPr>
        <w:pStyle w:val="BookText"/>
        <w:rPr/>
      </w:pPr>
      <w:r>
        <w:rPr>
          <w:rFonts w:ascii="Amiri" w:hAnsi="Amiri" w:eastAsia="Amiri" w:cs="Amiri"/>
          <w:color w:val="111111"/>
          <w:sz w:val="28"/>
          <w:sz w:val="28"/>
          <w:szCs w:val="28"/>
          <w:rtl w:val="true"/>
          <w:lang w:bidi="ar-SA"/>
        </w:rPr>
        <w:t>صعدة و صنعاء و غيرهما،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السيد الهادي بن إبراهيم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علي بن محمد بن أبي القاسم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ابن عبد اللّه بن أحمد بن أبي الخير الصائدي، و القاضي عبد اللّه بن الحسن بن عطية الدوّاري الصعدي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الحديث بمكة على القاضي محمد بن عبد اللّه بن ظهيرة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طالع كثيرا حتّى مهر في أغلب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ينظر في الأصول و الفروع نظر مجتهد غير مقلّد</w:t>
      </w:r>
      <w:r>
        <w:rPr>
          <w:rStyle w:val="FootnoteAnchor"/>
          <w:rtl w:val="true"/>
        </w:rPr>
        <w:footnoteReference w:id="343"/>
      </w:r>
      <w:r>
        <w:rPr>
          <w:rFonts w:ascii="Amiri" w:hAnsi="Amiri" w:eastAsia="Amiri" w:cs="Amiri"/>
          <w:color w:val="111111"/>
          <w:sz w:val="28"/>
          <w:sz w:val="28"/>
          <w:szCs w:val="28"/>
          <w:rtl w:val="true"/>
          <w:lang w:bidi="ar-SA"/>
        </w:rPr>
        <w:t>، فخالف أهل مذهبه في مسائل عديدة، مال فيها إلى أفكار السلفيين لا سيما ابن تيمية و تلميذه ابن 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خلق ذلك جوّا من النزاع بينه و بين علماء مذهبه الذين تصدّوا لنقده و مناقشته و منهم أستاذه السيد علي بن أبي القاسم الذي ألّف رسالة في الردّ عليه، فأجابه ابن الوزير 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عبد المتعال الصعيدي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المترجم ينحو في الاجتهاد نحوا ظاهره التجديد و باطنه الجمود، إذ كان يدفعه إلى معاداة من لا يتمسك بالنصوص على ظواهرها، و إلى النفرة ممن يستعين في فهمها بأساليب غير الأساليب التي اتبعها سلف الأمّة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السبحاني و هو يتحدث عن المترجم و المدرسة التي ينتمي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الوزير مع ذكائه و توقّده قد تأثّر بالتيار السلفي الذي يدعو من جانب إلى الاجتهاد الحرّ و ترك التقليد، و من جانب آخر يدعو إلى إغلاق العقل و إعدامه في مجال المعارف و تقليد حرفية النصوص الواردة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على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أخيه محمد بن عبد اللّه بن الهادي بن إبراهيم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محمد بن سليمان الحمزي، و الحسن ابن محمد بن سعد الشطبي، و ابنه عبد اللّه بن محمد بن إبراهيم الحسني،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الحقّ على الخلق</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 العدل و الردّ على نفاة الحكمة، البرهان القاطع في إثبات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الآيات الدالّة على اللّه و على صدق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تحرير الكلام في مسألة الرؤية و ما دار بين المعتزلة و الأشعرية، العواصم و القواصم في الذبّ عن سنّة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 مجلدات بتحقيق شعيب الارناؤط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الروض الباسم المنتزع من العواصم و القواصم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منظومة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حصر آيات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تنقيح الأنظار في علوم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بصنعاء سنة أربعين و ثمانمائة، بعد أن اعتزل الناس و انقطع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ردّا على من اتّهمه بالتنكّر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ديني كأهل البيت دينا 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متنزّها عن كلّ معتقد ردي</w:t>
      </w:r>
    </w:p>
    <w:p>
      <w:pPr>
        <w:pStyle w:val="BookText"/>
        <w:rPr/>
      </w:pPr>
      <w:r>
        <w:rPr>
          <w:rFonts w:ascii="Amiri" w:hAnsi="Amiri" w:eastAsia="Amiri" w:cs="Amiri"/>
          <w:color w:val="111111"/>
          <w:sz w:val="28"/>
          <w:sz w:val="28"/>
          <w:szCs w:val="28"/>
          <w:rtl w:val="true"/>
          <w:lang w:bidi="ar-SA"/>
        </w:rPr>
        <w:t xml:space="preserve">و يشكّ فيّ ذوو الجهالة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لا تبدو لعين الأرمد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أحبّ محمّدا فوق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كما فعل الأوائل اقتدي </w:t>
      </w:r>
    </w:p>
    <w:p>
      <w:pPr>
        <w:pStyle w:val="BookText"/>
        <w:rPr/>
      </w:pPr>
      <w:r>
        <w:rPr>
          <w:rFonts w:ascii="Amiri" w:hAnsi="Amiri" w:eastAsia="Amiri" w:cs="Amiri"/>
          <w:color w:val="111111"/>
          <w:sz w:val="28"/>
          <w:sz w:val="28"/>
          <w:szCs w:val="28"/>
          <w:rtl w:val="true"/>
          <w:lang w:bidi="ar-SA"/>
        </w:rPr>
        <w:t xml:space="preserve">و أحبّ آل محمّد نفسي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فما أحد كآل محمّد</w:t>
      </w:r>
    </w:p>
    <w:p>
      <w:pPr>
        <w:pStyle w:val="BookText"/>
        <w:rPr/>
      </w:pPr>
      <w:r>
        <w:rPr>
          <w:rFonts w:ascii="Amiri" w:hAnsi="Amiri" w:eastAsia="Amiri" w:cs="Amiri"/>
          <w:color w:val="111111"/>
          <w:sz w:val="28"/>
          <w:sz w:val="28"/>
          <w:szCs w:val="28"/>
          <w:rtl w:val="true"/>
          <w:lang w:bidi="ar-SA"/>
        </w:rPr>
        <w:t xml:space="preserve">هم باب حطّة و السفينة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هم للظالمين بمرصد</w:t>
      </w:r>
    </w:p>
    <w:p>
      <w:pPr>
        <w:pStyle w:val="BookText"/>
        <w:rPr/>
      </w:pPr>
      <w:r>
        <w:rPr>
          <w:rFonts w:ascii="Amiri" w:hAnsi="Amiri" w:eastAsia="Amiri" w:cs="Amiri"/>
          <w:color w:val="111111"/>
          <w:sz w:val="28"/>
          <w:sz w:val="28"/>
          <w:szCs w:val="28"/>
          <w:rtl w:val="true"/>
          <w:lang w:bidi="ar-SA"/>
        </w:rPr>
        <w:t xml:space="preserve">و لهم فضائل لست أحصي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عدّ الشهب لم تتعدّد</w:t>
      </w:r>
    </w:p>
    <w:p>
      <w:pPr>
        <w:pStyle w:val="BookText"/>
        <w:rPr/>
      </w:pPr>
      <w:r>
        <w:rPr>
          <w:rFonts w:ascii="Amiri" w:hAnsi="Amiri" w:eastAsia="Amiri" w:cs="Amiri"/>
          <w:color w:val="111111"/>
          <w:sz w:val="28"/>
          <w:sz w:val="28"/>
          <w:szCs w:val="28"/>
          <w:rtl w:val="true"/>
          <w:lang w:bidi="ar-SA"/>
        </w:rPr>
        <w:t xml:space="preserve">سنّوا متابعة النبي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غرام بالمذاهب عن يد</w:t>
      </w:r>
    </w:p>
    <w:p>
      <w:pPr>
        <w:pStyle w:val="BookText"/>
        <w:rPr/>
      </w:pPr>
      <w:r>
        <w:rPr>
          <w:rFonts w:ascii="Amiri" w:hAnsi="Amiri" w:eastAsia="Amiri" w:cs="Amiri"/>
          <w:color w:val="111111"/>
          <w:sz w:val="28"/>
          <w:sz w:val="28"/>
          <w:szCs w:val="28"/>
          <w:rtl w:val="true"/>
          <w:lang w:bidi="ar-SA"/>
        </w:rPr>
        <w:t xml:space="preserve">و هي قصيدة طويلة، أورد منها الأستاذ أحمد حوريه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في مقدمته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التنويه في إزهاق 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الهادي بن إبراهيم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أجابه أخوه السيد الهادي بقصيدة طويلة أيضا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Style w:val="FootnoteAnchor"/>
          <w:rtl w:val="true"/>
        </w:rPr>
        <w:footnoteReference w:id="345"/>
      </w:r>
      <w:r>
        <w:rPr>
          <w:rFonts w:ascii="Amiri" w:hAnsi="Amiri" w:eastAsia="Amiri" w:cs="Amiri"/>
          <w:color w:val="111111"/>
          <w:sz w:val="28"/>
          <w:sz w:val="28"/>
          <w:szCs w:val="28"/>
          <w:rtl w:val="true"/>
          <w:lang w:bidi="ar-SA"/>
        </w:rPr>
        <w:t>، نختار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أراك و أنت صفوة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شمائلهم لطيب المحتد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تمتاز عنهم في مآخذ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علومهم تروي الصّدي </w:t>
      </w:r>
    </w:p>
    <w:p>
      <w:pPr>
        <w:pStyle w:val="BookText"/>
        <w:rPr/>
      </w:pPr>
      <w:r>
        <w:rPr>
          <w:rFonts w:ascii="Amiri" w:hAnsi="Amiri" w:eastAsia="Amiri" w:cs="Amiri"/>
          <w:color w:val="111111"/>
          <w:sz w:val="28"/>
          <w:sz w:val="28"/>
          <w:szCs w:val="28"/>
          <w:rtl w:val="true"/>
          <w:lang w:bidi="ar-SA"/>
        </w:rPr>
        <w:t xml:space="preserve">قد قلت في الأبيات قولا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غير مفنّد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باب حطّة و السفينة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هم للظالمين بمرصد</w:t>
      </w:r>
    </w:p>
    <w:p>
      <w:pPr>
        <w:pStyle w:val="BookText"/>
        <w:rPr/>
      </w:pPr>
      <w:r>
        <w:rPr>
          <w:rFonts w:ascii="Amiri" w:hAnsi="Amiri" w:eastAsia="Amiri" w:cs="Amiri"/>
          <w:color w:val="111111"/>
          <w:sz w:val="28"/>
          <w:sz w:val="28"/>
          <w:szCs w:val="28"/>
          <w:rtl w:val="true"/>
          <w:lang w:bidi="ar-SA"/>
        </w:rPr>
        <w:t xml:space="preserve">و هم الأمان لكلّ من تحت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أحمد ودّهم فتودّد</w:t>
      </w:r>
    </w:p>
    <w:p>
      <w:pPr>
        <w:pStyle w:val="BookText"/>
        <w:rPr/>
      </w:pPr>
      <w:r>
        <w:rPr>
          <w:rFonts w:ascii="Amiri" w:hAnsi="Amiri" w:eastAsia="Amiri" w:cs="Amiri"/>
          <w:color w:val="111111"/>
          <w:sz w:val="28"/>
          <w:sz w:val="28"/>
          <w:szCs w:val="28"/>
          <w:rtl w:val="true"/>
          <w:lang w:bidi="ar-SA"/>
        </w:rPr>
        <w:t xml:space="preserve">و كفى لهم شرفا و مجدا باذخا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الصلاة لهم بكلّ 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مقالك في القصيد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الصواب و عصمة المسترشد</w:t>
      </w:r>
    </w:p>
    <w:p>
      <w:pPr>
        <w:pStyle w:val="BookText"/>
        <w:rPr/>
      </w:pPr>
      <w:r>
        <w:rPr>
          <w:rFonts w:ascii="Amiri" w:hAnsi="Amiri" w:eastAsia="Amiri" w:cs="Amiri"/>
          <w:color w:val="111111"/>
          <w:sz w:val="28"/>
          <w:sz w:val="28"/>
          <w:szCs w:val="28"/>
          <w:rtl w:val="true"/>
          <w:lang w:bidi="ar-SA"/>
        </w:rPr>
        <w:t xml:space="preserve">فأتمّ قولك بالمصير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قول يا محمّد تهتدي</w:t>
      </w:r>
    </w:p>
    <w:p>
      <w:pPr>
        <w:pStyle w:val="BookText"/>
        <w:rPr/>
      </w:pPr>
      <w:r>
        <w:rPr>
          <w:rFonts w:ascii="Amiri" w:hAnsi="Amiri" w:eastAsia="Amiri" w:cs="Amiri"/>
          <w:color w:val="111111"/>
          <w:sz w:val="28"/>
          <w:sz w:val="28"/>
          <w:szCs w:val="28"/>
          <w:rtl w:val="true"/>
          <w:lang w:bidi="ar-SA"/>
        </w:rPr>
        <w:t xml:space="preserve">فهم الأمان كما ذكرت و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البلوغ إلى تمام المقصد</w:t>
      </w:r>
    </w:p>
    <w:p>
      <w:pPr>
        <w:pStyle w:val="BookText"/>
        <w:rPr/>
      </w:pPr>
      <w:r>
        <w:rPr>
          <w:rFonts w:ascii="Amiri" w:hAnsi="Amiri" w:eastAsia="Amiri" w:cs="Amiri"/>
          <w:color w:val="111111"/>
          <w:sz w:val="28"/>
          <w:sz w:val="28"/>
          <w:szCs w:val="28"/>
          <w:rtl w:val="true"/>
          <w:lang w:bidi="ar-SA"/>
        </w:rPr>
        <w:t xml:space="preserve">مالي أراك تقول فيهم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بغير مذهبهم تدين و تقتدي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فأعد هداك اللّه نظرة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علمهم تلق الرشاد لمرشد </w:t>
      </w:r>
      <w:bookmarkStart w:id="393" w:name="pg16003_204130"/>
    </w:p>
    <w:p>
      <w:pPr>
        <w:pStyle w:val="Heading3"/>
        <w:numPr>
          <w:ilvl w:val="2"/>
          <w:numId w:val="1"/>
        </w:numPr>
        <w:rPr/>
      </w:pPr>
      <w:bookmarkStart w:id="394" w:name="__RefHeading___Toc17494397_2142443653"/>
      <w:bookmarkStart w:id="395" w:name="_Toc140"/>
      <w:bookmarkEnd w:id="393"/>
      <w:bookmarkEnd w:id="394"/>
      <w:r>
        <w:rPr/>
        <w:t>338</w:t>
      </w:r>
      <w:r>
        <w:rPr>
          <w:rtl w:val="true"/>
        </w:rPr>
        <w:t xml:space="preserve"> </w:t>
      </w:r>
      <w:r>
        <w:rPr>
          <w:rtl w:val="true"/>
        </w:rPr>
        <w:t xml:space="preserve">ابن نجدة </w:t>
      </w:r>
      <w:r>
        <w:rPr>
          <w:rtl w:val="true"/>
        </w:rPr>
        <w:t xml:space="preserve">(... - </w:t>
      </w:r>
      <w:r>
        <w:rPr/>
        <w:t>808</w:t>
      </w:r>
      <w:r>
        <w:rPr>
          <w:rtl w:val="true"/>
        </w:rPr>
        <w:t xml:space="preserve"> </w:t>
      </w:r>
      <w:r>
        <w:rPr>
          <w:rtl w:val="true"/>
        </w:rPr>
        <w:t>ه‍</w:t>
      </w:r>
      <w:r>
        <w:rPr>
          <w:rtl w:val="true"/>
        </w:rPr>
        <w:t>)</w:t>
      </w:r>
      <w:bookmarkEnd w:id="395"/>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نجدة </w:t>
      </w:r>
      <w:r>
        <w:rPr>
          <w:rStyle w:val="FootnoteAnchor"/>
          <w:rtl w:val="true"/>
        </w:rPr>
        <w:footnoteReference w:id="346"/>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العلي</w:t>
      </w:r>
      <w:r>
        <w:rPr>
          <w:rStyle w:val="FootnoteAnchor"/>
          <w:rtl w:val="true"/>
        </w:rPr>
        <w:footnoteReference w:id="347"/>
      </w:r>
      <w:r>
        <w:rPr>
          <w:rFonts w:ascii="Amiri" w:hAnsi="Amiri" w:eastAsia="Amiri" w:cs="Amiri"/>
          <w:color w:val="111111"/>
          <w:sz w:val="28"/>
          <w:sz w:val="28"/>
          <w:szCs w:val="28"/>
          <w:rtl w:val="true"/>
          <w:lang w:bidi="ar-SA"/>
        </w:rPr>
        <w:t>بن نجدة بن عبد اللّه، شمس الدين أبو جعفر الكركي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لازم 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واظب على الحضور عنده في الفقه و الكلام و النحو و غيرها، و ممّا سمعه عليه في علم الكلام، بعض مؤلفات العلاّمة الحسن بن يوسف بن علي بن المطهّر الحلّي في هذا الحقل،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الملكوت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ابن نوبخت، و نهج المسترشدين في أصول الدين، و معارج الفهم في شرح النظم، و مناهج اليقين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منحه الشهيد إجازة مطوّلة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وصفه فيها بالعلامة المتقي </w:t>
      </w:r>
    </w:p>
    <w:p>
      <w:pPr>
        <w:pStyle w:val="BookText"/>
        <w:rPr/>
      </w:pPr>
      <w:r>
        <w:rPr>
          <w:rFonts w:ascii="Amiri" w:hAnsi="Amiri" w:eastAsia="Amiri" w:cs="Amiri"/>
          <w:color w:val="111111"/>
          <w:sz w:val="28"/>
          <w:sz w:val="28"/>
          <w:szCs w:val="28"/>
          <w:rtl w:val="true"/>
          <w:lang w:bidi="ar-SA"/>
        </w:rPr>
        <w:t>صاحب المباحث السنية و الأفهام الرقيقة و الهمة العلية و الفكرة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يوسف الكسرواني المعروف بابن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لنصير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أستاذه الشهيد قد هنّأه بعودته من الحجّ بأبيات مطلعها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بطالع السعد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حيّاك القريب مع البعيد </w:t>
      </w:r>
      <w:bookmarkStart w:id="396" w:name="pg16003_204132"/>
    </w:p>
    <w:p>
      <w:pPr>
        <w:pStyle w:val="Heading3"/>
        <w:numPr>
          <w:ilvl w:val="2"/>
          <w:numId w:val="1"/>
        </w:numPr>
        <w:rPr/>
      </w:pPr>
      <w:bookmarkStart w:id="397" w:name="__RefHeading___Toc17494399_2142443653"/>
      <w:bookmarkStart w:id="398" w:name="_Toc141"/>
      <w:bookmarkEnd w:id="396"/>
      <w:bookmarkEnd w:id="397"/>
      <w:r>
        <w:rPr/>
        <w:t>339</w:t>
      </w:r>
      <w:r>
        <w:rPr>
          <w:rtl w:val="true"/>
        </w:rPr>
        <w:t xml:space="preserve"> </w:t>
      </w:r>
      <w:r>
        <w:rPr>
          <w:rtl w:val="true"/>
        </w:rPr>
        <w:t xml:space="preserve">عبد السلام شاه </w:t>
      </w:r>
      <w:r>
        <w:rPr>
          <w:rtl w:val="true"/>
        </w:rPr>
        <w:t>(</w:t>
      </w:r>
      <w:r>
        <w:rPr/>
        <w:t>834</w:t>
      </w:r>
      <w:r>
        <w:rPr>
          <w:rtl w:val="true"/>
        </w:rPr>
        <w:t>-</w:t>
      </w:r>
      <w:r>
        <w:rPr/>
        <w:t>889</w:t>
      </w:r>
      <w:r>
        <w:rPr>
          <w:rtl w:val="true"/>
        </w:rPr>
        <w:t xml:space="preserve"> </w:t>
      </w:r>
      <w:r>
        <w:rPr>
          <w:rtl w:val="true"/>
        </w:rPr>
        <w:t>ه‍</w:t>
      </w:r>
      <w:r>
        <w:rPr>
          <w:rtl w:val="true"/>
        </w:rPr>
        <w:t>)</w:t>
      </w:r>
      <w:bookmarkEnd w:id="398"/>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شاه </w:t>
      </w:r>
      <w:r>
        <w:rPr>
          <w:rStyle w:val="FootnoteAnchor"/>
          <w:rtl w:val="true"/>
        </w:rPr>
        <w:footnoteReference w:id="348"/>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إسلام بن قاسم بن محمد النزاري، الملقّب بعبد السلام شاه، أحد أئمّة الإسماعيلية النزارية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بمدينة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ثمانمائة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أقبل على طلب العلم و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من العلماء الأدباء، الذين يقرضون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شؤون الإمامة بعد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كرّس جهوده للناحية العلمية، و أجرى بعض التعديلات على نظام الدعوة، و انتشرت في عهده الإسماعيلية في مناطق و بلاد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وضع المترجم 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بأنّها قيّمة، و لا تزال تتمتع بمركزها اللائق لدى الإسماعيليين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العقائد الإسماعيلية، و كتاب مدائن الأسرار، و ديوان شعر من قصيدة واحدة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يتألّف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مدينة بابك سنة تسع و تسعين و ثمانمائة</w:t>
      </w:r>
      <w:r>
        <w:rPr>
          <w:rFonts w:eastAsia="Amiri" w:cs="Amiri" w:ascii="Amiri" w:hAnsi="Amiri"/>
          <w:color w:val="111111"/>
          <w:sz w:val="28"/>
          <w:szCs w:val="28"/>
          <w:rtl w:val="true"/>
          <w:lang w:bidi="ar-SA"/>
        </w:rPr>
        <w:t xml:space="preserve">. </w:t>
      </w:r>
      <w:bookmarkStart w:id="399" w:name="pg16003_204133"/>
    </w:p>
    <w:p>
      <w:pPr>
        <w:pStyle w:val="Heading3"/>
        <w:numPr>
          <w:ilvl w:val="2"/>
          <w:numId w:val="1"/>
        </w:numPr>
        <w:rPr/>
      </w:pPr>
      <w:bookmarkStart w:id="400" w:name="__RefHeading___Toc17494401_2142443653"/>
      <w:bookmarkStart w:id="401" w:name="_Toc142"/>
      <w:bookmarkEnd w:id="399"/>
      <w:bookmarkEnd w:id="400"/>
      <w:r>
        <w:rPr/>
        <w:t>340</w:t>
      </w:r>
      <w:r>
        <w:rPr>
          <w:rtl w:val="true"/>
        </w:rPr>
        <w:t xml:space="preserve"> </w:t>
      </w:r>
      <w:r>
        <w:rPr>
          <w:rtl w:val="true"/>
        </w:rPr>
        <w:t xml:space="preserve">الجمل </w:t>
      </w:r>
      <w:r>
        <w:rPr>
          <w:rtl w:val="true"/>
        </w:rPr>
        <w:t xml:space="preserve">(... - </w:t>
      </w:r>
      <w:r>
        <w:rPr/>
        <w:t>863</w:t>
      </w:r>
      <w:r>
        <w:rPr>
          <w:rtl w:val="true"/>
        </w:rPr>
        <w:t xml:space="preserve"> </w:t>
      </w:r>
      <w:r>
        <w:rPr>
          <w:rtl w:val="true"/>
        </w:rPr>
        <w:t>ه‍</w:t>
      </w:r>
      <w:r>
        <w:rPr>
          <w:rtl w:val="true"/>
        </w:rPr>
        <w:t>)</w:t>
      </w:r>
      <w:bookmarkEnd w:id="401"/>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Style w:val="FootnoteAnchor"/>
          <w:rtl w:val="true"/>
        </w:rPr>
        <w:footnoteReference w:id="350"/>
      </w:r>
      <w:r>
        <w:rPr>
          <w:rFonts w:eastAsia="IRNazanin" w:cs="IRNazanin"/>
          <w:color w:val="111111"/>
          <w:sz w:val="28"/>
          <w:szCs w:val="28"/>
          <w:rtl w:val="true"/>
          <w:lang w:bidi="fa-IR"/>
        </w:rPr>
        <w:t xml:space="preserve">(... -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المطهّر بن كثير الشهابي، فخر الدين الصنعاني اليمني، الزيدي، الملقّب بالجمل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علماء عصره، و منهم السيد أحمد بن محمد بن إدريس بن يحيى بن حمزة الحسني المعروف بالأزرقي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علم الكلام</w:t>
      </w:r>
      <w:r>
        <w:rPr>
          <w:rStyle w:val="FootnoteAnchor"/>
          <w:rtl w:val="true"/>
        </w:rPr>
        <w:footnoteReference w:id="351"/>
      </w:r>
      <w:r>
        <w:rPr>
          <w:rFonts w:ascii="Amiri" w:hAnsi="Amiri" w:eastAsia="Amiri" w:cs="Amiri"/>
          <w:color w:val="111111"/>
          <w:sz w:val="28"/>
          <w:sz w:val="28"/>
          <w:szCs w:val="28"/>
          <w:rtl w:val="true"/>
          <w:lang w:bidi="ar-SA"/>
        </w:rPr>
        <w:t>، و شارك في عدّة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التدريس، فالتفّ حوله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بن محمد الوزير، و السيد يحيى بن صلاح، و آخرون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القاضي ابن أبي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كبيرا، و فاضلا شهيرا، </w:t>
      </w:r>
    </w:p>
    <w:p>
      <w:pPr>
        <w:pStyle w:val="BookText"/>
        <w:rPr/>
      </w:pPr>
      <w:r>
        <w:rPr>
          <w:rFonts w:ascii="Amiri" w:hAnsi="Amiri" w:eastAsia="Amiri" w:cs="Amiri"/>
          <w:color w:val="111111"/>
          <w:sz w:val="28"/>
          <w:sz w:val="28"/>
          <w:szCs w:val="28"/>
          <w:rtl w:val="true"/>
          <w:lang w:bidi="ar-SA"/>
        </w:rPr>
        <w:t>و متفنّنا في جميع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الأفكار إلى توحيد ذات الملك الجبّار،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الأزرقي، و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بصنعاء سنة ثلاث و ستين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فيه الدماميني الشافعي لما وصل صنعاء و رأى الطلبة حافّين بصاحب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رأيت عجيبة في ذا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شاهدتها في وسط صنعاء اليمن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تسألوني ما الذي 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بها يقري الورى في كلّ فن </w:t>
      </w:r>
      <w:bookmarkStart w:id="402" w:name="pg16003_204135"/>
    </w:p>
    <w:p>
      <w:pPr>
        <w:pStyle w:val="Heading3"/>
        <w:numPr>
          <w:ilvl w:val="2"/>
          <w:numId w:val="1"/>
        </w:numPr>
        <w:rPr/>
      </w:pPr>
      <w:bookmarkStart w:id="403" w:name="__RefHeading___Toc17494403_2142443653"/>
      <w:bookmarkStart w:id="404" w:name="_Toc143"/>
      <w:bookmarkEnd w:id="402"/>
      <w:bookmarkEnd w:id="403"/>
      <w:r>
        <w:rPr/>
        <w:t>341</w:t>
      </w:r>
      <w:r>
        <w:rPr>
          <w:rtl w:val="true"/>
        </w:rPr>
        <w:t xml:space="preserve"> </w:t>
      </w:r>
      <w:r>
        <w:rPr>
          <w:rtl w:val="true"/>
        </w:rPr>
        <w:t xml:space="preserve">الواثق باللّه </w:t>
      </w:r>
      <w:r>
        <w:rPr>
          <w:rtl w:val="true"/>
        </w:rPr>
        <w:t>(</w:t>
      </w:r>
      <w:r>
        <w:rPr/>
        <w:t>702</w:t>
      </w:r>
      <w:r>
        <w:rPr>
          <w:rtl w:val="true"/>
        </w:rPr>
        <w:t>-</w:t>
      </w:r>
      <w:r>
        <w:rPr/>
        <w:t>802</w:t>
      </w:r>
      <w:r>
        <w:rPr>
          <w:rtl w:val="true"/>
        </w:rPr>
        <w:t xml:space="preserve"> </w:t>
      </w:r>
      <w:r>
        <w:rPr>
          <w:rtl w:val="true"/>
        </w:rPr>
        <w:t>ه‍</w:t>
      </w:r>
      <w:r>
        <w:rPr>
          <w:rtl w:val="true"/>
        </w:rPr>
        <w:t>)</w:t>
      </w:r>
      <w:bookmarkEnd w:id="404"/>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w:t>
      </w:r>
      <w:r>
        <w:rPr>
          <w:rStyle w:val="FootnoteAnchor"/>
          <w:rtl w:val="true"/>
        </w:rPr>
        <w:footnoteReference w:id="352"/>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المطهّر بن محمد بن المطهّر بن يحيى بن المطهّر بن القاسم الحسني، اليمني،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ذي القعدة سنة اثنتين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تتلمذ على والده المهدي لدين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الفقيه الحسن بن علي بن منصور الآنسي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في الأصولين عن شهاب الدين أحمد بن حميد بن سعيد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العلوم لا سيما في البلاغة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إلى نفسه بعد وفاة المؤيد باللّه يحيى بن حمزة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تطل مدّته، إذ عارضه المهدي علي بن محمد، فسلّم له الأمر، ثمّ دعا إلى نفسه ثانية بعد </w:t>
      </w:r>
    </w:p>
    <w:p>
      <w:pPr>
        <w:pStyle w:val="BookText"/>
        <w:rPr/>
      </w:pPr>
      <w:r>
        <w:rPr>
          <w:rFonts w:ascii="Amiri" w:hAnsi="Amiri" w:eastAsia="Amiri" w:cs="Amiri"/>
          <w:color w:val="111111"/>
          <w:sz w:val="28"/>
          <w:sz w:val="28"/>
          <w:szCs w:val="28"/>
          <w:rtl w:val="true"/>
          <w:lang w:bidi="ar-SA"/>
        </w:rPr>
        <w:t xml:space="preserve">وفاة المهدي المذكور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يتمّ له ما أراد، و استمر مكبّا على نشر العلم و التدريس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يحيى بن المهدي بن القاسم الحسيني، و ابن أخيه الناصر ابن أحمد بن المطهّر بن يحيى، و صلاح الدين محمد بن علي بن محمد، و الهادي بن إبراهيم بن علي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الفخرية في أصول الدين، الهداية إلى حلّ شبه النهاية</w:t>
      </w:r>
      <w:r>
        <w:rPr>
          <w:rStyle w:val="FootnoteAnchor"/>
          <w:rtl w:val="true"/>
        </w:rPr>
        <w:footnoteReference w:id="353"/>
      </w:r>
      <w:r>
        <w:rPr>
          <w:rFonts w:ascii="Amiri" w:hAnsi="Amiri" w:eastAsia="Amiri" w:cs="Amiri"/>
          <w:color w:val="111111"/>
          <w:sz w:val="28"/>
          <w:sz w:val="28"/>
          <w:szCs w:val="28"/>
          <w:rtl w:val="true"/>
          <w:lang w:bidi="ar-SA"/>
        </w:rPr>
        <w:t>في الكلام، الدرّ المنظوم المفوّف بالعلوم، رسالة الروض الباسم إلى السيد محمد بن أبي القاسم، و ديوان شعر في قسمين عامي و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اثنتين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قوله في منظومته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يستزلّك أقوام بأقوال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ملفّقات حريّات بإبطال</w:t>
      </w:r>
    </w:p>
    <w:p>
      <w:pPr>
        <w:pStyle w:val="BookText"/>
        <w:rPr/>
      </w:pPr>
      <w:r>
        <w:rPr>
          <w:rFonts w:ascii="Amiri" w:hAnsi="Amiri" w:eastAsia="Amiri" w:cs="Amiri"/>
          <w:color w:val="111111"/>
          <w:sz w:val="28"/>
          <w:sz w:val="28"/>
          <w:szCs w:val="28"/>
          <w:rtl w:val="true"/>
          <w:lang w:bidi="ar-SA"/>
        </w:rPr>
        <w:t xml:space="preserve">لا ترتضي غير آل المصطفى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فالآل حقّ و غير الآل كالآل</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فآية الودّ و التطهير أنزلتا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كما قد رووا من غير إشكال</w:t>
      </w:r>
    </w:p>
    <w:p>
      <w:pPr>
        <w:pStyle w:val="BookText"/>
        <w:rPr/>
      </w:pPr>
      <w:r>
        <w:rPr>
          <w:rFonts w:ascii="Amiri" w:hAnsi="Amiri" w:eastAsia="Amiri" w:cs="Amiri"/>
          <w:color w:val="111111"/>
          <w:sz w:val="28"/>
          <w:sz w:val="28"/>
          <w:szCs w:val="28"/>
          <w:rtl w:val="true"/>
          <w:lang w:bidi="ar-SA"/>
        </w:rPr>
        <w:t xml:space="preserve">و هل أتى قد أتى فيهم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من ندّ و أشكال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سفينة نوح كلّ من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أنجته من أزل</w:t>
      </w:r>
      <w:r>
        <w:rPr>
          <w:rStyle w:val="FootnoteAnchor"/>
          <w:rtl w:val="true"/>
        </w:rPr>
        <w:footnoteReference w:id="355"/>
      </w:r>
      <w:r>
        <w:rPr>
          <w:rFonts w:ascii="IRNazanin" w:hAnsi="IRNazanin" w:eastAsia="IRNazanin"/>
          <w:color w:val="111111"/>
          <w:sz w:val="28"/>
          <w:sz w:val="28"/>
          <w:szCs w:val="28"/>
          <w:rtl w:val="true"/>
          <w:lang w:bidi="fa-IR"/>
        </w:rPr>
        <w:t xml:space="preserve">أهواء و أهوال </w:t>
      </w:r>
      <w:bookmarkStart w:id="405" w:name="pg16003_204137"/>
    </w:p>
    <w:p>
      <w:pPr>
        <w:pStyle w:val="Heading3"/>
        <w:numPr>
          <w:ilvl w:val="2"/>
          <w:numId w:val="1"/>
        </w:numPr>
        <w:rPr/>
      </w:pPr>
      <w:bookmarkStart w:id="406" w:name="__RefHeading___Toc17494405_2142443653"/>
      <w:bookmarkStart w:id="407" w:name="_Toc144"/>
      <w:bookmarkEnd w:id="405"/>
      <w:bookmarkEnd w:id="406"/>
      <w:r>
        <w:rPr/>
        <w:t>342</w:t>
      </w:r>
      <w:r>
        <w:rPr>
          <w:rtl w:val="true"/>
        </w:rPr>
        <w:t xml:space="preserve"> </w:t>
      </w:r>
      <w:r>
        <w:rPr>
          <w:rtl w:val="true"/>
        </w:rPr>
        <w:t xml:space="preserve">الصيمري </w:t>
      </w:r>
      <w:r>
        <w:rPr>
          <w:rtl w:val="true"/>
        </w:rPr>
        <w:t xml:space="preserve">(... - </w:t>
      </w:r>
      <w:r>
        <w:rPr>
          <w:rtl w:val="true"/>
        </w:rPr>
        <w:t xml:space="preserve">حدود </w:t>
      </w:r>
      <w:r>
        <w:rPr/>
        <w:t>880</w:t>
      </w:r>
      <w:r>
        <w:rPr>
          <w:rtl w:val="true"/>
        </w:rPr>
        <w:t xml:space="preserve"> </w:t>
      </w:r>
      <w:r>
        <w:rPr>
          <w:rtl w:val="true"/>
        </w:rPr>
        <w:t>ه‍ تقديرا</w:t>
      </w:r>
      <w:r>
        <w:rPr>
          <w:rtl w:val="true"/>
        </w:rPr>
        <w:t>)</w:t>
      </w:r>
      <w:bookmarkEnd w:id="407"/>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w:t>
      </w:r>
      <w:r>
        <w:rPr>
          <w:rStyle w:val="FootnoteAnchor"/>
          <w:rtl w:val="true"/>
        </w:rPr>
        <w:footnoteReference w:id="3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مفلح بن الحسن بن رشيد</w:t>
      </w:r>
      <w:r>
        <w:rPr>
          <w:rStyle w:val="FootnoteAnchor"/>
          <w:rtl w:val="true"/>
        </w:rPr>
        <w:footnoteReference w:id="357"/>
      </w:r>
      <w:r>
        <w:rPr>
          <w:rFonts w:ascii="Amiri" w:hAnsi="Amiri" w:eastAsia="Amiri" w:cs="Amiri"/>
          <w:color w:val="111111"/>
          <w:sz w:val="28"/>
          <w:sz w:val="28"/>
          <w:szCs w:val="28"/>
          <w:rtl w:val="true"/>
          <w:lang w:bidi="ar-SA"/>
        </w:rPr>
        <w:t>بن صلاح الصيمري</w:t>
      </w:r>
      <w:r>
        <w:rPr>
          <w:rStyle w:val="FootnoteAnchor"/>
          <w:rtl w:val="true"/>
        </w:rPr>
        <w:footnoteReference w:id="358"/>
      </w:r>
      <w:r>
        <w:rPr>
          <w:rFonts w:ascii="Amiri" w:hAnsi="Amiri" w:eastAsia="Amiri" w:cs="Amiri"/>
          <w:color w:val="111111"/>
          <w:sz w:val="28"/>
          <w:sz w:val="28"/>
          <w:szCs w:val="28"/>
          <w:rtl w:val="true"/>
          <w:lang w:bidi="ar-SA"/>
        </w:rPr>
        <w:t>ثمّ البحراني،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في العراق على العالم الشهير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غيره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قرية سلماباذ بالبحرين، و غادرها مدة، ثمّ عاد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و أفتى، و صنّف، و قرض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من رجال العلم البارزين، و نال شهرة لا سيما في مجال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مؤلفات في علوم مختلفة كالفقه و أصول الدين و الحديث و الفرائض و غيرها،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ببراهين موجزة، إلزام النواصب بإمامة علي بن أبي طالب</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تكفير قرقور، غاية المرام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للمحقّق الحلّي، التبيينات في الإرث و التوريثات، مختصر الصحاح،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حدود سنة ثمانين و ثمانمائة تخمينا، و دفن في قريته، و إلى جنبه قبر ابنه الفقيه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نيّف و ثمانين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مصابيح الدجى ليس 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حتّام غيم الجور لا يتقشّع</w:t>
      </w:r>
    </w:p>
    <w:p>
      <w:pPr>
        <w:pStyle w:val="BookText"/>
        <w:rPr/>
      </w:pPr>
      <w:r>
        <w:rPr>
          <w:rFonts w:ascii="Amiri" w:hAnsi="Amiri" w:eastAsia="Amiri" w:cs="Amiri"/>
          <w:color w:val="111111"/>
          <w:sz w:val="28"/>
          <w:sz w:val="28"/>
          <w:szCs w:val="28"/>
          <w:rtl w:val="true"/>
          <w:lang w:bidi="ar-SA"/>
        </w:rPr>
        <w:t xml:space="preserve">يقولون في أرض العراق مشعشع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بقعة إلاّ و فيها مشعشع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فرق إلاّ عجزهم و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ظلمهم فيما يطيقون أفظع </w:t>
      </w:r>
    </w:p>
    <w:p>
      <w:pPr>
        <w:pStyle w:val="BookText"/>
        <w:rPr/>
      </w:pPr>
      <w:r>
        <w:rPr>
          <w:rFonts w:ascii="Amiri" w:hAnsi="Amiri" w:eastAsia="Amiri" w:cs="Amiri"/>
          <w:color w:val="111111"/>
          <w:sz w:val="28"/>
          <w:sz w:val="28"/>
          <w:szCs w:val="28"/>
          <w:rtl w:val="true"/>
          <w:lang w:bidi="ar-SA"/>
        </w:rPr>
        <w:t xml:space="preserve">و أعظم من كل الرزايا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آل المصطفى حيث صرّعوا</w:t>
      </w:r>
    </w:p>
    <w:p>
      <w:pPr>
        <w:pStyle w:val="BookText"/>
        <w:rPr/>
      </w:pPr>
      <w:r>
        <w:rPr>
          <w:rFonts w:ascii="Amiri" w:hAnsi="Amiri" w:eastAsia="Amiri" w:cs="Amiri"/>
          <w:color w:val="111111"/>
          <w:sz w:val="28"/>
          <w:sz w:val="28"/>
          <w:szCs w:val="28"/>
          <w:rtl w:val="true"/>
          <w:lang w:bidi="ar-SA"/>
        </w:rPr>
        <w:t xml:space="preserve">أيا سادتي يا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مفلح مستعصم متمنّع</w:t>
      </w:r>
    </w:p>
    <w:p>
      <w:pPr>
        <w:pStyle w:val="BookText"/>
        <w:rPr/>
      </w:pPr>
      <w:r>
        <w:rPr>
          <w:rFonts w:ascii="Amiri" w:hAnsi="Amiri" w:eastAsia="Amiri" w:cs="Amiri"/>
          <w:color w:val="111111"/>
          <w:sz w:val="28"/>
          <w:sz w:val="28"/>
          <w:szCs w:val="28"/>
          <w:rtl w:val="true"/>
          <w:lang w:bidi="ar-SA"/>
        </w:rPr>
        <w:t xml:space="preserve">بكم أتّقي هول المهمات في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أهوال روعات القيامة أدفع</w:t>
      </w:r>
    </w:p>
    <w:p>
      <w:pPr>
        <w:pStyle w:val="BookText"/>
        <w:rPr/>
      </w:pPr>
      <w:r>
        <w:rPr>
          <w:rFonts w:ascii="Amiri" w:hAnsi="Amiri" w:eastAsia="Amiri" w:cs="Amiri"/>
          <w:color w:val="111111"/>
          <w:sz w:val="28"/>
          <w:sz w:val="28"/>
          <w:szCs w:val="28"/>
          <w:rtl w:val="true"/>
          <w:lang w:bidi="ar-SA"/>
        </w:rPr>
        <w:t>و له لمّا غادر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أسفي على البحرين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لإخوان بها لي مؤمنينا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دخلنا كارهين لها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ألفناها خرجنا كارهينا </w:t>
      </w:r>
      <w:bookmarkStart w:id="408" w:name="pg16003_204140"/>
    </w:p>
    <w:p>
      <w:pPr>
        <w:pStyle w:val="Heading3"/>
        <w:numPr>
          <w:ilvl w:val="2"/>
          <w:numId w:val="1"/>
        </w:numPr>
        <w:rPr/>
      </w:pPr>
      <w:bookmarkStart w:id="409" w:name="__RefHeading___Toc17494407_2142443653"/>
      <w:bookmarkStart w:id="410" w:name="_Toc145"/>
      <w:bookmarkEnd w:id="408"/>
      <w:bookmarkEnd w:id="409"/>
      <w:r>
        <w:rPr/>
        <w:t>343</w:t>
      </w:r>
      <w:r>
        <w:rPr>
          <w:rtl w:val="true"/>
        </w:rPr>
        <w:t xml:space="preserve"> </w:t>
      </w:r>
      <w:r>
        <w:rPr>
          <w:rtl w:val="true"/>
        </w:rPr>
        <w:t xml:space="preserve">الفاضل المقداد </w:t>
      </w:r>
      <w:r>
        <w:rPr>
          <w:rtl w:val="true"/>
        </w:rPr>
        <w:t xml:space="preserve">(... - </w:t>
      </w:r>
      <w:r>
        <w:rPr/>
        <w:t>826</w:t>
      </w:r>
      <w:r>
        <w:rPr>
          <w:rtl w:val="true"/>
        </w:rPr>
        <w:t xml:space="preserve"> </w:t>
      </w:r>
      <w:r>
        <w:rPr>
          <w:rtl w:val="true"/>
        </w:rPr>
        <w:t>ه‍</w:t>
      </w:r>
      <w:r>
        <w:rPr>
          <w:rtl w:val="true"/>
        </w:rPr>
        <w:t>)</w:t>
      </w:r>
      <w:bookmarkEnd w:id="410"/>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المقداد </w:t>
      </w:r>
      <w:r>
        <w:rPr>
          <w:rStyle w:val="FootnoteAnchor"/>
          <w:rtl w:val="true"/>
        </w:rPr>
        <w:footnoteReference w:id="360"/>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المقداد بن عبد اللّه بن محمد بن الحسين بن محمد الأسدي، شرف الدين أبو عبد اللّه السّيوري الحلّي ثمّ النجفي، المعروف بالفاضل المقداد و الفاضل السيوري، أحد أعلام الإمامية و متكلّميها البارزين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على أكابر علماء عصره كالشهيد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غيره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واصل البحث و المطالعة حتّى مهر في علوم شتى لا سيما علم الكلام الذي عني به كثيرا و تخصّص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 في النجف الأشرف، و أنشأ بها مدرسة</w:t>
      </w:r>
      <w:r>
        <w:rPr>
          <w:rStyle w:val="FootnoteAnchor"/>
          <w:rtl w:val="true"/>
        </w:rPr>
        <w:footnoteReference w:id="362"/>
      </w:r>
      <w:r>
        <w:rPr>
          <w:rFonts w:ascii="Amiri" w:hAnsi="Amiri" w:eastAsia="Amiri" w:cs="Amiri"/>
          <w:color w:val="111111"/>
          <w:sz w:val="28"/>
          <w:sz w:val="28"/>
          <w:szCs w:val="28"/>
          <w:rtl w:val="true"/>
          <w:lang w:bidi="ar-SA"/>
        </w:rPr>
        <w:t>لطلاب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التدريس و التأليف، فحفّ به الطلبة للأخذ عنه، و حظيت مؤلفاته بتقدير و اهتمام العلماء، و اتّخذ بعضها مادة للتدريس في الحوزات العلمية لقرون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 المترجم، و أصبح في طليعة العلماء الذين حازوا مقاما شامخا في العلم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تلميذه الحسن بن راشد الحلّي،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جهوري الصوت، ذرب اللسان، مفوّها في المقال، متقنا لعلوم كثيرة، فقيها، متكلّما، أصوليا، نحويا،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أسد اللّه التستري الكاظمي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المتكلّم الوجيه المحقّق المدقّق النبيه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تتلمذ على الفاضل السيوري و أخذ عنه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و الحسن بن راشد الحلّي، و أحمد بن محمد بن فهد الحلّي، و ظهير الدين محمد بن علي ابن الحسام العاملي، و محمد بن شجاع الأنصاري الحلّي القطّان، و علي بن الحسن ابن علاله، و رضي الدين عبد الملك بن إسحاق الفتحاني القمّي، و زين الدين علي التوليني النحاريري العاملي،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ألّف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أثرى في عدد منها البحوث الفقهية و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الإلهية في المباحث الكلامية</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النافع يوم الحشر</w:t>
      </w:r>
      <w:r>
        <w:rPr>
          <w:rStyle w:val="FootnoteAnchor"/>
          <w:rtl w:val="true"/>
        </w:rPr>
        <w:footnoteReference w:id="364"/>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إرشاد الطالبين</w:t>
      </w:r>
      <w:r>
        <w:rPr>
          <w:rStyle w:val="FootnoteAnchor"/>
          <w:rtl w:val="true"/>
        </w:rPr>
        <w:footnoteReference w:id="365"/>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الأنوار الجلالية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للنصير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الاعتماد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و فروعه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العرفان في فقه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مغمضات القرآن، و الأربعون حديثا، و غير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بالنجف الأشرف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 سنة ست و عشرين و ثمانمائة، و دفن بها</w:t>
      </w:r>
      <w:r>
        <w:rPr>
          <w:rFonts w:eastAsia="Amiri" w:cs="Amiri" w:ascii="Amiri" w:hAnsi="Amiri"/>
          <w:color w:val="111111"/>
          <w:sz w:val="28"/>
          <w:szCs w:val="28"/>
          <w:rtl w:val="true"/>
          <w:lang w:bidi="ar-SA"/>
        </w:rPr>
        <w:t xml:space="preserve">. </w:t>
      </w:r>
      <w:bookmarkStart w:id="411" w:name="pg16003_204143"/>
    </w:p>
    <w:p>
      <w:pPr>
        <w:pStyle w:val="Heading3"/>
        <w:numPr>
          <w:ilvl w:val="2"/>
          <w:numId w:val="1"/>
        </w:numPr>
        <w:rPr/>
      </w:pPr>
      <w:bookmarkStart w:id="412" w:name="__RefHeading___Toc17494409_2142443653"/>
      <w:bookmarkStart w:id="413" w:name="_Toc146"/>
      <w:bookmarkEnd w:id="411"/>
      <w:bookmarkEnd w:id="412"/>
      <w:r>
        <w:rPr/>
        <w:t>344</w:t>
      </w:r>
      <w:r>
        <w:rPr>
          <w:rtl w:val="true"/>
        </w:rPr>
        <w:t xml:space="preserve"> </w:t>
      </w:r>
      <w:r>
        <w:rPr>
          <w:rtl w:val="true"/>
        </w:rPr>
        <w:t xml:space="preserve">البويهي </w:t>
      </w:r>
      <w:r>
        <w:rPr>
          <w:rtl w:val="true"/>
        </w:rPr>
        <w:t xml:space="preserve">(... - </w:t>
      </w:r>
      <w:r>
        <w:rPr/>
        <w:t>852</w:t>
      </w:r>
      <w:r>
        <w:rPr>
          <w:rtl w:val="true"/>
        </w:rPr>
        <w:t xml:space="preserve">، </w:t>
      </w:r>
      <w:r>
        <w:rPr/>
        <w:t>853</w:t>
      </w:r>
      <w:r>
        <w:rPr>
          <w:rtl w:val="true"/>
        </w:rPr>
        <w:t xml:space="preserve"> </w:t>
      </w:r>
      <w:r>
        <w:rPr>
          <w:rtl w:val="true"/>
        </w:rPr>
        <w:t>ه‍</w:t>
      </w:r>
      <w:r>
        <w:rPr>
          <w:rtl w:val="true"/>
        </w:rPr>
        <w:t>)</w:t>
      </w:r>
      <w:bookmarkEnd w:id="413"/>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البويهي </w:t>
      </w:r>
      <w:r>
        <w:rPr>
          <w:rStyle w:val="FootnoteAnchor"/>
          <w:rtl w:val="true"/>
        </w:rPr>
        <w:footnoteReference w:id="366"/>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بن إبراهيم 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البويهي</w:t>
      </w:r>
      <w:r>
        <w:rPr>
          <w:rStyle w:val="FootnoteAnchor"/>
          <w:rtl w:val="true"/>
        </w:rPr>
        <w:footnoteReference w:id="367"/>
      </w:r>
      <w:r>
        <w:rPr>
          <w:rFonts w:ascii="Amiri" w:hAnsi="Amiri" w:eastAsia="Amiri" w:cs="Amiri"/>
          <w:color w:val="111111"/>
          <w:sz w:val="28"/>
          <w:sz w:val="28"/>
          <w:szCs w:val="28"/>
          <w:rtl w:val="true"/>
          <w:lang w:bidi="ar-SA"/>
        </w:rPr>
        <w:t>، الأحسائي ثمّ العاملي العيناثي، أحد أكابر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بلاد الأحساء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 في أيام شبابه إلى جبل عامل، فسكن عيناثا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على طلب العلم، فأخذ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محمد بن علي بن الحسام العيناثي، و جمال الدين أحمد بن علي العيناثي، و زين الدين علي بن محمد ابن علي بن يونس البياضي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عني بأكثر من فنّ‌، و دوّن تعليقات على كتب متعددة، و قرض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أثنى عليه البياضي المذكور في إجازته له و وصفه بوفرة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محققا مدقّقا،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الحسين بن علي بن الحسام العيناثي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الكلامية للعلاّمة ابن المطهّر الحلّي،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 رسالة في الحساب،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بعيناثا مطعونا سنة اثنتين و خمسين، و قيل ثلاث و خمسين و ثمانمائة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رمقت عيناك ما قد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غيّبتني عند ذاك المقابر</w:t>
      </w:r>
    </w:p>
    <w:p>
      <w:pPr>
        <w:pStyle w:val="BookText"/>
        <w:rPr/>
      </w:pPr>
      <w:r>
        <w:rPr>
          <w:rFonts w:ascii="Amiri" w:hAnsi="Amiri" w:eastAsia="Amiri" w:cs="Amiri"/>
          <w:color w:val="111111"/>
          <w:sz w:val="28"/>
          <w:sz w:val="28"/>
          <w:szCs w:val="28"/>
          <w:rtl w:val="true"/>
          <w:lang w:bidi="ar-SA"/>
        </w:rPr>
        <w:t xml:space="preserve">فخذ عظة ممّا رأيت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صرنا به أنت صائر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أقيما فما في الظاعنين سواكما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حبيب ليت قلبي فداكما</w:t>
      </w:r>
    </w:p>
    <w:p>
      <w:pPr>
        <w:pStyle w:val="BookText"/>
        <w:rPr/>
      </w:pPr>
      <w:r>
        <w:rPr>
          <w:rFonts w:ascii="Amiri" w:hAnsi="Amiri" w:eastAsia="Amiri" w:cs="Amiri"/>
          <w:color w:val="111111"/>
          <w:sz w:val="28"/>
          <w:sz w:val="28"/>
          <w:szCs w:val="28"/>
          <w:rtl w:val="true"/>
          <w:lang w:bidi="ar-SA"/>
        </w:rPr>
        <w:t xml:space="preserve">و لا تمنعاني من تعلّل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أنّي بعدها لا أراكما</w:t>
      </w:r>
    </w:p>
    <w:p>
      <w:pPr>
        <w:pStyle w:val="BookText"/>
        <w:rPr/>
      </w:pPr>
      <w:r>
        <w:rPr>
          <w:rFonts w:ascii="Amiri" w:hAnsi="Amiri" w:eastAsia="Amiri" w:cs="Amiri"/>
          <w:color w:val="111111"/>
          <w:sz w:val="28"/>
          <w:sz w:val="28"/>
          <w:szCs w:val="28"/>
          <w:rtl w:val="true"/>
          <w:lang w:bidi="ar-SA"/>
        </w:rPr>
        <w:t xml:space="preserve">فما حسن أن ابتغي الوصل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تقطعا حبل الوصال كلاكما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تأبيا إلاّ جفاي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رقّتي و جفاكما </w:t>
      </w:r>
    </w:p>
    <w:p>
      <w:pPr>
        <w:pStyle w:val="BookText"/>
        <w:rPr/>
      </w:pPr>
      <w:r>
        <w:rPr>
          <w:rFonts w:ascii="Amiri" w:hAnsi="Amiri" w:eastAsia="Amiri" w:cs="Amiri"/>
          <w:color w:val="111111"/>
          <w:sz w:val="28"/>
          <w:sz w:val="28"/>
          <w:szCs w:val="28"/>
          <w:rtl w:val="true"/>
          <w:lang w:bidi="ar-SA"/>
        </w:rPr>
        <w:t>و قال من جملة أبيات يعاتب بها أستاذه ظهير الدين حين أخّره عن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رام يسقيني من الماء سؤره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إلاّ لمثلي المناهل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كلّ من أدلى إلى البئر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بساق، و لا من صفّح الكتب فاضل </w:t>
      </w:r>
      <w:bookmarkStart w:id="414" w:name="pg16003_204146"/>
    </w:p>
    <w:p>
      <w:pPr>
        <w:pStyle w:val="Heading3"/>
        <w:numPr>
          <w:ilvl w:val="2"/>
          <w:numId w:val="1"/>
        </w:numPr>
        <w:rPr/>
      </w:pPr>
      <w:bookmarkStart w:id="415" w:name="__RefHeading___Toc17494411_2142443653"/>
      <w:bookmarkStart w:id="416" w:name="_Toc147"/>
      <w:bookmarkEnd w:id="414"/>
      <w:bookmarkEnd w:id="415"/>
      <w:r>
        <w:rPr/>
        <w:t>345</w:t>
      </w:r>
      <w:r>
        <w:rPr>
          <w:rtl w:val="true"/>
        </w:rPr>
        <w:t xml:space="preserve"> </w:t>
      </w:r>
      <w:r>
        <w:rPr>
          <w:rtl w:val="true"/>
        </w:rPr>
        <w:t xml:space="preserve">الوزير </w:t>
      </w:r>
      <w:r>
        <w:rPr>
          <w:rtl w:val="true"/>
        </w:rPr>
        <w:t>(</w:t>
      </w:r>
      <w:r>
        <w:rPr/>
        <w:t>758</w:t>
      </w:r>
      <w:r>
        <w:rPr>
          <w:rtl w:val="true"/>
        </w:rPr>
        <w:t>-</w:t>
      </w:r>
      <w:r>
        <w:rPr/>
        <w:t>822</w:t>
      </w:r>
      <w:r>
        <w:rPr>
          <w:rtl w:val="true"/>
        </w:rPr>
        <w:t xml:space="preserve"> </w:t>
      </w:r>
      <w:r>
        <w:rPr>
          <w:rtl w:val="true"/>
        </w:rPr>
        <w:t>ه‍</w:t>
      </w:r>
      <w:r>
        <w:rPr>
          <w:rtl w:val="true"/>
        </w:rPr>
        <w:t>)</w:t>
      </w:r>
      <w:bookmarkEnd w:id="416"/>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Style w:val="FootnoteAnchor"/>
          <w:rtl w:val="true"/>
        </w:rPr>
        <w:footnoteReference w:id="368"/>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الهادي بن إبراهيم بن علي بن المرتضى بن المفضّل الحسني، اليمني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كأفراد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بالوزير، أحد أعلام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بهجرة الظهراوين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به والده إلى صعدة، فتتلمذ في الأصولين و الفروع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اللّه بن الحسن بن عطية الدوّاري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في علم الكلام عن عمّيه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ابني علي </w:t>
      </w:r>
    </w:p>
    <w:p>
      <w:pPr>
        <w:pStyle w:val="BookText"/>
        <w:rPr/>
      </w:pPr>
      <w:r>
        <w:rPr>
          <w:rFonts w:ascii="IRNazanin" w:hAnsi="IRNazanin" w:eastAsia="IRNazanin"/>
          <w:color w:val="111111"/>
          <w:sz w:val="28"/>
          <w:sz w:val="28"/>
          <w:szCs w:val="28"/>
          <w:rtl w:val="true"/>
          <w:lang w:bidi="fa-IR"/>
        </w:rPr>
        <w:t>ابن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سائر العلوم عن عدد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فنون متعددة، و عني بالأدب ففاق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التدريس و التأليف و قرض الشعر و الذبّ عن معتقدات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بينه و بين علماء عصره محاورات و مناظرات و مراسلات، و ذاع صيته في بلاده 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القانع في معرفة الصانع، السيوف المرهفات على من ألحد في الصفات، منظومة رائية طويلة نظم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لجعفر بن أحمد بن عبد السلام السناعي سمّاها لباب المصاصة في نظم مسائل الخلاصة، و شرحها تلقيح الألباب في شرح أبيات اللباب، درّة الغوّاص في نظم خلاصة</w:t>
      </w:r>
      <w:r>
        <w:rPr>
          <w:rStyle w:val="FootnoteAnchor"/>
          <w:rtl w:val="true"/>
        </w:rPr>
        <w:footnoteReference w:id="369"/>
      </w:r>
      <w:r>
        <w:rPr>
          <w:rFonts w:ascii="Amiri" w:hAnsi="Amiri" w:eastAsia="Amiri" w:cs="Amiri"/>
          <w:color w:val="111111"/>
          <w:sz w:val="28"/>
          <w:sz w:val="28"/>
          <w:szCs w:val="28"/>
          <w:rtl w:val="true"/>
          <w:lang w:bidi="ar-SA"/>
        </w:rPr>
        <w:t xml:space="preserve">الرصّاص في علم الكلام، نهاية التنويه في إزهاق التمويه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 هو شرح لقصيدة ميمية نظمها الشارح نفسه، الأجوبة المذهبة للمسائل المهذبة في العقائد، التفصيل في التفضيل في العقائد و هو رد على أبي بكر ابن العربي، هداية الراغبين إلى مذهب العترة الطاهرين، أرجوزة رياض الأبصار في ذكر الأئمّة الأقمار و العلماء الأبرار في التراجم، النفحات المسكية في الأحوال المكية و الأعمال المنسكية،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اثنتين و عشرين و ثمانمائة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قوله من قصيدة في مدح الإمام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عهد النبيّ إليه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يجهّزه سواه إذا أنابا؟</w:t>
      </w:r>
    </w:p>
    <w:p>
      <w:pPr>
        <w:pStyle w:val="BookText"/>
        <w:rPr/>
      </w:pPr>
      <w:r>
        <w:rPr>
          <w:rFonts w:ascii="Amiri" w:hAnsi="Amiri" w:eastAsia="Amiri" w:cs="Amiri"/>
          <w:color w:val="111111"/>
          <w:sz w:val="28"/>
          <w:sz w:val="28"/>
          <w:szCs w:val="28"/>
          <w:rtl w:val="true"/>
          <w:lang w:bidi="ar-SA"/>
        </w:rPr>
        <w:t xml:space="preserve">و من مولاهم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زكّى بخاتمه النصابا؟</w:t>
      </w:r>
    </w:p>
    <w:p>
      <w:pPr>
        <w:pStyle w:val="BookText"/>
        <w:rPr/>
      </w:pPr>
      <w:r>
        <w:rPr>
          <w:rFonts w:ascii="Amiri" w:hAnsi="Amiri" w:eastAsia="Amiri" w:cs="Amiri"/>
          <w:color w:val="111111"/>
          <w:sz w:val="28"/>
          <w:sz w:val="28"/>
          <w:szCs w:val="28"/>
          <w:rtl w:val="true"/>
          <w:lang w:bidi="ar-SA"/>
        </w:rPr>
        <w:t xml:space="preserve">و من أردى سواد الكفر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للسيف هامهم قرابا؟</w:t>
      </w:r>
    </w:p>
    <w:p>
      <w:pPr>
        <w:pStyle w:val="BookText"/>
        <w:rPr/>
      </w:pPr>
      <w:r>
        <w:rPr>
          <w:rFonts w:ascii="Amiri" w:hAnsi="Amiri" w:eastAsia="Amiri" w:cs="Amiri"/>
          <w:color w:val="111111"/>
          <w:sz w:val="28"/>
          <w:sz w:val="28"/>
          <w:szCs w:val="28"/>
          <w:rtl w:val="true"/>
          <w:lang w:bidi="ar-SA"/>
        </w:rPr>
        <w:t xml:space="preserve">و من كان الفداء لخير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يخف المناصل و الحرابا؟</w:t>
      </w:r>
    </w:p>
    <w:p>
      <w:pPr>
        <w:pStyle w:val="BookText"/>
        <w:rPr/>
      </w:pPr>
      <w:r>
        <w:rPr>
          <w:rFonts w:ascii="Amiri" w:hAnsi="Amiri" w:eastAsia="Amiri" w:cs="Amiri"/>
          <w:color w:val="111111"/>
          <w:sz w:val="28"/>
          <w:sz w:val="28"/>
          <w:szCs w:val="28"/>
          <w:rtl w:val="true"/>
          <w:lang w:bidi="ar-SA"/>
        </w:rPr>
        <w:t xml:space="preserve">و من أعطاه رايته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إذ دحا للفتح بابا؟</w:t>
      </w:r>
    </w:p>
    <w:p>
      <w:pPr>
        <w:pStyle w:val="BookText"/>
        <w:rPr/>
      </w:pPr>
      <w:r>
        <w:rPr>
          <w:rFonts w:ascii="Amiri" w:hAnsi="Amiri" w:eastAsia="Amiri" w:cs="Amiri"/>
          <w:color w:val="111111"/>
          <w:sz w:val="28"/>
          <w:sz w:val="28"/>
          <w:szCs w:val="28"/>
          <w:rtl w:val="true"/>
          <w:lang w:bidi="ar-SA"/>
        </w:rPr>
        <w:t xml:space="preserve">و من يكن اللواء غدا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يسقي من الحوض الشرابا؟</w:t>
      </w:r>
    </w:p>
    <w:p>
      <w:pPr>
        <w:pStyle w:val="BookText"/>
        <w:rPr/>
      </w:pPr>
      <w:r>
        <w:rPr>
          <w:rFonts w:ascii="Amiri" w:hAnsi="Amiri" w:eastAsia="Amiri" w:cs="Amiri"/>
          <w:color w:val="111111"/>
          <w:sz w:val="28"/>
          <w:sz w:val="28"/>
          <w:szCs w:val="28"/>
          <w:rtl w:val="true"/>
          <w:lang w:bidi="ar-SA"/>
        </w:rPr>
        <w:t xml:space="preserve">عليّ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علا الجرد العرابا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النبأ العظيم و فلك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الحقّ أشمخهم قبابا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قصيدة طويلة في جواب قصيدة أخيه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أبياتا منها في ترجمة محمد المذكور</w:t>
      </w:r>
      <w:r>
        <w:rPr>
          <w:rFonts w:eastAsia="Amiri" w:cs="Amiri" w:ascii="Amiri" w:hAnsi="Amiri"/>
          <w:color w:val="111111"/>
          <w:sz w:val="28"/>
          <w:szCs w:val="28"/>
          <w:rtl w:val="true"/>
          <w:lang w:bidi="ar-SA"/>
        </w:rPr>
        <w:t xml:space="preserve">. </w:t>
      </w:r>
      <w:bookmarkStart w:id="417" w:name="pg16003_204149"/>
    </w:p>
    <w:p>
      <w:pPr>
        <w:pStyle w:val="Heading3"/>
        <w:numPr>
          <w:ilvl w:val="2"/>
          <w:numId w:val="1"/>
        </w:numPr>
        <w:rPr/>
      </w:pPr>
      <w:bookmarkStart w:id="418" w:name="__RefHeading___Toc17494413_2142443653"/>
      <w:bookmarkStart w:id="419" w:name="_Toc148"/>
      <w:bookmarkEnd w:id="417"/>
      <w:bookmarkEnd w:id="418"/>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التاسع</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حمزة بن مظفر اليمني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زيدي، أصولي، أخذ عن عبد اللّه بن الهادي بن يحيى بن حمزة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الثلاثين مسألة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1907</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حميد بن مسعود بن عبد اللّه المقرائي، الحارثي المذحجي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زيدي، أخذ عن السيد أبي العطايا عبد اللّه بن يحيى الحسيني، و أخذ عنه ابنه محمد بن الحسن،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المستبين في أصول الدين،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الحاجب في النحو، و مجموع الفوائد و الأسرار فيما يتعلّق بالفلك الدوّار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الزيدية الكبرى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إمامي، متكلّم، شاعر، له كتاب الأنوار البدرية لكشف شبه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على كتاب يوسف بن مخزوم المنصوري الواسطي الأعور الذي يردّ فيه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323/1</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265/5</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بن علي القارئ، البهشتي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إمامي، متكلّم، نقل عنه المتكلّم خضر الحبلرودي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الفوائد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المبين في شرح 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القرآن، و كتاب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بعضهم في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البهشتي من تلامذة ابن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شمس الدين محمد بن علي بن محمد الحسيني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البهشتي كان متقدّما أو معاصرا لخضر الحبلرودي تلميذ ولد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298/1</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المرتضى بن إبراهيم الحسيني، السيد عز الدين الشاري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متكلّم، أخذ في الفقه عن محمد بن أحمد بن محمد</w:t>
      </w:r>
    </w:p>
    <w:p>
      <w:pPr>
        <w:pStyle w:val="BookText"/>
        <w:rPr/>
      </w:pPr>
      <w:r>
        <w:rPr>
          <w:rFonts w:ascii="Amiri" w:hAnsi="Amiri" w:eastAsia="Amiri" w:cs="Amiri"/>
          <w:color w:val="111111"/>
          <w:sz w:val="28"/>
          <w:sz w:val="28"/>
          <w:szCs w:val="28"/>
          <w:rtl w:val="true"/>
          <w:lang w:bidi="ar-SA"/>
        </w:rPr>
        <w:t>السميطاري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له عز الدين الحسين بن علي بن الحسام العاملي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في الإجازة بالسيد 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الحكماء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تراجم الرجال للحسيني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دهماء بنت يحيى بن المرتضى بن المفضل الحسنية، اليمانية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تتلمذت على أخيها المهدي لدين اللّه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درّست بمدينة 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ألّفت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في علم الكلام،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لابن الحاجب،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سيف الدين بن التائب، جمال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إمامي، متكلّم، تتلمذ على السيد علي بن محمد بن دقماق الحسيني، فمنحه إجازة وصفه فيها بالشيخ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القدر 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الحكماء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أجاز له الشيخ علي بن الحسن المطوع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السيد علي بن محمد بن دقماق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78/4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المطلب بن فخر بن عبد المطلب الخزاعي، المسيبي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إمامي، من تلامذة نصير الدين بن محمد الطبري المدفون بسبزوار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في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 الفروع للعلاّمة ابن</w:t>
      </w:r>
    </w:p>
    <w:p>
      <w:pPr>
        <w:pStyle w:val="BookText"/>
        <w:rPr/>
      </w:pPr>
      <w:r>
        <w:rPr>
          <w:rFonts w:ascii="Amiri" w:hAnsi="Amiri" w:eastAsia="Amiri" w:cs="Amiri"/>
          <w:color w:val="111111"/>
          <w:sz w:val="28"/>
          <w:sz w:val="28"/>
          <w:szCs w:val="28"/>
          <w:rtl w:val="true"/>
          <w:lang w:bidi="ar-SA"/>
        </w:rPr>
        <w:t>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الصفي النعماني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إمامي،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على قسم أصول الدين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 على جميع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سمّاه نهج السداد إلى شرح واجب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أنّه من تلاميذ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تلاميذ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279/3</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131/8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bookmarkStart w:id="420" w:name="pg16003_204153"/>
    </w:p>
    <w:p>
      <w:pPr>
        <w:pStyle w:val="Heading2"/>
        <w:numPr>
          <w:ilvl w:val="1"/>
          <w:numId w:val="1"/>
        </w:numPr>
        <w:rPr/>
      </w:pPr>
      <w:bookmarkStart w:id="421" w:name="__RefHeading___Toc17494415_2142443653"/>
      <w:bookmarkStart w:id="422" w:name="_Toc149"/>
      <w:bookmarkEnd w:id="420"/>
      <w:bookmarkEnd w:id="421"/>
      <w:r>
        <w:rPr>
          <w:rtl w:val="true"/>
        </w:rPr>
        <w:t>متكلّمو الشيعة في القرن العاشر</w:t>
      </w:r>
      <w:bookmarkEnd w:id="4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7494417_2142443653"/>
      <w:bookmarkStart w:id="424" w:name="_Toc150"/>
      <w:bookmarkEnd w:id="423"/>
      <w:r>
        <w:rPr>
          <w:rtl w:val="true"/>
        </w:rPr>
        <w:t>اشارة</w:t>
      </w:r>
      <w:bookmarkEnd w:id="4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6003_204155"/>
      <w:bookmarkStart w:id="426" w:name="pg16003_204155"/>
      <w:bookmarkEnd w:id="426"/>
    </w:p>
    <w:p>
      <w:pPr>
        <w:pStyle w:val="Heading3"/>
        <w:numPr>
          <w:ilvl w:val="2"/>
          <w:numId w:val="1"/>
        </w:numPr>
        <w:rPr/>
      </w:pPr>
      <w:bookmarkStart w:id="427" w:name="pg16003_204155"/>
      <w:bookmarkStart w:id="428" w:name="__RefHeading___Toc17494419_2142443653"/>
      <w:bookmarkStart w:id="429" w:name="_Toc151"/>
      <w:bookmarkEnd w:id="427"/>
      <w:bookmarkEnd w:id="428"/>
      <w:r>
        <w:rPr/>
        <w:t>346</w:t>
      </w:r>
      <w:r>
        <w:rPr>
          <w:rtl w:val="true"/>
        </w:rPr>
        <w:t xml:space="preserve"> </w:t>
      </w:r>
      <w:r>
        <w:rPr>
          <w:rtl w:val="true"/>
        </w:rPr>
        <w:t xml:space="preserve">الكفعمي </w:t>
      </w:r>
      <w:r>
        <w:rPr>
          <w:rtl w:val="true"/>
        </w:rPr>
        <w:t>(</w:t>
      </w:r>
      <w:r>
        <w:rPr/>
        <w:t>820</w:t>
      </w:r>
      <w:r>
        <w:rPr>
          <w:rtl w:val="true"/>
        </w:rPr>
        <w:t>(</w:t>
      </w:r>
      <w:r>
        <w:rPr/>
        <w:t>1</w:t>
      </w:r>
      <w:r>
        <w:rPr>
          <w:rtl w:val="true"/>
        </w:rPr>
        <w:t xml:space="preserve">) - </w:t>
      </w:r>
      <w:r>
        <w:rPr/>
        <w:t>905</w:t>
      </w:r>
      <w:r>
        <w:rPr>
          <w:rtl w:val="true"/>
        </w:rPr>
        <w:t xml:space="preserve"> </w:t>
      </w:r>
      <w:r>
        <w:rPr>
          <w:rtl w:val="true"/>
        </w:rPr>
        <w:t>ه‍</w:t>
      </w:r>
      <w:r>
        <w:rPr>
          <w:rtl w:val="true"/>
        </w:rPr>
        <w:t>)</w:t>
      </w:r>
      <w:bookmarkEnd w:id="429"/>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Style w:val="FootnoteAnchor"/>
          <w:rtl w:val="true"/>
        </w:rPr>
        <w:footnoteReference w:id="371"/>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علي بن الحسن بن محمد بن صالح الحارثي الهمداني، تقي الدين الكفعمي العاملي، أحد مشاهير الإمامية الجامعين بين العلم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قرية كفر عيما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بناحية الشقيف في جبل عامل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نشأ برعاية والده الفقيه زين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عنه و عن المتكلّم الفقيه زين الدين علي بن محمد بن يونس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بالكتب، و دأب على مطالعتها، حتّى أصبحت له يد طولى في أنواع العلوم لا سيما العربية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العلم، باحثا، 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محمد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في سعة الحفظ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المترجم له نحو ستين مؤلّفا في فنون شتى،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الأفهام إلى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المقصد الأسنى في شرح الأسماء الحسنى،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سفط الصفات في شرح دعاء السمات، البلد الأمين و الدرع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التلخيص في المسائل العويصة في الفقه، اللفظ الوجيز في قراءة القرآن العزيز، محاسبة النفس اللوّامة و تنبيه الروح النّوامة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وفيات العلماء، نهاية الأدب في أمثال العرب، أرجوزة في علم البديع، و 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عبد الرحمان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 تسعمائة</w:t>
      </w:r>
      <w:r>
        <w:rPr>
          <w:rStyle w:val="FootnoteAnchor"/>
          <w:rtl w:val="true"/>
        </w:rPr>
        <w:footnoteReference w:id="372"/>
      </w:r>
      <w:r>
        <w:rPr>
          <w:rFonts w:ascii="Amiri" w:hAnsi="Amiri" w:eastAsia="Amiri" w:cs="Amiri"/>
          <w:color w:val="111111"/>
          <w:sz w:val="28"/>
          <w:sz w:val="28"/>
          <w:szCs w:val="28"/>
          <w:rtl w:val="true"/>
          <w:lang w:bidi="ar-SA"/>
        </w:rPr>
        <w:t>، و دفن بوصية منه في جوار الإمام الحسين الشهيد عليه السّلام بكربلاء</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سألتكم باللّه أن تدفنونني إذا متّ في قبر بأرض عقير</w:t>
      </w:r>
    </w:p>
    <w:p>
      <w:pPr>
        <w:pStyle w:val="BookText"/>
        <w:rPr/>
      </w:pPr>
      <w:r>
        <w:rPr>
          <w:rFonts w:ascii="Amiri" w:hAnsi="Amiri" w:eastAsia="Amiri" w:cs="Amiri"/>
          <w:color w:val="111111"/>
          <w:sz w:val="28"/>
          <w:sz w:val="28"/>
          <w:szCs w:val="28"/>
          <w:rtl w:val="true"/>
          <w:lang w:bidi="ar-SA"/>
        </w:rPr>
        <w:t>فإنّي به جار الشهيد بكربلا سليل رسول اللّه خير مجير</w:t>
      </w:r>
    </w:p>
    <w:p>
      <w:pPr>
        <w:pStyle w:val="BookText"/>
        <w:rPr/>
      </w:pPr>
      <w:r>
        <w:rPr>
          <w:rFonts w:ascii="Amiri" w:hAnsi="Amiri" w:eastAsia="Amiri" w:cs="Amiri"/>
          <w:color w:val="111111"/>
          <w:sz w:val="28"/>
          <w:sz w:val="28"/>
          <w:szCs w:val="28"/>
          <w:rtl w:val="true"/>
          <w:lang w:bidi="ar-SA"/>
        </w:rPr>
        <w:t>فإنّي به في حفرتي غير خائف بلا مرية من منكر و نكير</w:t>
      </w:r>
    </w:p>
    <w:p>
      <w:pPr>
        <w:pStyle w:val="BookText"/>
        <w:rPr/>
      </w:pPr>
      <w:r>
        <w:rPr>
          <w:rFonts w:ascii="Amiri" w:hAnsi="Amiri" w:eastAsia="Amiri" w:cs="Amiri"/>
          <w:color w:val="111111"/>
          <w:sz w:val="28"/>
          <w:sz w:val="28"/>
          <w:szCs w:val="28"/>
          <w:rtl w:val="true"/>
          <w:lang w:bidi="ar-SA"/>
        </w:rPr>
        <w:t>أمنت به في موقفي و قيامتي إذا الناس خافوا من لظى و سعير الأبيات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قد سكنها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قوله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هنيئا ليوم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الحبور و يوم السرور</w:t>
      </w:r>
    </w:p>
    <w:p>
      <w:pPr>
        <w:pStyle w:val="BookText"/>
        <w:rPr/>
      </w:pPr>
      <w:r>
        <w:rPr>
          <w:rFonts w:ascii="Amiri" w:hAnsi="Amiri" w:eastAsia="Amiri" w:cs="Amiri"/>
          <w:color w:val="111111"/>
          <w:sz w:val="28"/>
          <w:sz w:val="28"/>
          <w:szCs w:val="28"/>
          <w:rtl w:val="true"/>
          <w:lang w:bidi="ar-SA"/>
        </w:rPr>
        <w:t xml:space="preserve">و يوم الكمال لدين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نعمة ربّ غفور</w:t>
      </w:r>
    </w:p>
    <w:p>
      <w:pPr>
        <w:pStyle w:val="BookText"/>
        <w:rPr/>
      </w:pPr>
      <w:r>
        <w:rPr>
          <w:rFonts w:ascii="Amiri" w:hAnsi="Amiri" w:eastAsia="Amiri" w:cs="Amiri"/>
          <w:color w:val="111111"/>
          <w:sz w:val="28"/>
          <w:sz w:val="28"/>
          <w:szCs w:val="28"/>
          <w:rtl w:val="true"/>
          <w:lang w:bidi="ar-SA"/>
        </w:rPr>
        <w:t xml:space="preserve">و يوم الفلاح و يوم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الصلاح بكلّ الأمور</w:t>
      </w:r>
    </w:p>
    <w:p>
      <w:pPr>
        <w:pStyle w:val="BookText"/>
        <w:rPr/>
      </w:pPr>
      <w:r>
        <w:rPr>
          <w:rFonts w:ascii="Amiri" w:hAnsi="Amiri" w:eastAsia="Amiri" w:cs="Amiri"/>
          <w:color w:val="111111"/>
          <w:sz w:val="28"/>
          <w:sz w:val="28"/>
          <w:szCs w:val="28"/>
          <w:rtl w:val="true"/>
          <w:lang w:bidi="ar-SA"/>
        </w:rPr>
        <w:t xml:space="preserve">و يوم الإمارة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الحسنين الإمام الأمير</w:t>
      </w:r>
    </w:p>
    <w:p>
      <w:pPr>
        <w:pStyle w:val="BookText"/>
        <w:rPr/>
      </w:pPr>
      <w:r>
        <w:rPr>
          <w:rFonts w:ascii="Amiri" w:hAnsi="Amiri" w:eastAsia="Amiri" w:cs="Amiri"/>
          <w:color w:val="111111"/>
          <w:sz w:val="28"/>
          <w:sz w:val="28"/>
          <w:szCs w:val="28"/>
          <w:rtl w:val="true"/>
          <w:lang w:bidi="ar-SA"/>
        </w:rPr>
        <w:t xml:space="preserve">و أين الضباب و أين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الكواكب مثل البدور</w:t>
      </w:r>
    </w:p>
    <w:p>
      <w:pPr>
        <w:pStyle w:val="BookText"/>
        <w:rPr/>
      </w:pPr>
      <w:r>
        <w:rPr>
          <w:rFonts w:ascii="Amiri" w:hAnsi="Amiri" w:eastAsia="Amiri" w:cs="Amiri"/>
          <w:color w:val="111111"/>
          <w:sz w:val="28"/>
          <w:sz w:val="28"/>
          <w:szCs w:val="28"/>
          <w:rtl w:val="true"/>
          <w:lang w:bidi="ar-SA"/>
        </w:rPr>
        <w:t xml:space="preserve">علي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غوث الوليّ و حتف الكفور</w:t>
      </w:r>
    </w:p>
    <w:p>
      <w:pPr>
        <w:pStyle w:val="BookText"/>
        <w:rPr/>
      </w:pPr>
      <w:r>
        <w:rPr>
          <w:rFonts w:ascii="Amiri" w:hAnsi="Amiri" w:eastAsia="Amiri" w:cs="Amiri"/>
          <w:color w:val="111111"/>
          <w:sz w:val="28"/>
          <w:sz w:val="28"/>
          <w:szCs w:val="28"/>
          <w:rtl w:val="true"/>
          <w:lang w:bidi="ar-SA"/>
        </w:rPr>
        <w:t xml:space="preserve">و غيث المحول و 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صنو الرسول السراج المنير</w:t>
      </w:r>
    </w:p>
    <w:p>
      <w:pPr>
        <w:pStyle w:val="BookText"/>
        <w:rPr/>
      </w:pPr>
      <w:r>
        <w:rPr>
          <w:rFonts w:ascii="Amiri" w:hAnsi="Amiri" w:eastAsia="Amiri" w:cs="Amiri"/>
          <w:color w:val="111111"/>
          <w:sz w:val="28"/>
          <w:sz w:val="28"/>
          <w:szCs w:val="28"/>
          <w:rtl w:val="true"/>
          <w:lang w:bidi="ar-SA"/>
        </w:rPr>
        <w:t xml:space="preserve">أمان البلاد و ساقي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المعاد بعذب نمير</w:t>
      </w:r>
    </w:p>
    <w:p>
      <w:pPr>
        <w:pStyle w:val="BookText"/>
        <w:rPr/>
      </w:pPr>
      <w:r>
        <w:rPr>
          <w:rFonts w:ascii="Amiri" w:hAnsi="Amiri" w:eastAsia="Amiri" w:cs="Amiri"/>
          <w:color w:val="111111"/>
          <w:sz w:val="28"/>
          <w:sz w:val="28"/>
          <w:szCs w:val="28"/>
          <w:rtl w:val="true"/>
          <w:lang w:bidi="ar-SA"/>
        </w:rPr>
        <w:t xml:space="preserve">همام الصفوف و مقري الضيوف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الزحوف كليث هصور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السرايا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عليه بها من أمير </w:t>
      </w:r>
      <w:bookmarkStart w:id="430" w:name="pg16003_204158"/>
    </w:p>
    <w:p>
      <w:pPr>
        <w:pStyle w:val="Heading3"/>
        <w:numPr>
          <w:ilvl w:val="2"/>
          <w:numId w:val="1"/>
        </w:numPr>
        <w:rPr/>
      </w:pPr>
      <w:bookmarkStart w:id="431" w:name="__RefHeading___Toc17494421_2142443653"/>
      <w:bookmarkStart w:id="432" w:name="_Toc152"/>
      <w:bookmarkEnd w:id="430"/>
      <w:bookmarkEnd w:id="431"/>
      <w:r>
        <w:rPr/>
        <w:t>347</w:t>
      </w:r>
      <w:r>
        <w:rPr>
          <w:rtl w:val="true"/>
        </w:rPr>
        <w:t xml:space="preserve"> </w:t>
      </w:r>
      <w:r>
        <w:rPr>
          <w:rtl w:val="true"/>
        </w:rPr>
        <w:t xml:space="preserve">صارم الدين الوزير </w:t>
      </w:r>
      <w:r>
        <w:rPr>
          <w:rtl w:val="true"/>
        </w:rPr>
        <w:t>(</w:t>
      </w:r>
      <w:r>
        <w:rPr/>
        <w:t>834</w:t>
      </w:r>
      <w:r>
        <w:rPr>
          <w:rtl w:val="true"/>
        </w:rPr>
        <w:t>-</w:t>
      </w:r>
      <w:r>
        <w:rPr/>
        <w:t>914</w:t>
      </w:r>
      <w:r>
        <w:rPr>
          <w:rtl w:val="true"/>
        </w:rPr>
        <w:t xml:space="preserve"> </w:t>
      </w:r>
      <w:r>
        <w:rPr>
          <w:rtl w:val="true"/>
        </w:rPr>
        <w:t>ه‍</w:t>
      </w:r>
      <w:r>
        <w:rPr>
          <w:rtl w:val="true"/>
        </w:rPr>
        <w:t>)</w:t>
      </w:r>
      <w:bookmarkEnd w:id="432"/>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 الدين الوزير </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محمد بن عبد اللّه بن الهادي بن إبراهيم الحسني الوزير، السيد صارم الدين اليمني، أحد كبار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و ثلاثين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تتلمذ في صعدة و صنعاء على عدد من أساتذة عصره كالقاضي جمال الدين علي بن موسى الدواري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عنه في الأصولين و العربية و غيرها، و السيد علي بن محمد بن المرتضى بن المفضل بن منصور الحسني، و المتوكّل على اللّه المطهر بن محمد بن سليمان الحسني الحمزي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المطهر بن كثير الجمل،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واظب على المطالعة و البحث و التدريس و التأليف، و قرض الشعر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برع في جميع الفنون، و صار المرجع في عصره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الهادي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مسعود ابن صالح الحوالي، و شرف الدين يحيى بن شمس الدين بن المهدي أحمد بن يحيى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الجواب الفائق و اللفظ الرائق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محجّة الإنصاف في الردّ على ذوي البدع و الاعتساف، الفصول اللؤلؤية و العقود الجوهرية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هداية الأفكار إلى مذاهب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البسّامة و تسمّى القصيدة المضيئة في سيرة الأئمّة الأخيار،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بصنعاء سنة أربع عشرة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حبّي للنبيّ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اشتملت منّي عليه ضلوع</w:t>
      </w:r>
    </w:p>
    <w:p>
      <w:pPr>
        <w:pStyle w:val="BookText"/>
        <w:rPr/>
      </w:pPr>
      <w:r>
        <w:rPr>
          <w:rFonts w:ascii="Amiri" w:hAnsi="Amiri" w:eastAsia="Amiri" w:cs="Amiri"/>
          <w:color w:val="111111"/>
          <w:sz w:val="28"/>
          <w:sz w:val="28"/>
          <w:szCs w:val="28"/>
          <w:rtl w:val="true"/>
          <w:lang w:bidi="ar-SA"/>
        </w:rPr>
        <w:t xml:space="preserve">و إن أفلت منهم شموس 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بعد الأفول طلوع</w:t>
      </w:r>
    </w:p>
    <w:p>
      <w:pPr>
        <w:pStyle w:val="BookText"/>
        <w:rPr/>
      </w:pPr>
      <w:r>
        <w:rPr>
          <w:rFonts w:ascii="Amiri" w:hAnsi="Amiri" w:eastAsia="Amiri" w:cs="Amiri"/>
          <w:color w:val="111111"/>
          <w:sz w:val="28"/>
          <w:sz w:val="28"/>
          <w:szCs w:val="28"/>
          <w:rtl w:val="true"/>
          <w:lang w:bidi="ar-SA"/>
        </w:rPr>
        <w:t xml:space="preserve">أبي اللّه لي غير التشيّع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لامني فيه فلست أطيع</w:t>
      </w:r>
    </w:p>
    <w:p>
      <w:pPr>
        <w:pStyle w:val="BookText"/>
        <w:rPr/>
      </w:pPr>
      <w:r>
        <w:rPr>
          <w:rFonts w:ascii="Amiri" w:hAnsi="Amiri" w:eastAsia="Amiri" w:cs="Amiri"/>
          <w:color w:val="111111"/>
          <w:sz w:val="28"/>
          <w:sz w:val="28"/>
          <w:szCs w:val="28"/>
          <w:rtl w:val="true"/>
          <w:lang w:bidi="ar-SA"/>
        </w:rPr>
        <w:t xml:space="preserve">بني المصطفى لي أسرة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مذهبهم لي روضة و بديع</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أصمّ إذا حدّثت عن قول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حدّثوني عنهم فسميع </w:t>
      </w:r>
      <w:bookmarkStart w:id="433" w:name="pg16003_204160"/>
    </w:p>
    <w:p>
      <w:pPr>
        <w:pStyle w:val="Heading3"/>
        <w:numPr>
          <w:ilvl w:val="2"/>
          <w:numId w:val="1"/>
        </w:numPr>
        <w:rPr/>
      </w:pPr>
      <w:bookmarkStart w:id="434" w:name="__RefHeading___Toc17494423_2142443653"/>
      <w:bookmarkStart w:id="435" w:name="_Toc153"/>
      <w:bookmarkEnd w:id="433"/>
      <w:bookmarkEnd w:id="434"/>
      <w:r>
        <w:rPr/>
        <w:t>348</w:t>
      </w:r>
      <w:r>
        <w:rPr>
          <w:rtl w:val="true"/>
        </w:rPr>
        <w:t xml:space="preserve"> </w:t>
      </w:r>
      <w:r>
        <w:rPr>
          <w:rtl w:val="true"/>
        </w:rPr>
        <w:t xml:space="preserve">أبو الفتح الحسيني </w:t>
      </w:r>
      <w:r>
        <w:rPr>
          <w:rtl w:val="true"/>
        </w:rPr>
        <w:t xml:space="preserve">(... - </w:t>
      </w:r>
      <w:r>
        <w:rPr/>
        <w:t>976</w:t>
      </w:r>
      <w:r>
        <w:rPr>
          <w:rtl w:val="true"/>
        </w:rPr>
        <w:t xml:space="preserve"> </w:t>
      </w:r>
      <w:r>
        <w:rPr>
          <w:rtl w:val="true"/>
        </w:rPr>
        <w:t>ه‍</w:t>
      </w:r>
      <w:r>
        <w:rPr>
          <w:rtl w:val="true"/>
        </w:rPr>
        <w:t>)</w:t>
      </w:r>
      <w:bookmarkEnd w:id="435"/>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الحسيني </w:t>
      </w:r>
      <w:r>
        <w:rPr>
          <w:rStyle w:val="FootnoteAnchor"/>
          <w:rtl w:val="true"/>
        </w:rPr>
        <w:footnoteReference w:id="376"/>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الفتح بن مخدوم الحسيني العربشاهي</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الأقوال حول مخدوم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كالسيد محمد باقر الخوانساري و السيد محسن الأمين و الشيخ الطهراني إلى أنّه هو الميرزا مخدوم الناصبي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شكّك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وفاة الميرزا مخدوم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والد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 الإشراقي السالف الذكر في هذا الرأي،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 المترجم كان شيعيا إماميا، و هو غير مخدوم الناصبي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نزيل أردبيل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على الحكيم المتكلّم السيد غياث الدين منصور بن صدر الدين </w:t>
      </w:r>
    </w:p>
    <w:p>
      <w:pPr>
        <w:pStyle w:val="BookText"/>
        <w:rPr/>
      </w:pPr>
      <w:r>
        <w:rPr>
          <w:rFonts w:ascii="Amiri" w:hAnsi="Amiri" w:eastAsia="Amiri" w:cs="Amiri"/>
          <w:color w:val="111111"/>
          <w:sz w:val="28"/>
          <w:sz w:val="28"/>
          <w:szCs w:val="28"/>
          <w:rtl w:val="true"/>
          <w:lang w:bidi="ar-SA"/>
        </w:rPr>
        <w:t>محمد الدشتكي الشيرازي، و على عصام الدين إبراهيم بن محمد الأسفراييني 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فنون شتى، و أصبحت له منزلة رفيعة عند الناس و عند الدولة الصفوية و سلطانها طهماسب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تنقّل بين عدّة مدن إيرانية مثل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أقام بها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مراغة و أردبيل التي سكنها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متكلّما، محدّثا، فقيها، أصوليا،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هذا، و قد عنون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أردبيل و دانشمندان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الترجمة بعدة عناوين، قال، و 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أبو الفتح سيد محمد هادي بن أبي نصر محمود بن أبي سعيد سعد الدين مسعود الحسيني، تاج السعيدي العراقي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للعلاّمة الحلّي، شرح آخر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حاشية على بحث أفعل التفضيل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للقوشجي و على متعلقاته من الحواشي، حاشية على بحث المجهول المطلق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للقطب الرازي، رسالة في تحقيق معنى الأقوال الشارحة في مبحث تصورات علم المنطق، حاشية على حاشية جلال الدين الدواني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التفتازاني، رسالة في أصول الفقه، شرح آيات الأحكام بالفارسية سمّاه تفسير 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حاشية على شرح أستاذه عصام 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لعضد الدين الإيجي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ست و سبعين و تسعمائة</w:t>
      </w:r>
      <w:r>
        <w:rPr>
          <w:rFonts w:eastAsia="Amiri" w:cs="Amiri" w:ascii="Amiri" w:hAnsi="Amiri"/>
          <w:color w:val="111111"/>
          <w:sz w:val="28"/>
          <w:szCs w:val="28"/>
          <w:rtl w:val="true"/>
          <w:lang w:bidi="ar-SA"/>
        </w:rPr>
        <w:t xml:space="preserve">. </w:t>
      </w:r>
      <w:bookmarkStart w:id="436" w:name="pg16003_204163"/>
    </w:p>
    <w:p>
      <w:pPr>
        <w:pStyle w:val="Heading3"/>
        <w:numPr>
          <w:ilvl w:val="2"/>
          <w:numId w:val="1"/>
        </w:numPr>
        <w:rPr/>
      </w:pPr>
      <w:bookmarkStart w:id="437" w:name="__RefHeading___Toc17494425_2142443653"/>
      <w:bookmarkStart w:id="438" w:name="_Toc154"/>
      <w:bookmarkEnd w:id="436"/>
      <w:bookmarkEnd w:id="437"/>
      <w:r>
        <w:rPr/>
        <w:t>349</w:t>
      </w:r>
      <w:r>
        <w:rPr>
          <w:rtl w:val="true"/>
        </w:rPr>
        <w:t xml:space="preserve"> </w:t>
      </w:r>
      <w:r>
        <w:rPr>
          <w:rtl w:val="true"/>
        </w:rPr>
        <w:t xml:space="preserve">المقدّس الأردبيلي </w:t>
      </w:r>
      <w:r>
        <w:rPr>
          <w:rtl w:val="true"/>
        </w:rPr>
        <w:t xml:space="preserve">(... - </w:t>
      </w:r>
      <w:r>
        <w:rPr/>
        <w:t>993</w:t>
      </w:r>
      <w:r>
        <w:rPr>
          <w:rtl w:val="true"/>
        </w:rPr>
        <w:t xml:space="preserve"> </w:t>
      </w:r>
      <w:r>
        <w:rPr>
          <w:rtl w:val="true"/>
        </w:rPr>
        <w:t>ه‍</w:t>
      </w:r>
      <w:r>
        <w:rPr>
          <w:rtl w:val="true"/>
        </w:rPr>
        <w:t>)</w:t>
      </w:r>
      <w:bookmarkEnd w:id="438"/>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الأردبيلي </w:t>
      </w:r>
      <w:r>
        <w:rPr>
          <w:rStyle w:val="FootnoteAnchor"/>
          <w:rtl w:val="true"/>
        </w:rPr>
        <w:footnoteReference w:id="379"/>
      </w:r>
      <w:r>
        <w:rPr>
          <w:rFonts w:eastAsia="IRNazanin" w:cs="IRNazanin"/>
          <w:color w:val="111111"/>
          <w:sz w:val="28"/>
          <w:szCs w:val="28"/>
          <w:rtl w:val="true"/>
          <w:lang w:bidi="fa-IR"/>
        </w:rPr>
        <w:t xml:space="preserve">(... -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الأردبيلي ثمّ النجفي، الشهير بالمحقّق و المقدّس الأردبيلي، أحد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أردبيل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استفاد من خاله إلياس الأردبيلي البارع في علم الفلك و الرياضيات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درس العلوم العقلية على جمال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المحقّق جلال الدين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 إلى العراق، قاصدا الحوزة العلمية في النجف الأشرف، فتوطّنها و واصل بها دراسته لا سيما في الفقه و الأصول، حتّى حاز ملكة الاجتهاد، ثمّ أصبح فقيه النجف في عصره بل فقيه الإمامية و علما من أعلامها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المجتهدان الكبيران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محمد العاملي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ظهير الدين إبراهيم بن علي بن عبد العالي الميسي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أثنى عليه مترجموه ببالغ الثناء، منهم الفقيه الرجالي السيد مصطفى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فقيها، عظيم الشأن، جليل القدر، رفيع المنزلة، أورع أهل زمانه و أعبدهم و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تضلّع المترجم في مجالات متعدّدة، و ظهرت له فيها آراء ناضجة و أفكار عميقة، دلّت على أصالته في التفكير و صنع الرأي، و بعده عن التقليد و التعصّب، و نركّز هنا على الجانب الكلامي، فقد تصدّى لتدريس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ابن محمد القوشجي، و سجّل في أثناء ذلك ما عنّ له من آراء و ملاحظات، فجمعها في كتاب</w:t>
      </w:r>
      <w:r>
        <w:rPr>
          <w:rStyle w:val="FootnoteAnchor"/>
          <w:rtl w:val="true"/>
        </w:rPr>
        <w:footnoteReference w:id="380"/>
      </w:r>
      <w:r>
        <w:rPr>
          <w:rFonts w:ascii="Amiri" w:hAnsi="Amiri" w:eastAsia="Amiri" w:cs="Amiri"/>
          <w:color w:val="111111"/>
          <w:sz w:val="28"/>
          <w:sz w:val="28"/>
          <w:szCs w:val="28"/>
          <w:rtl w:val="true"/>
          <w:lang w:bidi="ar-SA"/>
        </w:rPr>
        <w:t xml:space="preserve">، تناول فيه بالنقد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مباحث التوحيد و الرؤية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القوشجي، و عضد الدين الإيجي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الشريف الجرجاني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تعرّض أيضا في مبحث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بسط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لآراء القوشجي، و آراء فخر الدين الرازي التي أودعها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نقض </w:t>
      </w:r>
    </w:p>
    <w:p>
      <w:pPr>
        <w:pStyle w:val="BookText"/>
        <w:rPr/>
      </w:pPr>
      <w:r>
        <w:rPr>
          <w:rFonts w:ascii="Amiri" w:hAnsi="Amiri" w:eastAsia="Amiri" w:cs="Amiri"/>
          <w:color w:val="111111"/>
          <w:sz w:val="28"/>
          <w:sz w:val="28"/>
          <w:szCs w:val="28"/>
          <w:rtl w:val="true"/>
          <w:lang w:bidi="ar-SA"/>
        </w:rPr>
        <w:t>أقوالهما، و أجاب عن شبهاتهما بأسلوب قائم على الحجج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خاض في مواضيع كلامية في كتبه غير المختصّة بهذا الحقل، و في هذا الإطار استخلص الشيخ إبراهيم الأنصاري الزنجاني تلك المواضيع من كتابين للمترجم، و جمعها في بحث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الكلاميّة في مجمع الفائدة و زبدة البيان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تتلمذ على المحقّق الأردبيلي و أخذ عنه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الشهيد الثاني زين الدين بن علي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محمد بن علي ابن الحسين الموسوي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أفضل الدين محمد تركة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الفقيه المتكلّم السيد فيض اللّه بن عبد القاهر الحسيني التفريشي ثمّ النجفي، و عبد اللّه بن الحسين التستري، و السيد علاّم التفريشي، و محمد علي بن محمد البلاغي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الفقيه المتكلّم السيد فضل اللّه الأسترابادي، و ضياء الدين محمد بن محمود الكاشاني، و عناية اللّه بن علي بن محمود القهبائي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أصول الدين</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التهليلية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كون أفعال اللّه تعالى معللة بالأغراض، زبدة البيان في 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الفائدة و البرهان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w:t>
      </w:r>
    </w:p>
    <w:p>
      <w:pPr>
        <w:pStyle w:val="BookText"/>
        <w:rPr/>
      </w:pP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تعليقات على ما قاله البيضاوي بشأن الآيتين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نسبت إليه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النصّ الجليّ في إمامة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ربيع الأبرار في إثبات حقّانية الأئمّة الأطهار، عقائد الإسلام باللغة التركية، و شرح أسماء اللّه الحسنى، و غيرها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بالنجف الأشرف في شهر صفر سنة ثلاث و تسعين و تسعمائة، و دفن في إحدى غرف الصحن العلوي الشريف</w:t>
      </w:r>
      <w:r>
        <w:rPr>
          <w:rFonts w:eastAsia="Amiri" w:cs="Amiri" w:ascii="Amiri" w:hAnsi="Amiri"/>
          <w:color w:val="111111"/>
          <w:sz w:val="28"/>
          <w:szCs w:val="28"/>
          <w:rtl w:val="true"/>
          <w:lang w:bidi="ar-SA"/>
        </w:rPr>
        <w:t xml:space="preserve">. </w:t>
      </w:r>
      <w:bookmarkStart w:id="439" w:name="pg16003_204167"/>
    </w:p>
    <w:p>
      <w:pPr>
        <w:pStyle w:val="Heading3"/>
        <w:numPr>
          <w:ilvl w:val="2"/>
          <w:numId w:val="1"/>
        </w:numPr>
        <w:rPr/>
      </w:pPr>
      <w:bookmarkStart w:id="440" w:name="__RefHeading___Toc17494427_2142443653"/>
      <w:bookmarkStart w:id="441" w:name="_Toc155"/>
      <w:bookmarkEnd w:id="439"/>
      <w:bookmarkEnd w:id="440"/>
      <w:r>
        <w:rPr/>
        <w:t>350</w:t>
      </w:r>
      <w:r>
        <w:rPr>
          <w:rtl w:val="true"/>
        </w:rPr>
        <w:t xml:space="preserve"> </w:t>
      </w:r>
      <w:r>
        <w:rPr>
          <w:rtl w:val="true"/>
        </w:rPr>
        <w:t xml:space="preserve">التّميمي </w:t>
      </w:r>
      <w:r>
        <w:rPr>
          <w:rtl w:val="true"/>
        </w:rPr>
        <w:t xml:space="preserve">(... - </w:t>
      </w:r>
      <w:r>
        <w:rPr>
          <w:rtl w:val="true"/>
        </w:rPr>
        <w:t xml:space="preserve">حيا </w:t>
      </w:r>
      <w:r>
        <w:rPr/>
        <w:t>972</w:t>
      </w:r>
      <w:r>
        <w:rPr>
          <w:rtl w:val="true"/>
        </w:rPr>
        <w:t xml:space="preserve"> </w:t>
      </w:r>
      <w:r>
        <w:rPr>
          <w:rtl w:val="true"/>
        </w:rPr>
        <w:t>ه‍</w:t>
      </w:r>
      <w:r>
        <w:rPr>
          <w:rtl w:val="true"/>
        </w:rPr>
        <w:t>)</w:t>
      </w:r>
      <w:bookmarkEnd w:id="441"/>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w:t>
      </w:r>
      <w:r>
        <w:rPr>
          <w:rStyle w:val="FootnoteAnchor"/>
          <w:rtl w:val="true"/>
        </w:rPr>
        <w:footnoteReference w:id="3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التميمي، القزويني،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حكيما، متكلّما، مفسّرا،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المقدمات و فنون الأدب عن علماء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تخرّج في العقليات على غياث الدين منصور بن صدر الدين محمد الحسيني الدشتكي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فنون متعددة لا سيما الفلسفة 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و الإفادة و الإرشاد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خواص أسماء اللّه تعالى</w:t>
      </w:r>
      <w:r>
        <w:rPr>
          <w:rStyle w:val="FootnoteAnchor"/>
          <w:rtl w:val="true"/>
        </w:rPr>
        <w:footnoteReference w:id="385"/>
      </w:r>
      <w:r>
        <w:rPr>
          <w:rFonts w:ascii="Amiri" w:hAnsi="Amiri" w:eastAsia="Amiri" w:cs="Amiri"/>
          <w:color w:val="111111"/>
          <w:sz w:val="28"/>
          <w:sz w:val="28"/>
          <w:szCs w:val="28"/>
          <w:rtl w:val="true"/>
          <w:lang w:bidi="ar-SA"/>
        </w:rPr>
        <w:t xml:space="preserve">بالفارسية، تفسير خواص الآيات القرآنية بالفارسية، رسالة في الحساب و فنون الهندسة، </w:t>
      </w:r>
      <w:bookmarkStart w:id="442" w:name="pg16003_204168"/>
    </w:p>
    <w:p>
      <w:pPr>
        <w:pStyle w:val="BookText"/>
        <w:rPr/>
      </w:pPr>
      <w:bookmarkEnd w:id="442"/>
      <w:r>
        <w:rPr>
          <w:rFonts w:ascii="Amiri" w:hAnsi="Amiri" w:eastAsia="Amiri" w:cs="Amiri"/>
          <w:color w:val="111111"/>
          <w:sz w:val="28"/>
          <w:sz w:val="28"/>
          <w:szCs w:val="28"/>
          <w:rtl w:val="true"/>
          <w:lang w:bidi="ar-SA"/>
        </w:rPr>
        <w:t>و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بعض مؤلفاته أنّه سكن كربلاء المقدسة و النجف الأشرف زمانا و ربما في أواخر عمره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7494429_2142443653"/>
      <w:bookmarkStart w:id="444" w:name="_Toc156"/>
      <w:bookmarkEnd w:id="443"/>
      <w:r>
        <w:rPr/>
        <w:t>351</w:t>
      </w:r>
      <w:r>
        <w:rPr>
          <w:rtl w:val="true"/>
        </w:rPr>
        <w:t xml:space="preserve"> </w:t>
      </w:r>
      <w:r>
        <w:rPr>
          <w:rtl w:val="true"/>
        </w:rPr>
        <w:t xml:space="preserve">الكركي </w:t>
      </w:r>
      <w:r>
        <w:rPr>
          <w:rtl w:val="true"/>
        </w:rPr>
        <w:t xml:space="preserve">(... - </w:t>
      </w:r>
      <w:r>
        <w:rPr>
          <w:rtl w:val="true"/>
        </w:rPr>
        <w:t xml:space="preserve">حيّا </w:t>
      </w:r>
      <w:r>
        <w:rPr/>
        <w:t>976</w:t>
      </w:r>
      <w:r>
        <w:rPr>
          <w:rtl w:val="true"/>
        </w:rPr>
        <w:t xml:space="preserve"> </w:t>
      </w:r>
      <w:r>
        <w:rPr>
          <w:rtl w:val="true"/>
        </w:rPr>
        <w:t>ه‍</w:t>
      </w:r>
      <w:r>
        <w:rPr>
          <w:rtl w:val="true"/>
        </w:rPr>
        <w:t>)</w:t>
      </w:r>
      <w:bookmarkEnd w:id="444"/>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Style w:val="FootnoteAnchor"/>
          <w:rtl w:val="true"/>
        </w:rPr>
        <w:footnoteReference w:id="3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الحسين بن علي بن محمد بن عبد العالي الكركي العاملي، نزيل بلدة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علماء الإمامية، و لم تذكر المصادر فيما إذا تتلمذ عليه ولده الحسن هذا أو لا، و هل بلغ من العمر في حياة والده ما يسمح له بالأخذ عنه‌؟ كما لم تتعرّض لأيّ أستاذ من أساتذته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واصل بها نشاطاته العلمية و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الأفندي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متكلّم، عظيم الشأن، من علماء دولة السلطان شاه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المقال في كفر أهل الضلال، مناقب أهل البيت عليهم السّلام و مثالب أعدائهم، رسالة المنهاج القويم في التسليم</w:t>
      </w:r>
      <w:r>
        <w:rPr>
          <w:rStyle w:val="FootnoteAnchor"/>
          <w:rtl w:val="true"/>
        </w:rPr>
        <w:footnoteReference w:id="387"/>
      </w:r>
      <w:r>
        <w:rPr>
          <w:rFonts w:ascii="Amiri" w:hAnsi="Amiri" w:eastAsia="Amiri" w:cs="Amiri"/>
          <w:color w:val="111111"/>
          <w:sz w:val="28"/>
          <w:sz w:val="28"/>
          <w:szCs w:val="28"/>
          <w:rtl w:val="true"/>
          <w:lang w:bidi="ar-SA"/>
        </w:rPr>
        <w:t xml:space="preserve">، و أطائب الكلم في بيان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أطائب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مشهد سنة ست و سبعين و تسعمائة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ستأتي ترجمة أخيه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والده نور الدين علي</w:t>
      </w:r>
      <w:r>
        <w:rPr>
          <w:rFonts w:eastAsia="Amiri" w:cs="Amiri" w:ascii="Amiri" w:hAnsi="Amiri"/>
          <w:color w:val="111111"/>
          <w:sz w:val="28"/>
          <w:szCs w:val="28"/>
          <w:rtl w:val="true"/>
          <w:lang w:bidi="ar-SA"/>
        </w:rPr>
        <w:t xml:space="preserve">. </w:t>
      </w:r>
      <w:bookmarkStart w:id="445" w:name="pg16003_204170"/>
    </w:p>
    <w:p>
      <w:pPr>
        <w:pStyle w:val="Heading3"/>
        <w:numPr>
          <w:ilvl w:val="2"/>
          <w:numId w:val="1"/>
        </w:numPr>
        <w:rPr/>
      </w:pPr>
      <w:bookmarkStart w:id="446" w:name="__RefHeading___Toc17494431_2142443653"/>
      <w:bookmarkStart w:id="447" w:name="_Toc157"/>
      <w:bookmarkEnd w:id="445"/>
      <w:bookmarkEnd w:id="446"/>
      <w:r>
        <w:rPr/>
        <w:t>352</w:t>
      </w:r>
      <w:r>
        <w:rPr>
          <w:rtl w:val="true"/>
        </w:rPr>
        <w:t xml:space="preserve"> </w:t>
      </w:r>
      <w:r>
        <w:rPr>
          <w:rtl w:val="true"/>
        </w:rPr>
        <w:t xml:space="preserve">الإلهي </w:t>
      </w:r>
      <w:r>
        <w:rPr>
          <w:rtl w:val="true"/>
        </w:rPr>
        <w:t>(</w:t>
      </w:r>
      <w:r>
        <w:rPr>
          <w:rtl w:val="true"/>
        </w:rPr>
        <w:t xml:space="preserve">بعد </w:t>
      </w:r>
      <w:r>
        <w:rPr/>
        <w:t>870</w:t>
      </w:r>
      <w:r>
        <w:rPr>
          <w:rtl w:val="true"/>
        </w:rPr>
        <w:t>-</w:t>
      </w:r>
      <w:r>
        <w:rPr/>
        <w:t>950</w:t>
      </w:r>
      <w:r>
        <w:rPr>
          <w:rtl w:val="true"/>
        </w:rPr>
        <w:t xml:space="preserve"> </w:t>
      </w:r>
      <w:r>
        <w:rPr>
          <w:rtl w:val="true"/>
        </w:rPr>
        <w:t>ه‍</w:t>
      </w:r>
      <w:r>
        <w:rPr>
          <w:rtl w:val="true"/>
        </w:rPr>
        <w:t>)</w:t>
      </w:r>
      <w:bookmarkEnd w:id="447"/>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عبد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 الدين الأردبيلي، المعروف بالإلهي، أحد أعلام الإمامية و مؤلفيهم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متبحّرا، شاعرا، ماهرا في العلوم العقلية و النقلية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ولد في أردبيل، و نشأ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 لطلب العلم إلى شيراز و هراة و غيرهما، فتتلمذ على الفيلسوفين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محمد بن أسعد الدواني، و غياث الدين منصور بن محمد الدشتكي الشيرازي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في العلوم الشرعية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الآملي، و في الحديث و التفسير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عطاء اللّه بن فضل اللّه الحسيني الذي منح المترجم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وصفه فيها بالعالم النحرير الذي فاق أقران وقته في المعقول و المنقول، و أحرز قصبات السبق في مضمار الفروع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بلدته أردبيل، فزاول فيها نشاطاته العلمية من التدريس و البحث و التأليف، و ممّن تتلمذ عليه السيد جليل بن محمد الرضوي مؤلف الحاشية على تصديقات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ما يربو على ثلاثين مؤلّفا في مجالات متعددة كالفقه و الأصول و الكلام و الحكمة و العرفان و التفسير و الهندسة و الهيئة،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في الكلام للقوشجي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تعليقات على الحاشية الدوانية القديمة على شرح التجريد المذكور،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الإمامة بالتركية،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في علم الكلام للشريف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 المناقب بالفارسية في فضائل الأئمّة عليهم السّلام و دلائل إمامتهم،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لقطب الدين محمد بن محمد الرازي،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للعلاّمة الحلّي، خلاصة الفقه</w:t>
      </w:r>
      <w:r>
        <w:rPr>
          <w:rStyle w:val="FootnoteAnchor"/>
          <w:rtl w:val="true"/>
        </w:rPr>
        <w:footnoteReference w:id="392"/>
      </w:r>
      <w:r>
        <w:rPr>
          <w:rFonts w:ascii="Amiri" w:hAnsi="Amiri" w:eastAsia="Amiri" w:cs="Amiri"/>
          <w:color w:val="111111"/>
          <w:sz w:val="28"/>
          <w:sz w:val="28"/>
          <w:szCs w:val="28"/>
          <w:rtl w:val="true"/>
          <w:lang w:bidi="ar-SA"/>
        </w:rPr>
        <w:t xml:space="preserve">، التفسير بالفارسية في مجلدين، مهج الفصاحة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ديوان شعر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أردبيل سنة خمسين و تسعمائة، و قد جاوز السبعين</w:t>
      </w:r>
      <w:r>
        <w:rPr>
          <w:rFonts w:eastAsia="Amiri" w:cs="Amiri" w:ascii="Amiri" w:hAnsi="Amiri"/>
          <w:color w:val="111111"/>
          <w:sz w:val="28"/>
          <w:szCs w:val="28"/>
          <w:rtl w:val="true"/>
          <w:lang w:bidi="ar-SA"/>
        </w:rPr>
        <w:t xml:space="preserve">. </w:t>
      </w:r>
      <w:bookmarkStart w:id="448" w:name="pg16003_204172"/>
    </w:p>
    <w:p>
      <w:pPr>
        <w:pStyle w:val="Heading3"/>
        <w:numPr>
          <w:ilvl w:val="2"/>
          <w:numId w:val="1"/>
        </w:numPr>
        <w:rPr/>
      </w:pPr>
      <w:bookmarkStart w:id="449" w:name="__RefHeading___Toc17494433_2142443653"/>
      <w:bookmarkStart w:id="450" w:name="_Toc158"/>
      <w:bookmarkEnd w:id="448"/>
      <w:bookmarkEnd w:id="449"/>
      <w:r>
        <w:rPr/>
        <w:t>353</w:t>
      </w:r>
      <w:r>
        <w:rPr>
          <w:rtl w:val="true"/>
        </w:rPr>
        <w:t xml:space="preserve"> </w:t>
      </w:r>
      <w:r>
        <w:rPr>
          <w:rtl w:val="true"/>
        </w:rPr>
        <w:t xml:space="preserve">الحارثي </w:t>
      </w:r>
      <w:r>
        <w:rPr>
          <w:rtl w:val="true"/>
        </w:rPr>
        <w:t>(</w:t>
      </w:r>
      <w:r>
        <w:rPr/>
        <w:t>918</w:t>
      </w:r>
      <w:r>
        <w:rPr>
          <w:rtl w:val="true"/>
        </w:rPr>
        <w:t>-</w:t>
      </w:r>
      <w:r>
        <w:rPr/>
        <w:t>984</w:t>
      </w:r>
      <w:r>
        <w:rPr>
          <w:rtl w:val="true"/>
        </w:rPr>
        <w:t xml:space="preserve"> </w:t>
      </w:r>
      <w:r>
        <w:rPr>
          <w:rtl w:val="true"/>
        </w:rPr>
        <w:t>ه‍</w:t>
      </w:r>
      <w:r>
        <w:rPr>
          <w:rtl w:val="true"/>
        </w:rPr>
        <w:t>)</w:t>
      </w:r>
      <w:bookmarkEnd w:id="450"/>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Style w:val="FootnoteAnchor"/>
          <w:rtl w:val="true"/>
        </w:rPr>
        <w:footnoteReference w:id="393"/>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عبد الصمد بن محمد بن علي الحارثي الهمداني، عزّ الدين الجبعي العاملي، والد العالم الشهير 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جليلا، أصوليا، متكلّما، فقيها، محدثا، شاعرا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ولد في أوّل المحرّم سنة ثمان عشرة و تسعمائة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نشأ برعاية والده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 عن السيد بدر الدين الحسن بن جعفر الأعرجي الحسيني الكركي،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الشهيد الثاني زين الدين بن علي العاملي، و استفاد منه كثيرا في فنون شتى، و أجيز منه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 حلب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ناظر فيها أحد علماء السنة في مسألة الإمامة، و تمكّن من إقناعه، فعدل عن مذهبه إلى مذهب الإمامية، ثمّ باحثه في مسائل كلامية كالرؤية و القضاء و القدر و في مسائل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إلى حلب مرة ثانية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برفقة أستاذه الشهيد الثاني، و ارتحلا معا إلى إسلامبول، فأقاما بها ثلاثة أشهر و نصفا، و زارا العراق، ثمّ عادا إلى بلادهما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ارتحل إلى إيران بعد استشهاد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فنزل أصفهان، ثمّ سار إلى قزوين بطلب من السلطان طهماسب الصفوي، فبالغ في تبجيله، و فوّض إليه منصب شيخ الإسلام بقزوين، فأقام سبع سنين، ثمّ نقله إلى مدينة مشهد المقدّسة، و منها إلى هراة، فأقام ثماني سنوات، واصل خلالها أداء رسالته في الوعظ و الإرشاد و الإفتاء و التدريس و التأليف و الإفادة، فذاع صيته هناك، و قصده العلماء و روّاد العلم من جميع الأمصار، و تأثّر به أهل تلك البلاد، و انتمى جمع منهم لمذهب أهل البيت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عازما على التخلّي عن منصبه، و لم يعد إلى إيران، بل اختار الإقامة في البحرين، و بها كانت وفاته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تتلمذ عليه و روى عنه سماعا و إجازة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بهاء الدين محمد و انتفع به في العلوم العقلية و النقلية، و ولده أبو تراب عبد الصمد ابن الحسين، و الحسن بن الشهيد الثاني زين الدين العاملي، و السيد علاء الدين بن محمد بن هداية اللّه الحسيني الخبروي، و شرف الدين بن إبراهيم الأصفهاني، و أبو محمد الشهير ببايزيد البسطامي، و الحسن بن علي بن شدقم الحسيني المدني،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الاعتقادات الحقّة، رسالة في مناظرته مع بعض علماء حلب في مسألة الإمامة</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الشوارق، وصول الأخيار إلى أصول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الدراية تصدّره بحث في أدلّة الإمامة، الغرر و الدرر،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للعلاّمة الحلّي، العقد الطهماسبي في الفقه، شرح الأربعين حديثا في الأخلاق،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بالبحرين في الثامن من ربيع الأوّل سنة أربع و ثمانين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ألام و أمري 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 من كلّ نذل حقير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حبّي النبي و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قولي بالعدل نعم الخفير </w:t>
      </w:r>
    </w:p>
    <w:p>
      <w:pPr>
        <w:pStyle w:val="BookText"/>
        <w:rPr/>
      </w:pPr>
      <w:r>
        <w:rPr>
          <w:rFonts w:ascii="Amiri" w:hAnsi="Amiri" w:eastAsia="Amiri" w:cs="Amiri"/>
          <w:color w:val="111111"/>
          <w:sz w:val="28"/>
          <w:sz w:val="28"/>
          <w:szCs w:val="28"/>
          <w:rtl w:val="true"/>
          <w:lang w:bidi="ar-SA"/>
        </w:rPr>
        <w:t xml:space="preserve">ولي رحم تقتضي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نسبة بولائي الخطير</w:t>
      </w:r>
    </w:p>
    <w:p>
      <w:pPr>
        <w:pStyle w:val="BookText"/>
        <w:rPr/>
      </w:pPr>
      <w:r>
        <w:rPr>
          <w:rFonts w:ascii="Amiri" w:hAnsi="Amiri" w:eastAsia="Amiri" w:cs="Amiri"/>
          <w:color w:val="111111"/>
          <w:sz w:val="28"/>
          <w:sz w:val="28"/>
          <w:szCs w:val="28"/>
          <w:rtl w:val="true"/>
          <w:lang w:bidi="ar-SA"/>
        </w:rPr>
        <w:t xml:space="preserve">فلي في المعاد عماد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القيام مقام نضير</w:t>
      </w:r>
    </w:p>
    <w:p>
      <w:pPr>
        <w:pStyle w:val="BookText"/>
        <w:rPr/>
      </w:pPr>
      <w:r>
        <w:rPr>
          <w:rFonts w:ascii="Amiri" w:hAnsi="Amiri" w:eastAsia="Amiri" w:cs="Amiri"/>
          <w:color w:val="111111"/>
          <w:sz w:val="28"/>
          <w:sz w:val="28"/>
          <w:szCs w:val="28"/>
          <w:rtl w:val="true"/>
          <w:lang w:bidi="ar-SA"/>
        </w:rPr>
        <w:t xml:space="preserve">لأني أنادي لدى النائبات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من أن ذنبي كبير</w:t>
      </w:r>
    </w:p>
    <w:p>
      <w:pPr>
        <w:pStyle w:val="BookText"/>
        <w:rPr/>
      </w:pPr>
      <w:r>
        <w:rPr>
          <w:rFonts w:ascii="Amiri" w:hAnsi="Amiri" w:eastAsia="Amiri" w:cs="Amiri"/>
          <w:color w:val="111111"/>
          <w:sz w:val="28"/>
          <w:sz w:val="28"/>
          <w:szCs w:val="28"/>
          <w:rtl w:val="true"/>
          <w:lang w:bidi="ar-SA"/>
        </w:rPr>
        <w:t xml:space="preserve">أخا المصطفى و أبا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البتول و نجل الظهير</w:t>
      </w:r>
    </w:p>
    <w:p>
      <w:pPr>
        <w:pStyle w:val="BookText"/>
        <w:rPr/>
      </w:pPr>
      <w:r>
        <w:rPr>
          <w:rFonts w:ascii="Amiri" w:hAnsi="Amiri" w:eastAsia="Amiri" w:cs="Amiri"/>
          <w:color w:val="111111"/>
          <w:sz w:val="28"/>
          <w:sz w:val="28"/>
          <w:szCs w:val="28"/>
          <w:rtl w:val="true"/>
          <w:lang w:bidi="ar-SA"/>
        </w:rPr>
        <w:t xml:space="preserve">و محبوب ربّ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نبيّ بشير نذير</w:t>
      </w:r>
    </w:p>
    <w:p>
      <w:pPr>
        <w:pStyle w:val="BookText"/>
        <w:rPr/>
      </w:pPr>
      <w:r>
        <w:rPr>
          <w:rFonts w:ascii="Amiri" w:hAnsi="Amiri" w:eastAsia="Amiri" w:cs="Amiri"/>
          <w:color w:val="111111"/>
          <w:sz w:val="28"/>
          <w:sz w:val="28"/>
          <w:szCs w:val="28"/>
          <w:rtl w:val="true"/>
          <w:lang w:bidi="ar-SA"/>
        </w:rPr>
        <w:t xml:space="preserve">و نور الظلام و كافي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مولى الأنام بنصّ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شممت الورد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زادني شوقا إليك</w:t>
      </w:r>
    </w:p>
    <w:p>
      <w:pPr>
        <w:pStyle w:val="BookText"/>
        <w:rPr/>
      </w:pPr>
      <w:r>
        <w:rPr>
          <w:rFonts w:ascii="Amiri" w:hAnsi="Amiri" w:eastAsia="Amiri" w:cs="Amiri"/>
          <w:color w:val="111111"/>
          <w:sz w:val="28"/>
          <w:sz w:val="28"/>
          <w:szCs w:val="28"/>
          <w:rtl w:val="true"/>
          <w:lang w:bidi="ar-SA"/>
        </w:rPr>
        <w:t xml:space="preserve">و إذا ما مال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خلته يحنو عليك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تدري ما 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بي من مقلتيك </w:t>
      </w:r>
    </w:p>
    <w:p>
      <w:pPr>
        <w:pStyle w:val="BookText"/>
        <w:rPr/>
      </w:pPr>
      <w:r>
        <w:rPr>
          <w:rFonts w:ascii="Amiri" w:hAnsi="Amiri" w:eastAsia="Amiri" w:cs="Amiri"/>
          <w:color w:val="111111"/>
          <w:sz w:val="28"/>
          <w:sz w:val="28"/>
          <w:szCs w:val="28"/>
          <w:rtl w:val="true"/>
          <w:lang w:bidi="ar-SA"/>
        </w:rPr>
        <w:t xml:space="preserve">إن يكن جسمي تناءى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فالحشى باق لديك</w:t>
      </w:r>
    </w:p>
    <w:p>
      <w:pPr>
        <w:pStyle w:val="BookText"/>
        <w:rPr/>
      </w:pPr>
      <w:r>
        <w:rPr>
          <w:rFonts w:ascii="Amiri" w:hAnsi="Amiri" w:eastAsia="Amiri" w:cs="Amiri"/>
          <w:color w:val="111111"/>
          <w:sz w:val="28"/>
          <w:sz w:val="28"/>
          <w:szCs w:val="28"/>
          <w:rtl w:val="true"/>
          <w:lang w:bidi="ar-SA"/>
        </w:rPr>
        <w:t xml:space="preserve">كلّ حسن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منسوب إليك</w:t>
      </w:r>
    </w:p>
    <w:p>
      <w:pPr>
        <w:pStyle w:val="BookText"/>
        <w:rPr/>
      </w:pPr>
      <w:r>
        <w:rPr>
          <w:rFonts w:ascii="Amiri" w:hAnsi="Amiri" w:eastAsia="Amiri" w:cs="Amiri"/>
          <w:color w:val="111111"/>
          <w:sz w:val="28"/>
          <w:sz w:val="28"/>
          <w:szCs w:val="28"/>
          <w:rtl w:val="true"/>
          <w:lang w:bidi="ar-SA"/>
        </w:rPr>
        <w:t xml:space="preserve">رشق القلب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قوسه من حاجبيك</w:t>
      </w:r>
    </w:p>
    <w:p>
      <w:pPr>
        <w:pStyle w:val="BookText"/>
        <w:rPr/>
      </w:pPr>
      <w:r>
        <w:rPr>
          <w:rFonts w:ascii="Amiri" w:hAnsi="Amiri" w:eastAsia="Amiri" w:cs="Amiri"/>
          <w:color w:val="111111"/>
          <w:sz w:val="28"/>
          <w:sz w:val="28"/>
          <w:szCs w:val="28"/>
          <w:rtl w:val="true"/>
          <w:lang w:bidi="ar-SA"/>
        </w:rPr>
        <w:t xml:space="preserve">إن ذاتي و ذواتي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منايا في يديك</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لو أسقى لأشفى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من شفتيك </w:t>
      </w:r>
      <w:bookmarkStart w:id="451" w:name="pg16003_204177"/>
    </w:p>
    <w:p>
      <w:pPr>
        <w:pStyle w:val="Heading3"/>
        <w:numPr>
          <w:ilvl w:val="2"/>
          <w:numId w:val="1"/>
        </w:numPr>
        <w:rPr/>
      </w:pPr>
      <w:bookmarkStart w:id="452" w:name="__RefHeading___Toc17494435_2142443653"/>
      <w:bookmarkStart w:id="453" w:name="_Toc159"/>
      <w:bookmarkEnd w:id="451"/>
      <w:bookmarkEnd w:id="452"/>
      <w:r>
        <w:rPr/>
        <w:t>354</w:t>
      </w:r>
      <w:r>
        <w:rPr>
          <w:rtl w:val="true"/>
        </w:rPr>
        <w:t xml:space="preserve"> </w:t>
      </w:r>
      <w:r>
        <w:rPr>
          <w:rtl w:val="true"/>
        </w:rPr>
        <w:t xml:space="preserve">ابن أبي سروال </w:t>
      </w:r>
      <w:r>
        <w:rPr>
          <w:rtl w:val="true"/>
        </w:rPr>
        <w:t xml:space="preserve">(... - </w:t>
      </w:r>
      <w:r>
        <w:rPr>
          <w:rtl w:val="true"/>
        </w:rPr>
        <w:t xml:space="preserve">حيّا </w:t>
      </w:r>
      <w:r>
        <w:rPr/>
        <w:t>956</w:t>
      </w:r>
      <w:r>
        <w:rPr>
          <w:rtl w:val="true"/>
        </w:rPr>
        <w:t xml:space="preserve"> </w:t>
      </w:r>
      <w:r>
        <w:rPr>
          <w:rtl w:val="true"/>
        </w:rPr>
        <w:t>ه‍</w:t>
      </w:r>
      <w:r>
        <w:rPr>
          <w:rtl w:val="true"/>
        </w:rPr>
        <w:t>)</w:t>
      </w:r>
      <w:bookmarkEnd w:id="453"/>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سروال </w:t>
      </w:r>
      <w:r>
        <w:rPr>
          <w:rStyle w:val="FootnoteAnchor"/>
          <w:rtl w:val="true"/>
        </w:rPr>
        <w:footnoteReference w:id="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الحسين بن محمد بن أبي سروال الأوالي الهجري البحراني، أحد علماء الإمامية و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المصادر التي بين أيدينا ما يرشدنا إلى تاريخ مولده و نشأته و تفاصيل حياته و دوره العلمي و الاجتماعي، و كلّ ما نعلمه أنّه كان من تلامذة المحقّق علي بن الحسين بن عبد العالي الكركي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ندري إن كان حضر عليه في النجف أو في إيران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أنّه عاش مدّة في إيران في ظلّ الدولة الصفوية بقرينة وجود بعض </w:t>
      </w:r>
    </w:p>
    <w:p>
      <w:pPr>
        <w:pStyle w:val="BookText"/>
        <w:rPr/>
      </w:pPr>
      <w:r>
        <w:rPr>
          <w:rFonts w:ascii="Amiri" w:hAnsi="Amiri" w:eastAsia="Amiri" w:cs="Amiri"/>
          <w:color w:val="111111"/>
          <w:sz w:val="28"/>
          <w:sz w:val="28"/>
          <w:szCs w:val="28"/>
          <w:rtl w:val="true"/>
          <w:lang w:bidi="ar-SA"/>
        </w:rPr>
        <w:t>مؤلفاته فيها</w:t>
      </w:r>
      <w:r>
        <w:rPr>
          <w:rStyle w:val="FootnoteAnchor"/>
          <w:rtl w:val="true"/>
        </w:rPr>
        <w:footnoteReference w:id="398"/>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w:t>
      </w:r>
      <w:r>
        <w:rPr>
          <w:rStyle w:val="FootnoteAnchor"/>
          <w:rtl w:val="true"/>
        </w:rPr>
        <w:footnoteReference w:id="399"/>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علمي الكلام و الفقه لأستاذه الكركي،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 على جميع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الاعتقادات الدينية و المسائل الفرعية للعلاّمة الحلّي، و الأعلام الجلية</w:t>
      </w:r>
      <w:r>
        <w:rPr>
          <w:rStyle w:val="FootnoteAnchor"/>
          <w:rtl w:val="true"/>
        </w:rPr>
        <w:footnoteReference w:id="400"/>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الصلاة للشهيد الأوّل محمد بن مكي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أجاز لتلميذه شمس الدين محمد بن إبراهيم النجار في سنة ست و خمسين و تسعمائة</w:t>
      </w:r>
      <w:r>
        <w:rPr>
          <w:rFonts w:eastAsia="Amiri" w:cs="Amiri" w:ascii="Amiri" w:hAnsi="Amiri"/>
          <w:color w:val="111111"/>
          <w:sz w:val="28"/>
          <w:szCs w:val="28"/>
          <w:rtl w:val="true"/>
          <w:lang w:bidi="ar-SA"/>
        </w:rPr>
        <w:t xml:space="preserve">. </w:t>
      </w:r>
      <w:bookmarkStart w:id="454" w:name="pg16003_204179"/>
    </w:p>
    <w:p>
      <w:pPr>
        <w:pStyle w:val="Heading3"/>
        <w:numPr>
          <w:ilvl w:val="2"/>
          <w:numId w:val="1"/>
        </w:numPr>
        <w:rPr/>
      </w:pPr>
      <w:bookmarkStart w:id="455" w:name="__RefHeading___Toc17494437_2142443653"/>
      <w:bookmarkStart w:id="456" w:name="_Toc160"/>
      <w:bookmarkEnd w:id="454"/>
      <w:bookmarkEnd w:id="455"/>
      <w:r>
        <w:rPr/>
        <w:t>355</w:t>
      </w:r>
      <w:r>
        <w:rPr>
          <w:rtl w:val="true"/>
        </w:rPr>
        <w:t xml:space="preserve"> </w:t>
      </w:r>
      <w:r>
        <w:rPr>
          <w:rtl w:val="true"/>
        </w:rPr>
        <w:t xml:space="preserve">الميبدي </w:t>
      </w:r>
      <w:r>
        <w:rPr>
          <w:rtl w:val="true"/>
        </w:rPr>
        <w:t xml:space="preserve">(... - </w:t>
      </w:r>
      <w:r>
        <w:rPr/>
        <w:t>911</w:t>
      </w:r>
      <w:r>
        <w:rPr>
          <w:rtl w:val="true"/>
        </w:rPr>
        <w:t xml:space="preserve"> </w:t>
      </w:r>
      <w:r>
        <w:rPr>
          <w:rtl w:val="true"/>
        </w:rPr>
        <w:t>ه‍</w:t>
      </w:r>
      <w:r>
        <w:rPr>
          <w:rtl w:val="true"/>
        </w:rPr>
        <w:t>)</w:t>
      </w:r>
      <w:bookmarkEnd w:id="456"/>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الميبدي </w:t>
      </w:r>
      <w:r>
        <w:rPr>
          <w:rStyle w:val="FootnoteAnchor"/>
          <w:rtl w:val="true"/>
        </w:rPr>
        <w:footnoteReference w:id="401"/>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معين الدين الحسيني</w:t>
      </w:r>
      <w:r>
        <w:rPr>
          <w:rStyle w:val="FootnoteAnchor"/>
          <w:rtl w:val="true"/>
        </w:rPr>
        <w:footnoteReference w:id="402"/>
      </w:r>
      <w:r>
        <w:rPr>
          <w:rFonts w:ascii="Amiri" w:hAnsi="Amiri" w:eastAsia="Amiri" w:cs="Amiri"/>
          <w:color w:val="111111"/>
          <w:sz w:val="28"/>
          <w:sz w:val="28"/>
          <w:szCs w:val="28"/>
          <w:rtl w:val="true"/>
          <w:lang w:bidi="ar-SA"/>
        </w:rPr>
        <w:t>، القاضي كمال الدين الميبدي اليزدي</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ولد في ميبد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توابع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مدينة شيراز لغرض الدراسة، فسكنها و تتلمذ بها على الفيلسوف المتكلّم جلال الدين محمد بن أسعد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و أصبح من أهل النظر و التحقيق في الحكمة و المنطق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صحب أستاذه الدواني إلى تبريز، فناظر بها أبا إسحاق التبريزي، و بقي فيها إلى أن قلّده السلطان يعقوب آق قويونلو القضاء بيزد، فانتقل إليها و باشر بها مهامّه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متمكّنا من النثر و النظم بالعربية و الفارسية، و يتخلّص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كتبا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الموجود منها في المكتبة الرضوية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للقاضي البيضاوي،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 الطبيعي و الإلهي لأثير الدين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لنجم الدين الكاتبي،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 كيتي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و الفلسفة،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صعدنا ذرى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ديوان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مرضي الرضي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 غير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إحدى عشرة و تسعمائة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ابنته البتول الطاهرة</w:t>
      </w:r>
    </w:p>
    <w:p>
      <w:pPr>
        <w:pStyle w:val="BookText"/>
        <w:rPr/>
      </w:pPr>
      <w:r>
        <w:rPr>
          <w:rFonts w:ascii="Amiri" w:hAnsi="Amiri" w:eastAsia="Amiri" w:cs="Amiri"/>
          <w:color w:val="111111"/>
          <w:sz w:val="28"/>
          <w:sz w:val="28"/>
          <w:szCs w:val="28"/>
          <w:rtl w:val="true"/>
          <w:lang w:bidi="ar-SA"/>
        </w:rPr>
        <w:t xml:space="preserve">أهل العباء و إنّني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 النجا في الآخرة</w:t>
      </w:r>
    </w:p>
    <w:p>
      <w:pPr>
        <w:pStyle w:val="BookText"/>
        <w:rPr/>
      </w:pPr>
      <w:r>
        <w:rPr>
          <w:rFonts w:ascii="Amiri" w:hAnsi="Amiri" w:eastAsia="Amiri" w:cs="Amiri"/>
          <w:color w:val="111111"/>
          <w:sz w:val="28"/>
          <w:sz w:val="28"/>
          <w:szCs w:val="28"/>
          <w:rtl w:val="true"/>
          <w:lang w:bidi="ar-SA"/>
        </w:rPr>
        <w:t xml:space="preserve">و أرى محبّة من يقول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يجير من السبيل الجائرة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أرجو بذاك رضا المهيمن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الوقوف على ظهور الساهرة </w:t>
      </w:r>
      <w:bookmarkStart w:id="457" w:name="pg16003_204182"/>
    </w:p>
    <w:p>
      <w:pPr>
        <w:pStyle w:val="Heading3"/>
        <w:numPr>
          <w:ilvl w:val="2"/>
          <w:numId w:val="1"/>
        </w:numPr>
        <w:rPr/>
      </w:pPr>
      <w:bookmarkStart w:id="458" w:name="__RefHeading___Toc17494439_2142443653"/>
      <w:bookmarkStart w:id="459" w:name="_Toc161"/>
      <w:bookmarkEnd w:id="457"/>
      <w:bookmarkEnd w:id="458"/>
      <w:r>
        <w:rPr/>
        <w:t>356</w:t>
      </w:r>
      <w:r>
        <w:rPr>
          <w:rtl w:val="true"/>
        </w:rPr>
        <w:t xml:space="preserve"> </w:t>
      </w:r>
      <w:r>
        <w:rPr>
          <w:rtl w:val="true"/>
        </w:rPr>
        <w:t xml:space="preserve">الشهيد الثاني </w:t>
      </w:r>
      <w:r>
        <w:rPr>
          <w:rtl w:val="true"/>
        </w:rPr>
        <w:t>(</w:t>
      </w:r>
      <w:r>
        <w:rPr/>
        <w:t>911</w:t>
      </w:r>
      <w:r>
        <w:rPr>
          <w:rtl w:val="true"/>
        </w:rPr>
        <w:t>-</w:t>
      </w:r>
      <w:r>
        <w:rPr/>
        <w:t>966</w:t>
      </w:r>
      <w:r>
        <w:rPr>
          <w:rtl w:val="true"/>
        </w:rPr>
        <w:t xml:space="preserve"> </w:t>
      </w:r>
      <w:r>
        <w:rPr>
          <w:rtl w:val="true"/>
        </w:rPr>
        <w:t>ه‍</w:t>
      </w:r>
      <w:r>
        <w:rPr>
          <w:rtl w:val="true"/>
        </w:rPr>
        <w:t>)</w:t>
      </w:r>
      <w:bookmarkEnd w:id="459"/>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Style w:val="FootnoteAnchor"/>
          <w:rtl w:val="true"/>
        </w:rPr>
        <w:footnoteReference w:id="406"/>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الدين بن علي بن أحمد بن جمال الدين العاملي الجبعي، المعروف بالشهيد الثاني، أحد مشاهير فقهاء الإمامية و كبار علمائهم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جبع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سنة إحدى عشرة و تسعمائة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تتلمذ في بلدته و في ميس و كرك نوح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زوج خالته 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تفقّه به، و السيد بدر الدين الحسن بن جعفر الأعرجي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عنه في الأصولين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زار دمشق، فحضر على الفيلسوف محمد بن مكي الدمشقي في الفلسفة و الطبّ 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درس على ستة عشر شيخا من شيوخ أهل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الرملي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عنه في الفنون العربية و العقلية و غيرهما، و الملا حسين الجرجاني و قرأ عليه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للقوشجي مع حاشية جلال الدين الدواني و غير ذلك، و أبو الحسن محمد بن محمد بن عبد الرحمان البكري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معه محاورات و لطائف في تضاعيف المباحثات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إلى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رسخت قدمه في العلوم لا سيما في فقه المذاهب الخمسة، و تصدّى بها للتدريس و الإرشاد حتّى نشطت فيها الحركة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بلاد الروم، فورد استانبول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ألّف بها في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رسالة في عشرة فنون، و أعطي له منصب التدريس بالمدرسة النورية ببعلبك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إلى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فباشر تدريس المذاهب الخمسة و كثير من الفنون في المدرسة المذكورة، كما درّس في المسجد الأعظم، فالتفّ حوله كثير من طلاب العلم لبراعته في التدريس و الإفادة، و تخصّصه في أكثر من فنّ و إحاطته </w:t>
      </w:r>
    </w:p>
    <w:p>
      <w:pPr>
        <w:pStyle w:val="BookText"/>
        <w:rPr/>
      </w:pPr>
      <w:r>
        <w:rPr>
          <w:rFonts w:ascii="IRNazanin" w:hAnsi="IRNazanin" w:eastAsia="IRNazanin"/>
          <w:color w:val="111111"/>
          <w:sz w:val="28"/>
          <w:sz w:val="28"/>
          <w:szCs w:val="28"/>
          <w:rtl w:val="true"/>
          <w:lang w:bidi="fa-IR"/>
        </w:rPr>
        <w:t>بأغلب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إلى جبع، و عكف فيها على البحث و التدريس و التأليف و الإفتاء و بث الوعي، و احتلّ مكانة مرموقة في أوساط الأمّة، و اشتهر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كثيرا تلميذه ابن العود الجزّيني،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كلّ فنّ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 فكان قطب مداره و فلك شموسه و أقماره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المعقول فقد أتى فيه من الإبداع ما أراد و سبق فيه الأنداد 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نحويا قارئا متكلّما حكيما، جامعا للفنون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الشهيد الثاني تلامذة أجلاّء،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الحسين الجزّيني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 الدين الحسين بن عبد الصمد الحارثي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نور الدين علي بن عبد الصمد بن محمد الحارثي الجبعي، و بهاء الدين محمد بن علي بن الحسن العودي الجزّيني، و نور الدين علي بن الحسين بن محمد بن أبي الحسن الموسوي الجبعي، و آخرون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وضع أكثر من سبعين مؤلّفا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جلّها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معرفة المبدأ و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تشتمل على ما لا يسع المكلّف جهله من معرفة اللّه تعالى و ما يتبعها من أصول الدين، أنوار الهدى في مسألة البدا، الإيمان و الإسلام و بيان حقيقتهما</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عشرة مباحث مشكلة في عشرة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و فقهية و تفسيرية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في سبيل الهداية، جواب المباحث النجفية، جواب المسائل الهندية،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للشهيد الأوّل،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p>
    <w:p>
      <w:pPr>
        <w:pStyle w:val="BookText"/>
        <w:rPr/>
      </w:pPr>
      <w:r>
        <w:rPr>
          <w:rFonts w:ascii="Amiri" w:hAnsi="Amiri" w:eastAsia="Amiri" w:cs="Amiri"/>
          <w:color w:val="111111"/>
          <w:sz w:val="28"/>
          <w:sz w:val="28"/>
          <w:szCs w:val="28"/>
          <w:rtl w:val="true"/>
          <w:lang w:bidi="ar-SA"/>
        </w:rPr>
        <w:t xml:space="preserve">للعلاّمة الحلي، البداية في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تمهيد القواعد الأصولية و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و منية المريد في آداب المفيد و المستفيد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سنة ست و ستين و تسعمائة،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مترجمو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قاضي صيدا إلى سلطان الروم أنّه وجد ببلاد الشام مبدع خارج عن المذاهب الأربعة، فأرسل السلطان رجلا يطلبه، فوجده في طريق الحجّ‌، و بعد أداء الحجّ أخذه إلى الروم، و لكنّه بعد الوصول إلى ساحل البحر قتله، و أخذ برأسه إلى السلطان، فأنكر عليه ذلك و قتل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للشهيد الثاني نظم،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 القرآن آية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آيات الضلال و من يجبّر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تخبر أن الاختيار بأيدينا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bookmarkStart w:id="460" w:name="pg16003_204186"/>
    </w:p>
    <w:p>
      <w:pPr>
        <w:pStyle w:val="Heading3"/>
        <w:numPr>
          <w:ilvl w:val="2"/>
          <w:numId w:val="1"/>
        </w:numPr>
        <w:rPr/>
      </w:pPr>
      <w:bookmarkStart w:id="461" w:name="__RefHeading___Toc17494441_2142443653"/>
      <w:bookmarkStart w:id="462" w:name="_Toc162"/>
      <w:bookmarkEnd w:id="460"/>
      <w:bookmarkEnd w:id="461"/>
      <w:r>
        <w:rPr/>
        <w:t>357</w:t>
      </w:r>
      <w:r>
        <w:rPr>
          <w:rtl w:val="true"/>
        </w:rPr>
        <w:t xml:space="preserve"> </w:t>
      </w:r>
      <w:r>
        <w:rPr>
          <w:rtl w:val="true"/>
        </w:rPr>
        <w:t xml:space="preserve">طاهر شاه </w:t>
      </w:r>
      <w:r>
        <w:rPr>
          <w:rtl w:val="true"/>
        </w:rPr>
        <w:t>(</w:t>
      </w:r>
      <w:r>
        <w:rPr/>
        <w:t>880</w:t>
      </w:r>
      <w:r>
        <w:rPr>
          <w:rtl w:val="true"/>
        </w:rPr>
        <w:t>-</w:t>
      </w:r>
      <w:r>
        <w:rPr/>
        <w:t>956</w:t>
      </w:r>
      <w:r>
        <w:rPr>
          <w:rtl w:val="true"/>
        </w:rPr>
        <w:t xml:space="preserve"> </w:t>
      </w:r>
      <w:r>
        <w:rPr>
          <w:rtl w:val="true"/>
        </w:rPr>
        <w:t>ه‍</w:t>
      </w:r>
      <w:r>
        <w:rPr>
          <w:rtl w:val="true"/>
        </w:rPr>
        <w:t>)</w:t>
      </w:r>
      <w:bookmarkEnd w:id="462"/>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شاه </w:t>
      </w:r>
      <w:r>
        <w:rPr>
          <w:rStyle w:val="FootnoteAnchor"/>
          <w:rtl w:val="true"/>
        </w:rPr>
        <w:footnoteReference w:id="408"/>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 بن رضي الدين الإسماعيلي</w:t>
      </w:r>
      <w:r>
        <w:rPr>
          <w:rStyle w:val="FootnoteAnchor"/>
          <w:rtl w:val="true"/>
        </w:rPr>
        <w:footnoteReference w:id="409"/>
      </w:r>
      <w:r>
        <w:rPr>
          <w:rFonts w:ascii="Amiri" w:hAnsi="Amiri" w:eastAsia="Amiri" w:cs="Amiri"/>
          <w:color w:val="111111"/>
          <w:sz w:val="28"/>
          <w:sz w:val="28"/>
          <w:szCs w:val="28"/>
          <w:rtl w:val="true"/>
          <w:lang w:bidi="ar-SA"/>
        </w:rPr>
        <w:t>، الكاشاني ثمّ الدكني، أحد متكلّمي الإمامية البارعين، و من أكابر رجال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بلاد إيران سنة ثمانين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تتلمذ على الحكيمين المتكلّمين 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الدشتكي الشيرازي، و شمس الدين محمد بن أحمد الخفري الشيرازي ثمّ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دأب على الدراسة و المطالعة، حتّى تفوّق في أغلب العلوم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سمت مكانته العلمية و الدينية، فسعي به إلى السلطان إسماعيل الصفوي، </w:t>
      </w:r>
    </w:p>
    <w:p>
      <w:pPr>
        <w:pStyle w:val="BookText"/>
        <w:rPr/>
      </w:pPr>
      <w:r>
        <w:rPr>
          <w:rFonts w:ascii="Amiri" w:hAnsi="Amiri" w:eastAsia="Amiri" w:cs="Amiri"/>
          <w:color w:val="111111"/>
          <w:sz w:val="28"/>
          <w:sz w:val="28"/>
          <w:szCs w:val="28"/>
          <w:rtl w:val="true"/>
          <w:lang w:bidi="ar-SA"/>
        </w:rPr>
        <w:t xml:space="preserve">فاضطر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تعرّضه لضغوط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مغادرة إيران، و التوجّه إلى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أقام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فحظي بتقدير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يلبث فيها سوى مدة قصيرة حتى نمي خبره إلى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نظام شاه بن أحمد شاه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فأعرب عن رغبته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بمجيء طاهر شاه إلى أحمد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سلطنته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فوصلها في سنة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فاحتفى به الملك و أركان دولته، و جعل له مكانا مميّزا في مجلسه، و طلب إليه أن يلقي درسه في المسجد مرتين في الأسبوع، فكان يرتاد حلقة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جعفر، و حيدر الأسترابادي، و القاضي محمد نور أفضل خان، و حسن المشهدي، و عبد الحق كتابدار، و عزيز اللّه الگيلاني، و محمد الشيرواني،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تأثّر به الملك المذكور غاية التأثّر، فأعلن في عام </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المذهب الجعفري هو دين الدولة الرسمي، و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مركزا من مراكز الشيعة و علمائها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البغدادي، أبو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أكثر المصادر التي بين أيدينا على أنّ المترجم له كان من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نظام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عدل عن مذهبه و اعتنق المذهب الإمامي، و لكن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هذه النصوص، و ادّعى إسماعيلية طاهر شاه، و قال عن القرار التي اتّخذه برهان نظام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هذا الملك فجأة أنّ المذهب الإسماعيلية هو دين الدولة الرسمي، و قد هزّ هذا الحادث أرجاء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متجاوزا بهذا القول حقيقة الإعلان التي لم يلبث الدكتور أن سجّلها بنفسه بعد أربع صفحات من قوله الآنف الذكر، </w:t>
      </w:r>
    </w:p>
    <w:p>
      <w:pPr>
        <w:pStyle w:val="BookText"/>
        <w:rPr/>
      </w:pPr>
      <w:r>
        <w:rPr>
          <w:rFonts w:ascii="Amiri" w:hAnsi="Amiri" w:eastAsia="Amiri" w:cs="Amiri"/>
          <w:color w:val="111111"/>
          <w:sz w:val="28"/>
          <w:sz w:val="28"/>
          <w:szCs w:val="28"/>
          <w:rtl w:val="true"/>
          <w:lang w:bidi="ar-SA"/>
        </w:rPr>
        <w:t xml:space="preserve">حيث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الروسي المعروف،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غريب و وحيد بالنسبة لتاريخ السلالة الملكية السنيّة في الهند معروف لدى طلاّب التاريخ في الهند، ففي ذاك العام أعلن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نظام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دين الدولة الرسمي سيكون الجعفري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هذه هي المرة الأولى التي نناقش فيها الدكتور في مثل هذا المجال، فقد كانت لنا معه وقفة عند ترجمة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المشكلة هي أنّه بالرغم ممّا يتمتع به من مقدرة على صياغة الترجمة، و الانطلاق بها في آفاق رحيبة،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ببالغ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المعلومات الواردة في حقّ بعض الأعلام من زاوية واحدة، و يعزف عمّا تدلّ عليه أو توحي إليه تلك المعلومات من حقائق تكشف عن أبعاد شخصية هذا العلم أو ذاك و حقيقة المذهب الذي ينتمي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مروره السريع على بعض مؤلفات صاحب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بوصفها مؤشّرات مهمة على طبيعة التوجّه و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بعض الضوء على مدى صحة تقييمنا للدكتور الفاضل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لطاهر شاه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و الكلام للعلاّمة ابن المطهّر الحلّي، رسالة دار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حواش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حاشية على محاكمات الشفاء في الحكمة، أنموذج العلوم، حاشية على تفسير البيضاوي،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للعلاّمة ابن المطهّر الحلّي، الحيدرية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الصلاة للمحقّق علي بن الحسين بن عبد العالي الكركي،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الشاهية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الهيئة لمحمود ابن مسعود الشيرازي، و غير ذلك</w:t>
      </w:r>
      <w:r>
        <w:rPr>
          <w:rFonts w:eastAsia="Amiri" w:cs="Amiri" w:ascii="Amiri" w:hAnsi="Amiri"/>
          <w:color w:val="111111"/>
          <w:sz w:val="28"/>
          <w:szCs w:val="28"/>
          <w:rtl w:val="true"/>
          <w:lang w:bidi="ar-SA"/>
        </w:rPr>
        <w:t xml:space="preserve">. </w:t>
      </w:r>
      <w:bookmarkStart w:id="463" w:name="pg16003_204189"/>
    </w:p>
    <w:p>
      <w:pPr>
        <w:pStyle w:val="BookText"/>
        <w:rPr/>
      </w:pPr>
      <w:bookmarkEnd w:id="463"/>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خمسين و تسعمائة</w:t>
      </w:r>
      <w:r>
        <w:rPr>
          <w:rStyle w:val="FootnoteAnchor"/>
          <w:rtl w:val="true"/>
        </w:rPr>
        <w:footnoteReference w:id="411"/>
      </w:r>
      <w:r>
        <w:rPr>
          <w:rFonts w:ascii="Amiri" w:hAnsi="Amiri" w:eastAsia="Amiri" w:cs="Amiri"/>
          <w:color w:val="111111"/>
          <w:sz w:val="28"/>
          <w:sz w:val="28"/>
          <w:szCs w:val="28"/>
          <w:rtl w:val="true"/>
          <w:lang w:bidi="ar-SA"/>
        </w:rPr>
        <w:t>، و نقل جثمانه إلى كربلاء بوصيّة منه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7494443_2142443653"/>
      <w:bookmarkStart w:id="465" w:name="_Toc163"/>
      <w:bookmarkEnd w:id="464"/>
      <w:r>
        <w:rPr/>
        <w:t>358</w:t>
      </w:r>
      <w:r>
        <w:rPr>
          <w:rtl w:val="true"/>
        </w:rPr>
        <w:t xml:space="preserve"> </w:t>
      </w:r>
      <w:r>
        <w:rPr>
          <w:rtl w:val="true"/>
        </w:rPr>
        <w:t xml:space="preserve">السيرجاني </w:t>
      </w:r>
      <w:r>
        <w:rPr>
          <w:rtl w:val="true"/>
        </w:rPr>
        <w:t xml:space="preserve">(... - </w:t>
      </w:r>
      <w:r>
        <w:rPr>
          <w:rtl w:val="true"/>
        </w:rPr>
        <w:t xml:space="preserve">حيا </w:t>
      </w:r>
      <w:r>
        <w:rPr/>
        <w:t>968</w:t>
      </w:r>
      <w:r>
        <w:rPr>
          <w:rtl w:val="true"/>
        </w:rPr>
        <w:t xml:space="preserve"> </w:t>
      </w:r>
      <w:r>
        <w:rPr>
          <w:rtl w:val="true"/>
        </w:rPr>
        <w:t>ه‍</w:t>
      </w:r>
      <w:r>
        <w:rPr>
          <w:rtl w:val="true"/>
        </w:rPr>
        <w:t>)</w:t>
      </w:r>
      <w:bookmarkEnd w:id="465"/>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السيرجاني </w:t>
      </w:r>
      <w:r>
        <w:rPr>
          <w:rStyle w:val="FootnoteAnchor"/>
          <w:rtl w:val="true"/>
        </w:rPr>
        <w:footnoteReference w:id="4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الأحد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السيرجاني الكرماني</w:t>
      </w:r>
      <w:r>
        <w:rPr>
          <w:rStyle w:val="FootnoteAnchor"/>
          <w:rtl w:val="true"/>
        </w:rPr>
        <w:footnoteReference w:id="413"/>
      </w:r>
      <w:r>
        <w:rPr>
          <w:rFonts w:ascii="Amiri" w:hAnsi="Amiri" w:eastAsia="Amiri" w:cs="Amiri"/>
          <w:color w:val="111111"/>
          <w:sz w:val="28"/>
          <w:sz w:val="28"/>
          <w:szCs w:val="28"/>
          <w:rtl w:val="true"/>
          <w:lang w:bidi="ar-SA"/>
        </w:rPr>
        <w:t>، العالم الإمامي، المفسّر، المتكلّم،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علماء عصره،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بعض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الكبير الشهيد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عدّة فنون،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كبار العلماء في عهد طهماسب الصفوي</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قد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برهان دولتشاهي،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مجلدات عديدة و لم يتمّ‌، و ديوان شعر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466" w:name="pg16003_204190"/>
    </w:p>
    <w:p>
      <w:pPr>
        <w:pStyle w:val="Heading3"/>
        <w:numPr>
          <w:ilvl w:val="2"/>
          <w:numId w:val="1"/>
        </w:numPr>
        <w:rPr/>
      </w:pPr>
      <w:bookmarkStart w:id="467" w:name="__RefHeading___Toc17494445_2142443653"/>
      <w:bookmarkStart w:id="468" w:name="_Toc164"/>
      <w:bookmarkEnd w:id="466"/>
      <w:bookmarkEnd w:id="467"/>
      <w:r>
        <w:rPr/>
        <w:t>359</w:t>
      </w:r>
      <w:r>
        <w:rPr>
          <w:rtl w:val="true"/>
        </w:rPr>
        <w:t xml:space="preserve"> </w:t>
      </w:r>
      <w:r>
        <w:rPr>
          <w:rtl w:val="true"/>
        </w:rPr>
        <w:t xml:space="preserve">الأسترابادي </w:t>
      </w:r>
      <w:r>
        <w:rPr>
          <w:rtl w:val="true"/>
        </w:rPr>
        <w:t>(</w:t>
      </w:r>
      <w:r>
        <w:rPr>
          <w:rtl w:val="true"/>
        </w:rPr>
        <w:t xml:space="preserve">بعد </w:t>
      </w:r>
      <w:r>
        <w:rPr/>
        <w:t>880</w:t>
      </w:r>
      <w:r>
        <w:rPr>
          <w:rtl w:val="true"/>
        </w:rPr>
        <w:t xml:space="preserve"> - </w:t>
      </w:r>
      <w:r>
        <w:rPr>
          <w:rtl w:val="true"/>
        </w:rPr>
        <w:t xml:space="preserve">بعد </w:t>
      </w:r>
      <w:r>
        <w:rPr/>
        <w:t>960</w:t>
      </w:r>
      <w:r>
        <w:rPr>
          <w:rtl w:val="true"/>
        </w:rPr>
        <w:t xml:space="preserve"> </w:t>
      </w:r>
      <w:r>
        <w:rPr>
          <w:rtl w:val="true"/>
        </w:rPr>
        <w:t>ه‍ تقديرا</w:t>
      </w:r>
      <w:r>
        <w:rPr>
          <w:rtl w:val="true"/>
        </w:rPr>
        <w:t>)</w:t>
      </w:r>
      <w:bookmarkEnd w:id="468"/>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الأسترابادي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الحي بن عبد الوهاب بن علي الحسيني الأشرفي، السيد نظام الدين الجرجاني، الأسترابادي، أحد علماء الإمامية البارزين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التاسع من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على والده المتكلّم القاضي السيد عبد الوهاب</w:t>
      </w:r>
      <w:r>
        <w:rPr>
          <w:rFonts w:eastAsia="Amiri" w:cs="Amiri" w:ascii="Amiri" w:hAnsi="Amiri"/>
          <w:color w:val="111111"/>
          <w:sz w:val="28"/>
          <w:szCs w:val="28"/>
          <w:rtl w:val="true"/>
          <w:lang w:bidi="ar-SA"/>
        </w:rPr>
        <w:t>.</w:t>
      </w:r>
      <w:r>
        <w:rPr>
          <w:rStyle w:val="FootnoteAnchor"/>
          <w:rtl w:val="true"/>
        </w:rPr>
        <w:footnoteReference w:id="41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انتقل من أستراباد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هراة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انصرف إلى الدراسة، و عني كثيرا بالحكمة و المنطق و الكلام، و 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في الأوساط العلمية، ممّا حدا بحاكم هراة حسين ميرزا بايقرا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IRNazanin" w:hAnsi="IRNazanin" w:eastAsia="IRNazanin"/>
          <w:color w:val="111111"/>
          <w:sz w:val="28"/>
          <w:sz w:val="28"/>
          <w:szCs w:val="28"/>
          <w:rtl w:val="true"/>
          <w:lang w:bidi="fa-IR"/>
        </w:rPr>
        <w:t>تعيينه مدرّسا في مدرسة گوهرشاد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سمت مكانته عند إسماعيل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استيلائه على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قلّده القضاء فيها بعد استقالة غياث الدين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عام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فاستمرّ مدّة طويلة و هو يقضي و يفتي و ينشر العلوم و المعارف بقلمه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كرمان، و واصل فيها التدريس و التأليف إلى حين وفاته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فاضلا حكيما متكلّما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تشتمل على علوم عديدة كالمنطق و الكلام و الفقه، أصول الدين، رسالة المعضلات</w:t>
      </w:r>
      <w:r>
        <w:rPr>
          <w:rStyle w:val="FootnoteAnchor"/>
          <w:rtl w:val="true"/>
        </w:rPr>
        <w:footnoteReference w:id="417"/>
      </w:r>
      <w:r>
        <w:rPr>
          <w:rFonts w:ascii="Amiri" w:hAnsi="Amiri" w:eastAsia="Amiri" w:cs="Amiri"/>
          <w:color w:val="111111"/>
          <w:sz w:val="28"/>
          <w:sz w:val="28"/>
          <w:szCs w:val="28"/>
          <w:rtl w:val="true"/>
          <w:lang w:bidi="ar-SA"/>
        </w:rPr>
        <w:t xml:space="preserve">في إشكالات العلوم الحكمية و الفقهية و غيرهما، لسان الإلهام،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لقطب الدين الرازي،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للميبدي، شرحان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الصلاة للشهيد الأوّل محمد بن مكي العاملي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بتاريخ وفاته،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ستين و تسعمائة بقليل، و قد جاوز السبعين</w:t>
      </w:r>
      <w:r>
        <w:rPr>
          <w:rFonts w:eastAsia="Amiri" w:cs="Amiri" w:ascii="Amiri" w:hAnsi="Amiri"/>
          <w:color w:val="111111"/>
          <w:sz w:val="28"/>
          <w:szCs w:val="28"/>
          <w:rtl w:val="true"/>
          <w:lang w:bidi="ar-SA"/>
        </w:rPr>
        <w:t xml:space="preserve">. </w:t>
      </w:r>
      <w:bookmarkStart w:id="469" w:name="pg16003_204192"/>
    </w:p>
    <w:p>
      <w:pPr>
        <w:pStyle w:val="Heading3"/>
        <w:numPr>
          <w:ilvl w:val="2"/>
          <w:numId w:val="1"/>
        </w:numPr>
        <w:rPr/>
      </w:pPr>
      <w:bookmarkStart w:id="470" w:name="__RefHeading___Toc17494447_2142443653"/>
      <w:bookmarkStart w:id="471" w:name="_Toc165"/>
      <w:bookmarkEnd w:id="469"/>
      <w:bookmarkEnd w:id="470"/>
      <w:r>
        <w:rPr/>
        <w:t>360</w:t>
      </w:r>
      <w:r>
        <w:rPr>
          <w:rtl w:val="true"/>
        </w:rPr>
        <w:t xml:space="preserve"> </w:t>
      </w:r>
      <w:r>
        <w:rPr>
          <w:rtl w:val="true"/>
        </w:rPr>
        <w:t xml:space="preserve">عبد السّميع بن فيّاض </w:t>
      </w:r>
      <w:r>
        <w:rPr>
          <w:rtl w:val="true"/>
        </w:rPr>
        <w:t xml:space="preserve">(... - </w:t>
      </w:r>
      <w:r>
        <w:rPr>
          <w:rtl w:val="true"/>
        </w:rPr>
        <w:t xml:space="preserve">بعد </w:t>
      </w:r>
      <w:r>
        <w:rPr/>
        <w:t>918</w:t>
      </w:r>
      <w:r>
        <w:rPr>
          <w:rtl w:val="true"/>
        </w:rPr>
        <w:t xml:space="preserve"> </w:t>
      </w:r>
      <w:r>
        <w:rPr>
          <w:rtl w:val="true"/>
        </w:rPr>
        <w:t>ه‍</w:t>
      </w:r>
      <w:r>
        <w:rPr>
          <w:rtl w:val="true"/>
        </w:rPr>
        <w:t>)</w:t>
      </w:r>
      <w:bookmarkEnd w:id="471"/>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السّميع بن فيّاض </w:t>
      </w:r>
      <w:r>
        <w:rPr>
          <w:rStyle w:val="FootnoteAnchor"/>
          <w:rtl w:val="true"/>
        </w:rPr>
        <w:footnoteReference w:id="4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محمد الأسدي، الحلّي</w:t>
      </w:r>
      <w:r>
        <w:rPr>
          <w:rStyle w:val="FootnoteAnchor"/>
          <w:rtl w:val="true"/>
        </w:rPr>
        <w:footnoteReference w:id="419"/>
      </w:r>
      <w:r>
        <w:rPr>
          <w:rFonts w:ascii="Amiri" w:hAnsi="Amiri" w:eastAsia="Amiri" w:cs="Amiri"/>
          <w:color w:val="111111"/>
          <w:sz w:val="28"/>
          <w:sz w:val="28"/>
          <w:szCs w:val="28"/>
          <w:rtl w:val="true"/>
          <w:lang w:bidi="ar-SA"/>
        </w:rPr>
        <w:t>،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أساتذة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واظب على البحث و الدراسة، حتى 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الأفندي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فاضل، عالم، متكلّم، جليل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عليه شهاب الدين أحمد خزعل،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الطالبين في معرفة أصول الدين، الفرائد الباهرة في الإمامة، كفاية الطالبين</w:t>
      </w:r>
      <w:r>
        <w:rPr>
          <w:rStyle w:val="FootnoteAnchor"/>
          <w:rtl w:val="true"/>
        </w:rPr>
        <w:footnoteReference w:id="420"/>
      </w:r>
      <w:r>
        <w:rPr>
          <w:rFonts w:ascii="Amiri" w:hAnsi="Amiri" w:eastAsia="Amiri" w:cs="Amiri"/>
          <w:color w:val="111111"/>
          <w:sz w:val="28"/>
          <w:sz w:val="28"/>
          <w:szCs w:val="28"/>
          <w:rtl w:val="true"/>
          <w:lang w:bidi="ar-SA"/>
        </w:rPr>
        <w:t xml:space="preserve">في الفقه، 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كتب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72" w:name="pg16003_204194"/>
    </w:p>
    <w:p>
      <w:pPr>
        <w:pStyle w:val="Heading3"/>
        <w:numPr>
          <w:ilvl w:val="2"/>
          <w:numId w:val="1"/>
        </w:numPr>
        <w:rPr/>
      </w:pPr>
      <w:bookmarkStart w:id="473" w:name="__RefHeading___Toc17494449_2142443653"/>
      <w:bookmarkStart w:id="474" w:name="_Toc166"/>
      <w:bookmarkEnd w:id="472"/>
      <w:bookmarkEnd w:id="473"/>
      <w:r>
        <w:rPr/>
        <w:t>361</w:t>
      </w:r>
      <w:r>
        <w:rPr>
          <w:rtl w:val="true"/>
        </w:rPr>
        <w:t xml:space="preserve"> </w:t>
      </w:r>
      <w:r>
        <w:rPr>
          <w:rtl w:val="true"/>
        </w:rPr>
        <w:t xml:space="preserve">الكركي </w:t>
      </w:r>
      <w:r>
        <w:rPr>
          <w:rtl w:val="true"/>
        </w:rPr>
        <w:t>(</w:t>
      </w:r>
      <w:r>
        <w:rPr/>
        <w:t>926</w:t>
      </w:r>
      <w:r>
        <w:rPr>
          <w:rtl w:val="true"/>
        </w:rPr>
        <w:t>-</w:t>
      </w:r>
      <w:r>
        <w:rPr/>
        <w:t>993</w:t>
      </w:r>
      <w:r>
        <w:rPr>
          <w:rtl w:val="true"/>
        </w:rPr>
        <w:t xml:space="preserve"> </w:t>
      </w:r>
      <w:r>
        <w:rPr>
          <w:rtl w:val="true"/>
        </w:rPr>
        <w:t>ه‍</w:t>
      </w:r>
      <w:r>
        <w:rPr>
          <w:rtl w:val="true"/>
        </w:rPr>
        <w:t>)</w:t>
      </w:r>
      <w:bookmarkEnd w:id="474"/>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Style w:val="FootnoteAnchor"/>
          <w:rtl w:val="true"/>
        </w:rPr>
        <w:footnoteReference w:id="421"/>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العالي بن علي بن الحسين بن علي بن محمد بن عبد العالي، تاج الدين أبو محمد الكركي العاملي، أحد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سنة ست و عشرين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على والده المحقّق علي الكركي</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علماء و فقهاء العصر الصفوي في إيران، و أخذ عنه، و عن 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عكف على المطالعة و الدراسة و البحث، حتى حاز ملكة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باشر التدريس و الإفادة و فصل القضاء، و عظم شأنه عند العلماء الذين عوّلوا على أقواله في الفروع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أغلب إقامته بكاشان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وقعت بينه و بين الميرزا مخدوم أحد علماء السنة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و مباحثات في الإمامة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مؤرخ البلاط الصفوي إسكندر المنشئ،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العلوم العقلية و النقلية رئيس أهل عصره، و كان جيّد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محققا محدّثا متكلّما عابدا، من المشايخ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صاحب الترجمة و روى عنه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اخته السيد محمد باقر بن محمد الحسيني الأسترابادي الحكيم المتكلّم المعروف بالداماد، و بهاء الدين محمد بن الحسين بن عبد الصمد العاملي العالم الشهير، و يونس بن الحسن الجزائري، و القاضي حبيب اللّه بن علي الطوسي، و القاضي معز الدين الحسين الأصفهاني، و محمد بن أحمد الأردكاني، و السيد الحسين بن حيدر بن قمر الكركي،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في الفقه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له كتاب المناظرات مع الميرزا مخدوم في الإمامة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بأصفهان سنة ثلاث و تسعين و تسعمائة</w:t>
      </w:r>
      <w:r>
        <w:rPr>
          <w:rFonts w:eastAsia="Amiri" w:cs="Amiri" w:ascii="Amiri" w:hAnsi="Amiri"/>
          <w:color w:val="111111"/>
          <w:sz w:val="28"/>
          <w:szCs w:val="28"/>
          <w:rtl w:val="true"/>
          <w:lang w:bidi="ar-SA"/>
        </w:rPr>
        <w:t xml:space="preserve">. </w:t>
      </w:r>
      <w:bookmarkStart w:id="475" w:name="pg16003_204196"/>
    </w:p>
    <w:p>
      <w:pPr>
        <w:pStyle w:val="Heading3"/>
        <w:numPr>
          <w:ilvl w:val="2"/>
          <w:numId w:val="1"/>
        </w:numPr>
        <w:rPr/>
      </w:pPr>
      <w:bookmarkStart w:id="476" w:name="__RefHeading___Toc17494451_2142443653"/>
      <w:bookmarkStart w:id="477" w:name="_Toc167"/>
      <w:bookmarkEnd w:id="475"/>
      <w:bookmarkEnd w:id="476"/>
      <w:r>
        <w:rPr/>
        <w:t>362</w:t>
      </w:r>
      <w:r>
        <w:rPr>
          <w:rtl w:val="true"/>
        </w:rPr>
        <w:t xml:space="preserve"> </w:t>
      </w:r>
      <w:r>
        <w:rPr>
          <w:rtl w:val="true"/>
        </w:rPr>
        <w:t xml:space="preserve">اليزدي </w:t>
      </w:r>
      <w:r>
        <w:rPr>
          <w:rtl w:val="true"/>
        </w:rPr>
        <w:t xml:space="preserve">(... - </w:t>
      </w:r>
      <w:r>
        <w:rPr/>
        <w:t>981</w:t>
      </w:r>
      <w:r>
        <w:rPr>
          <w:rtl w:val="true"/>
        </w:rPr>
        <w:t xml:space="preserve"> </w:t>
      </w:r>
      <w:r>
        <w:rPr>
          <w:rtl w:val="true"/>
        </w:rPr>
        <w:t>ه‍</w:t>
      </w:r>
      <w:r>
        <w:rPr>
          <w:rtl w:val="true"/>
        </w:rPr>
        <w:t>)</w:t>
      </w:r>
      <w:bookmarkEnd w:id="477"/>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w:t>
      </w:r>
      <w:r>
        <w:rPr>
          <w:rStyle w:val="FootnoteAnchor"/>
          <w:rtl w:val="true"/>
        </w:rPr>
        <w:footnoteReference w:id="424"/>
      </w:r>
      <w:r>
        <w:rPr>
          <w:rFonts w:eastAsia="IRNazanin" w:cs="IRNazanin"/>
          <w:color w:val="111111"/>
          <w:sz w:val="28"/>
          <w:szCs w:val="28"/>
          <w:rtl w:val="true"/>
          <w:lang w:bidi="fa-IR"/>
        </w:rPr>
        <w:t xml:space="preserve">(... -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الشاه آبادي، الملقّب بنجم الدين، صاحب 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بحاشية الملاّ</w:t>
      </w:r>
      <w:r>
        <w:rPr>
          <w:rStyle w:val="FootnoteAnchor"/>
          <w:rtl w:val="true"/>
        </w:rPr>
        <w:footnoteReference w:id="425"/>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الحكيمين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محمود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جلال الدين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غياث الدين منصور بن محمد الدشتكي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عكف على المطالعة و البحث و التحقيق لا سيما في العلوم العقلية، و 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تصدّر للتدريس، فمهر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محمد أمين المحبّي الحنفي، و نعته بصاحب التحقيقات، علاّمة زمانه،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مبارك التدريس ما اشتغل عليه أحد إلاّ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الأفندي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المتكلّم، الفقيه،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المترجم في الحكمة و الكلام و غيرهما من العلوم العقلية لفيف من كبار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العاملي الشهير، و الحكيم المتكلّم السيد ظهير الدين إبراهيم بن الحسين بن عطاء اللّه الحسني الطباطبائي، و السيد محمد بن علي بن أبي الحسن الموسوي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الشهيد الثاني زين الدين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و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متمكّنا من التأليف بعبارات تتصف بالسهولة و الإيجاز</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بعض مؤلفاته في بلاده إيران و بعضها الآخر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قطنها و أسس بها مدرسة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عددا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الحاشية القديمة للدواني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علي بن محمد القوشجي، حاشية على مبحث الجواهر من شرح التجريد، حاشية</w:t>
      </w:r>
      <w:r>
        <w:rPr>
          <w:rStyle w:val="FootnoteAnchor"/>
          <w:rtl w:val="true"/>
        </w:rPr>
        <w:footnoteReference w:id="427"/>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مشهورة، حاشية على حاشيتي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الجرجاني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لقطب الدين الرازي، حاشية</w:t>
      </w:r>
      <w:r>
        <w:rPr>
          <w:rStyle w:val="FootnoteAnchor"/>
          <w:rtl w:val="true"/>
        </w:rPr>
        <w:footnoteReference w:id="428"/>
      </w:r>
      <w:r>
        <w:rPr>
          <w:rFonts w:ascii="Amiri" w:hAnsi="Amiri" w:eastAsia="Amiri" w:cs="Amiri"/>
          <w:color w:val="111111"/>
          <w:sz w:val="28"/>
          <w:sz w:val="28"/>
          <w:szCs w:val="28"/>
          <w:rtl w:val="true"/>
          <w:lang w:bidi="ar-SA"/>
        </w:rPr>
        <w:t xml:space="preserve">على الشرح المختصر للتفتازاني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 البيان لجلال الدين محمد بن عبد الرحمان القزويني، و حاشية على حاشية نظام الدين عثمان الخطائي على الشرح المختصر المذكور، و غير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بالنجف الأشرف سنة إحدى و ثمانين و تسعمائة</w:t>
      </w:r>
      <w:r>
        <w:rPr>
          <w:rFonts w:eastAsia="Amiri" w:cs="Amiri" w:ascii="Amiri" w:hAnsi="Amiri"/>
          <w:color w:val="111111"/>
          <w:sz w:val="28"/>
          <w:szCs w:val="28"/>
          <w:rtl w:val="true"/>
          <w:lang w:bidi="ar-SA"/>
        </w:rPr>
        <w:t>.</w:t>
      </w:r>
      <w:r>
        <w:rPr>
          <w:rStyle w:val="FootnoteAnchor"/>
          <w:rtl w:val="true"/>
        </w:rPr>
        <w:footnoteReference w:id="429"/>
      </w:r>
      <w:bookmarkStart w:id="478" w:name="pg16003_204199"/>
    </w:p>
    <w:p>
      <w:pPr>
        <w:pStyle w:val="Heading3"/>
        <w:numPr>
          <w:ilvl w:val="2"/>
          <w:numId w:val="1"/>
        </w:numPr>
        <w:rPr/>
      </w:pPr>
      <w:bookmarkStart w:id="479" w:name="__RefHeading___Toc17494453_2142443653"/>
      <w:bookmarkStart w:id="480" w:name="_Toc168"/>
      <w:bookmarkEnd w:id="478"/>
      <w:bookmarkEnd w:id="479"/>
      <w:r>
        <w:rPr/>
        <w:t>363</w:t>
      </w:r>
      <w:r>
        <w:rPr>
          <w:rtl w:val="true"/>
        </w:rPr>
        <w:t xml:space="preserve"> </w:t>
      </w:r>
      <w:r>
        <w:rPr>
          <w:rtl w:val="true"/>
        </w:rPr>
        <w:t xml:space="preserve">التّستري </w:t>
      </w:r>
      <w:r>
        <w:rPr>
          <w:rtl w:val="true"/>
        </w:rPr>
        <w:t xml:space="preserve">(... - </w:t>
      </w:r>
      <w:r>
        <w:rPr/>
        <w:t>997</w:t>
      </w:r>
      <w:r>
        <w:rPr>
          <w:rtl w:val="true"/>
        </w:rPr>
        <w:t xml:space="preserve"> </w:t>
      </w:r>
      <w:r>
        <w:rPr>
          <w:rtl w:val="true"/>
        </w:rPr>
        <w:t>ه‍</w:t>
      </w:r>
      <w:r>
        <w:rPr>
          <w:rtl w:val="true"/>
        </w:rPr>
        <w:t>)</w:t>
      </w:r>
      <w:bookmarkEnd w:id="480"/>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w:t>
      </w:r>
      <w:r>
        <w:rPr>
          <w:rStyle w:val="FootnoteAnchor"/>
          <w:rtl w:val="true"/>
        </w:rPr>
        <w:footnoteReference w:id="430"/>
      </w:r>
      <w:r>
        <w:rPr>
          <w:rFonts w:eastAsia="IRNazanin" w:cs="IRNazanin"/>
          <w:color w:val="111111"/>
          <w:sz w:val="28"/>
          <w:szCs w:val="28"/>
          <w:rtl w:val="true"/>
          <w:lang w:bidi="fa-IR"/>
        </w:rPr>
        <w:t xml:space="preserve">(... -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محمود بن سعيد بن يوسف، شهاب الدين التستري ثمّ المشهدي الخراساني،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شيراز، فمكث فيها مدة، اتّجه خلالها نحو تحصيل العلوم خصوصا العقلية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إلى بلاد العرب، فاتصل بالعديد من العلماء و الفضلاء لا سيما فقهاء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الفقه و الكلام و غيرهما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بلاده، فسكن مدينة مشهد المقدسة، و تصدّى بها للتدريس </w:t>
      </w:r>
    </w:p>
    <w:p>
      <w:pPr>
        <w:pStyle w:val="BookText"/>
        <w:rPr/>
      </w:pPr>
      <w:r>
        <w:rPr>
          <w:rFonts w:ascii="Amiri" w:hAnsi="Amiri" w:eastAsia="Amiri" w:cs="Amiri"/>
          <w:color w:val="111111"/>
          <w:sz w:val="28"/>
          <w:sz w:val="28"/>
          <w:szCs w:val="28"/>
          <w:rtl w:val="true"/>
          <w:lang w:bidi="ar-SA"/>
        </w:rPr>
        <w:t>و الإفادة، و إلقاء الخطب و المحاضرات المؤثرة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أجلاّء أساتذة عصره في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الأفندي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العالم، المتكلّم، الفقيه،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عن المترجم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عناية اللّه البسطامي الشهير ببايزيد، و نظام الدين عامر بن فياض الجزائري، و تاج الدين الحسين بن شمس الدين الصاعدي، و عماد الدين علي بن محمود القاري الأسترابادي،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كتابا في الإمامة و الردّ على المخالفين فيها بالفارسية،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 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في أسر القوات الأوزبكية بقيادة عبد المؤمن بن الملك عبد اللّه خان عند استيلائها على خراسان، و نقل إلى بلاد ماوراء النهر، فوقعت بينه و بين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تكتّمه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و مباحثات كثيرة، لم تفض إلى نتيجة، ثمّ قتل و أحرق جسده في ميدان بخارى لحقد طائفي مقيت، و ذلك في سنة سبع و تسعين و تسعمائة</w:t>
      </w:r>
      <w:r>
        <w:rPr>
          <w:rFonts w:eastAsia="Amiri" w:cs="Amiri" w:ascii="Amiri" w:hAnsi="Amiri"/>
          <w:color w:val="111111"/>
          <w:sz w:val="28"/>
          <w:szCs w:val="28"/>
          <w:rtl w:val="true"/>
          <w:lang w:bidi="ar-SA"/>
        </w:rPr>
        <w:t xml:space="preserve">. </w:t>
      </w:r>
      <w:bookmarkStart w:id="481" w:name="pg16003_204201"/>
    </w:p>
    <w:p>
      <w:pPr>
        <w:pStyle w:val="Heading3"/>
        <w:numPr>
          <w:ilvl w:val="2"/>
          <w:numId w:val="1"/>
        </w:numPr>
        <w:rPr/>
      </w:pPr>
      <w:bookmarkStart w:id="482" w:name="__RefHeading___Toc17494455_2142443653"/>
      <w:bookmarkStart w:id="483" w:name="_Toc169"/>
      <w:bookmarkEnd w:id="481"/>
      <w:bookmarkEnd w:id="482"/>
      <w:r>
        <w:rPr/>
        <w:t>364</w:t>
      </w:r>
      <w:r>
        <w:rPr>
          <w:rtl w:val="true"/>
        </w:rPr>
        <w:t xml:space="preserve"> </w:t>
      </w:r>
      <w:r>
        <w:rPr>
          <w:rtl w:val="true"/>
        </w:rPr>
        <w:t xml:space="preserve">الأسترابادي </w:t>
      </w:r>
      <w:r>
        <w:rPr>
          <w:rtl w:val="true"/>
        </w:rPr>
        <w:t xml:space="preserve">(... - </w:t>
      </w:r>
      <w:r>
        <w:rPr>
          <w:rtl w:val="true"/>
        </w:rPr>
        <w:t xml:space="preserve">حيا أوائل ق </w:t>
      </w:r>
      <w:r>
        <w:rPr/>
        <w:t>10</w:t>
      </w:r>
      <w:r>
        <w:rPr>
          <w:rtl w:val="true"/>
        </w:rPr>
        <w:t xml:space="preserve"> </w:t>
      </w:r>
      <w:r>
        <w:rPr>
          <w:rtl w:val="true"/>
        </w:rPr>
        <w:t>ه‍</w:t>
      </w:r>
      <w:r>
        <w:rPr>
          <w:rtl w:val="true"/>
        </w:rPr>
        <w:t>)</w:t>
      </w:r>
      <w:bookmarkEnd w:id="483"/>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الأسترابادي </w:t>
      </w:r>
      <w:r>
        <w:rPr>
          <w:rStyle w:val="FootnoteAnchor"/>
          <w:rtl w:val="true"/>
        </w:rPr>
        <w:footnoteReference w:id="4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أوائل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علي الحسيني الأشرفي، الأسترابادي، الجرجاني،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أجلة علماء الإمامية، متكلّما، أديبا،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القضاء بجرجان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عنه أبو الحسن علي بن الزواري المفسّر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إثبات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تنزيه الأنبياء</w:t>
      </w:r>
      <w:r>
        <w:rPr>
          <w:rStyle w:val="FootnoteAnchor"/>
          <w:rtl w:val="true"/>
        </w:rPr>
        <w:footnoteReference w:id="43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حاشية</w:t>
      </w:r>
      <w:r>
        <w:rPr>
          <w:rStyle w:val="FootnoteAnchor"/>
          <w:rtl w:val="true"/>
        </w:rPr>
        <w:footnoteReference w:id="43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مبارك شاه البخاري المعروف بميرك، شرح</w:t>
      </w:r>
      <w:r>
        <w:rPr>
          <w:rStyle w:val="FootnoteAnchor"/>
          <w:rtl w:val="true"/>
        </w:rPr>
        <w:footnoteReference w:id="435"/>
      </w:r>
      <w:r>
        <w:rPr>
          <w:rFonts w:ascii="Amiri" w:hAnsi="Amiri" w:eastAsia="Amiri" w:cs="Amiri"/>
          <w:color w:val="111111"/>
          <w:sz w:val="28"/>
          <w:sz w:val="28"/>
          <w:szCs w:val="28"/>
          <w:rtl w:val="true"/>
          <w:lang w:bidi="ar-SA"/>
        </w:rPr>
        <w:t>قصيدة البردة النبوية، و أنموذج العلوم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و البيان و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عاش في النصف الثاني من القرن التاسع، و يبدو أنّه بقي إلى أوائل القرن العاشر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مضت ترجمة ولده السيد نظام الدين عبد الحي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84" w:name="pg16003_204203"/>
    </w:p>
    <w:p>
      <w:pPr>
        <w:pStyle w:val="Heading3"/>
        <w:numPr>
          <w:ilvl w:val="2"/>
          <w:numId w:val="1"/>
        </w:numPr>
        <w:rPr/>
      </w:pPr>
      <w:bookmarkStart w:id="485" w:name="__RefHeading___Toc17494457_2142443653"/>
      <w:bookmarkStart w:id="486" w:name="_Toc170"/>
      <w:bookmarkEnd w:id="484"/>
      <w:bookmarkEnd w:id="485"/>
      <w:r>
        <w:rPr/>
        <w:t>365</w:t>
      </w:r>
      <w:r>
        <w:rPr>
          <w:rtl w:val="true"/>
        </w:rPr>
        <w:t xml:space="preserve"> </w:t>
      </w:r>
      <w:r>
        <w:rPr>
          <w:rtl w:val="true"/>
        </w:rPr>
        <w:t xml:space="preserve">الآملي </w:t>
      </w:r>
      <w:r>
        <w:rPr>
          <w:rtl w:val="true"/>
        </w:rPr>
        <w:t xml:space="preserve">(... - </w:t>
      </w:r>
      <w:r>
        <w:rPr>
          <w:rtl w:val="true"/>
        </w:rPr>
        <w:t xml:space="preserve">بعد </w:t>
      </w:r>
      <w:r>
        <w:rPr/>
        <w:t>944</w:t>
      </w:r>
      <w:r>
        <w:rPr>
          <w:rtl w:val="true"/>
        </w:rPr>
        <w:t xml:space="preserve"> </w:t>
      </w:r>
      <w:r>
        <w:rPr>
          <w:rtl w:val="true"/>
        </w:rPr>
        <w:t>ه‍</w:t>
      </w:r>
      <w:r>
        <w:rPr>
          <w:rtl w:val="true"/>
        </w:rPr>
        <w:t>)</w:t>
      </w:r>
      <w:bookmarkEnd w:id="486"/>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w:t>
      </w:r>
      <w:r>
        <w:rPr>
          <w:rStyle w:val="FootnoteAnchor"/>
          <w:rtl w:val="true"/>
        </w:rPr>
        <w:footnoteReference w:id="4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الدين بن جعفر بن شمس الدين الآملي، العالم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الأفندي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محقّق مدقق، جامع للعلوم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الفقيه المتكلّم المعمّر زين الدين علي بن هلال الجزائري، و اختلف إلى حلقة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عدة فنون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باللغة الفارسية،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القسم الأوّل منها</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في الأصول الدينية الخمسة و فروع العبادات، اللمعة في نكاح الدوام </w:t>
      </w:r>
    </w:p>
    <w:p>
      <w:pPr>
        <w:pStyle w:val="BookText"/>
        <w:rPr/>
      </w:pPr>
      <w:r>
        <w:rPr>
          <w:rFonts w:ascii="Amiri" w:hAnsi="Amiri" w:eastAsia="Amiri" w:cs="Amiri"/>
          <w:color w:val="111111"/>
          <w:sz w:val="28"/>
          <w:sz w:val="28"/>
          <w:szCs w:val="28"/>
          <w:rtl w:val="true"/>
          <w:lang w:bidi="ar-SA"/>
        </w:rPr>
        <w:t xml:space="preserve">و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إحدى رباعيات السهروردي</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 من العربية إلى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أنجز الترجمة المذكورة في شهر ذي القعدة سنة أربع و أربعين و تسعمائة</w:t>
      </w:r>
      <w:r>
        <w:rPr>
          <w:rFonts w:eastAsia="Amiri" w:cs="Amiri" w:ascii="Amiri" w:hAnsi="Amiri"/>
          <w:color w:val="111111"/>
          <w:sz w:val="28"/>
          <w:szCs w:val="28"/>
          <w:rtl w:val="true"/>
          <w:lang w:bidi="ar-SA"/>
        </w:rPr>
        <w:t xml:space="preserve">. </w:t>
      </w:r>
      <w:bookmarkStart w:id="487" w:name="pg16003_204205"/>
    </w:p>
    <w:p>
      <w:pPr>
        <w:pStyle w:val="Heading3"/>
        <w:numPr>
          <w:ilvl w:val="2"/>
          <w:numId w:val="1"/>
        </w:numPr>
        <w:rPr/>
      </w:pPr>
      <w:bookmarkStart w:id="488" w:name="__RefHeading___Toc17494459_2142443653"/>
      <w:bookmarkStart w:id="489" w:name="_Toc171"/>
      <w:bookmarkEnd w:id="487"/>
      <w:bookmarkEnd w:id="488"/>
      <w:r>
        <w:rPr/>
        <w:t>366</w:t>
      </w:r>
      <w:r>
        <w:rPr>
          <w:rtl w:val="true"/>
        </w:rPr>
        <w:t xml:space="preserve"> </w:t>
      </w:r>
      <w:r>
        <w:rPr>
          <w:rtl w:val="true"/>
        </w:rPr>
        <w:t xml:space="preserve">أبو الحسن الأبيوردي </w:t>
      </w:r>
      <w:r>
        <w:rPr>
          <w:rtl w:val="true"/>
        </w:rPr>
        <w:t xml:space="preserve">(... - </w:t>
      </w:r>
      <w:r>
        <w:rPr/>
        <w:t>966</w:t>
      </w:r>
      <w:r>
        <w:rPr>
          <w:rtl w:val="true"/>
        </w:rPr>
        <w:t xml:space="preserve"> </w:t>
      </w:r>
      <w:r>
        <w:rPr>
          <w:rtl w:val="true"/>
        </w:rPr>
        <w:t>ه‍</w:t>
      </w:r>
      <w:r>
        <w:rPr>
          <w:rtl w:val="true"/>
        </w:rPr>
        <w:t>)</w:t>
      </w:r>
      <w:bookmarkEnd w:id="489"/>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الأبيوردي </w:t>
      </w:r>
      <w:r>
        <w:rPr>
          <w:rStyle w:val="FootnoteAnchor"/>
          <w:rtl w:val="true"/>
        </w:rPr>
        <w:footnoteReference w:id="439"/>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أحمد، عز الدين أبو الحسن الأبيوردي</w:t>
      </w:r>
      <w:r>
        <w:rPr>
          <w:rStyle w:val="FootnoteAnchor"/>
          <w:rtl w:val="true"/>
        </w:rPr>
        <w:footnoteReference w:id="440"/>
      </w:r>
      <w:r>
        <w:rPr>
          <w:rFonts w:ascii="Amiri" w:hAnsi="Amiri" w:eastAsia="Amiri" w:cs="Amiri"/>
          <w:color w:val="111111"/>
          <w:sz w:val="28"/>
          <w:sz w:val="28"/>
          <w:szCs w:val="28"/>
          <w:rtl w:val="true"/>
          <w:lang w:bidi="ar-SA"/>
        </w:rPr>
        <w:t>ثمّ الكاشاني</w:t>
      </w:r>
      <w:r>
        <w:rPr>
          <w:rStyle w:val="FootnoteAnchor"/>
          <w:rtl w:val="true"/>
        </w:rPr>
        <w:footnoteReference w:id="441"/>
      </w:r>
      <w:r>
        <w:rPr>
          <w:rFonts w:ascii="Amiri" w:hAnsi="Amiri" w:eastAsia="Amiri" w:cs="Amiri"/>
          <w:color w:val="111111"/>
          <w:sz w:val="28"/>
          <w:sz w:val="28"/>
          <w:szCs w:val="28"/>
          <w:rtl w:val="true"/>
          <w:lang w:bidi="ar-SA"/>
        </w:rPr>
        <w:t xml:space="preserve">، الإمامي، </w:t>
      </w:r>
    </w:p>
    <w:p>
      <w:pPr>
        <w:pStyle w:val="BookText"/>
        <w:rPr/>
      </w:pPr>
      <w:r>
        <w:rPr>
          <w:rFonts w:ascii="Amiri" w:hAnsi="Amiri" w:eastAsia="Amiri" w:cs="Amiri"/>
          <w:color w:val="111111"/>
          <w:sz w:val="28"/>
          <w:sz w:val="28"/>
          <w:szCs w:val="28"/>
          <w:rtl w:val="true"/>
          <w:lang w:bidi="ar-SA"/>
        </w:rPr>
        <w:t>أحد متكلّمي عصره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تاريخ ولادته و لا على أسماء أساتذته، و لكنّه اشتهر في عصره بالتبحّر في العلوم لا سيما علوم الحكمة و المنطق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تصدّى للتدريس و الإفادة، فاختلف إليه روّاد العلم كحبيب اللّه بن علي الطوسي، و حسن بيك روملو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نعت أستاذه بحدّة الذهن و سرعة الانتقال و التفوّق في المباحثة،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جامعا للعلوم و الحكميات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الأفندي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الفقيه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صاحب الترجمة معروفا لدى ملك إيران طهماسب الصفوي و أفراد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 الحكمة العقلية، الشوارق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إثبات الواجب</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أركان الإيمان</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باللغة الفارسية، رسالة في المنطق، شرح رسالة الفرائض لنصير الدين الطوسي، و رسالة في مقدار الديات و أحكامها، و غير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سنة ست و ستين و تسعمائة</w:t>
      </w:r>
      <w:r>
        <w:rPr>
          <w:rFonts w:eastAsia="Amiri" w:cs="Amiri" w:ascii="Amiri" w:hAnsi="Amiri"/>
          <w:color w:val="111111"/>
          <w:sz w:val="28"/>
          <w:szCs w:val="28"/>
          <w:rtl w:val="true"/>
          <w:lang w:bidi="ar-SA"/>
        </w:rPr>
        <w:t xml:space="preserve">. </w:t>
      </w:r>
      <w:bookmarkStart w:id="490" w:name="pg16003_204207"/>
    </w:p>
    <w:p>
      <w:pPr>
        <w:pStyle w:val="Heading3"/>
        <w:numPr>
          <w:ilvl w:val="2"/>
          <w:numId w:val="1"/>
        </w:numPr>
        <w:rPr/>
      </w:pPr>
      <w:bookmarkStart w:id="491" w:name="__RefHeading___Toc17494461_2142443653"/>
      <w:bookmarkStart w:id="492" w:name="_Toc172"/>
      <w:bookmarkEnd w:id="490"/>
      <w:bookmarkEnd w:id="491"/>
      <w:r>
        <w:rPr/>
        <w:t>367</w:t>
      </w:r>
      <w:r>
        <w:rPr>
          <w:rtl w:val="true"/>
        </w:rPr>
        <w:t xml:space="preserve"> </w:t>
      </w:r>
      <w:r>
        <w:rPr>
          <w:rtl w:val="true"/>
        </w:rPr>
        <w:t xml:space="preserve">المحقّق الكركي </w:t>
      </w:r>
      <w:r>
        <w:rPr>
          <w:rtl w:val="true"/>
        </w:rPr>
        <w:t>(</w:t>
      </w:r>
      <w:r>
        <w:rPr>
          <w:rtl w:val="true"/>
        </w:rPr>
        <w:t xml:space="preserve">حدود </w:t>
      </w:r>
      <w:r>
        <w:rPr/>
        <w:t>868</w:t>
      </w:r>
      <w:r>
        <w:rPr>
          <w:rtl w:val="true"/>
        </w:rPr>
        <w:t>-</w:t>
      </w:r>
      <w:r>
        <w:rPr/>
        <w:t>940</w:t>
      </w:r>
      <w:r>
        <w:rPr>
          <w:rtl w:val="true"/>
        </w:rPr>
        <w:t xml:space="preserve"> </w:t>
      </w:r>
      <w:r>
        <w:rPr>
          <w:rtl w:val="true"/>
        </w:rPr>
        <w:t>ه‍</w:t>
      </w:r>
      <w:r>
        <w:rPr>
          <w:rtl w:val="true"/>
        </w:rPr>
        <w:t>)</w:t>
      </w:r>
      <w:bookmarkEnd w:id="492"/>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بن علي بن محمد بن عبد العالي، زعيم الإمامية و علاّمة وقته،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الكركي العاملي، الشهير بالمحقّق الكركي و بالمحقّق الثاني، و يقال له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كرك نوح في حدود سنة ثمان و ستين و ثمانمائة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تلقى العلم في بلدته على العلاّمة زين الدين علي بن هلال الجزائري، و لازمه طويلا، و انتفع به في فنون متعددة لا سيما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محمد بن داود ابن المؤذن الجزّيني، و شمس الدين محمد بن علي بن محمد بن خاتون العاملي،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إلى مصر طلبا لعلوم الفرق الإسلامية الأخرى، فحضر على كبار علمائهم و روى عنهم و عن آخرين،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زكريا بن محمد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الرحمان بن الأبانة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في تحصيل العلوم العقلية و النقلية حتّى حاز قصب السبق في حلبات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إلى النجف الأشرف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زاول بها نشاطاته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إلى إيران في أوّل قيام الدولة الصفوية، فالتقى بسلطانها إسماعيل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فتحها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مشهد، و وضع فيها بعض مؤلفاته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سعى إلى تغيير مسار الدولة بإقامة ركائزها على قاعدة التشريعات و النظم الإسلامية، و إلى إصلاح المجتمع عن طريق التعليم و التنوير، و لكن مساعيه لم تكلّل بنجاح مهم يحفزّه للبقاء في إيران، فغادرها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عائدا إلى النجف الأشرف، التي عكف فيها على التدريس و الإفادة و التأليف، حتّى حاز شهرة واسعة لا سيما في الفقه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توجّه إلى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فحظي بدعم و تأييد مطلق من قبل السلطان طهماسب بن إسماعيل الصفوي، و منحه صلاحيات واسعة، استثمرها المحقّق في قيادة عملية تعليم و إرشاد و إصلاح شاملة، فأنشأ الحوزات العلمية في كاشان و أصفهان و غيرهما، و شجّع حركة التأليف و الترجمة، و وضع الأسس الشرعية </w:t>
      </w:r>
    </w:p>
    <w:p>
      <w:pPr>
        <w:pStyle w:val="BookText"/>
        <w:rPr/>
      </w:pPr>
      <w:r>
        <w:rPr>
          <w:rFonts w:ascii="Amiri" w:hAnsi="Amiri" w:eastAsia="Amiri" w:cs="Amiri"/>
          <w:color w:val="111111"/>
          <w:sz w:val="28"/>
          <w:sz w:val="28"/>
          <w:szCs w:val="28"/>
          <w:rtl w:val="true"/>
          <w:lang w:bidi="ar-SA"/>
        </w:rPr>
        <w:t>الدستورية للدولة، و أحيا شعائر الإسلام، و عيّن وكلاء له لإقامتها في المدن و القرى، و ناهض الحركات الصوفية المبتدعة، و حارب الفساد الاجتماعي و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أثنى على المترجم أساتذته و معاصروه و من تأخّر عنه، و أشادوا بمنزلته العلمية و شخصيته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معاصره غياث الدين محمد بن همام الدين الحسيني الشهير بخوانده أمير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لغاية تبحّره في العلوم العقلية و النقلية معتمد حكماء الإسلام و مرجع العلماء الواجبين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مصطفى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و صاحب التحقيق و التدقيق، كثير العلم، نقيّ الكلام، جيّد التصانيف، من أجلاّء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جعفر السبحاني و هو يتحدث عن مكانة المترجم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مجال الكلام، متكلم بارع له أفكاره و آراؤه، و في مجال الفقه متخصّص قليل النظير بل مبتكر في قواعده و أصوله</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للمحقّق الثاني تلامذة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الدين إبراهيم بن علي الخانيساري الأصفهاني، و كمال الدين درويش محمد بن حسن العاملي النطنزي، و أحمد بن محمد بن أبي جامع، و الحسن بن غياث الدين عبد الحميد الأسترابادي، و شمس الدين محمد المهدي بن كمال الدين محسن الرضوي المشهدي، و بابا شيخ علي بن حبيب اللّه بن سلطان محمد الجوزداني، و السيد شرف الدين علي الحسيني الأسترابادي النجفي، و نور الدين علي بن عبد الصمد بن محمد الجبعي، و 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 مؤلفات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النجمية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و الفقه، اثنتا عشرة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رسالة تحتوي على مسألتين في الكلام و واحدة في المنطق و الباقي في الفقه، نفحات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جواب السؤال عن إثبات المعدوم، رسالة في تحقيق الفرقة الناجية، إثبات الرجعة، المطاعن المجرمية في ردّ الصوفية، جامع المقاصد 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قاطعة اللجاج في حلّ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صيغ العقود و 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الرضاعية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الأرض المندرسة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محمد الحسون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المحقّق الكركي و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مجلدا، جمع في المجلد الثالث منها ما استخرجه من فوائد و آراء للكركي في شتّى العلوم و منها علم الكلام، كان قد أودعها في مؤلفاته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الكركي بالنجف الأشرف في شهر ذي الحجّة سنة أربعين و تسعمائة، و كان قد عاد إليها من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بعض القلاقل</w:t>
      </w:r>
      <w:r>
        <w:rPr>
          <w:rFonts w:eastAsia="Amiri" w:cs="Amiri" w:ascii="Amiri" w:hAnsi="Amiri"/>
          <w:color w:val="111111"/>
          <w:sz w:val="28"/>
          <w:szCs w:val="28"/>
          <w:rtl w:val="true"/>
          <w:lang w:bidi="ar-SA"/>
        </w:rPr>
        <w:t xml:space="preserve">. </w:t>
      </w:r>
      <w:bookmarkStart w:id="493" w:name="pg16003_204211"/>
    </w:p>
    <w:p>
      <w:pPr>
        <w:pStyle w:val="Heading3"/>
        <w:numPr>
          <w:ilvl w:val="2"/>
          <w:numId w:val="1"/>
        </w:numPr>
        <w:rPr/>
      </w:pPr>
      <w:bookmarkStart w:id="494" w:name="__RefHeading___Toc17494463_2142443653"/>
      <w:bookmarkStart w:id="495" w:name="_Toc173"/>
      <w:bookmarkEnd w:id="493"/>
      <w:bookmarkEnd w:id="494"/>
      <w:r>
        <w:rPr/>
        <w:t>368</w:t>
      </w:r>
      <w:r>
        <w:rPr>
          <w:rtl w:val="true"/>
        </w:rPr>
        <w:t xml:space="preserve"> </w:t>
      </w:r>
      <w:r>
        <w:rPr>
          <w:rtl w:val="true"/>
        </w:rPr>
        <w:t xml:space="preserve">الجزائري </w:t>
      </w:r>
      <w:r>
        <w:rPr>
          <w:rtl w:val="true"/>
        </w:rPr>
        <w:t xml:space="preserve">(... - </w:t>
      </w:r>
      <w:r>
        <w:rPr>
          <w:rtl w:val="true"/>
        </w:rPr>
        <w:t xml:space="preserve">نحو </w:t>
      </w:r>
      <w:r>
        <w:rPr/>
        <w:t>910</w:t>
      </w:r>
      <w:r>
        <w:rPr>
          <w:rtl w:val="true"/>
        </w:rPr>
        <w:t xml:space="preserve"> </w:t>
      </w:r>
      <w:r>
        <w:rPr>
          <w:rtl w:val="true"/>
        </w:rPr>
        <w:t>ه‍ أو بعدها تقديرا</w:t>
      </w:r>
      <w:r>
        <w:rPr>
          <w:rtl w:val="true"/>
        </w:rPr>
        <w:t>)</w:t>
      </w:r>
      <w:bookmarkEnd w:id="495"/>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w:t>
      </w:r>
      <w:r>
        <w:rPr>
          <w:rStyle w:val="FootnoteAnchor"/>
          <w:rtl w:val="true"/>
        </w:rPr>
        <w:footnoteReference w:id="4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بعدها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هلال، زين الدين أبو الحسن الجزائري المولد، العراقي الأصل و التحصيل، الكركي الموطن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أكابر العلماء كأحمد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جمال الدين الحسن بن الحسين بن مطر الأسدي الجزائري، و عزّ الدين الحسن بن أحمد بن يوسف الكسرواني الشهير بابن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تضلّع من الفقه و الأصول و المنطق و الكلام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تصدّى للتدريس و الإفادة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طويلا، و اشتهر اسمه، و أصبح شيخ الإمامية في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تخرّج به و 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علي بن الحسين بن عبد العالي الكركي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 به و لازمه طويلا، و محمد بن علي بن أبي جمهور الأحسائي، و إبراهيم بن الحسن الدرّاق، و بهاء الدين الأسترابادي المجاز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 الدين بن جعفر بن شمس الدين الآملي،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تلميذه المحقّق الكركي المذكور ببالغ الثناء و قال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العلماء في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في المنطق و الكلام و الأصول،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 الفريد في علم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نقدّر أنّها كانت نحو سنة عشر و مائتين أو بعدها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أجاز لتلميذه المحقّق الكركي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يستبعد غير واحد انّه هو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 بن عيسى بن محمد بن فضل</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الذي ألّف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الأنوار الجالية لظلام الغلس من تلبيس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علماء أهل السنة الذي ألّفه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الأنوار في نصرة العترة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للسيد حمزة بن علي بن زهرة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96" w:name="pg16003_204213"/>
    </w:p>
    <w:p>
      <w:pPr>
        <w:pStyle w:val="Heading3"/>
        <w:numPr>
          <w:ilvl w:val="2"/>
          <w:numId w:val="1"/>
        </w:numPr>
        <w:rPr/>
      </w:pPr>
      <w:bookmarkStart w:id="497" w:name="__RefHeading___Toc17494465_2142443653"/>
      <w:bookmarkStart w:id="498" w:name="_Toc174"/>
      <w:bookmarkEnd w:id="496"/>
      <w:bookmarkEnd w:id="497"/>
      <w:r>
        <w:rPr/>
        <w:t>369</w:t>
      </w:r>
      <w:r>
        <w:rPr>
          <w:rtl w:val="true"/>
        </w:rPr>
        <w:t xml:space="preserve"> </w:t>
      </w:r>
      <w:r>
        <w:rPr>
          <w:rtl w:val="true"/>
        </w:rPr>
        <w:t xml:space="preserve">فتح اللّه الشيرازي </w:t>
      </w:r>
      <w:r>
        <w:rPr>
          <w:rtl w:val="true"/>
        </w:rPr>
        <w:t>(</w:t>
      </w:r>
      <w:r>
        <w:rPr/>
        <w:t>920</w:t>
      </w:r>
      <w:r>
        <w:rPr>
          <w:rtl w:val="true"/>
        </w:rPr>
        <w:t>-</w:t>
      </w:r>
      <w:r>
        <w:rPr/>
        <w:t>997</w:t>
      </w:r>
      <w:r>
        <w:rPr>
          <w:rtl w:val="true"/>
        </w:rPr>
        <w:t xml:space="preserve"> </w:t>
      </w:r>
      <w:r>
        <w:rPr>
          <w:rtl w:val="true"/>
        </w:rPr>
        <w:t>ه‍</w:t>
      </w:r>
      <w:r>
        <w:rPr>
          <w:rtl w:val="true"/>
        </w:rPr>
        <w:t>)</w:t>
      </w:r>
      <w:bookmarkEnd w:id="498"/>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الشيرازي </w:t>
      </w:r>
      <w:r>
        <w:rPr>
          <w:rStyle w:val="FootnoteAnchor"/>
          <w:rtl w:val="true"/>
        </w:rPr>
        <w:footnoteReference w:id="449"/>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اللّه بن حبيب اللّه الحسيني</w:t>
      </w:r>
      <w:r>
        <w:rPr>
          <w:rStyle w:val="FootnoteAnchor"/>
          <w:rtl w:val="true"/>
        </w:rPr>
        <w:footnoteReference w:id="450"/>
      </w:r>
      <w:r>
        <w:rPr>
          <w:rFonts w:ascii="Amiri" w:hAnsi="Amiri" w:eastAsia="Amiri" w:cs="Amiri"/>
          <w:color w:val="111111"/>
          <w:sz w:val="28"/>
          <w:sz w:val="28"/>
          <w:szCs w:val="28"/>
          <w:rtl w:val="true"/>
          <w:lang w:bidi="ar-SA"/>
        </w:rPr>
        <w:t>، الشيرازي، نزيل الهند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كان متكلّما، حكيما، من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شيراز سنة عشرين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تتلمذ على عدد من أساتذة عصره كالسيد غياث الدين منصور بن صدر الدين محمد الدشتكي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جمال الدين محمود الشيرازي، و كمال الدين الشيرواني، و غيرهم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مهر في العلوم لا سيما العقلية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ارتحل إلى بيجابور الهندية بدعوة من علي عادل شاه الذي تولّى الملك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 وكيلا مطلقا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التقاه العالم المفسّر أبو الفيض بن مبارك اليمني الأصل الهندي في حدود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فأعجب به، و نمّى خبره إلى أكبر خان جلال الدين محمد بن همايون الكوركاني</w:t>
      </w:r>
      <w:r>
        <w:rPr>
          <w:rStyle w:val="FootnoteAnchor"/>
          <w:rtl w:val="true"/>
        </w:rPr>
        <w:footnoteReference w:id="452"/>
      </w:r>
      <w:r>
        <w:rPr>
          <w:rFonts w:ascii="Amiri" w:hAnsi="Amiri" w:eastAsia="Amiri" w:cs="Amiri"/>
          <w:color w:val="111111"/>
          <w:sz w:val="28"/>
          <w:sz w:val="28"/>
          <w:szCs w:val="28"/>
          <w:rtl w:val="true"/>
          <w:lang w:bidi="ar-SA"/>
        </w:rPr>
        <w:t>ملك فرغانة و أكثر بلاد الهند، فاستدعاه، فلما وصل إليه قرّبه و أدناه، و أضفى عليه ألقابا عديدة، و جعله مستشاره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المترجم له عارفا بالمذهب، جريئا في إبداء آرائه و أفكاره و معتقداته، مولعا بالتدريس، مشتهرا بقابلياته العلمية لا سيما في المنطق و الفلسفة، و معرفته بدقائق الحاشية القديمة للدواني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عدة تآليف،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أسئلة نظام شاه الدكني</w:t>
      </w:r>
      <w:r>
        <w:rPr>
          <w:rStyle w:val="FootnoteAnchor"/>
          <w:rtl w:val="true"/>
        </w:rPr>
        <w:footnoteReference w:id="453"/>
      </w:r>
      <w:r>
        <w:rPr>
          <w:rFonts w:ascii="Amiri" w:hAnsi="Amiri" w:eastAsia="Amiri" w:cs="Amiri"/>
          <w:color w:val="111111"/>
          <w:sz w:val="28"/>
          <w:sz w:val="28"/>
          <w:szCs w:val="28"/>
          <w:rtl w:val="true"/>
          <w:lang w:bidi="ar-SA"/>
        </w:rPr>
        <w:t xml:space="preserve">عن بعض المسائل الحكمية و الكلامية، تعليقات على الحاشية القديمة لجلال الدين الدواني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القوشجي، تكملة حاشية الدواني على تهذيب المنطق، تعليقات على الحاشية الفياضية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لقطب الدين الرازي، رسالة في موضوع العلم، و رسالة في اسم الجنس، و له فوائد كلامية لعلّها بخطّ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Style w:val="FootnoteAnchor"/>
          <w:rtl w:val="true"/>
        </w:rPr>
        <w:footnoteReference w:id="454"/>
      </w:r>
      <w:r>
        <w:rPr>
          <w:rFonts w:ascii="Amiri" w:hAnsi="Amiri" w:eastAsia="Amiri" w:cs="Amiri"/>
          <w:color w:val="111111"/>
          <w:sz w:val="28"/>
          <w:sz w:val="28"/>
          <w:szCs w:val="28"/>
          <w:rtl w:val="true"/>
          <w:lang w:bidi="ar-SA"/>
        </w:rPr>
        <w:t>شوال سنة سبع و تسعين و تسعمائة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فتح اللّه الشيرازي اللاري القاضي، المتوفّى بأصفهان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5"/>
      </w:r>
      <w:bookmarkStart w:id="499" w:name="pg16003_204215"/>
    </w:p>
    <w:p>
      <w:pPr>
        <w:pStyle w:val="Heading3"/>
        <w:numPr>
          <w:ilvl w:val="2"/>
          <w:numId w:val="1"/>
        </w:numPr>
        <w:rPr/>
      </w:pPr>
      <w:bookmarkStart w:id="500" w:name="__RefHeading___Toc17494467_2142443653"/>
      <w:bookmarkStart w:id="501" w:name="_Toc175"/>
      <w:bookmarkEnd w:id="499"/>
      <w:bookmarkEnd w:id="500"/>
      <w:r>
        <w:rPr/>
        <w:t>370</w:t>
      </w:r>
      <w:r>
        <w:rPr>
          <w:rtl w:val="true"/>
        </w:rPr>
        <w:t xml:space="preserve"> </w:t>
      </w:r>
      <w:r>
        <w:rPr>
          <w:rtl w:val="true"/>
        </w:rPr>
        <w:t xml:space="preserve">الكاشاني </w:t>
      </w:r>
      <w:r>
        <w:rPr>
          <w:rtl w:val="true"/>
        </w:rPr>
        <w:t xml:space="preserve">(... - </w:t>
      </w:r>
      <w:r>
        <w:rPr/>
        <w:t>988</w:t>
      </w:r>
      <w:r>
        <w:rPr>
          <w:rtl w:val="true"/>
        </w:rPr>
        <w:t xml:space="preserve"> </w:t>
      </w:r>
      <w:r>
        <w:rPr>
          <w:rtl w:val="true"/>
        </w:rPr>
        <w:t>ه‍</w:t>
      </w:r>
      <w:r>
        <w:rPr>
          <w:rtl w:val="true"/>
        </w:rPr>
        <w:t>)</w:t>
      </w:r>
      <w:bookmarkEnd w:id="501"/>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w:t>
      </w:r>
      <w:r>
        <w:rPr>
          <w:rStyle w:val="FootnoteAnchor"/>
          <w:rtl w:val="true"/>
        </w:rPr>
        <w:footnoteReference w:id="456"/>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اللّه بن شكر اللّه الكاشاني، المفسّر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المفسّر أبي الحسن علي بن الحسن الزواري، و ضياء الدين محمد بن محمود،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أكثر من علم لا سيما علم التفسير الذي أصبحت له فيه يد طولى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الأفندي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حذف بعض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فقيه، متكلّم، مفسّر نبيه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مرتضى بن محمود الكاشاني والد المحقّق الفيض </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معظمها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الصادقين في تفسير القرآن المبين و إلزام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قد تعرّض فيه لحجج كلّ طائفة من الآيات القرآنية، كشف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الطبرسي إلى الفارسية، تنبيه الغافلين و تذكرة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زبدة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 و ثمانين و تسعمائة</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أرخ بعضهم وفاته بالفارسية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تساوي بحساب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السهو الذي وقع فيه السيد محسن العاملي عند إيراد مؤلفات المترجم</w:t>
      </w:r>
      <w:r>
        <w:rPr>
          <w:rFonts w:eastAsia="Amiri" w:cs="Amiri" w:ascii="Amiri" w:hAnsi="Amiri"/>
          <w:color w:val="111111"/>
          <w:sz w:val="28"/>
          <w:szCs w:val="28"/>
          <w:rtl w:val="true"/>
          <w:lang w:bidi="ar-SA"/>
        </w:rPr>
        <w:t xml:space="preserve">. </w:t>
      </w:r>
      <w:bookmarkStart w:id="502" w:name="pg16003_204217"/>
    </w:p>
    <w:p>
      <w:pPr>
        <w:pStyle w:val="Heading3"/>
        <w:numPr>
          <w:ilvl w:val="2"/>
          <w:numId w:val="1"/>
        </w:numPr>
        <w:rPr/>
      </w:pPr>
      <w:bookmarkStart w:id="503" w:name="__RefHeading___Toc17494469_2142443653"/>
      <w:bookmarkStart w:id="504" w:name="_Toc176"/>
      <w:bookmarkEnd w:id="502"/>
      <w:bookmarkEnd w:id="503"/>
      <w:r>
        <w:rPr/>
        <w:t>371</w:t>
      </w:r>
      <w:r>
        <w:rPr>
          <w:rtl w:val="true"/>
        </w:rPr>
        <w:t xml:space="preserve"> </w:t>
      </w:r>
      <w:r>
        <w:rPr>
          <w:rtl w:val="true"/>
        </w:rPr>
        <w:t xml:space="preserve">الأسترابادي </w:t>
      </w:r>
      <w:r>
        <w:rPr>
          <w:rtl w:val="true"/>
        </w:rPr>
        <w:t xml:space="preserve">(... - </w:t>
      </w:r>
      <w:r>
        <w:rPr>
          <w:rtl w:val="true"/>
        </w:rPr>
        <w:t xml:space="preserve">حيا </w:t>
      </w:r>
      <w:r>
        <w:rPr/>
        <w:t>949</w:t>
      </w:r>
      <w:r>
        <w:rPr>
          <w:rtl w:val="true"/>
        </w:rPr>
        <w:t xml:space="preserve"> </w:t>
      </w:r>
      <w:r>
        <w:rPr>
          <w:rtl w:val="true"/>
        </w:rPr>
        <w:t>ه‍</w:t>
      </w:r>
      <w:r>
        <w:rPr>
          <w:rtl w:val="true"/>
        </w:rPr>
        <w:t>)</w:t>
      </w:r>
      <w:bookmarkEnd w:id="504"/>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الأسترابادي </w:t>
      </w:r>
      <w:r>
        <w:rPr>
          <w:rStyle w:val="FootnoteAnchor"/>
          <w:rtl w:val="true"/>
        </w:rPr>
        <w:footnoteReference w:id="4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بن محمّد كيا الحسيني، الأسترابادي، العالم الإمامي، المتكلّم،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عاصر المحقّق علي بن الحسين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إليه بعض الأسئلة، فلعله كان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ألّف الشهيد الثاني زين الدين بن علي العاملي رسالته في عدم جواز تقليد الميت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أرسلها إلى صاحب الترجمة، فوضع هو رسالة في الردّ عليها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وضع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التوحيدية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الشبهات </w:t>
      </w:r>
    </w:p>
    <w:p>
      <w:pPr>
        <w:pStyle w:val="BookText"/>
        <w:rPr/>
      </w:pPr>
      <w:r>
        <w:rPr>
          <w:rFonts w:ascii="Amiri" w:hAnsi="Amiri" w:eastAsia="Amiri" w:cs="Amiri"/>
          <w:color w:val="111111"/>
          <w:sz w:val="28"/>
          <w:sz w:val="28"/>
          <w:szCs w:val="28"/>
          <w:rtl w:val="true"/>
          <w:lang w:bidi="ar-SA"/>
        </w:rPr>
        <w:t>الثلاث عن كلمة التوحيد، الرسالة التهليلية، رسالة في حلّ المغالطات، و الاثناعشرية</w:t>
      </w:r>
      <w:r>
        <w:rPr>
          <w:rStyle w:val="FootnoteAnchor"/>
          <w:rtl w:val="true"/>
        </w:rPr>
        <w:footnoteReference w:id="460"/>
      </w:r>
      <w:r>
        <w:rPr>
          <w:rFonts w:ascii="Amiri" w:hAnsi="Amiri" w:eastAsia="Amiri" w:cs="Amiri"/>
          <w:color w:val="111111"/>
          <w:sz w:val="28"/>
          <w:sz w:val="28"/>
          <w:szCs w:val="28"/>
          <w:rtl w:val="true"/>
          <w:lang w:bidi="ar-SA"/>
        </w:rPr>
        <w:t>في فضائل أمير المؤمنين عليه السّلام جمع فيها اثني عشر حديثا من طرق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بعينه السيد فضل اللّه الأسترابادي الذي كان من تلامذة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يتأمّل فيه لبعد بقائه إلى ذلك الزمان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لتلميذ الأردبيلي هذا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القوشجي، و تعليقات على آيات الأحكام لأستاذه المذكور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الأردبيلي قد صرّح عند موته بالرجوع إلى تلميذه هذا في العقليات، و إلى السيد علاّم في الشرعيات</w:t>
      </w:r>
      <w:r>
        <w:rPr>
          <w:rFonts w:eastAsia="Amiri" w:cs="Amiri" w:ascii="Amiri" w:hAnsi="Amiri"/>
          <w:color w:val="111111"/>
          <w:sz w:val="28"/>
          <w:szCs w:val="28"/>
          <w:rtl w:val="true"/>
          <w:lang w:bidi="ar-SA"/>
        </w:rPr>
        <w:t>.</w:t>
      </w:r>
      <w:r>
        <w:rPr>
          <w:rStyle w:val="FootnoteAnchor"/>
          <w:rtl w:val="true"/>
        </w:rPr>
        <w:footnoteReference w:id="462"/>
      </w:r>
      <w:bookmarkStart w:id="505" w:name="pg16003_204219"/>
    </w:p>
    <w:p>
      <w:pPr>
        <w:pStyle w:val="Heading3"/>
        <w:numPr>
          <w:ilvl w:val="2"/>
          <w:numId w:val="1"/>
        </w:numPr>
        <w:rPr/>
      </w:pPr>
      <w:bookmarkStart w:id="506" w:name="__RefHeading___Toc17494471_2142443653"/>
      <w:bookmarkStart w:id="507" w:name="_Toc177"/>
      <w:bookmarkEnd w:id="505"/>
      <w:bookmarkEnd w:id="506"/>
      <w:r>
        <w:rPr/>
        <w:t>372</w:t>
      </w:r>
      <w:r>
        <w:rPr>
          <w:rtl w:val="true"/>
        </w:rPr>
        <w:t xml:space="preserve"> </w:t>
      </w:r>
      <w:r>
        <w:rPr>
          <w:rtl w:val="true"/>
        </w:rPr>
        <w:t xml:space="preserve">الأسترابادي </w:t>
      </w:r>
      <w:r>
        <w:rPr>
          <w:rtl w:val="true"/>
        </w:rPr>
        <w:t xml:space="preserve">(... - </w:t>
      </w:r>
      <w:r>
        <w:rPr>
          <w:rtl w:val="true"/>
        </w:rPr>
        <w:t xml:space="preserve">حيا قبل </w:t>
      </w:r>
      <w:r>
        <w:rPr/>
        <w:t>940</w:t>
      </w:r>
      <w:r>
        <w:rPr>
          <w:rtl w:val="true"/>
        </w:rPr>
        <w:t xml:space="preserve"> </w:t>
      </w:r>
      <w:r>
        <w:rPr>
          <w:rtl w:val="true"/>
        </w:rPr>
        <w:t>ه‍</w:t>
      </w:r>
      <w:r>
        <w:rPr>
          <w:rtl w:val="true"/>
        </w:rPr>
        <w:t>)</w:t>
      </w:r>
      <w:bookmarkEnd w:id="507"/>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الأسترابادي </w:t>
      </w:r>
      <w:r>
        <w:rPr>
          <w:rStyle w:val="FootnoteAnchor"/>
          <w:rtl w:val="true"/>
        </w:rPr>
        <w:footnoteReference w:id="4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طالب، شمس الدين أبو عبد اللّه الأسترابادي، أحد أجلاّء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على عدد من الأساتذة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صحب المحقّق علي بن الحسين بن عبد العالي الكركي مدة مديدة، و اختلف إلى حلقة درسه، و خاض معه في كثير من المباحث الدينية و المسائل الشرعية، و أجيز منه بالنجف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احتلّ مكانة علمية مرموقة، تنمّ عنها كلمات أستاذه المحقّق</w:t>
      </w:r>
      <w:r>
        <w:rPr>
          <w:rStyle w:val="FootnoteAnchor"/>
          <w:rtl w:val="true"/>
        </w:rPr>
        <w:footnoteReference w:id="464"/>
      </w:r>
      <w:r>
        <w:rPr>
          <w:rFonts w:ascii="Amiri" w:hAnsi="Amiri" w:eastAsia="Amiri" w:cs="Amiri"/>
          <w:color w:val="111111"/>
          <w:sz w:val="28"/>
          <w:sz w:val="28"/>
          <w:szCs w:val="28"/>
          <w:rtl w:val="true"/>
          <w:lang w:bidi="ar-SA"/>
        </w:rPr>
        <w:t xml:space="preserve">، و السيد عز الدين الحسين بن حيدر الكركي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أثنى عليه كثيرا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المتأخرين و زينة المتبحّرين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المترجم للسيد قطب الدين أحمد بن محمد الدواني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العباد في معرفة المبدأ و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الكركي إلى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عالم آخر يعرف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طالب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موسويّ حسينيّ النسب، و كان معاصرا للمترجم له و صاحب تآليف، بيد أنّ التمييز بين مؤلفاتهما ليس بالشيء اليسير، نظرا لاختلاف أقوال كتّاب التراجم في نسبة المؤلفات إلى هذا أو إلى ذاك</w:t>
      </w:r>
      <w:r>
        <w:rPr>
          <w:rStyle w:val="FootnoteAnchor"/>
          <w:rtl w:val="true"/>
        </w:rPr>
        <w:footnoteReference w:id="465"/>
      </w:r>
      <w:r>
        <w:rPr>
          <w:rFonts w:ascii="Amiri" w:hAnsi="Amiri" w:eastAsia="Amiri" w:cs="Amiri"/>
          <w:color w:val="111111"/>
          <w:sz w:val="28"/>
          <w:sz w:val="28"/>
          <w:szCs w:val="28"/>
          <w:rtl w:val="true"/>
          <w:lang w:bidi="ar-SA"/>
        </w:rPr>
        <w:t>، بل اختلف قول الكاتب الواحد في نسبة المؤلّف الواحد</w:t>
      </w:r>
      <w:r>
        <w:rPr>
          <w:rStyle w:val="FootnoteAnchor"/>
          <w:rtl w:val="true"/>
        </w:rPr>
        <w:footnoteReference w:id="466"/>
      </w:r>
      <w:r>
        <w:rPr>
          <w:rFonts w:ascii="Amiri" w:hAnsi="Amiri" w:eastAsia="Amiri" w:cs="Amiri"/>
          <w:color w:val="111111"/>
          <w:sz w:val="28"/>
          <w:sz w:val="28"/>
          <w:szCs w:val="28"/>
          <w:rtl w:val="true"/>
          <w:lang w:bidi="ar-SA"/>
        </w:rPr>
        <w:t xml:space="preserve">، فمرّة ينسبه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إلى السيد المذكور، و لعلّ الطريق الوحيد للوصول إلى الحقيقة هو في مطالعة المؤلفات الخطيّة لهذين العالمين</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وفاة الشيخ الأسترابادي</w:t>
      </w:r>
      <w:r>
        <w:rPr>
          <w:rFonts w:eastAsia="Amiri" w:cs="Amiri" w:ascii="Amiri" w:hAnsi="Amiri"/>
          <w:color w:val="111111"/>
          <w:sz w:val="28"/>
          <w:szCs w:val="28"/>
          <w:rtl w:val="true"/>
          <w:lang w:bidi="ar-SA"/>
        </w:rPr>
        <w:t>.</w:t>
      </w:r>
      <w:r>
        <w:rPr>
          <w:rStyle w:val="FootnoteAnchor"/>
          <w:rtl w:val="true"/>
        </w:rPr>
        <w:footnoteReference w:id="468"/>
      </w:r>
      <w:bookmarkStart w:id="508" w:name="pg16003_204221"/>
    </w:p>
    <w:p>
      <w:pPr>
        <w:pStyle w:val="Heading3"/>
        <w:numPr>
          <w:ilvl w:val="2"/>
          <w:numId w:val="1"/>
        </w:numPr>
        <w:rPr/>
      </w:pPr>
      <w:bookmarkStart w:id="509" w:name="__RefHeading___Toc17494473_2142443653"/>
      <w:bookmarkStart w:id="510" w:name="_Toc178"/>
      <w:bookmarkEnd w:id="508"/>
      <w:bookmarkEnd w:id="509"/>
      <w:r>
        <w:rPr/>
        <w:t>373</w:t>
      </w:r>
      <w:r>
        <w:rPr>
          <w:rtl w:val="true"/>
        </w:rPr>
        <w:t xml:space="preserve"> </w:t>
      </w:r>
      <w:r>
        <w:rPr>
          <w:rtl w:val="true"/>
        </w:rPr>
        <w:t xml:space="preserve">الخفري </w:t>
      </w:r>
      <w:r>
        <w:rPr>
          <w:rtl w:val="true"/>
        </w:rPr>
        <w:t xml:space="preserve">(... - </w:t>
      </w:r>
      <w:r>
        <w:rPr/>
        <w:t>942</w:t>
      </w:r>
      <w:r>
        <w:rPr>
          <w:rtl w:val="true"/>
        </w:rPr>
        <w:t xml:space="preserve"> </w:t>
      </w:r>
      <w:r>
        <w:rPr>
          <w:rtl w:val="true"/>
        </w:rPr>
        <w:t>ه‍</w:t>
      </w:r>
      <w:r>
        <w:rPr>
          <w:rtl w:val="true"/>
        </w:rPr>
        <w:t>)</w:t>
      </w:r>
      <w:bookmarkEnd w:id="510"/>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الخفري </w:t>
      </w:r>
      <w:r>
        <w:rPr>
          <w:rStyle w:val="FootnoteAnchor"/>
          <w:rtl w:val="true"/>
        </w:rPr>
        <w:footnoteReference w:id="469"/>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الخفري</w:t>
      </w:r>
      <w:r>
        <w:rPr>
          <w:rStyle w:val="FootnoteAnchor"/>
          <w:rtl w:val="true"/>
        </w:rPr>
        <w:footnoteReference w:id="470"/>
      </w:r>
      <w:r>
        <w:rPr>
          <w:rFonts w:ascii="Amiri" w:hAnsi="Amiri" w:eastAsia="Amiri" w:cs="Amiri"/>
          <w:color w:val="111111"/>
          <w:sz w:val="28"/>
          <w:sz w:val="28"/>
          <w:szCs w:val="28"/>
          <w:rtl w:val="true"/>
          <w:lang w:bidi="ar-SA"/>
        </w:rPr>
        <w:t>الشيرازي ثمّ الكاشاني الملقّب بشمس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w:t>
      </w:r>
      <w:r>
        <w:rPr>
          <w:rStyle w:val="FootnoteAnchor"/>
          <w:rtl w:val="true"/>
        </w:rPr>
        <w:footnoteReference w:id="471"/>
      </w:r>
      <w:r>
        <w:rPr>
          <w:rFonts w:ascii="Amiri" w:hAnsi="Amiri" w:eastAsia="Amiri" w:cs="Amiri"/>
          <w:color w:val="111111"/>
          <w:sz w:val="28"/>
          <w:sz w:val="28"/>
          <w:szCs w:val="28"/>
          <w:rtl w:val="true"/>
          <w:lang w:bidi="ar-SA"/>
        </w:rPr>
        <w:t>، حكيما، من أساتذة علم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العالم الشهير الحكيم صدر الدين محمد بن منصور الحسيني الدشتكي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تخصّص في العلوم العقلية، و بلغ فيها مكانة سامية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من شيراز إلى كاشان، و تصدى بها للتدريس و الإفادة، و رجع إليه </w:t>
      </w:r>
    </w:p>
    <w:p>
      <w:pPr>
        <w:pStyle w:val="BookText"/>
        <w:rPr/>
      </w:pPr>
      <w:r>
        <w:rPr>
          <w:rFonts w:ascii="Amiri" w:hAnsi="Amiri" w:eastAsia="Amiri" w:cs="Amiri"/>
          <w:color w:val="111111"/>
          <w:sz w:val="28"/>
          <w:sz w:val="28"/>
          <w:szCs w:val="28"/>
          <w:rtl w:val="true"/>
          <w:lang w:bidi="ar-SA"/>
        </w:rPr>
        <w:t>أهلها في الأحكام و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المتكلّم طاهر شاه بن رضي الدين الإسماعيلي الكاشاني ثمّ الدكني، و القاضي فيض اللّه البرمكي البغدادي،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 حاشية على قسم الإلهيات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ابن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حاشية مشهورة اهتمّ بها العلماء، و كتبوا عليها تعليقات كثيرة</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له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أوائل شرح التجريد المذكور، إثبات الواجب تعالى، حاشية على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الإلهي و الطبيعي لمحمد ابن مبارك شاه الشهير بميرك البخاري سمّاها سواد العين، منتهى الإدراك في الهيئة التكملة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الهيئة لنصير الدين الطوسي، و غير ذلك</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سنة اثنتين و أربعين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التباس بتاريخ وفاة محمد</w:t>
      </w:r>
      <w:r>
        <w:rPr>
          <w:rStyle w:val="FootnoteAnchor"/>
          <w:rtl w:val="true"/>
        </w:rPr>
        <w:footnoteReference w:id="476"/>
      </w:r>
      <w:r>
        <w:rPr>
          <w:rFonts w:ascii="Amiri" w:hAnsi="Amiri" w:eastAsia="Amiri" w:cs="Amiri"/>
          <w:color w:val="111111"/>
          <w:sz w:val="28"/>
          <w:sz w:val="28"/>
          <w:szCs w:val="28"/>
          <w:rtl w:val="true"/>
          <w:lang w:bidi="ar-SA"/>
        </w:rPr>
        <w:t xml:space="preserve">بن أحمد بن عادل الرومي الحنفي الشهير بالمولى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أيضا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سمّاها محاكمات التجريد</w:t>
      </w:r>
      <w:r>
        <w:rPr>
          <w:rFonts w:eastAsia="Amiri" w:cs="Amiri" w:ascii="Amiri" w:hAnsi="Amiri"/>
          <w:color w:val="111111"/>
          <w:sz w:val="28"/>
          <w:szCs w:val="28"/>
          <w:rtl w:val="true"/>
          <w:lang w:bidi="ar-SA"/>
        </w:rPr>
        <w:t>.</w:t>
      </w:r>
      <w:r>
        <w:rPr>
          <w:rStyle w:val="FootnoteAnchor"/>
          <w:rtl w:val="true"/>
        </w:rPr>
        <w:footnoteReference w:id="477"/>
      </w:r>
      <w:bookmarkStart w:id="511" w:name="pg16003_204223"/>
    </w:p>
    <w:p>
      <w:pPr>
        <w:pStyle w:val="Heading3"/>
        <w:numPr>
          <w:ilvl w:val="2"/>
          <w:numId w:val="1"/>
        </w:numPr>
        <w:rPr/>
      </w:pPr>
      <w:bookmarkStart w:id="512" w:name="__RefHeading___Toc17494475_2142443653"/>
      <w:bookmarkStart w:id="513" w:name="_Toc179"/>
      <w:bookmarkEnd w:id="511"/>
      <w:bookmarkEnd w:id="512"/>
      <w:r>
        <w:rPr/>
        <w:t>374</w:t>
      </w:r>
      <w:r>
        <w:rPr>
          <w:rtl w:val="true"/>
        </w:rPr>
        <w:t xml:space="preserve"> </w:t>
      </w:r>
      <w:r>
        <w:rPr>
          <w:rtl w:val="true"/>
        </w:rPr>
        <w:t xml:space="preserve">خواجكي </w:t>
      </w:r>
      <w:r>
        <w:rPr>
          <w:rtl w:val="true"/>
        </w:rPr>
        <w:t xml:space="preserve">(... - </w:t>
      </w:r>
      <w:r>
        <w:rPr>
          <w:rtl w:val="true"/>
        </w:rPr>
        <w:t xml:space="preserve">حيا </w:t>
      </w:r>
      <w:r>
        <w:rPr/>
        <w:t>953</w:t>
      </w:r>
      <w:r>
        <w:rPr>
          <w:rtl w:val="true"/>
        </w:rPr>
        <w:t xml:space="preserve"> </w:t>
      </w:r>
      <w:r>
        <w:rPr>
          <w:rtl w:val="true"/>
        </w:rPr>
        <w:t>ه‍</w:t>
      </w:r>
      <w:r>
        <w:rPr>
          <w:rtl w:val="true"/>
        </w:rPr>
        <w:t>)</w:t>
      </w:r>
      <w:bookmarkEnd w:id="513"/>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خواجكي </w:t>
      </w:r>
      <w:r>
        <w:rPr>
          <w:rStyle w:val="FootnoteAnchor"/>
          <w:rtl w:val="true"/>
        </w:rPr>
        <w:footnoteReference w:id="4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الشيرازي، المعروف بخواجكي، نزيل الهند،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تاريخ مولده و لا على أسماء أساتذته، كما لا نعرف السنة التي ورد فيها الهند و مدّة إقامته فيها، و هل أنّه دخلها بعد تخرّجه من مدرسة شيراز التي اشتهرت في ذلك العصر بعلوم الفلسفة و المنطق و الكلام‌؟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لم تتحدث عنه المصادر، التي اكتفت بذكر مؤلفاته، التي يتضح منها اهتمامه الواسع بعلم أصول الدين و مباحث الكلام، و دفاعه عن معتقدات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دان به بعد أن كان يدين بأحد مذاهب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 على سائر الفرق و المذاهب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أسماء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تحفة الفحول في شرح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المحجّة البيضاء في مذهب آل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الخمسة، النظامية</w:t>
      </w:r>
      <w:r>
        <w:rPr>
          <w:rStyle w:val="FootnoteAnchor"/>
          <w:rtl w:val="true"/>
        </w:rPr>
        <w:footnoteReference w:id="479"/>
      </w:r>
      <w:r>
        <w:rPr>
          <w:rFonts w:ascii="Amiri" w:hAnsi="Amiri" w:eastAsia="Amiri" w:cs="Amiri"/>
          <w:color w:val="111111"/>
          <w:sz w:val="28"/>
          <w:sz w:val="28"/>
          <w:szCs w:val="28"/>
          <w:rtl w:val="true"/>
          <w:lang w:bidi="ar-SA"/>
        </w:rPr>
        <w:t xml:space="preserve">في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أصول الدين و عقائد الشيعة و يتضمن ذكر مذاهب المتكلّمين و الصوفية و الحكماء، التمهيدات بالفارسية، 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للفضل بن الحسن الطبرسي،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أنجز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سنة ثلاث و خمسين و تسعمائة</w:t>
      </w:r>
      <w:r>
        <w:rPr>
          <w:rFonts w:eastAsia="Amiri" w:cs="Amiri" w:ascii="Amiri" w:hAnsi="Amiri"/>
          <w:color w:val="111111"/>
          <w:sz w:val="28"/>
          <w:szCs w:val="28"/>
          <w:rtl w:val="true"/>
          <w:lang w:bidi="ar-SA"/>
        </w:rPr>
        <w:t xml:space="preserve">. </w:t>
      </w:r>
      <w:bookmarkStart w:id="514" w:name="pg16003_204225"/>
    </w:p>
    <w:p>
      <w:pPr>
        <w:pStyle w:val="Heading3"/>
        <w:numPr>
          <w:ilvl w:val="2"/>
          <w:numId w:val="1"/>
        </w:numPr>
        <w:rPr/>
      </w:pPr>
      <w:bookmarkStart w:id="515" w:name="__RefHeading___Toc17494477_2142443653"/>
      <w:bookmarkStart w:id="516" w:name="_Toc180"/>
      <w:bookmarkEnd w:id="514"/>
      <w:bookmarkEnd w:id="515"/>
      <w:r>
        <w:rPr/>
        <w:t>375</w:t>
      </w:r>
      <w:r>
        <w:rPr>
          <w:rtl w:val="true"/>
        </w:rPr>
        <w:t xml:space="preserve"> </w:t>
      </w:r>
      <w:r>
        <w:rPr>
          <w:rtl w:val="true"/>
        </w:rPr>
        <w:t xml:space="preserve">الدّواني </w:t>
      </w:r>
      <w:r>
        <w:rPr>
          <w:rtl w:val="true"/>
        </w:rPr>
        <w:t>(</w:t>
      </w:r>
      <w:r>
        <w:rPr>
          <w:rtl w:val="true"/>
        </w:rPr>
        <w:t xml:space="preserve">نحو </w:t>
      </w:r>
      <w:r>
        <w:rPr/>
        <w:t>825</w:t>
      </w:r>
      <w:r>
        <w:rPr>
          <w:rtl w:val="true"/>
        </w:rPr>
        <w:t>-</w:t>
      </w:r>
      <w:r>
        <w:rPr/>
        <w:t>908</w:t>
      </w:r>
      <w:r>
        <w:rPr>
          <w:rtl w:val="true"/>
        </w:rPr>
        <w:t xml:space="preserve"> </w:t>
      </w:r>
      <w:r>
        <w:rPr>
          <w:rtl w:val="true"/>
        </w:rPr>
        <w:t>ه‍</w:t>
      </w:r>
      <w:r>
        <w:rPr>
          <w:rtl w:val="true"/>
        </w:rPr>
        <w:t>)</w:t>
      </w:r>
      <w:bookmarkEnd w:id="516"/>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الدّواني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أسعد بن محمد بن عبد الرحيم بن علي القرشي التيمي، جلال الدين الدواني</w:t>
      </w:r>
      <w:r>
        <w:rPr>
          <w:rStyle w:val="FootnoteAnchor"/>
          <w:rtl w:val="true"/>
        </w:rPr>
        <w:footnoteReference w:id="481"/>
      </w:r>
      <w:r>
        <w:rPr>
          <w:rFonts w:ascii="Amiri" w:hAnsi="Amiri" w:eastAsia="Amiri" w:cs="Amiri"/>
          <w:color w:val="111111"/>
          <w:sz w:val="28"/>
          <w:sz w:val="28"/>
          <w:szCs w:val="28"/>
          <w:rtl w:val="true"/>
          <w:lang w:bidi="ar-SA"/>
        </w:rPr>
        <w:t>، الفيلسوف، المتكلّم،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كازرون من توابع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سنة خمس و عشرين و ثمانمائة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درس أوّلا على والده، و أخذ عنه في العلوم الشرعية و طرفا من العلوم </w:t>
      </w:r>
    </w:p>
    <w:p>
      <w:pPr>
        <w:pStyle w:val="BookText"/>
        <w:rPr/>
      </w:pP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إلى شيراز، فواصل دراسته فيها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الأنصاري الكوشكناري، و الحسن بن البقال، و قوام الدين الكربالي، و مظهر الدين محمد المرشدي،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العلوم لا سيما العقلية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و ولي القضاء في فارس من قبل السلطان يعقوب البايندري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تجول في أنحاء إيران، و زار أفغانستان و الهند 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خاض مناظرات مع علماء عصره خصوصا مع السيد صدر الدين محمد</w:t>
      </w:r>
      <w:r>
        <w:rPr>
          <w:rStyle w:val="FootnoteAnchor"/>
          <w:rtl w:val="true"/>
        </w:rPr>
        <w:footnoteReference w:id="482"/>
      </w:r>
      <w:r>
        <w:rPr>
          <w:rFonts w:ascii="Amiri" w:hAnsi="Amiri" w:eastAsia="Amiri" w:cs="Amiri"/>
          <w:color w:val="111111"/>
          <w:sz w:val="28"/>
          <w:sz w:val="28"/>
          <w:szCs w:val="28"/>
          <w:rtl w:val="true"/>
          <w:lang w:bidi="ar-SA"/>
        </w:rPr>
        <w:t>ابن منصور الدشتكي الشيرازي، حيث دارت بينهما و عبر مؤلفاتهما مناظرات حادة و أبحاث كثيرة في دقائق من مباحث الحكمة و الكلام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ذاع صيت المترجم، و اشتهر بالتحقيق و عمق النظر، فقصده العلماء و المتعلّمون من داخل البلاد و خارجها للدراسة عليه و الاستفادة منه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أسماء عدد من تلامذته الذين أصبحوا فيما بعد من المبرّزين في البحوث العقلية و الحكمة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محمود الشيرازي، و كمال الدين الحسين بن عبد الحق الأردبيلي المعروف بالإلهي، و جمال الدين محمد الحسيني </w:t>
      </w:r>
    </w:p>
    <w:p>
      <w:pPr>
        <w:pStyle w:val="BookText"/>
        <w:rPr/>
      </w:pPr>
      <w:r>
        <w:rPr>
          <w:rFonts w:ascii="Amiri" w:hAnsi="Amiri" w:eastAsia="Amiri" w:cs="Amiri"/>
          <w:color w:val="111111"/>
          <w:sz w:val="28"/>
          <w:sz w:val="28"/>
          <w:szCs w:val="28"/>
          <w:rtl w:val="true"/>
          <w:lang w:bidi="ar-SA"/>
        </w:rPr>
        <w:t>الأسترابادي، و القاضي كمال الدين الحسين بن معين الدين الحسيني الميبدي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خصب الإنتاج، وضع أكثر من ستين مؤلّفا</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 جانب منها لا سيما المتعلّق بالفلسفة و الكلام بتقدير العلماء و اهتمامهم</w:t>
      </w:r>
      <w:r>
        <w:rPr>
          <w:rStyle w:val="FootnoteAnchor"/>
          <w:rtl w:val="true"/>
        </w:rPr>
        <w:footnoteReference w:id="485"/>
      </w:r>
      <w:r>
        <w:rPr>
          <w:rFonts w:ascii="Amiri" w:hAnsi="Amiri" w:eastAsia="Amiri" w:cs="Amiri"/>
          <w:color w:val="111111"/>
          <w:sz w:val="28"/>
          <w:sz w:val="28"/>
          <w:szCs w:val="28"/>
          <w:rtl w:val="true"/>
          <w:lang w:bidi="ar-SA"/>
        </w:rPr>
        <w:t>، فعلّقوا عليها و شرحوها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لعضد الدين عبد الرحمان بن أحمد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شرح القوشجي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الشرح المذكور، حاشية ثالثة</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الشرح المذكور، نور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بالفارسية، رسالة إثبات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المبدأ و المعاد، شرح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تعريف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أفعال العباد أو خلق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 الاختيار، رسالة التوحيد بالفارسية، شواكل الحور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أنموذج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فنون كالفقه و الحديث و الكلام و المنطق و غيرها،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القواعد المنطقية، لقطب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سورة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الأربعون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 و تسعمائة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غير ذلك</w:t>
      </w:r>
      <w:r>
        <w:rPr>
          <w:rFonts w:eastAsia="Amiri" w:cs="Amiri" w:ascii="Amiri" w:hAnsi="Amiri"/>
          <w:color w:val="111111"/>
          <w:sz w:val="28"/>
          <w:szCs w:val="28"/>
          <w:rtl w:val="true"/>
          <w:lang w:bidi="ar-SA"/>
        </w:rPr>
        <w:t xml:space="preserve">. </w:t>
      </w:r>
      <w:bookmarkStart w:id="517" w:name="pg16003_204228"/>
    </w:p>
    <w:p>
      <w:pPr>
        <w:pStyle w:val="Heading3"/>
        <w:numPr>
          <w:ilvl w:val="2"/>
          <w:numId w:val="1"/>
        </w:numPr>
        <w:rPr/>
      </w:pPr>
      <w:bookmarkStart w:id="518" w:name="__RefHeading___Toc17494479_2142443653"/>
      <w:bookmarkStart w:id="519" w:name="_Toc181"/>
      <w:bookmarkEnd w:id="517"/>
      <w:bookmarkEnd w:id="518"/>
      <w:r>
        <w:rPr/>
        <w:t>376</w:t>
      </w:r>
      <w:r>
        <w:rPr>
          <w:rtl w:val="true"/>
        </w:rPr>
        <w:t xml:space="preserve"> </w:t>
      </w:r>
      <w:r>
        <w:rPr>
          <w:rtl w:val="true"/>
        </w:rPr>
        <w:t xml:space="preserve">الجزائري </w:t>
      </w:r>
      <w:r>
        <w:rPr>
          <w:rtl w:val="true"/>
        </w:rPr>
        <w:t xml:space="preserve">(... - </w:t>
      </w:r>
      <w:r>
        <w:rPr>
          <w:rtl w:val="true"/>
        </w:rPr>
        <w:t xml:space="preserve">حيا بعد </w:t>
      </w:r>
      <w:r>
        <w:rPr/>
        <w:t>943</w:t>
      </w:r>
      <w:r>
        <w:rPr>
          <w:rtl w:val="true"/>
        </w:rPr>
        <w:t xml:space="preserve"> </w:t>
      </w:r>
      <w:r>
        <w:rPr>
          <w:rtl w:val="true"/>
        </w:rPr>
        <w:t>ه‍</w:t>
      </w:r>
      <w:r>
        <w:rPr>
          <w:rtl w:val="true"/>
        </w:rPr>
        <w:t>)</w:t>
      </w:r>
      <w:bookmarkEnd w:id="519"/>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w:t>
      </w:r>
      <w:r>
        <w:rPr>
          <w:rStyle w:val="FootnoteAnchor"/>
          <w:rtl w:val="true"/>
        </w:rPr>
        <w:footnoteReference w:id="4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الحارث المنصوري، الجزائري</w:t>
      </w:r>
      <w:r>
        <w:rPr>
          <w:rStyle w:val="FootnoteAnchor"/>
          <w:rtl w:val="true"/>
        </w:rPr>
        <w:footnoteReference w:id="488"/>
      </w:r>
      <w:r>
        <w:rPr>
          <w:rFonts w:ascii="Amiri" w:hAnsi="Amiri" w:eastAsia="Amiri" w:cs="Amiri"/>
          <w:color w:val="111111"/>
          <w:sz w:val="28"/>
          <w:sz w:val="28"/>
          <w:szCs w:val="28"/>
          <w:rtl w:val="true"/>
          <w:lang w:bidi="ar-SA"/>
        </w:rPr>
        <w:t>،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المحقّق علي بن الحسين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عدّة فنون، و نظم الشعر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السيد الحسين بن حيدر بن علي بن قمر الحسيني الكركي بالفقيه </w:t>
      </w:r>
    </w:p>
    <w:p>
      <w:pPr>
        <w:pStyle w:val="BookText"/>
        <w:rPr/>
      </w:pP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شاعرا، صدوقا،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الحسين بن ضياء الدين الحسن الموسوي الكركي المعروف بالمجتهد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النبذة في ذكر بعض الدلائل على شرف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خلاصة الوسائل في شرح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 هو 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في معرفة الأركان الخمسة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رسالة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و رسالة النبذة في مسائل الاجتهاد</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النبذة في مسائل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سنة ثلاث و أربعين و تسعمائة</w:t>
      </w:r>
      <w:r>
        <w:rPr>
          <w:rFonts w:eastAsia="Amiri" w:cs="Amiri" w:ascii="Amiri" w:hAnsi="Amiri"/>
          <w:color w:val="111111"/>
          <w:sz w:val="28"/>
          <w:szCs w:val="28"/>
          <w:rtl w:val="true"/>
          <w:lang w:bidi="ar-SA"/>
        </w:rPr>
        <w:t xml:space="preserve">. </w:t>
      </w:r>
      <w:bookmarkStart w:id="520" w:name="pg16003_204230"/>
    </w:p>
    <w:p>
      <w:pPr>
        <w:pStyle w:val="Heading3"/>
        <w:numPr>
          <w:ilvl w:val="2"/>
          <w:numId w:val="1"/>
        </w:numPr>
        <w:rPr/>
      </w:pPr>
      <w:bookmarkStart w:id="521" w:name="__RefHeading___Toc17494481_2142443653"/>
      <w:bookmarkStart w:id="522" w:name="_Toc182"/>
      <w:bookmarkEnd w:id="520"/>
      <w:bookmarkEnd w:id="521"/>
      <w:r>
        <w:rPr/>
        <w:t>377</w:t>
      </w:r>
      <w:r>
        <w:rPr>
          <w:rtl w:val="true"/>
        </w:rPr>
        <w:t xml:space="preserve"> </w:t>
      </w:r>
      <w:r>
        <w:rPr>
          <w:rtl w:val="true"/>
        </w:rPr>
        <w:t xml:space="preserve">فخر الدين العاملي </w:t>
      </w:r>
      <w:r>
        <w:rPr>
          <w:rtl w:val="true"/>
        </w:rPr>
        <w:t xml:space="preserve">(... - </w:t>
      </w:r>
      <w:r>
        <w:rPr>
          <w:rtl w:val="true"/>
        </w:rPr>
        <w:t xml:space="preserve">حيا </w:t>
      </w:r>
      <w:r>
        <w:rPr/>
        <w:t>970</w:t>
      </w:r>
      <w:r>
        <w:rPr>
          <w:rtl w:val="true"/>
        </w:rPr>
        <w:t xml:space="preserve"> </w:t>
      </w:r>
      <w:r>
        <w:rPr>
          <w:rtl w:val="true"/>
        </w:rPr>
        <w:t>ه‍</w:t>
      </w:r>
      <w:r>
        <w:rPr>
          <w:rtl w:val="true"/>
        </w:rPr>
        <w:t>)</w:t>
      </w:r>
      <w:bookmarkEnd w:id="522"/>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العاملي </w:t>
      </w:r>
      <w:r>
        <w:rPr>
          <w:rStyle w:val="FootnoteAnchor"/>
          <w:rtl w:val="true"/>
        </w:rPr>
        <w:footnoteReference w:id="4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زين الدين بن طي، فخر الدين العاملي، العالم الإمامي،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المصادر التي بين أيدينا ما يرشدنا إلى معرفة تاريخ مولده و نشأته، أو أسماء أساتذته، أو محلّ إقامته على وجه اليقين، و نرجّح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بعض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مقيما ببلاد إيران، فقد كتب أحد مؤلفاته باللغة الفارسية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أهداه لسليمان ميرزا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المترجم للتدريس في المعقول و المنقول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كتاب الشوارق اللامعة و السّبحات اللامعة</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في فصلين، تناول في أولهما مباحث كلامية تتعلق بأصول الدين الخمسة عند الإمامية، و في </w:t>
      </w:r>
    </w:p>
    <w:p>
      <w:pPr>
        <w:pStyle w:val="BookText"/>
        <w:rPr/>
      </w:pPr>
      <w:r>
        <w:rPr>
          <w:rFonts w:ascii="Amiri" w:hAnsi="Amiri" w:eastAsia="Amiri" w:cs="Amiri"/>
          <w:color w:val="111111"/>
          <w:sz w:val="28"/>
          <w:sz w:val="28"/>
          <w:szCs w:val="28"/>
          <w:rtl w:val="true"/>
          <w:lang w:bidi="ar-SA"/>
        </w:rPr>
        <w:t>ثانيهما موضوع التقوى و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الرسالة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في علم الكلام و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رسالته المذكورة ببلدة مراغة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93"/>
      </w:r>
      <w:bookmarkStart w:id="523" w:name="pg16003_204232"/>
    </w:p>
    <w:p>
      <w:pPr>
        <w:pStyle w:val="Heading3"/>
        <w:numPr>
          <w:ilvl w:val="2"/>
          <w:numId w:val="1"/>
        </w:numPr>
        <w:rPr/>
      </w:pPr>
      <w:bookmarkStart w:id="524" w:name="__RefHeading___Toc17494483_2142443653"/>
      <w:bookmarkStart w:id="525" w:name="_Toc183"/>
      <w:bookmarkEnd w:id="523"/>
      <w:bookmarkEnd w:id="524"/>
      <w:r>
        <w:rPr/>
        <w:t>378</w:t>
      </w:r>
      <w:r>
        <w:rPr>
          <w:rtl w:val="true"/>
        </w:rPr>
        <w:t xml:space="preserve"> </w:t>
      </w:r>
      <w:r>
        <w:rPr>
          <w:rtl w:val="true"/>
        </w:rPr>
        <w:t xml:space="preserve">السماكي </w:t>
      </w:r>
      <w:r>
        <w:rPr>
          <w:rtl w:val="true"/>
        </w:rPr>
        <w:t xml:space="preserve">(... - </w:t>
      </w:r>
      <w:r>
        <w:rPr/>
        <w:t>984</w:t>
      </w:r>
      <w:r>
        <w:rPr>
          <w:rtl w:val="true"/>
        </w:rPr>
        <w:t xml:space="preserve"> </w:t>
      </w:r>
      <w:r>
        <w:rPr>
          <w:rtl w:val="true"/>
        </w:rPr>
        <w:t>ه‍</w:t>
      </w:r>
      <w:r>
        <w:rPr>
          <w:rtl w:val="true"/>
        </w:rPr>
        <w:t>)</w:t>
      </w:r>
      <w:bookmarkEnd w:id="525"/>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السماكي </w:t>
      </w:r>
      <w:r>
        <w:rPr>
          <w:rStyle w:val="FootnoteAnchor"/>
          <w:rtl w:val="true"/>
        </w:rPr>
        <w:footnoteReference w:id="494"/>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الحسيني، الأسترابادي، فخر الدين السماكي</w:t>
      </w:r>
      <w:r>
        <w:rPr>
          <w:rStyle w:val="FootnoteAnchor"/>
          <w:rtl w:val="true"/>
        </w:rPr>
        <w:footnoteReference w:id="495"/>
      </w:r>
      <w:r>
        <w:rPr>
          <w:rFonts w:ascii="Amiri" w:hAnsi="Amiri" w:eastAsia="Amiri" w:cs="Amiri"/>
          <w:color w:val="111111"/>
          <w:sz w:val="28"/>
          <w:sz w:val="28"/>
          <w:szCs w:val="28"/>
          <w:rtl w:val="true"/>
          <w:lang w:bidi="ar-SA"/>
        </w:rPr>
        <w:t>، أحد كبار علماء الإمامية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على الحكيم المتكلّم السيد غياث الدين منصور بن محمد بن منصور الدشتكي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مهر في العلوم لا سيما العقلية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فاختلف إليه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جادل، و ناقش في مؤلفاته كبار المتكلّمين في عصره و ما سبقه من العصور كأبي الحسن علي بن أحمد الأبيوردي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عضد الدين عبد الرحمان بن أحمد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ذا حظوة عند ملك إيران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Style w:val="FootnoteAnchor"/>
          <w:rtl w:val="true"/>
        </w:rPr>
        <w:footnoteReference w:id="496"/>
      </w:r>
      <w:r>
        <w:rPr>
          <w:rFonts w:ascii="Amiri" w:hAnsi="Amiri" w:eastAsia="Amiri" w:cs="Amiri"/>
          <w:color w:val="111111"/>
          <w:sz w:val="28"/>
          <w:sz w:val="28"/>
          <w:szCs w:val="28"/>
          <w:rtl w:val="true"/>
          <w:lang w:bidi="ar-SA"/>
        </w:rPr>
        <w:t xml:space="preserve">على الإلهيات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لعضد الدين الإيجي، الاعتقادات</w:t>
      </w:r>
      <w:r>
        <w:rPr>
          <w:rStyle w:val="FootnoteAnchor"/>
          <w:rtl w:val="true"/>
        </w:rPr>
        <w:footnoteReference w:id="497"/>
      </w:r>
      <w:r>
        <w:rPr>
          <w:rFonts w:ascii="Amiri" w:hAnsi="Amiri" w:eastAsia="Amiri" w:cs="Amiri"/>
          <w:color w:val="111111"/>
          <w:sz w:val="28"/>
          <w:sz w:val="28"/>
          <w:szCs w:val="28"/>
          <w:rtl w:val="true"/>
          <w:lang w:bidi="ar-SA"/>
        </w:rPr>
        <w:t>، حاشية</w:t>
      </w:r>
      <w:r>
        <w:rPr>
          <w:rStyle w:val="FootnoteAnchor"/>
          <w:rtl w:val="true"/>
        </w:rPr>
        <w:footnoteReference w:id="498"/>
      </w:r>
      <w:r>
        <w:rPr>
          <w:rFonts w:ascii="Amiri" w:hAnsi="Amiri" w:eastAsia="Amiri" w:cs="Amiri"/>
          <w:color w:val="111111"/>
          <w:sz w:val="28"/>
          <w:sz w:val="28"/>
          <w:szCs w:val="28"/>
          <w:rtl w:val="true"/>
          <w:lang w:bidi="ar-SA"/>
        </w:rPr>
        <w:t xml:space="preserve">على مبحث إثبات الواجب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الأبيوردي، إثبات الواجب و هو كالحاشية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أسعد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حاشية</w:t>
      </w:r>
      <w:r>
        <w:rPr>
          <w:rStyle w:val="FootnoteAnchor"/>
          <w:rtl w:val="true"/>
        </w:rPr>
        <w:footnoteReference w:id="499"/>
      </w:r>
      <w:r>
        <w:rPr>
          <w:rFonts w:ascii="Amiri" w:hAnsi="Amiri" w:eastAsia="Amiri" w:cs="Amiri"/>
          <w:color w:val="111111"/>
          <w:sz w:val="28"/>
          <w:sz w:val="28"/>
          <w:szCs w:val="28"/>
          <w:rtl w:val="true"/>
          <w:lang w:bidi="ar-SA"/>
        </w:rPr>
        <w:t xml:space="preserve">على مبحث الجواهر و الأعراض من شرح القوشجي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آداب المناظرة،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الدواني، و تفسير آية الكرسي</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سنة أربع و ثمانين و تسعمائة</w:t>
      </w:r>
      <w:r>
        <w:rPr>
          <w:rFonts w:eastAsia="Amiri" w:cs="Amiri" w:ascii="Amiri" w:hAnsi="Amiri"/>
          <w:color w:val="111111"/>
          <w:sz w:val="28"/>
          <w:szCs w:val="28"/>
          <w:rtl w:val="true"/>
          <w:lang w:bidi="ar-SA"/>
        </w:rPr>
        <w:t xml:space="preserve">. </w:t>
      </w:r>
      <w:bookmarkStart w:id="526" w:name="pg16003_204234"/>
    </w:p>
    <w:p>
      <w:pPr>
        <w:pStyle w:val="Heading3"/>
        <w:numPr>
          <w:ilvl w:val="2"/>
          <w:numId w:val="1"/>
        </w:numPr>
        <w:rPr/>
      </w:pPr>
      <w:bookmarkStart w:id="527" w:name="__RefHeading___Toc17494485_2142443653"/>
      <w:bookmarkStart w:id="528" w:name="_Toc184"/>
      <w:bookmarkEnd w:id="526"/>
      <w:bookmarkEnd w:id="527"/>
      <w:r>
        <w:rPr/>
        <w:t>379</w:t>
      </w:r>
      <w:r>
        <w:rPr>
          <w:rtl w:val="true"/>
        </w:rPr>
        <w:t xml:space="preserve"> </w:t>
      </w:r>
      <w:r>
        <w:rPr>
          <w:rtl w:val="true"/>
        </w:rPr>
        <w:t xml:space="preserve">فضولي البغدادي </w:t>
      </w:r>
      <w:r>
        <w:rPr>
          <w:rtl w:val="true"/>
        </w:rPr>
        <w:t>(</w:t>
      </w:r>
      <w:r>
        <w:rPr>
          <w:rtl w:val="true"/>
        </w:rPr>
        <w:t xml:space="preserve">بعد </w:t>
      </w:r>
      <w:r>
        <w:rPr/>
        <w:t>890</w:t>
      </w:r>
      <w:r>
        <w:rPr>
          <w:rtl w:val="true"/>
        </w:rPr>
        <w:t xml:space="preserve"> </w:t>
      </w:r>
      <w:r>
        <w:rPr>
          <w:rtl w:val="true"/>
        </w:rPr>
        <w:t xml:space="preserve">ه‍ </w:t>
      </w:r>
      <w:r>
        <w:rPr>
          <w:rtl w:val="true"/>
        </w:rPr>
        <w:t xml:space="preserve">- </w:t>
      </w:r>
      <w:r>
        <w:rPr/>
        <w:t>963</w:t>
      </w:r>
      <w:r>
        <w:rPr>
          <w:rtl w:val="true"/>
        </w:rPr>
        <w:t xml:space="preserve"> </w:t>
      </w:r>
      <w:r>
        <w:rPr>
          <w:rtl w:val="true"/>
        </w:rPr>
        <w:t>ه‍</w:t>
      </w:r>
      <w:r>
        <w:rPr>
          <w:rtl w:val="true"/>
        </w:rPr>
        <w:t>)</w:t>
      </w:r>
      <w:bookmarkEnd w:id="528"/>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 البغدادي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سليمان البيّاتي</w:t>
      </w:r>
      <w:r>
        <w:rPr>
          <w:rStyle w:val="FootnoteAnchor"/>
          <w:rtl w:val="true"/>
        </w:rPr>
        <w:footnoteReference w:id="502"/>
      </w:r>
      <w:r>
        <w:rPr>
          <w:rFonts w:ascii="Amiri" w:hAnsi="Amiri" w:eastAsia="Amiri" w:cs="Amiri"/>
          <w:color w:val="111111"/>
          <w:sz w:val="28"/>
          <w:sz w:val="28"/>
          <w:szCs w:val="28"/>
          <w:rtl w:val="true"/>
          <w:lang w:bidi="ar-SA"/>
        </w:rPr>
        <w:t>، الملقّب بفضولي، و يعرف بالبغدادي، الإمامي، العالم الجامع، المتكلّم</w:t>
      </w:r>
      <w:r>
        <w:rPr>
          <w:rStyle w:val="FootnoteAnchor"/>
          <w:rtl w:val="true"/>
        </w:rPr>
        <w:footnoteReference w:id="503"/>
      </w:r>
      <w:r>
        <w:rPr>
          <w:rFonts w:ascii="Amiri" w:hAnsi="Amiri" w:eastAsia="Amiri" w:cs="Amiri"/>
          <w:color w:val="111111"/>
          <w:sz w:val="28"/>
          <w:sz w:val="28"/>
          <w:szCs w:val="28"/>
          <w:rtl w:val="true"/>
          <w:lang w:bidi="ar-SA"/>
        </w:rPr>
        <w:t>، الشاعر،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بالعراق</w:t>
      </w:r>
      <w:r>
        <w:rPr>
          <w:rStyle w:val="FootnoteAnchor"/>
          <w:rtl w:val="true"/>
        </w:rPr>
        <w:footnoteReference w:id="504"/>
      </w:r>
      <w:r>
        <w:rPr>
          <w:rFonts w:ascii="Amiri" w:hAnsi="Amiri" w:eastAsia="Amiri" w:cs="Amiri"/>
          <w:color w:val="111111"/>
          <w:sz w:val="28"/>
          <w:sz w:val="28"/>
          <w:szCs w:val="28"/>
          <w:rtl w:val="true"/>
          <w:lang w:bidi="ar-SA"/>
        </w:rPr>
        <w:t>في العشر الأخير من القرن التاسع الهجري احتمالا</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برهة في بغداد فنسب إليها، و استوطن الحلّة مدّة و فيها شبّ ابنه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اكتسب الفنون العقلية و النقلية، و اقتبس الفوائد الحكمية و الهندسية، و تتبّع الأحاديث و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الفارسية، و تعمّق في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العروض و الإنشاء، و نظم الشعر بالعربية و الفارسية و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النقّاد و الأدباء في إيران و العراق و أطروه كثيرا، و عني به الأتراك قديما و حديثا، و لقّبوه برئيس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آثر المترجم الاعتزال بعد جلال السنّ‌، فاعتكف في كربلاء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إكسير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قبع في كسر بيته، جوار قبر الحسين السبط الشهيد عليه السلام إلى أن أصيب بالطاعون، فوافته المنيّة في عام ثلاثة و ستين و تسعمائة</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 نحوا من عشرين كتابا و رسالة في الشعر و النثر،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الاعتقاد</w:t>
      </w:r>
      <w:r>
        <w:rPr>
          <w:rStyle w:val="FootnoteAnchor"/>
          <w:rtl w:val="true"/>
        </w:rPr>
        <w:footnoteReference w:id="507"/>
      </w:r>
      <w:r>
        <w:rPr>
          <w:rFonts w:ascii="Amiri" w:hAnsi="Amiri" w:eastAsia="Amiri" w:cs="Amiri"/>
          <w:color w:val="111111"/>
          <w:sz w:val="28"/>
          <w:sz w:val="28"/>
          <w:szCs w:val="28"/>
          <w:rtl w:val="true"/>
          <w:lang w:bidi="ar-SA"/>
        </w:rPr>
        <w:t xml:space="preserve">في علم الكلام وفق مذهب الحكماء و الإمامية، ترجمة أربعين حديثا بالتركية، حديقة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بالتركية و هو ترجمة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حسين الكاشفي، رند و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ديوان 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بالتركية، ديوان 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ديوان 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و منظومة أنيس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غير ذلك</w:t>
      </w:r>
      <w:r>
        <w:rPr>
          <w:rFonts w:eastAsia="Amiri" w:cs="Amiri" w:ascii="Amiri" w:hAnsi="Amiri"/>
          <w:color w:val="111111"/>
          <w:sz w:val="28"/>
          <w:szCs w:val="28"/>
          <w:rtl w:val="true"/>
          <w:lang w:bidi="ar-SA"/>
        </w:rPr>
        <w:t xml:space="preserve">. </w:t>
      </w:r>
      <w:bookmarkStart w:id="529" w:name="pg16003_204236"/>
    </w:p>
    <w:p>
      <w:pPr>
        <w:pStyle w:val="Heading3"/>
        <w:numPr>
          <w:ilvl w:val="2"/>
          <w:numId w:val="1"/>
        </w:numPr>
        <w:rPr/>
      </w:pPr>
      <w:bookmarkStart w:id="530" w:name="__RefHeading___Toc17494487_2142443653"/>
      <w:bookmarkStart w:id="531" w:name="_Toc185"/>
      <w:bookmarkEnd w:id="529"/>
      <w:bookmarkEnd w:id="530"/>
      <w:r>
        <w:rPr/>
        <w:t>380</w:t>
      </w:r>
      <w:r>
        <w:rPr>
          <w:rtl w:val="true"/>
        </w:rPr>
        <w:t xml:space="preserve"> </w:t>
      </w:r>
      <w:r>
        <w:rPr>
          <w:rtl w:val="true"/>
        </w:rPr>
        <w:t xml:space="preserve">ابن أبي جمهور </w:t>
      </w:r>
      <w:r>
        <w:rPr>
          <w:rtl w:val="true"/>
        </w:rPr>
        <w:t>(</w:t>
      </w:r>
      <w:r>
        <w:rPr>
          <w:rtl w:val="true"/>
        </w:rPr>
        <w:t xml:space="preserve">نحو </w:t>
      </w:r>
      <w:r>
        <w:rPr/>
        <w:t>840</w:t>
      </w:r>
      <w:r>
        <w:rPr>
          <w:rtl w:val="true"/>
        </w:rPr>
        <w:t xml:space="preserve"> - </w:t>
      </w:r>
      <w:r>
        <w:rPr>
          <w:rtl w:val="true"/>
        </w:rPr>
        <w:t xml:space="preserve">حيا </w:t>
      </w:r>
      <w:r>
        <w:rPr/>
        <w:t>901</w:t>
      </w:r>
      <w:r>
        <w:rPr>
          <w:rtl w:val="true"/>
        </w:rPr>
        <w:t xml:space="preserve"> </w:t>
      </w:r>
      <w:r>
        <w:rPr>
          <w:rtl w:val="true"/>
        </w:rPr>
        <w:t>ه‍</w:t>
      </w:r>
      <w:r>
        <w:rPr>
          <w:rtl w:val="true"/>
        </w:rPr>
        <w:t>)</w:t>
      </w:r>
      <w:bookmarkEnd w:id="531"/>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إبراهيم بن الحسن بن إبراهيم بن أبي جمهور الشيباني، أبو جعفر الأحسائي، أحد مشاهير علماء الإمامية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أسد اللّه الكاظمي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النبيل، المحدّث، الحكيم، المتكلّم، الجليل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في الأحساء نحو سنة أربعين و ثمانمائة أو قبلها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تلقّى العلم في بلدته و في النجف الأشرف و لبنان على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زين الدين علي، و السيد شمس الدين محمد بن كمال الدين موسى الموسوي الأحسائي، و الحسن بن عبد الكريم الفتّال النجفي، و علي بن هلال الجزائري ثمّ الكركي، و روى عنهم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محمد بن أحمد الموسوي الحسيني، و حرز الدين الأوالي النجفي، و وجيه الدين عبد اللّه بن فتح اللّه بن عبد الملك الواعظ القمّي 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 مدينة مشهد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أداء فريضة الحجّ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لبنان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فيها، و التفّ حوله العلماء و الطلاب للأخذ عنه و الاستفادة منه و التباحث معه في علمي الكلام و الفقه، و منهم السيد كمال الدين محسن بن محمد الرضوي الذي ضيّف المترجم و استحكمت أواصر المودة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يمض وقت طويل حتى بانت قدراته في أكثر من فنّ‌، و ذاع صيته في عموم بلاد خراسان، و تسامع به أهل هراة، فقصده أحد كبار علمائها من السنّة، و تناظرا معا حول مسألة الإمامة في مجالس ثلاثة، حضرها جمع من العلماء و الطلبة، و كانت الغلبة فيها لابن أبي جمهور الذي امتاز باطّلاعه على أقوال المتكلّمين و أرباب الفرق و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إقامته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نشاطاته العلمية من التدريس و البحث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مكة حاجا، و ورد النجف الأشرف فأقام به مدة، صنّف خلالها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سنتي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كتبه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إلى مشهد، و زار أستراباد عام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 تتطرّق المصادر إلى </w:t>
      </w:r>
    </w:p>
    <w:p>
      <w:pPr>
        <w:pStyle w:val="BookText"/>
        <w:rPr/>
      </w:pPr>
      <w:r>
        <w:rPr>
          <w:rFonts w:ascii="Amiri" w:hAnsi="Amiri" w:eastAsia="Amiri" w:cs="Amiri"/>
          <w:color w:val="111111"/>
          <w:sz w:val="28"/>
          <w:sz w:val="28"/>
          <w:szCs w:val="28"/>
          <w:rtl w:val="true"/>
          <w:lang w:bidi="ar-SA"/>
        </w:rPr>
        <w:t>أخباره بعد العام المذكور، باستثناء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فرغ من تبييض بعض مؤلفاته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الإنتاج، خلّف كتبا و رسائل كثيرة في مواضيع مختلفة لا سيما في الكلام و الفقه و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المسافرين في أصول الدين، كشف 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مسالك الأفهام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كتابه المجلي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النور المنجي من الظلام، المجلي لمرآة المنجي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لحاشيته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معين الفكر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للعلاّمة الحلّي، و شرحه معين المعين، مفتاح الفكر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التحفة الكلامية في مباحث علم الكلام،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مدخل الطالبين في أصول الدين، المناظرات مع العالم و الهروي</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الإبراهيمية في المعارف الإلهية، عوالي اللآلي العزيزية في الأحاديث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الأقطاب الفقهية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أسرار الحجّ‌</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المجلي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شعر، أودع قسما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المواعظ و النصائح و الحكم</w:t>
      </w:r>
      <w:r>
        <w:rPr>
          <w:rFonts w:eastAsia="Amiri" w:cs="Amiri" w:ascii="Amiri" w:hAnsi="Amiri"/>
          <w:color w:val="111111"/>
          <w:sz w:val="28"/>
          <w:szCs w:val="28"/>
          <w:rtl w:val="true"/>
          <w:lang w:bidi="ar-SA"/>
        </w:rPr>
        <w:t xml:space="preserve">». </w:t>
      </w:r>
      <w:bookmarkStart w:id="532" w:name="pg16003_204239"/>
    </w:p>
    <w:p>
      <w:pPr>
        <w:pStyle w:val="Heading3"/>
        <w:numPr>
          <w:ilvl w:val="2"/>
          <w:numId w:val="1"/>
        </w:numPr>
        <w:rPr/>
      </w:pPr>
      <w:bookmarkStart w:id="533" w:name="__RefHeading___Toc17494489_2142443653"/>
      <w:bookmarkStart w:id="534" w:name="_Toc186"/>
      <w:bookmarkEnd w:id="532"/>
      <w:bookmarkEnd w:id="533"/>
      <w:r>
        <w:rPr/>
        <w:t>381</w:t>
      </w:r>
      <w:r>
        <w:rPr>
          <w:rtl w:val="true"/>
        </w:rPr>
        <w:t xml:space="preserve"> </w:t>
      </w:r>
      <w:r>
        <w:rPr>
          <w:rtl w:val="true"/>
        </w:rPr>
        <w:t xml:space="preserve">كمال الدين اللاّري </w:t>
      </w:r>
      <w:r>
        <w:rPr>
          <w:rtl w:val="true"/>
        </w:rPr>
        <w:t xml:space="preserve">(... - </w:t>
      </w:r>
      <w:r>
        <w:rPr>
          <w:rtl w:val="true"/>
        </w:rPr>
        <w:t xml:space="preserve">حيا </w:t>
      </w:r>
      <w:r>
        <w:rPr/>
        <w:t>928</w:t>
      </w:r>
      <w:r>
        <w:rPr>
          <w:rtl w:val="true"/>
        </w:rPr>
        <w:t xml:space="preserve"> </w:t>
      </w:r>
      <w:r>
        <w:rPr>
          <w:rtl w:val="true"/>
        </w:rPr>
        <w:t>ه‍</w:t>
      </w:r>
      <w:r>
        <w:rPr>
          <w:rtl w:val="true"/>
        </w:rPr>
        <w:t>)</w:t>
      </w:r>
      <w:bookmarkEnd w:id="534"/>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اللاّري </w:t>
      </w:r>
      <w:r>
        <w:rPr>
          <w:rStyle w:val="FootnoteAnchor"/>
          <w:rtl w:val="true"/>
        </w:rPr>
        <w:footnoteReference w:id="5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512"/>
      </w:r>
      <w:r>
        <w:rPr>
          <w:rFonts w:ascii="Amiri" w:hAnsi="Amiri" w:eastAsia="Amiri" w:cs="Amiri"/>
          <w:color w:val="111111"/>
          <w:sz w:val="28"/>
          <w:sz w:val="28"/>
          <w:szCs w:val="28"/>
          <w:rtl w:val="true"/>
          <w:lang w:bidi="ar-SA"/>
        </w:rPr>
        <w:t>بن فخر بن علي، كمال الدّين اللاّري، أحد الباحثين في الإلهيات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 صاحب الترجمة إلاّ في مصادر قليلة، أشارت إليه بإيجاز، دون أن تتعرض لتفاصيل حياته، و كلّ ما قيل فيه هو استظهار اعتقاده بعصمة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ذكره الشيخ الطهراني في علماء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من تلاميذ جلال الدين محمد بن أسعد الدواني</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لكمال الدين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حاشية</w:t>
      </w:r>
      <w:r>
        <w:rPr>
          <w:rStyle w:val="FootnoteAnchor"/>
          <w:rtl w:val="true"/>
        </w:rPr>
        <w:footnoteReference w:id="514"/>
      </w:r>
      <w:r>
        <w:rPr>
          <w:rFonts w:ascii="IRNazanin" w:hAnsi="IRNazanin" w:eastAsia="IRNazanin"/>
          <w:color w:val="111111"/>
          <w:sz w:val="28"/>
          <w:sz w:val="28"/>
          <w:szCs w:val="28"/>
          <w:rtl w:val="true"/>
          <w:lang w:bidi="fa-IR"/>
        </w:rPr>
        <w:t xml:space="preserve">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محمود بن عبد الرحمان بن أحمد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حاشية</w:t>
      </w:r>
      <w:r>
        <w:rPr>
          <w:rStyle w:val="FootnoteAnchor"/>
          <w:rtl w:val="true"/>
        </w:rPr>
        <w:footnoteReference w:id="515"/>
      </w:r>
      <w:r>
        <w:rPr>
          <w:rFonts w:ascii="Amiri" w:hAnsi="Amiri" w:eastAsia="Amiri" w:cs="Amiri"/>
          <w:color w:val="111111"/>
          <w:sz w:val="28"/>
          <w:sz w:val="28"/>
          <w:szCs w:val="28"/>
          <w:rtl w:val="true"/>
          <w:lang w:bidi="ar-SA"/>
        </w:rPr>
        <w:t xml:space="preserve">الشرح الجديد لعلاء الدين القوشجي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المبدأ و المعاد لجلال الدين الدواني سمّاه تحقيق الزوراء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عشرين و تسعمائة</w:t>
      </w:r>
      <w:r>
        <w:rPr>
          <w:rFonts w:eastAsia="Amiri" w:cs="Amiri" w:ascii="Amiri" w:hAnsi="Amiri"/>
          <w:color w:val="111111"/>
          <w:sz w:val="28"/>
          <w:szCs w:val="28"/>
          <w:rtl w:val="true"/>
          <w:lang w:bidi="ar-SA"/>
        </w:rPr>
        <w:t xml:space="preserve">. </w:t>
      </w:r>
      <w:bookmarkStart w:id="535" w:name="pg16003_204241"/>
    </w:p>
    <w:p>
      <w:pPr>
        <w:pStyle w:val="Heading3"/>
        <w:numPr>
          <w:ilvl w:val="2"/>
          <w:numId w:val="1"/>
        </w:numPr>
        <w:rPr/>
      </w:pPr>
      <w:bookmarkStart w:id="536" w:name="__RefHeading___Toc17494491_2142443653"/>
      <w:bookmarkStart w:id="537" w:name="_Toc187"/>
      <w:bookmarkEnd w:id="535"/>
      <w:bookmarkEnd w:id="536"/>
      <w:r>
        <w:rPr/>
        <w:t>382</w:t>
      </w:r>
      <w:r>
        <w:rPr>
          <w:rtl w:val="true"/>
        </w:rPr>
        <w:t xml:space="preserve"> </w:t>
      </w:r>
      <w:r>
        <w:rPr>
          <w:rtl w:val="true"/>
        </w:rPr>
        <w:t xml:space="preserve">الدّشتكي </w:t>
      </w:r>
      <w:r>
        <w:rPr>
          <w:rtl w:val="true"/>
        </w:rPr>
        <w:t>(</w:t>
      </w:r>
      <w:r>
        <w:rPr/>
        <w:t>828</w:t>
      </w:r>
      <w:r>
        <w:rPr>
          <w:rtl w:val="true"/>
        </w:rPr>
        <w:t>-</w:t>
      </w:r>
      <w:r>
        <w:rPr/>
        <w:t>903</w:t>
      </w:r>
      <w:r>
        <w:rPr>
          <w:rtl w:val="true"/>
        </w:rPr>
        <w:t xml:space="preserve"> </w:t>
      </w:r>
      <w:r>
        <w:rPr>
          <w:rtl w:val="true"/>
        </w:rPr>
        <w:t>ه‍</w:t>
      </w:r>
      <w:r>
        <w:rPr>
          <w:rtl w:val="true"/>
        </w:rPr>
        <w:t>)</w:t>
      </w:r>
      <w:bookmarkEnd w:id="537"/>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الدّشتكي </w:t>
      </w:r>
      <w:r>
        <w:rPr>
          <w:rStyle w:val="FootnoteAnchor"/>
          <w:rtl w:val="true"/>
        </w:rPr>
        <w:footnoteReference w:id="516"/>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منصور</w:t>
      </w:r>
      <w:r>
        <w:rPr>
          <w:rStyle w:val="FootnoteAnchor"/>
          <w:rtl w:val="true"/>
        </w:rPr>
        <w:footnoteReference w:id="517"/>
      </w:r>
      <w:r>
        <w:rPr>
          <w:rFonts w:ascii="IRNazanin" w:hAnsi="IRNazanin" w:eastAsia="IRNazanin"/>
          <w:color w:val="111111"/>
          <w:sz w:val="28"/>
          <w:sz w:val="28"/>
          <w:szCs w:val="28"/>
          <w:rtl w:val="true"/>
          <w:lang w:bidi="fa-IR"/>
        </w:rPr>
        <w:t>بن محمد</w:t>
      </w:r>
      <w:r>
        <w:rPr>
          <w:rStyle w:val="FootnoteAnchor"/>
          <w:rtl w:val="true"/>
        </w:rPr>
        <w:footnoteReference w:id="518"/>
      </w:r>
      <w:r>
        <w:rPr>
          <w:rFonts w:ascii="Amiri" w:hAnsi="Amiri" w:eastAsia="Amiri" w:cs="Amiri"/>
          <w:color w:val="111111"/>
          <w:sz w:val="28"/>
          <w:sz w:val="28"/>
          <w:szCs w:val="28"/>
          <w:rtl w:val="true"/>
          <w:lang w:bidi="ar-SA"/>
        </w:rPr>
        <w:t>بن إبراهيم بن محمد</w:t>
      </w:r>
      <w:r>
        <w:rPr>
          <w:rStyle w:val="FootnoteAnchor"/>
          <w:rtl w:val="true"/>
        </w:rPr>
        <w:footnoteReference w:id="519"/>
      </w:r>
      <w:r>
        <w:rPr>
          <w:rFonts w:ascii="Amiri" w:hAnsi="Amiri" w:eastAsia="Amiri" w:cs="Amiri"/>
          <w:color w:val="111111"/>
          <w:sz w:val="28"/>
          <w:sz w:val="28"/>
          <w:szCs w:val="28"/>
          <w:rtl w:val="true"/>
          <w:lang w:bidi="ar-SA"/>
        </w:rPr>
        <w:t xml:space="preserve">بن إسحاق الحسيني،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الدشتكي الشيرازي، أحد كبار العلماء بالحكمة و الإلهيات</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ولد في شعبان سنة ثمان و عشرين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في العلوم الشرعية على والده و على ابن عمه نظام الدين أحمد بن إسحاق بن محمد، و في العلوم العقلية من الحكمة و الكلام على السيد مسلم الفارسي، و في الفنون الأدبية على ابن عمته السيد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 بالفلسفة و المنطق، فمهر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و بحث،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بقابلياته في الجدل و المناظرة لما تمتّع به من قوة في الحجّة، و توقّد في الذهن، وسعة في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جرى بينه و بين معاصريه كقوام الدين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كبار تلامذة 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حافلة، كان المجلّي فيها دائما، و يقال أنّ الفيلسوف المتكلّم جلال الدين محمد بن أسعد الدواني كان لا يرى من نفسه الكفاية لمعارضته، و مع ذلك فقد خاضا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مؤلفاتهما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نقاشا و جدالا واسعين، استمرا قائمين في الحياة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وفاتيهما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لسنوات طويلة، و ذلك من خلال عقد الدراسات المقارنة</w:t>
      </w:r>
      <w:r>
        <w:rPr>
          <w:rStyle w:val="FootnoteAnchor"/>
          <w:rtl w:val="true"/>
        </w:rPr>
        <w:footnoteReference w:id="521"/>
      </w:r>
      <w:r>
        <w:rPr>
          <w:rFonts w:ascii="Amiri" w:hAnsi="Amiri" w:eastAsia="Amiri" w:cs="Amiri"/>
          <w:color w:val="111111"/>
          <w:sz w:val="28"/>
          <w:sz w:val="28"/>
          <w:szCs w:val="28"/>
          <w:rtl w:val="true"/>
          <w:lang w:bidi="ar-SA"/>
        </w:rPr>
        <w:t>بين آراء كلّ من هذين العالمين الكبيرين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شكّلت آراء و بحوث صاحب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آراء ولده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حقل الحكمة و الكلام مدرسة ذات ملامح خاصة، أطلق عليها المدرسة الدشتكية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للمترجم تلامذة كبار،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الحكيم المتكلّم 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الدشتكي</w:t>
      </w:r>
      <w:r>
        <w:rPr>
          <w:rStyle w:val="FootnoteAnchor"/>
          <w:rtl w:val="true"/>
        </w:rPr>
        <w:footnoteReference w:id="522"/>
      </w:r>
      <w:r>
        <w:rPr>
          <w:rFonts w:ascii="Amiri" w:hAnsi="Amiri" w:eastAsia="Amiri" w:cs="Amiri"/>
          <w:color w:val="111111"/>
          <w:sz w:val="28"/>
          <w:sz w:val="28"/>
          <w:szCs w:val="28"/>
          <w:rtl w:val="true"/>
          <w:lang w:bidi="ar-SA"/>
        </w:rPr>
        <w:t xml:space="preserve">، و الحكيم المتكلّم شمس الدين محمد بن أحمد الخفري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نجم الدين محمود بن محمد النيريزي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لعلاء الدين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بالقديمة، حاشية أخرى على شرح التجريد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بالجديدة، إثبات الواجب</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الصفات، رسالة في علم الباري، حاشيتان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 و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لقطب الدين محمد بن محمد الرازي، رسالة في الجواهر بالفارسية،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للزمخشري، و 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الشافعية،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في صبيحة يوم الجمعة الثاني عشر من شهر رمضان سنة ثلاث و تسعمائة بيد التركمان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منصب الصدارة للسلطان شاه طهماسب الصفوي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فالسلطان المذكور تولّى الملك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الصواب أنّ ولده غياث الدين منصور الدشتكي هو الذي تولّى منصب الصدارة لطهماسب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4"/>
      </w:r>
      <w:bookmarkStart w:id="538" w:name="pg16003_204244"/>
    </w:p>
    <w:p>
      <w:pPr>
        <w:pStyle w:val="Heading3"/>
        <w:numPr>
          <w:ilvl w:val="2"/>
          <w:numId w:val="1"/>
        </w:numPr>
        <w:rPr/>
      </w:pPr>
      <w:bookmarkStart w:id="539" w:name="__RefHeading___Toc17494493_2142443653"/>
      <w:bookmarkStart w:id="540" w:name="_Toc188"/>
      <w:bookmarkEnd w:id="538"/>
      <w:bookmarkEnd w:id="539"/>
      <w:r>
        <w:rPr/>
        <w:t>383</w:t>
      </w:r>
      <w:r>
        <w:rPr>
          <w:rtl w:val="true"/>
        </w:rPr>
        <w:t xml:space="preserve"> </w:t>
      </w:r>
      <w:r>
        <w:rPr>
          <w:rtl w:val="true"/>
        </w:rPr>
        <w:t xml:space="preserve">تركة </w:t>
      </w:r>
      <w:r>
        <w:rPr>
          <w:rtl w:val="true"/>
        </w:rPr>
        <w:t xml:space="preserve">(... - </w:t>
      </w:r>
      <w:r>
        <w:rPr/>
        <w:t>991</w:t>
      </w:r>
      <w:r>
        <w:rPr>
          <w:rtl w:val="true"/>
        </w:rPr>
        <w:t xml:space="preserve"> </w:t>
      </w:r>
      <w:r>
        <w:rPr>
          <w:rtl w:val="true"/>
        </w:rPr>
        <w:t>ه‍</w:t>
      </w:r>
      <w:r>
        <w:rPr>
          <w:rtl w:val="true"/>
        </w:rPr>
        <w:t>)</w:t>
      </w:r>
      <w:bookmarkEnd w:id="540"/>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w:t>
      </w:r>
      <w:r>
        <w:rPr>
          <w:rStyle w:val="FootnoteAnchor"/>
          <w:rtl w:val="true"/>
        </w:rPr>
        <w:footnoteReference w:id="525"/>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تركة</w:t>
      </w:r>
      <w:r>
        <w:rPr>
          <w:rStyle w:val="FootnoteAnchor"/>
          <w:rtl w:val="true"/>
        </w:rPr>
        <w:footnoteReference w:id="526"/>
      </w:r>
      <w:r>
        <w:rPr>
          <w:rFonts w:ascii="Amiri" w:hAnsi="Amiri" w:eastAsia="Amiri" w:cs="Amiri"/>
          <w:color w:val="111111"/>
          <w:sz w:val="28"/>
          <w:sz w:val="28"/>
          <w:szCs w:val="28"/>
          <w:rtl w:val="true"/>
          <w:lang w:bidi="ar-SA"/>
        </w:rPr>
        <w:t>الأصفهاني ثمّ المشهدي، الملقب بأفضل الدين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كان من محقّقي علماء الإمامية، حكيما، جامعا للفنون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أعلام عصره كالمقدّس أحمد بن محمد الأردبيلي ثمّ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فنون عديدة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قضاء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بمشاركة السيد علاء الملك بن عبد القادر المرعشي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في مدينة مشهد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درّس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سافر إلى بلاد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إلى مشهد، و واصل بها التدريس و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اشتهر بعلمه و مرجعيته في عراق العجم و بلاد خراسان طيلة عشرين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حامد الأنصاري الكازروني، و القاضي نور الدين الأصفهاني،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 المنطق و الحكمة و الهندسة و العربية و الفقه و أصوله، المسائل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الكلامية و المنطقية و الأصولية الفقهية و غيرها، رسالة في المعقولات الثانية، مقالة في الاعتراض على شيخه الأردبيلي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بالشيء نهي عن ضدّه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ديوان شعر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إحدى و تسعين و تسعمائة</w:t>
      </w:r>
      <w:r>
        <w:rPr>
          <w:rFonts w:eastAsia="Amiri" w:cs="Amiri" w:ascii="Amiri" w:hAnsi="Amiri"/>
          <w:color w:val="111111"/>
          <w:sz w:val="28"/>
          <w:szCs w:val="28"/>
          <w:rtl w:val="true"/>
          <w:lang w:bidi="ar-SA"/>
        </w:rPr>
        <w:t xml:space="preserve">. </w:t>
      </w:r>
      <w:bookmarkStart w:id="541" w:name="pg16003_204246"/>
    </w:p>
    <w:p>
      <w:pPr>
        <w:pStyle w:val="Heading3"/>
        <w:numPr>
          <w:ilvl w:val="2"/>
          <w:numId w:val="1"/>
        </w:numPr>
        <w:rPr/>
      </w:pPr>
      <w:bookmarkStart w:id="542" w:name="__RefHeading___Toc17494495_2142443653"/>
      <w:bookmarkStart w:id="543" w:name="_Toc189"/>
      <w:bookmarkEnd w:id="541"/>
      <w:bookmarkEnd w:id="542"/>
      <w:r>
        <w:rPr/>
        <w:t>384</w:t>
      </w:r>
      <w:r>
        <w:rPr>
          <w:rtl w:val="true"/>
        </w:rPr>
        <w:t xml:space="preserve"> </w:t>
      </w:r>
      <w:r>
        <w:rPr>
          <w:rtl w:val="true"/>
        </w:rPr>
        <w:t xml:space="preserve">جمال الدين الأسترابادي </w:t>
      </w:r>
      <w:r>
        <w:rPr>
          <w:rtl w:val="true"/>
        </w:rPr>
        <w:t xml:space="preserve">(... - </w:t>
      </w:r>
      <w:r>
        <w:rPr/>
        <w:t>931</w:t>
      </w:r>
      <w:r>
        <w:rPr>
          <w:rtl w:val="true"/>
        </w:rPr>
        <w:t xml:space="preserve"> </w:t>
      </w:r>
      <w:r>
        <w:rPr>
          <w:rtl w:val="true"/>
        </w:rPr>
        <w:t>ه‍</w:t>
      </w:r>
      <w:r>
        <w:rPr>
          <w:rtl w:val="true"/>
        </w:rPr>
        <w:t>)</w:t>
      </w:r>
      <w:bookmarkEnd w:id="543"/>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الأسترابادي </w:t>
      </w:r>
      <w:r>
        <w:rPr>
          <w:rStyle w:val="FootnoteAnchor"/>
          <w:rtl w:val="true"/>
        </w:rPr>
        <w:footnoteReference w:id="528"/>
      </w:r>
      <w:r>
        <w:rPr>
          <w:rFonts w:eastAsia="IRNazanin" w:cs="IRNazanin"/>
          <w:color w:val="111111"/>
          <w:sz w:val="28"/>
          <w:szCs w:val="28"/>
          <w:rtl w:val="true"/>
          <w:lang w:bidi="fa-IR"/>
        </w:rPr>
        <w:t xml:space="preserve">(... -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الحسيني، الأسترابادي، الملقّب بجمال الدين</w:t>
      </w:r>
      <w:r>
        <w:rPr>
          <w:rStyle w:val="FootnoteAnchor"/>
          <w:rtl w:val="true"/>
        </w:rPr>
        <w:footnoteReference w:id="529"/>
      </w:r>
      <w:r>
        <w:rPr>
          <w:rFonts w:ascii="Amiri" w:hAnsi="Amiri" w:eastAsia="Amiri" w:cs="Amiri"/>
          <w:color w:val="111111"/>
          <w:sz w:val="28"/>
          <w:sz w:val="28"/>
          <w:szCs w:val="28"/>
          <w:rtl w:val="true"/>
          <w:lang w:bidi="ar-SA"/>
        </w:rPr>
        <w:t>، أحد كبار العلماء و الشخصيات في أوائل العصر الصفوي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الحكيم المتكلّم جلال الدين محمد بن أسعد الدواني، و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سافر إلى هراة، فأخذ في المنطق عن الشيخ حسن المحتسب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العلوم لا سيما العقلية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جامعا للمسائل الكلامية و الفقهية</w:t>
      </w:r>
      <w:r>
        <w:rPr>
          <w:rStyle w:val="FootnoteAnchor"/>
          <w:rtl w:val="true"/>
        </w:rPr>
        <w:footnoteReference w:id="530"/>
      </w:r>
      <w:r>
        <w:rPr>
          <w:rFonts w:ascii="Amiri" w:hAnsi="Amiri" w:eastAsia="Amiri" w:cs="Amiri"/>
          <w:color w:val="111111"/>
          <w:sz w:val="28"/>
          <w:sz w:val="28"/>
          <w:szCs w:val="28"/>
          <w:rtl w:val="true"/>
          <w:lang w:bidi="ar-SA"/>
        </w:rPr>
        <w:t>، ذا منزلة رفيعة عند السلطان إسماعيل الأوّل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صدارة البلاد الإيرانية في عهد السلطان المذكور</w:t>
      </w:r>
      <w:r>
        <w:rPr>
          <w:rStyle w:val="FootnoteAnchor"/>
          <w:rtl w:val="true"/>
        </w:rPr>
        <w:footnoteReference w:id="531"/>
      </w:r>
      <w:r>
        <w:rPr>
          <w:rFonts w:ascii="Amiri" w:hAnsi="Amiri" w:eastAsia="Amiri" w:cs="Amiri"/>
          <w:color w:val="111111"/>
          <w:sz w:val="28"/>
          <w:sz w:val="28"/>
          <w:szCs w:val="28"/>
          <w:rtl w:val="true"/>
          <w:lang w:bidi="ar-SA"/>
        </w:rPr>
        <w:t xml:space="preserve">، ثمّ تولاّها بمشاركة السيد قوام الدين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في أوائل عهد طهماسب الصفوي</w:t>
      </w:r>
      <w:r>
        <w:rPr>
          <w:rStyle w:val="FootnoteAnchor"/>
          <w:rtl w:val="true"/>
        </w:rPr>
        <w:footnoteReference w:id="532"/>
      </w:r>
      <w:r>
        <w:rPr>
          <w:rFonts w:ascii="Amiri" w:hAnsi="Amiri" w:eastAsia="Amiri" w:cs="Amiri"/>
          <w:color w:val="111111"/>
          <w:sz w:val="28"/>
          <w:sz w:val="28"/>
          <w:szCs w:val="28"/>
          <w:rtl w:val="true"/>
          <w:lang w:bidi="ar-SA"/>
        </w:rPr>
        <w:t xml:space="preserve">الذي تولّى السلطنة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 المؤرخين أنّ السيد المترجم اتّفق مع المحقّق علي بن الحسين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يحضر هو عليه في الفقه، و يحضر الكركي عليه في علم الكلام، فحضر عليه الكركي مرّتين، و لم يحضر هو على الكركي، ثمّ أعرضا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المترجم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للعلامة الحلّي، نقل عنه محمد أمين الأسترابادي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و وصف مؤلّفه بالسيد السند العلاّمة الأوحد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جلال الدين الأسترابادي، تلميذ العلامة الدواني، و وصفه بالعالم المتكلّم المدقّق المحقّق، و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فوائد و حواش و مصنّفات في العلوم العقلية،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الحاشية القديمة الجلالية على الشرح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و هي أحسن الحواشي في التحقيق </w:t>
      </w:r>
    </w:p>
    <w:p>
      <w:pPr>
        <w:pStyle w:val="BookText"/>
        <w:rPr/>
      </w:pPr>
      <w:r>
        <w:rPr>
          <w:rFonts w:ascii="Amiri" w:hAnsi="Amiri" w:eastAsia="Amiri" w:cs="Amiri"/>
          <w:color w:val="111111"/>
          <w:sz w:val="28"/>
          <w:sz w:val="28"/>
          <w:szCs w:val="28"/>
          <w:rtl w:val="true"/>
          <w:lang w:bidi="ar-SA"/>
        </w:rPr>
        <w:t>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بالصدري،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الأمير جلال الدين الأسترابادي الصدر الكبير الذي كان في أوائل دولة السلطان شاه طهماسب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السيد المترجم سنة إحدى و ثلاثين و تسعمائة</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تولّى تغسيل و تجهيز إسماعيل الصفوي، 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44" w:name="pg16003_204249"/>
    </w:p>
    <w:p>
      <w:pPr>
        <w:pStyle w:val="Heading3"/>
        <w:numPr>
          <w:ilvl w:val="2"/>
          <w:numId w:val="1"/>
        </w:numPr>
        <w:rPr/>
      </w:pPr>
      <w:bookmarkStart w:id="545" w:name="__RefHeading___Toc17494497_2142443653"/>
      <w:bookmarkStart w:id="546" w:name="_Toc190"/>
      <w:bookmarkEnd w:id="544"/>
      <w:bookmarkEnd w:id="545"/>
      <w:r>
        <w:rPr/>
        <w:t>385</w:t>
      </w:r>
      <w:r>
        <w:rPr>
          <w:rtl w:val="true"/>
        </w:rPr>
        <w:t xml:space="preserve"> </w:t>
      </w:r>
      <w:r>
        <w:rPr>
          <w:rtl w:val="true"/>
        </w:rPr>
        <w:t xml:space="preserve">النّيريزي </w:t>
      </w:r>
      <w:r>
        <w:rPr>
          <w:rtl w:val="true"/>
        </w:rPr>
        <w:t xml:space="preserve">(... - </w:t>
      </w:r>
      <w:r>
        <w:rPr>
          <w:rtl w:val="true"/>
        </w:rPr>
        <w:t xml:space="preserve">حيا </w:t>
      </w:r>
      <w:r>
        <w:rPr/>
        <w:t>921</w:t>
      </w:r>
      <w:r>
        <w:rPr>
          <w:rtl w:val="true"/>
        </w:rPr>
        <w:t xml:space="preserve"> </w:t>
      </w:r>
      <w:r>
        <w:rPr>
          <w:rtl w:val="true"/>
        </w:rPr>
        <w:t>ه‍</w:t>
      </w:r>
      <w:r>
        <w:rPr>
          <w:rtl w:val="true"/>
        </w:rPr>
        <w:t>)</w:t>
      </w:r>
      <w:bookmarkEnd w:id="546"/>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النّيريزي </w:t>
      </w:r>
      <w:r>
        <w:rPr>
          <w:rStyle w:val="FootnoteAnchor"/>
          <w:rtl w:val="true"/>
        </w:rPr>
        <w:footnoteReference w:id="5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محمد بن محمود، نجم الدين النيريزي</w:t>
      </w:r>
      <w:r>
        <w:rPr>
          <w:rStyle w:val="FootnoteAnchor"/>
          <w:rtl w:val="true"/>
        </w:rPr>
        <w:footnoteReference w:id="536"/>
      </w:r>
      <w:r>
        <w:rPr>
          <w:rFonts w:ascii="Amiri" w:hAnsi="Amiri" w:eastAsia="Amiri" w:cs="Amiri"/>
          <w:color w:val="111111"/>
          <w:sz w:val="28"/>
          <w:sz w:val="28"/>
          <w:szCs w:val="28"/>
          <w:rtl w:val="true"/>
          <w:lang w:bidi="ar-SA"/>
        </w:rPr>
        <w:t>، من العلماء بالإلهيات و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في العلوم العقلية على السيد صدر الدين محمد</w:t>
      </w:r>
      <w:r>
        <w:rPr>
          <w:rStyle w:val="FootnoteAnchor"/>
          <w:rtl w:val="true"/>
        </w:rPr>
        <w:footnoteReference w:id="537"/>
      </w:r>
      <w:r>
        <w:rPr>
          <w:rFonts w:ascii="Amiri" w:hAnsi="Amiri" w:eastAsia="Amiri" w:cs="Amiri"/>
          <w:color w:val="111111"/>
          <w:sz w:val="28"/>
          <w:sz w:val="28"/>
          <w:szCs w:val="28"/>
          <w:rtl w:val="true"/>
          <w:lang w:bidi="ar-SA"/>
        </w:rPr>
        <w:t>بن منصور الدشتكي الشيرازي، فمنحه أستاذه إجازة، وصفه فيها بالمحقّق 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على ظواهر العلوم و حقائقها، المستكشف عن جلائل المعارف و دقائقها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استثمر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أوقاته في استنساخ الكتب و المطالعة و البحث و التأليف في مجالات الفلسفة و المنطق و الكلام، حتّى أصبح من أجلاّء علماء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أسماء عدد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 الكلام لمسعود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إثبات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الدواني سماه إثبات واجبه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 الطبيعي و الإلهي لأثير الدين المفضل بن عمر 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نصير الدين الطوسي،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محمد بن أسعد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المتكلّم جمال الدين محمود الشيرازي، المعاصر للمترجم له</w:t>
      </w:r>
      <w:r>
        <w:rPr>
          <w:rFonts w:eastAsia="Amiri" w:cs="Amiri" w:ascii="Amiri" w:hAnsi="Amiri"/>
          <w:color w:val="111111"/>
          <w:sz w:val="28"/>
          <w:szCs w:val="28"/>
          <w:rtl w:val="true"/>
          <w:lang w:bidi="ar-SA"/>
        </w:rPr>
        <w:t>.</w:t>
      </w:r>
      <w:r>
        <w:rPr>
          <w:rStyle w:val="FootnoteAnchor"/>
          <w:rtl w:val="true"/>
        </w:rPr>
        <w:footnoteReference w:id="539"/>
      </w:r>
      <w:bookmarkStart w:id="547" w:name="pg16003_204251"/>
    </w:p>
    <w:p>
      <w:pPr>
        <w:pStyle w:val="Heading3"/>
        <w:numPr>
          <w:ilvl w:val="2"/>
          <w:numId w:val="1"/>
        </w:numPr>
        <w:rPr/>
      </w:pPr>
      <w:bookmarkStart w:id="548" w:name="__RefHeading___Toc17494499_2142443653"/>
      <w:bookmarkStart w:id="549" w:name="_Toc191"/>
      <w:bookmarkEnd w:id="547"/>
      <w:bookmarkEnd w:id="548"/>
      <w:r>
        <w:rPr/>
        <w:t>386</w:t>
      </w:r>
      <w:r>
        <w:rPr>
          <w:rtl w:val="true"/>
        </w:rPr>
        <w:t xml:space="preserve"> </w:t>
      </w:r>
      <w:r>
        <w:rPr>
          <w:rtl w:val="true"/>
        </w:rPr>
        <w:t xml:space="preserve">جمال الدين الشيرازي </w:t>
      </w:r>
      <w:r>
        <w:rPr>
          <w:rtl w:val="true"/>
        </w:rPr>
        <w:t xml:space="preserve">(... - </w:t>
      </w:r>
      <w:r>
        <w:rPr>
          <w:rtl w:val="true"/>
        </w:rPr>
        <w:t xml:space="preserve">حيا حدود </w:t>
      </w:r>
      <w:r>
        <w:rPr/>
        <w:t>930</w:t>
      </w:r>
      <w:r>
        <w:rPr>
          <w:rtl w:val="true"/>
        </w:rPr>
        <w:t xml:space="preserve"> </w:t>
      </w:r>
      <w:r>
        <w:rPr>
          <w:rtl w:val="true"/>
        </w:rPr>
        <w:t>ه‍ تقديرا</w:t>
      </w:r>
      <w:r>
        <w:rPr>
          <w:rtl w:val="true"/>
        </w:rPr>
        <w:t>)</w:t>
      </w:r>
      <w:bookmarkEnd w:id="549"/>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الشيرازي </w:t>
      </w:r>
      <w:r>
        <w:rPr>
          <w:rStyle w:val="FootnoteAnchor"/>
          <w:rtl w:val="true"/>
        </w:rPr>
        <w:footnoteReference w:id="5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الشيرازي، الملقّب بجمال الدين</w:t>
      </w:r>
      <w:r>
        <w:rPr>
          <w:rStyle w:val="FootnoteAnchor"/>
          <w:rtl w:val="true"/>
        </w:rPr>
        <w:footnoteReference w:id="541"/>
      </w:r>
      <w:r>
        <w:rPr>
          <w:rFonts w:ascii="Amiri" w:hAnsi="Amiri" w:eastAsia="Amiri" w:cs="Amiri"/>
          <w:color w:val="111111"/>
          <w:sz w:val="28"/>
          <w:sz w:val="28"/>
          <w:szCs w:val="28"/>
          <w:rtl w:val="true"/>
          <w:lang w:bidi="ar-SA"/>
        </w:rPr>
        <w:t>، أحد أكابر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العلاّمة محمد بن أسعد الدواني،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بمهارته في الحكمة و الكلام و المنطق، و بقدراته المتميّزة في التدريس</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عليه كثيرون في العلوم العقلية، فبرع عدد منهم و انتشر صيتهم كالمقدّس 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شهاب الدين عبد اللّه بن الحسين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حبيب اللّه الباغنوي الشيرازي الحنفي</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المشتهر بملاّ ميرزا جان</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المير أبي الفتح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حاشية أستاذه الدواني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القوشجي، خلق الأعمال،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للدواني،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لقطب الدين محمد بن محمد الرازي، و قدم و حدوث أجسام و هي رسالة فلسفية و عرفانية تبحث في حدوث الأجسام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550" w:name="pg16003_204253"/>
    </w:p>
    <w:p>
      <w:pPr>
        <w:pStyle w:val="Heading3"/>
        <w:numPr>
          <w:ilvl w:val="2"/>
          <w:numId w:val="1"/>
        </w:numPr>
        <w:rPr/>
      </w:pPr>
      <w:bookmarkStart w:id="551" w:name="__RefHeading___Toc17494501_2142443653"/>
      <w:bookmarkStart w:id="552" w:name="_Toc192"/>
      <w:bookmarkEnd w:id="550"/>
      <w:bookmarkEnd w:id="551"/>
      <w:r>
        <w:rPr/>
        <w:t>387</w:t>
      </w:r>
      <w:r>
        <w:rPr>
          <w:rtl w:val="true"/>
        </w:rPr>
        <w:t xml:space="preserve"> </w:t>
      </w:r>
      <w:r>
        <w:rPr>
          <w:rtl w:val="true"/>
        </w:rPr>
        <w:t xml:space="preserve">الدّشتكي </w:t>
      </w:r>
      <w:r>
        <w:rPr>
          <w:rtl w:val="true"/>
        </w:rPr>
        <w:t xml:space="preserve">(... - </w:t>
      </w:r>
      <w:r>
        <w:rPr/>
        <w:t>948</w:t>
      </w:r>
      <w:r>
        <w:rPr>
          <w:rtl w:val="true"/>
        </w:rPr>
        <w:t xml:space="preserve"> </w:t>
      </w:r>
      <w:r>
        <w:rPr>
          <w:rtl w:val="true"/>
        </w:rPr>
        <w:t>ه‍</w:t>
      </w:r>
      <w:r>
        <w:rPr>
          <w:rtl w:val="true"/>
        </w:rPr>
        <w:t>)</w:t>
      </w:r>
      <w:bookmarkEnd w:id="55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الدّشتكي </w:t>
      </w:r>
      <w:r>
        <w:rPr>
          <w:rStyle w:val="FootnoteAnchor"/>
          <w:rtl w:val="true"/>
        </w:rPr>
        <w:footnoteReference w:id="544"/>
      </w:r>
      <w:r>
        <w:rPr>
          <w:rFonts w:eastAsia="IRNazanin" w:cs="IRNazanin"/>
          <w:color w:val="111111"/>
          <w:sz w:val="28"/>
          <w:szCs w:val="28"/>
          <w:rtl w:val="true"/>
          <w:lang w:bidi="fa-IR"/>
        </w:rPr>
        <w:t xml:space="preserve">(... -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محمد</w:t>
      </w:r>
      <w:r>
        <w:rPr>
          <w:rStyle w:val="FootnoteAnchor"/>
          <w:rtl w:val="true"/>
        </w:rPr>
        <w:footnoteReference w:id="545"/>
      </w:r>
      <w:r>
        <w:rPr>
          <w:rFonts w:ascii="IRNazanin" w:hAnsi="IRNazanin" w:eastAsia="IRNazanin"/>
          <w:color w:val="111111"/>
          <w:sz w:val="28"/>
          <w:sz w:val="28"/>
          <w:szCs w:val="28"/>
          <w:rtl w:val="true"/>
          <w:lang w:bidi="fa-IR"/>
        </w:rPr>
        <w:t>بن منصور</w:t>
      </w:r>
      <w:r>
        <w:rPr>
          <w:rStyle w:val="FootnoteAnchor"/>
          <w:rtl w:val="true"/>
        </w:rPr>
        <w:footnoteReference w:id="546"/>
      </w:r>
      <w:r>
        <w:rPr>
          <w:rFonts w:ascii="IRNazanin" w:hAnsi="IRNazanin" w:eastAsia="IRNazanin"/>
          <w:color w:val="111111"/>
          <w:sz w:val="28"/>
          <w:sz w:val="28"/>
          <w:szCs w:val="28"/>
          <w:rtl w:val="true"/>
          <w:lang w:bidi="fa-IR"/>
        </w:rPr>
        <w:t>بن محمد</w:t>
      </w:r>
      <w:r>
        <w:rPr>
          <w:rStyle w:val="FootnoteAnchor"/>
          <w:rtl w:val="true"/>
        </w:rPr>
        <w:footnoteReference w:id="547"/>
      </w:r>
      <w:r>
        <w:rPr>
          <w:rFonts w:ascii="Amiri" w:hAnsi="Amiri" w:eastAsia="Amiri" w:cs="Amiri"/>
          <w:color w:val="111111"/>
          <w:sz w:val="28"/>
          <w:sz w:val="28"/>
          <w:szCs w:val="28"/>
          <w:rtl w:val="true"/>
          <w:lang w:bidi="ar-SA"/>
        </w:rPr>
        <w:t xml:space="preserve">بن إبراهيم الحسيني الزيدي نسبا، الإمامي مذهبا، 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الدشتكي الشيرازي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على والده صدر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تتلمذ عليه، و تخرّج به في مختلف العلوم لا سيما العقلية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نبغ و هو في عنفوان شبابه، و طوّعت 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المرحلة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الحكيم المتكلّم جلال الدين محمد بن أسعد الدواني</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شرع في التأليف قبل أن يبلغ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بالمطالعة و البحث و التعمّق في المسائل الفلسفية و الكلامية و المنطقية، و تناول كثيرا من مؤلفات الدواني بالنقد و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فتتلمذ عليه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صدر الدين محمد و تخرّج به، و السيد فخر الدين محمد بن الحسين السماكي، و السيد محمود الشولستاني، و طاهر</w:t>
      </w:r>
      <w:r>
        <w:rPr>
          <w:rStyle w:val="FootnoteAnchor"/>
          <w:rtl w:val="true"/>
        </w:rPr>
        <w:footnoteReference w:id="549"/>
      </w:r>
      <w:r>
        <w:rPr>
          <w:rFonts w:ascii="Amiri" w:hAnsi="Amiri" w:eastAsia="Amiri" w:cs="Amiri"/>
          <w:color w:val="111111"/>
          <w:sz w:val="28"/>
          <w:sz w:val="28"/>
          <w:szCs w:val="28"/>
          <w:rtl w:val="true"/>
          <w:lang w:bidi="ar-SA"/>
        </w:rPr>
        <w:t>شاه بن رضي الدين الإسماعيلي الكاشاني ثمّ الدكني، و تقي الدين أبو الخير محمد بن محمد الشيرازي، و أحمد بن محمد التميمي القزويني،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تولّى بالاشتراك مع السيد نعمة اللّه الحلّي صدارة البلاد الإيرانية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عزل الحلّي، فاستقلّ هو بالمنصب، ثمّ تخلّى عنه، و انصرف إلى بلدته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محمد باقر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 عصره في الحكمة و الكلام، بل ألمعيّ زمانه في العلم بشرائع الإسلام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كتبا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الكلام لإيضاح محجّة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ردود على أقوال حجّة الإسلام الغزالي،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سمّاه كشف الحقائق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المحاكمات بين حواشي والده و حواشي الدواني على شرح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علي بن محمد القوشجي، أصول العقائد</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المشارق في إثبات الواجب، الحاشية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لابن سينا، 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لنصير الدين الطوسي، كتاب التجريد في الحكمة، إشراق هياكل النور عن ظلمات شواكل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فيه الاعتراضات التي أوردها الدواني في كتابه شواكل الحور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حبش السهروردي، تعديل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تفسير سورة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اللوامع و المعارج في الهيئة و الفلك، و غير ذلك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بشيراز سنة ثمان و أربعين و تسعمائة</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6003_204257"/>
      <w:bookmarkStart w:id="554" w:name="pg16003_204257"/>
      <w:bookmarkEnd w:id="554"/>
    </w:p>
    <w:p>
      <w:pPr>
        <w:pStyle w:val="Heading3"/>
        <w:numPr>
          <w:ilvl w:val="2"/>
          <w:numId w:val="1"/>
        </w:numPr>
        <w:rPr/>
      </w:pPr>
      <w:bookmarkStart w:id="555" w:name="pg16003_204257"/>
      <w:bookmarkStart w:id="556" w:name="__RefHeading___Toc17494503_2142443653"/>
      <w:bookmarkStart w:id="557" w:name="_Toc193"/>
      <w:bookmarkEnd w:id="555"/>
      <w:bookmarkEnd w:id="556"/>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العاشر</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علي بن عبد العالي بن محمد، ظهير الدين الميسي العاملي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إمامي، فقيه، من تلامذة والده علي المعروف بابن مفلح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 إيران، و حظي فيها بمنزلة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عبد الكريم، و المقدس الأردبيلي،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تحصيل السداد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 الفروع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ببلدة سبزوار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3079</w:t>
      </w:r>
    </w:p>
    <w:p>
      <w:p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المعالي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الأسترابادي ثمّ الغروي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فقيه، من تلامذة المحقّق علي بن عبد العالي الكركي،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 مسائل الأولى في المنطق و الثانية في الكلام، و البقية في الفقه،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w:t>
      </w:r>
    </w:p>
    <w:p>
      <w:pPr>
        <w:pStyle w:val="BookText"/>
        <w:rPr/>
      </w:pPr>
      <w:r>
        <w:rPr>
          <w:rFonts w:ascii="Amiri" w:hAnsi="Amiri" w:eastAsia="Amiri" w:cs="Amiri"/>
          <w:color w:val="111111"/>
          <w:sz w:val="28"/>
          <w:sz w:val="28"/>
          <w:szCs w:val="28"/>
          <w:rtl w:val="true"/>
          <w:lang w:bidi="ar-SA"/>
        </w:rPr>
        <w:t>الكركي بالفارسية،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514/5</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249/4</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طاهر العلوي، النجفي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إمامي، عارف بالعلوم الإسلامية، جليل القدر، كان يسكن الهند ظاهرا، و له صلة بالسلطان نظام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ذخر المقالة في إثبات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الرجال للحسيني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829</w:t>
      </w:r>
    </w:p>
    <w:p>
      <w:p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اللّه الحسيني، الأردبيلي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التدريس بمقبرة الشيخ صفيّ بأردبيل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باللغة الفارسية،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تفسير كلمة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314/3</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144/8</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منصور الحسيني، شرف الدين الدشتكي الشيرازي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سليل أسرة برز</w:t>
      </w:r>
    </w:p>
    <w:p>
      <w:pPr>
        <w:pStyle w:val="BookText"/>
        <w:rPr/>
      </w:pPr>
      <w:r>
        <w:rPr>
          <w:rFonts w:ascii="Amiri" w:hAnsi="Amiri" w:eastAsia="Amiri" w:cs="Amiri"/>
          <w:color w:val="111111"/>
          <w:sz w:val="28"/>
          <w:sz w:val="28"/>
          <w:szCs w:val="28"/>
          <w:rtl w:val="true"/>
          <w:lang w:bidi="ar-SA"/>
        </w:rPr>
        <w:t xml:space="preserve">فيها العديد من العلماء بالحكمة و الكلام، منهم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السيد أبي نصر محمد المعروف بصدر الدين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تلمذ لوالده و برع حتى لقّبه والده بأستاذ البشر و العقل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نصر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الخمر، و شافع حشر في تفسير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269/4</w:t>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411/2</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اللّه بن جعفر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متحد مع فيض اللّه البرمكي البغدادي، الذي ولد في بغداد و درس في كربلاء، و أولع بالعلوم العقلية، فسافر إلى إيران، و درس على شمس الدين الخفري، و عبد الصمد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التدريس في المدرس المظفرية بتبريز، و ولي قضاء العسكر للشاه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علام الشيعة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lang w:bidi="ar-SA"/>
        </w:rPr>
        <w:t>164/3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إسحاق بن محمد الحموي، الأبهري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من تلامذة المحقّق 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بالفارسية،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منهج الفاضلين في معرفة الأئمة الهداة الكاملين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فيه مسألة الإمامة على ضوء البراهين العقلية و النقلية، و كتاب أنيس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217/7</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8609</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174/4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عطف اللّه العنسي، الشاوري اليمني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زيدي، أصولي، متكلّم، عاصر المتوكّل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الزيدي و وقعت بينهما مناظرة بشأن التصوف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تولّى القضاء له، و درّس ولده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رسائل و مقالات، و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العقول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للمهدي أحمد بن يحيى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1962</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942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الأسترابادي، شمس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شرح علاء الدين القوشجي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باسم ملك الحويزة محسن بن محمد بن فلاح المشعشعي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204/4</w:t>
      </w:r>
    </w:p>
    <w:p>
      <w:p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محمد بن حسن بن حميد الحارثي، المقرائي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زيدي كبير،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لمحمد بن يحيى الصعدي المعروف بيهران، و محمد بن أحمد مرغم، 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الفوائد و تقييد الشوارد في تبيين المقاصد و تصحيح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توضيح المسائل العقلية و المذاهب الفقهية في أصول العدلية و مسالك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341/2</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168/8</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6003_204263"/>
      <w:bookmarkStart w:id="559" w:name="pg16003_204263"/>
      <w:bookmarkEnd w:id="559"/>
    </w:p>
    <w:p>
      <w:pPr>
        <w:pStyle w:val="Heading2"/>
        <w:numPr>
          <w:ilvl w:val="1"/>
          <w:numId w:val="1"/>
        </w:numPr>
        <w:rPr/>
      </w:pPr>
      <w:bookmarkStart w:id="560" w:name="pg16003_204263"/>
      <w:bookmarkStart w:id="561" w:name="__RefHeading___Toc17494505_2142443653"/>
      <w:bookmarkStart w:id="562" w:name="_Toc194"/>
      <w:bookmarkEnd w:id="560"/>
      <w:bookmarkEnd w:id="561"/>
      <w:r>
        <w:rPr>
          <w:rtl w:val="true"/>
        </w:rPr>
        <w:t xml:space="preserve">متكلّمو الشيعة في القرن الحادي عشر </w:t>
      </w:r>
      <w:r>
        <w:rPr>
          <w:rtl w:val="true"/>
        </w:rPr>
        <w:t>(</w:t>
      </w:r>
      <w:r>
        <w:rPr>
          <w:rtl w:val="true"/>
        </w:rPr>
        <w:t xml:space="preserve">إبراهيم </w:t>
      </w:r>
      <w:r>
        <w:rPr>
          <w:rtl w:val="true"/>
        </w:rPr>
        <w:t xml:space="preserve">- </w:t>
      </w:r>
      <w:r>
        <w:rPr>
          <w:rtl w:val="true"/>
        </w:rPr>
        <w:t>شجاع</w:t>
      </w:r>
      <w:r>
        <w:rPr>
          <w:rtl w:val="true"/>
        </w:rPr>
        <w:t>)</w:t>
      </w:r>
      <w:bookmarkEnd w:id="56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17494507_2142443653"/>
      <w:bookmarkStart w:id="564" w:name="_Toc195"/>
      <w:bookmarkEnd w:id="563"/>
      <w:r>
        <w:rPr>
          <w:rtl w:val="true"/>
        </w:rPr>
        <w:t>اشارة</w:t>
      </w:r>
      <w:bookmarkEnd w:id="56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6003_204265"/>
      <w:bookmarkStart w:id="566" w:name="pg16003_204265"/>
      <w:bookmarkEnd w:id="566"/>
    </w:p>
    <w:p>
      <w:pPr>
        <w:pStyle w:val="Heading3"/>
        <w:numPr>
          <w:ilvl w:val="2"/>
          <w:numId w:val="1"/>
        </w:numPr>
        <w:rPr/>
      </w:pPr>
      <w:bookmarkStart w:id="567" w:name="pg16003_204265"/>
      <w:bookmarkStart w:id="568" w:name="__RefHeading___Toc17494509_2142443653"/>
      <w:bookmarkStart w:id="569" w:name="_Toc196"/>
      <w:bookmarkEnd w:id="567"/>
      <w:bookmarkEnd w:id="568"/>
      <w:r>
        <w:rPr/>
        <w:t>388</w:t>
      </w:r>
      <w:r>
        <w:rPr>
          <w:rtl w:val="true"/>
        </w:rPr>
        <w:t xml:space="preserve"> </w:t>
      </w:r>
      <w:r>
        <w:rPr>
          <w:rtl w:val="true"/>
        </w:rPr>
        <w:t xml:space="preserve">الهمداني </w:t>
      </w:r>
      <w:r>
        <w:rPr>
          <w:rtl w:val="true"/>
        </w:rPr>
        <w:t xml:space="preserve">(... - </w:t>
      </w:r>
      <w:r>
        <w:rPr/>
        <w:t>1026</w:t>
      </w:r>
      <w:r>
        <w:rPr>
          <w:rtl w:val="true"/>
        </w:rPr>
        <w:t xml:space="preserve"> </w:t>
      </w:r>
      <w:r>
        <w:rPr>
          <w:rtl w:val="true"/>
        </w:rPr>
        <w:t>ه‍</w:t>
      </w:r>
      <w:r>
        <w:rPr>
          <w:rtl w:val="true"/>
        </w:rPr>
        <w:t>)</w:t>
      </w:r>
      <w:bookmarkEnd w:id="569"/>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Style w:val="FootnoteAnchor"/>
          <w:rtl w:val="true"/>
        </w:rPr>
        <w:footnoteReference w:id="551"/>
      </w:r>
      <w:r>
        <w:rPr>
          <w:rFonts w:eastAsia="IRNazanin" w:cs="IRNazanin"/>
          <w:color w:val="111111"/>
          <w:sz w:val="28"/>
          <w:szCs w:val="28"/>
          <w:rtl w:val="true"/>
          <w:lang w:bidi="fa-IR"/>
        </w:rPr>
        <w:t xml:space="preserve">(... -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الحسني</w:t>
      </w:r>
      <w:r>
        <w:rPr>
          <w:rStyle w:val="FootnoteAnchor"/>
          <w:rtl w:val="true"/>
        </w:rPr>
        <w:footnoteReference w:id="552"/>
      </w:r>
      <w:r>
        <w:rPr>
          <w:rFonts w:ascii="Amiri" w:hAnsi="Amiri" w:eastAsia="Amiri" w:cs="Amiri"/>
          <w:color w:val="111111"/>
          <w:sz w:val="28"/>
          <w:sz w:val="28"/>
          <w:szCs w:val="28"/>
          <w:rtl w:val="true"/>
          <w:lang w:bidi="ar-SA"/>
        </w:rPr>
        <w:t>، السيد ظهير الدين الهمداني، أحد كبار علماء الإمامية بالكلام و الإلهيات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همدان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تتلمذ مدّة على الميرزا مخدوم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أيضا في قزوين على السيد فخر الدين محمد بن الحسين الأسترابادي السماكي في العلوم العقلية حتّى مهر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القضاء في همدان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يعبأ به كثيرا، و لم يصدّه عن مواصلة البحث و المطالعة و التأليف و التدريس، و كان يحضر حلقة درسه جمع من رواد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المترجم بتبحّره في العلوم العقلية، و أصبحت آراؤه في هذا المجال محلّ تقدير و اهتمام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كبار علماء عصره كالشيخ بهاء الدين العاملي، و الشيخ محمد بن أحمد بن نعمة اللّه بن خاتون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منحاه إجازة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أشادوا بغزارة علمه، وسعة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 الحكماء المتألّهين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أديبا، منشئا، شاعرا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بن علي خان التفريشي، و عبد الغني التفريشي، و الملا عبد الباقي شكوهي الهمداني، و السيد مصطفى بن الحسين التفريشي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شرح القوشجي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الدواني،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لنصير الدين الطوسي، الأنموذجية الإبراهيمية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رسالة في </w:t>
      </w:r>
      <w:bookmarkStart w:id="570" w:name="pg16003_204267"/>
    </w:p>
    <w:p>
      <w:pPr>
        <w:pStyle w:val="BookText"/>
        <w:rPr/>
      </w:pPr>
      <w:bookmarkEnd w:id="570"/>
      <w:r>
        <w:rPr>
          <w:rFonts w:ascii="Amiri" w:hAnsi="Amiri" w:eastAsia="Amiri" w:cs="Amiri"/>
          <w:color w:val="111111"/>
          <w:sz w:val="28"/>
          <w:sz w:val="28"/>
          <w:szCs w:val="28"/>
          <w:rtl w:val="true"/>
          <w:lang w:bidi="ar-SA"/>
        </w:rPr>
        <w:t xml:space="preserve">الواحد لا يصدر منه إلاّ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للزمخشري،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 عشرين و ألف</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كان قد صحب السلطان عباس الصفوي في سفره إلى گرجستان، ثمّ استأذنه في العودة إلى بلدته همدان، فأدركه الحمام قبل أن يصل إليها</w:t>
      </w:r>
      <w:r>
        <w:rPr>
          <w:rFonts w:eastAsia="IRNazanin" w:cs="IRNazanin"/>
          <w:color w:val="111111"/>
          <w:sz w:val="28"/>
          <w:szCs w:val="28"/>
          <w:rtl w:val="true"/>
          <w:lang w:bidi="fa-IR"/>
        </w:rPr>
        <w:t>.</w:t>
      </w:r>
    </w:p>
    <w:p>
      <w:pPr>
        <w:pStyle w:val="Heading3"/>
        <w:numPr>
          <w:ilvl w:val="2"/>
          <w:numId w:val="1"/>
        </w:numPr>
        <w:rPr/>
      </w:pPr>
      <w:bookmarkStart w:id="571" w:name="__RefHeading___Toc17494511_2142443653"/>
      <w:bookmarkStart w:id="572" w:name="_Toc197"/>
      <w:bookmarkEnd w:id="571"/>
      <w:r>
        <w:rPr/>
        <w:t>389</w:t>
      </w:r>
      <w:r>
        <w:rPr>
          <w:rtl w:val="true"/>
        </w:rPr>
        <w:t xml:space="preserve"> </w:t>
      </w:r>
      <w:r>
        <w:rPr>
          <w:rtl w:val="true"/>
        </w:rPr>
        <w:t xml:space="preserve">المرعشي </w:t>
      </w:r>
      <w:r>
        <w:rPr>
          <w:rtl w:val="true"/>
        </w:rPr>
        <w:t>(</w:t>
      </w:r>
      <w:r>
        <w:rPr/>
        <w:t>1038</w:t>
      </w:r>
      <w:r>
        <w:rPr>
          <w:rtl w:val="true"/>
        </w:rPr>
        <w:t>-</w:t>
      </w:r>
      <w:r>
        <w:rPr/>
        <w:t>1098</w:t>
      </w:r>
      <w:r>
        <w:rPr>
          <w:rtl w:val="true"/>
        </w:rPr>
        <w:t xml:space="preserve"> </w:t>
      </w:r>
      <w:r>
        <w:rPr>
          <w:rtl w:val="true"/>
        </w:rPr>
        <w:t>ه‍</w:t>
      </w:r>
      <w:r>
        <w:rPr>
          <w:rtl w:val="true"/>
        </w:rPr>
        <w:t>)</w:t>
      </w:r>
      <w:bookmarkEnd w:id="572"/>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w:t>
      </w:r>
      <w:r>
        <w:rPr>
          <w:rStyle w:val="FootnoteAnchor"/>
          <w:rtl w:val="true"/>
        </w:rPr>
        <w:footnoteReference w:id="554"/>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محمود بن علي المرعشي الحسيني، الآملي، الأصفهاني،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 ثلاثين و ألف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تتلمذ على والده الفقيه المتكلّم السيد علاء الدين الحسين</w:t>
      </w:r>
      <w:r>
        <w:rPr>
          <w:rStyle w:val="FootnoteAnchor"/>
          <w:rtl w:val="true"/>
        </w:rPr>
        <w:footnoteReference w:id="555"/>
      </w:r>
      <w:r>
        <w:rPr>
          <w:rFonts w:ascii="Amiri" w:hAnsi="Amiri" w:eastAsia="Amiri" w:cs="Amiri"/>
          <w:color w:val="111111"/>
          <w:sz w:val="28"/>
          <w:sz w:val="28"/>
          <w:szCs w:val="28"/>
          <w:rtl w:val="true"/>
          <w:lang w:bidi="ar-SA"/>
        </w:rPr>
        <w:t xml:space="preserve">الشهير </w:t>
      </w:r>
    </w:p>
    <w:p>
      <w:pPr>
        <w:pStyle w:val="BookText"/>
        <w:rPr/>
      </w:pPr>
      <w:r>
        <w:rPr>
          <w:rFonts w:ascii="IRNazanin" w:hAnsi="IRNazanin" w:eastAsia="IRNazanin"/>
          <w:color w:val="111111"/>
          <w:sz w:val="28"/>
          <w:sz w:val="28"/>
          <w:szCs w:val="28"/>
          <w:rtl w:val="true"/>
          <w:lang w:bidi="fa-IR"/>
        </w:rPr>
        <w:t>بسلطان العلماء</w:t>
      </w:r>
      <w:r>
        <w:rPr>
          <w:rStyle w:val="FootnoteAnchor"/>
          <w:rtl w:val="true"/>
        </w:rPr>
        <w:footnoteReference w:id="556"/>
      </w:r>
      <w:r>
        <w:rPr>
          <w:rFonts w:ascii="Amiri" w:hAnsi="Amiri" w:eastAsia="Amiri" w:cs="Amiri"/>
          <w:color w:val="111111"/>
          <w:sz w:val="28"/>
          <w:sz w:val="28"/>
          <w:szCs w:val="28"/>
          <w:rtl w:val="true"/>
          <w:lang w:bidi="ar-SA"/>
        </w:rPr>
        <w:t>و خليفة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التحصيل، حتى برع في فنون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معاصره محمد بن علي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بالتفسير و الحديث و الفقه و الأصول و الكلام و العربية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المترجم تعليقات على كثير من الكتب الفقهية و الكلامية و الأصولية و غيرها،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للشهيد الثاني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مترجموه للمؤلفات الكلامية التي كتب عليها تعليقاته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ثمان و تسعين و ألف</w:t>
      </w:r>
      <w:r>
        <w:rPr>
          <w:rFonts w:eastAsia="Amiri" w:cs="Amiri" w:ascii="Amiri" w:hAnsi="Amiri"/>
          <w:color w:val="111111"/>
          <w:sz w:val="28"/>
          <w:szCs w:val="28"/>
          <w:rtl w:val="true"/>
          <w:lang w:bidi="ar-SA"/>
        </w:rPr>
        <w:t xml:space="preserve">. </w:t>
      </w:r>
      <w:bookmarkStart w:id="573" w:name="pg16003_204269"/>
    </w:p>
    <w:p>
      <w:pPr>
        <w:pStyle w:val="Heading3"/>
        <w:numPr>
          <w:ilvl w:val="2"/>
          <w:numId w:val="1"/>
        </w:numPr>
        <w:rPr/>
      </w:pPr>
      <w:bookmarkStart w:id="574" w:name="__RefHeading___Toc17494513_2142443653"/>
      <w:bookmarkStart w:id="575" w:name="_Toc198"/>
      <w:bookmarkEnd w:id="573"/>
      <w:bookmarkEnd w:id="574"/>
      <w:r>
        <w:rPr/>
        <w:t>390</w:t>
      </w:r>
      <w:r>
        <w:rPr>
          <w:rtl w:val="true"/>
        </w:rPr>
        <w:t xml:space="preserve"> </w:t>
      </w:r>
      <w:r>
        <w:rPr>
          <w:rtl w:val="true"/>
        </w:rPr>
        <w:t xml:space="preserve">الشيرازي </w:t>
      </w:r>
      <w:r>
        <w:rPr>
          <w:rtl w:val="true"/>
        </w:rPr>
        <w:t xml:space="preserve">(... - </w:t>
      </w:r>
      <w:r>
        <w:rPr>
          <w:rtl w:val="true"/>
        </w:rPr>
        <w:t xml:space="preserve">بعد </w:t>
      </w:r>
      <w:r>
        <w:rPr/>
        <w:t>1060</w:t>
      </w:r>
      <w:r>
        <w:rPr>
          <w:rtl w:val="true"/>
        </w:rPr>
        <w:t xml:space="preserve"> </w:t>
      </w:r>
      <w:r>
        <w:rPr>
          <w:rtl w:val="true"/>
        </w:rPr>
        <w:t>ه‍</w:t>
      </w:r>
      <w:r>
        <w:rPr>
          <w:rtl w:val="true"/>
        </w:rPr>
        <w:t>)</w:t>
      </w:r>
      <w:bookmarkEnd w:id="575"/>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w:t>
      </w:r>
      <w:r>
        <w:rPr>
          <w:rStyle w:val="FootnoteAnchor"/>
          <w:rtl w:val="true"/>
        </w:rPr>
        <w:footnoteReference w:id="5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الشيرازي، أحد كبار العلماء بالحكمة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لوالده الفيلسوف الشهير صدر الدين محمد المعروف بملا صدرا، و لغيره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أكثر الفنون لا سيما العقلية منها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درّس، فتتلمذ عليه عدد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بن عبد اللّه الجزائري، و أخذ عنه شطرا من الحكمة و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متكلّما فقيها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أشاد عبد النبي القزويني بمكانته في العلم و التحقيق و التدقيق،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مسائل عويصة قد برهن عليها، و كم من دقائق خفيّة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Style w:val="FootnoteAnchor"/>
          <w:rtl w:val="true"/>
        </w:rPr>
        <w:footnoteReference w:id="558"/>
      </w:r>
      <w:r>
        <w:rPr>
          <w:rFonts w:ascii="Amiri" w:hAnsi="Amiri" w:eastAsia="Amiri" w:cs="Amiri"/>
          <w:color w:val="111111"/>
          <w:sz w:val="28"/>
          <w:sz w:val="28"/>
          <w:szCs w:val="28"/>
          <w:rtl w:val="true"/>
          <w:lang w:bidi="ar-SA"/>
        </w:rPr>
        <w:t xml:space="preserve">على حاشية شمس الدين الخفري على شرح القوشجي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محمد بن أسعد الدواني، حاشية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تفسير آية الكرسي، تفسير سورة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للشهيد الثاني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بمدينة شيراز في عشر السبعين بعد الألف</w:t>
      </w:r>
      <w:r>
        <w:rPr>
          <w:rFonts w:eastAsia="Amiri" w:cs="Amiri" w:ascii="Amiri" w:hAnsi="Amiri"/>
          <w:color w:val="111111"/>
          <w:sz w:val="28"/>
          <w:szCs w:val="28"/>
          <w:rtl w:val="true"/>
          <w:lang w:bidi="ar-SA"/>
        </w:rPr>
        <w:t>.</w:t>
      </w:r>
      <w:r>
        <w:rPr>
          <w:rStyle w:val="FootnoteAnchor"/>
          <w:rtl w:val="true"/>
        </w:rPr>
        <w:footnoteReference w:id="559"/>
      </w:r>
      <w:bookmarkStart w:id="576" w:name="pg16003_204271"/>
    </w:p>
    <w:p>
      <w:pPr>
        <w:pStyle w:val="Heading3"/>
        <w:numPr>
          <w:ilvl w:val="2"/>
          <w:numId w:val="1"/>
        </w:numPr>
        <w:rPr/>
      </w:pPr>
      <w:bookmarkStart w:id="577" w:name="__RefHeading___Toc17494515_2142443653"/>
      <w:bookmarkStart w:id="578" w:name="_Toc199"/>
      <w:bookmarkEnd w:id="576"/>
      <w:bookmarkEnd w:id="577"/>
      <w:r>
        <w:rPr/>
        <w:t>391</w:t>
      </w:r>
      <w:r>
        <w:rPr>
          <w:rtl w:val="true"/>
        </w:rPr>
        <w:t xml:space="preserve"> </w:t>
      </w:r>
      <w:r>
        <w:rPr>
          <w:rtl w:val="true"/>
        </w:rPr>
        <w:t xml:space="preserve">السّحولي </w:t>
      </w:r>
      <w:r>
        <w:rPr>
          <w:rtl w:val="true"/>
        </w:rPr>
        <w:t>(</w:t>
      </w:r>
      <w:r>
        <w:rPr/>
        <w:t>987</w:t>
      </w:r>
      <w:r>
        <w:rPr>
          <w:rtl w:val="true"/>
        </w:rPr>
        <w:t>-</w:t>
      </w:r>
      <w:r>
        <w:rPr/>
        <w:t>1060</w:t>
      </w:r>
      <w:r>
        <w:rPr>
          <w:rtl w:val="true"/>
        </w:rPr>
        <w:t xml:space="preserve"> </w:t>
      </w:r>
      <w:r>
        <w:rPr>
          <w:rtl w:val="true"/>
        </w:rPr>
        <w:t>ه‍</w:t>
      </w:r>
      <w:r>
        <w:rPr>
          <w:rtl w:val="true"/>
        </w:rPr>
        <w:t>)</w:t>
      </w:r>
      <w:bookmarkEnd w:id="578"/>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السّحولي </w:t>
      </w:r>
      <w:r>
        <w:rPr>
          <w:rStyle w:val="FootnoteAnchor"/>
          <w:rtl w:val="true"/>
        </w:rPr>
        <w:footnoteReference w:id="560"/>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يحيى بن محمد بن صلاح، صارم الدين الشجري، السحولي، أحد أكابر علماء الزيدية بصنعاء لا سيما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ذمار سنة سبع و ثمانين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على والده، و القاضي محمد بن علي الشكايذي، و القاضي محمد بن ناصر الفلكي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انتقل إلى صنعاء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فواصل بها دراسته على والده، و محمد ابن عز الدين المفتي، و السيد صلاح بن أحمد بن عبد اللّه الوزير، و أحمد الضمدي، و السيد الحسن بن شمس الدين الجحافي، و عبد الهادي بن أحمد الحسوسة،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تقدّم في بعض الفنون، و شارك في غيرها،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إبراهيم بن القاسم بن المؤيد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 كلّ فن اليد الطولى، فأمّا الفقه و الأصولان فلا يشق فيهما 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صاحب الترجمة القضاء بصنعاء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و أفتى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المنظوم في معرفة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و هو شرح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العلوم في معرفة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الحسن الرصّاص المعروفة بالثلاثين مسألة في أصول الدين، 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في فقه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للمهدي أحمد بن يحيى المرتضى، و غير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بصنعاء سنة ستين و ألف</w:t>
      </w:r>
      <w:r>
        <w:rPr>
          <w:rFonts w:eastAsia="Amiri" w:cs="Amiri" w:ascii="Amiri" w:hAnsi="Amiri"/>
          <w:color w:val="111111"/>
          <w:sz w:val="28"/>
          <w:szCs w:val="28"/>
          <w:rtl w:val="true"/>
          <w:lang w:bidi="ar-SA"/>
        </w:rPr>
        <w:t xml:space="preserve">. </w:t>
      </w:r>
      <w:bookmarkStart w:id="579" w:name="pg16003_204273"/>
    </w:p>
    <w:p>
      <w:pPr>
        <w:pStyle w:val="Heading3"/>
        <w:numPr>
          <w:ilvl w:val="2"/>
          <w:numId w:val="1"/>
        </w:numPr>
        <w:rPr/>
      </w:pPr>
      <w:bookmarkStart w:id="580" w:name="__RefHeading___Toc17494517_2142443653"/>
      <w:bookmarkStart w:id="581" w:name="_Toc200"/>
      <w:bookmarkEnd w:id="579"/>
      <w:bookmarkEnd w:id="580"/>
      <w:r>
        <w:rPr/>
        <w:t>392</w:t>
      </w:r>
      <w:r>
        <w:rPr>
          <w:rtl w:val="true"/>
        </w:rPr>
        <w:t xml:space="preserve"> </w:t>
      </w:r>
      <w:r>
        <w:rPr>
          <w:rtl w:val="true"/>
        </w:rPr>
        <w:t xml:space="preserve">الجرفادقاني </w:t>
      </w:r>
      <w:r>
        <w:rPr>
          <w:rtl w:val="true"/>
        </w:rPr>
        <w:t xml:space="preserve">(... - </w:t>
      </w:r>
      <w:r>
        <w:rPr>
          <w:rtl w:val="true"/>
        </w:rPr>
        <w:t xml:space="preserve">حدود </w:t>
      </w:r>
      <w:r>
        <w:rPr/>
        <w:t>1092</w:t>
      </w:r>
      <w:r>
        <w:rPr>
          <w:rtl w:val="true"/>
        </w:rPr>
        <w:t xml:space="preserve"> </w:t>
      </w:r>
      <w:r>
        <w:rPr>
          <w:rtl w:val="true"/>
        </w:rPr>
        <w:t>ه‍</w:t>
      </w:r>
      <w:r>
        <w:rPr>
          <w:rtl w:val="true"/>
        </w:rPr>
        <w:t>)</w:t>
      </w:r>
      <w:bookmarkEnd w:id="581"/>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الجرفادقاني </w:t>
      </w:r>
      <w:r>
        <w:rPr>
          <w:rStyle w:val="FootnoteAnchor"/>
          <w:rtl w:val="true"/>
        </w:rPr>
        <w:footnoteReference w:id="5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بن محمد</w:t>
      </w:r>
      <w:r>
        <w:rPr>
          <w:rStyle w:val="FootnoteAnchor"/>
          <w:rtl w:val="true"/>
        </w:rPr>
        <w:footnoteReference w:id="562"/>
      </w:r>
      <w:r>
        <w:rPr>
          <w:rFonts w:ascii="Amiri" w:hAnsi="Amiri" w:eastAsia="Amiri" w:cs="Amiri"/>
          <w:color w:val="111111"/>
          <w:sz w:val="28"/>
          <w:sz w:val="28"/>
          <w:szCs w:val="28"/>
          <w:rtl w:val="true"/>
          <w:lang w:bidi="ar-SA"/>
        </w:rPr>
        <w:t>الجرفادقاني</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الگلبايگاني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العالم الإمامي، الفقيه، المتكلّم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 في أصفهان، فتخرّج من مدرسة لطف اللّه العاملي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عن عدد من الأعلام كالسيد سراج الدين قاسم بن محمد الحسني الطباطبائي القهبائي، و محمد تقي بن مقصود علي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جدّ في المطالعة و البحث، و وقف على مختلف الآراء و الأقوال في مجالات متعددة كالفقه و الحكمة و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سافر إلى الهند، فانتفع بالمؤلفات القديمة في مكتباتها، و خاض هناك مناظرات عقائدية مع كبار علمائهم مثل عبد الحكيم السيالكوتي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 الرحيم الجانپوري، و عبد الواسع 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إلى بلاده، فزاول نشاطاته في التأليف و الإفادة إلى أن توفّي في حدود سنة اثنتين و تسعين و ألف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دوّن فيه مناظراته مع علماء الهند مع أدلّته في أصول الدين، حاشية</w:t>
      </w:r>
      <w:r>
        <w:rPr>
          <w:rStyle w:val="FootnoteAnchor"/>
          <w:rtl w:val="true"/>
        </w:rPr>
        <w:footnoteReference w:id="56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القوشجي، مسالك الدين و محاجّ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الأصول، و حاشية على تفسير البيضاوي، و غير ذلك</w:t>
      </w:r>
      <w:r>
        <w:rPr>
          <w:rFonts w:eastAsia="Amiri" w:cs="Amiri" w:ascii="Amiri" w:hAnsi="Amiri"/>
          <w:color w:val="111111"/>
          <w:sz w:val="28"/>
          <w:szCs w:val="28"/>
          <w:rtl w:val="true"/>
          <w:lang w:bidi="ar-SA"/>
        </w:rPr>
        <w:t xml:space="preserve">. </w:t>
      </w:r>
      <w:bookmarkStart w:id="582" w:name="pg16003_204275"/>
    </w:p>
    <w:p>
      <w:pPr>
        <w:pStyle w:val="Heading3"/>
        <w:numPr>
          <w:ilvl w:val="2"/>
          <w:numId w:val="1"/>
        </w:numPr>
        <w:rPr/>
      </w:pPr>
      <w:bookmarkStart w:id="583" w:name="__RefHeading___Toc17494519_2142443653"/>
      <w:bookmarkStart w:id="584" w:name="_Toc201"/>
      <w:bookmarkEnd w:id="582"/>
      <w:bookmarkEnd w:id="583"/>
      <w:r>
        <w:rPr/>
        <w:t>393</w:t>
      </w:r>
      <w:r>
        <w:rPr>
          <w:rtl w:val="true"/>
        </w:rPr>
        <w:t xml:space="preserve"> </w:t>
      </w:r>
      <w:r>
        <w:rPr>
          <w:rtl w:val="true"/>
        </w:rPr>
        <w:t xml:space="preserve">أبو المعالي بن نور اللّه </w:t>
      </w:r>
      <w:r>
        <w:rPr>
          <w:rtl w:val="true"/>
        </w:rPr>
        <w:t>(</w:t>
      </w:r>
      <w:r>
        <w:rPr/>
        <w:t>1004</w:t>
      </w:r>
      <w:r>
        <w:rPr>
          <w:rtl w:val="true"/>
        </w:rPr>
        <w:t>-</w:t>
      </w:r>
      <w:r>
        <w:rPr/>
        <w:t>1046</w:t>
      </w:r>
      <w:r>
        <w:rPr>
          <w:rtl w:val="true"/>
        </w:rPr>
        <w:t xml:space="preserve"> </w:t>
      </w:r>
      <w:r>
        <w:rPr>
          <w:rtl w:val="true"/>
        </w:rPr>
        <w:t>ه‍</w:t>
      </w:r>
      <w:r>
        <w:rPr>
          <w:rtl w:val="true"/>
        </w:rPr>
        <w:t>)</w:t>
      </w:r>
      <w:bookmarkEnd w:id="584"/>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بن نور اللّه </w:t>
      </w:r>
      <w:r>
        <w:rPr>
          <w:rStyle w:val="FootnoteAnchor"/>
          <w:rtl w:val="true"/>
        </w:rPr>
        <w:footnoteReference w:id="565"/>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شريف الدين بن نور اللّه بن محمد شاه الحسيني المرعشي، التستري، أحد علماء و متكلّمي الإمامية في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والده القاضي نور اللّه</w:t>
      </w:r>
      <w:r>
        <w:rPr>
          <w:rStyle w:val="FootnoteAnchor"/>
          <w:rtl w:val="true"/>
        </w:rPr>
        <w:footnoteReference w:id="566"/>
      </w:r>
      <w:r>
        <w:rPr>
          <w:rFonts w:ascii="Amiri" w:hAnsi="Amiri" w:eastAsia="Amiri" w:cs="Amiri"/>
          <w:color w:val="111111"/>
          <w:sz w:val="28"/>
          <w:sz w:val="28"/>
          <w:szCs w:val="28"/>
          <w:rtl w:val="true"/>
          <w:lang w:bidi="ar-SA"/>
        </w:rPr>
        <w:t>من تستر إلى مشهد و منها إلى بلاد الهند، فولد بها ابنه أبو المعالي سنة أربع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تلمذ لأخيه السيد شريف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 التستري، و السيد محمد الكشميري،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أكثر من فنّ لا سيما الكلام، و قرض الشعر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الجبر و التفويض، رسالة في العدالة، رسالة نفي الرؤية، معضلات العلوم، تفسير سورة الإخلاص، و ديوان شعر بالفارسية، و غير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البنغال سنة ست و أربعين و ألف</w:t>
      </w:r>
      <w:r>
        <w:rPr>
          <w:rFonts w:eastAsia="Amiri" w:cs="Amiri" w:ascii="Amiri" w:hAnsi="Amiri"/>
          <w:color w:val="111111"/>
          <w:sz w:val="28"/>
          <w:szCs w:val="28"/>
          <w:rtl w:val="true"/>
          <w:lang w:bidi="ar-SA"/>
        </w:rPr>
        <w:t xml:space="preserve">. </w:t>
      </w:r>
      <w:bookmarkStart w:id="585" w:name="pg16003_204276"/>
    </w:p>
    <w:p>
      <w:pPr>
        <w:pStyle w:val="Heading3"/>
        <w:numPr>
          <w:ilvl w:val="2"/>
          <w:numId w:val="1"/>
        </w:numPr>
        <w:rPr/>
      </w:pPr>
      <w:bookmarkStart w:id="586" w:name="__RefHeading___Toc17494521_2142443653"/>
      <w:bookmarkStart w:id="587" w:name="_Toc202"/>
      <w:bookmarkEnd w:id="585"/>
      <w:bookmarkEnd w:id="586"/>
      <w:r>
        <w:rPr/>
        <w:t>394</w:t>
      </w:r>
      <w:r>
        <w:rPr>
          <w:rtl w:val="true"/>
        </w:rPr>
        <w:t xml:space="preserve"> </w:t>
      </w:r>
      <w:r>
        <w:rPr>
          <w:rtl w:val="true"/>
        </w:rPr>
        <w:t xml:space="preserve">نظام الدين الدّشتكي </w:t>
      </w:r>
      <w:r>
        <w:rPr>
          <w:rtl w:val="true"/>
        </w:rPr>
        <w:t xml:space="preserve">(... - </w:t>
      </w:r>
      <w:r>
        <w:rPr/>
        <w:t>1015</w:t>
      </w:r>
      <w:r>
        <w:rPr>
          <w:rtl w:val="true"/>
        </w:rPr>
        <w:t xml:space="preserve"> </w:t>
      </w:r>
      <w:r>
        <w:rPr>
          <w:rtl w:val="true"/>
        </w:rPr>
        <w:t>ه‍</w:t>
      </w:r>
      <w:r>
        <w:rPr>
          <w:rtl w:val="true"/>
        </w:rPr>
        <w:t>)</w:t>
      </w:r>
      <w:bookmarkEnd w:id="587"/>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الدّشتكي </w:t>
      </w:r>
      <w:r>
        <w:rPr>
          <w:rStyle w:val="FootnoteAnchor"/>
          <w:rtl w:val="true"/>
        </w:rPr>
        <w:footnoteReference w:id="567"/>
      </w:r>
      <w:r>
        <w:rPr>
          <w:rFonts w:eastAsia="IRNazanin" w:cs="IRNazanin"/>
          <w:color w:val="111111"/>
          <w:sz w:val="28"/>
          <w:szCs w:val="28"/>
          <w:rtl w:val="true"/>
          <w:lang w:bidi="fa-IR"/>
        </w:rPr>
        <w:t xml:space="preserve">(... -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Style w:val="FootnoteAnchor"/>
          <w:rtl w:val="true"/>
        </w:rPr>
        <w:footnoteReference w:id="568"/>
      </w:r>
      <w:r>
        <w:rPr>
          <w:rFonts w:ascii="Amiri" w:hAnsi="Amiri" w:eastAsia="Amiri" w:cs="Amiri"/>
          <w:color w:val="111111"/>
          <w:sz w:val="28"/>
          <w:sz w:val="28"/>
          <w:szCs w:val="28"/>
          <w:rtl w:val="true"/>
          <w:lang w:bidi="ar-SA"/>
        </w:rPr>
        <w:t xml:space="preserve">بن إبراهيم بن سلام اللّه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منصور</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نظام الدين الدشتكي الشيرازي، أحد فلاسفة الإمامية و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شيراز، و تتلمذ على أساتذة عصره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مهر في الفلسفة و الكلام، و عكف على البحث و التأليف فيهما، و ألقى محاضرات في هذين الحقلين باللغتين العربية و 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اشتهر في بلاد إيران، و سمت مكانته في الأوساط العلمية حتى لقّب بسلطان الحكماء و سيد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أكابر المحقّقين و أجلاّء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الواجب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 اللّه و صفاته مع مناقشة آراء بعض الفلاسفة في هذا المجال، إثبات الواجب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إثبات الواجب الصغير، تعليقات على حاشية عبد الخالق الكرهرودي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الأمالي الفلسفية</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موضوعات فلسفية و عقائدية كان قد أملاها في مجالس متعددة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خمس عشرة و ألف</w:t>
      </w:r>
      <w:r>
        <w:rPr>
          <w:rFonts w:eastAsia="Amiri" w:cs="Amiri" w:ascii="Amiri" w:hAnsi="Amiri"/>
          <w:color w:val="111111"/>
          <w:sz w:val="28"/>
          <w:szCs w:val="28"/>
          <w:rtl w:val="true"/>
          <w:lang w:bidi="ar-SA"/>
        </w:rPr>
        <w:t xml:space="preserve">. </w:t>
      </w:r>
      <w:bookmarkStart w:id="588" w:name="pg16003_204278"/>
    </w:p>
    <w:p>
      <w:pPr>
        <w:pStyle w:val="Heading3"/>
        <w:numPr>
          <w:ilvl w:val="2"/>
          <w:numId w:val="1"/>
        </w:numPr>
        <w:rPr/>
      </w:pPr>
      <w:bookmarkStart w:id="589" w:name="__RefHeading___Toc17494523_2142443653"/>
      <w:bookmarkStart w:id="590" w:name="_Toc203"/>
      <w:bookmarkEnd w:id="588"/>
      <w:bookmarkEnd w:id="589"/>
      <w:r>
        <w:rPr/>
        <w:t>395</w:t>
      </w:r>
      <w:r>
        <w:rPr>
          <w:rtl w:val="true"/>
        </w:rPr>
        <w:t xml:space="preserve"> </w:t>
      </w:r>
      <w:r>
        <w:rPr>
          <w:rtl w:val="true"/>
        </w:rPr>
        <w:t xml:space="preserve">مهذب الدين البصري </w:t>
      </w:r>
      <w:r>
        <w:rPr>
          <w:rtl w:val="true"/>
        </w:rPr>
        <w:t xml:space="preserve">(... - </w:t>
      </w:r>
      <w:r>
        <w:rPr>
          <w:rtl w:val="true"/>
        </w:rPr>
        <w:t xml:space="preserve">حيا </w:t>
      </w:r>
      <w:r>
        <w:rPr/>
        <w:t>1090</w:t>
      </w:r>
      <w:r>
        <w:rPr>
          <w:rtl w:val="true"/>
        </w:rPr>
        <w:t xml:space="preserve"> </w:t>
      </w:r>
      <w:r>
        <w:rPr>
          <w:rtl w:val="true"/>
        </w:rPr>
        <w:t>ه‍</w:t>
      </w:r>
      <w:r>
        <w:rPr>
          <w:rtl w:val="true"/>
        </w:rPr>
        <w:t>)</w:t>
      </w:r>
      <w:bookmarkEnd w:id="590"/>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البصري </w:t>
      </w:r>
      <w:r>
        <w:rPr>
          <w:rStyle w:val="FootnoteAnchor"/>
          <w:rtl w:val="true"/>
        </w:rPr>
        <w:footnoteReference w:id="5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بعبد الرضا</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العالم الإمامي، الجامع للعلوم، مهذب الدين البصري</w:t>
      </w:r>
      <w:r>
        <w:rPr>
          <w:rStyle w:val="FootnoteAnchor"/>
          <w:rtl w:val="true"/>
        </w:rPr>
        <w:footnoteReference w:id="573"/>
      </w:r>
      <w:r>
        <w:rPr>
          <w:rFonts w:ascii="Amiri" w:hAnsi="Amiri" w:eastAsia="Amiri" w:cs="Amiri"/>
          <w:color w:val="111111"/>
          <w:sz w:val="28"/>
          <w:sz w:val="28"/>
          <w:szCs w:val="28"/>
          <w:rtl w:val="true"/>
          <w:lang w:bidi="ar-SA"/>
        </w:rPr>
        <w:t>، نزيل خراسان و الهند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في مدينة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توابعها، و سافر إلى هراة و كابل و قندهار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 جهان آباد و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سكن فيها 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قد تلمذ للمحدّث الكبير محمد بن الحسن الحرّ العاملي المقيم بمشهد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 بالتأليف، فوضع أكثر من ستين مؤلّفا في شتى المجالات التي مهر فيها أو ألمّ بها إلماما واسعا كالفقه و الأصول و الحديث و الكلام و الرجال و الأدب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جانبا من مؤلفاته لا سيما تلك التي تختصّ بعلم أصول الدين و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الأولياء في 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الاعتقادية</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أصول الدين، الثلاثونية في العقائد، غوث العالم في حدوث العالم وردّ القائلين بالقدم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خلق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النصوص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المنهج القويم في تفضيل علي عليه السّلام، آداب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عمدة الاعتماد في كيفية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معارج الدين و مناهج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منظومة لآلي المنطق، فائق المقال في علم الحديث و الرجال</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الزبدة في المعاني و البيان و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ريحانة روضة الآداب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روضة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سنة تسعين و ألف</w:t>
      </w:r>
      <w:r>
        <w:rPr>
          <w:rFonts w:eastAsia="Amiri" w:cs="Amiri" w:ascii="Amiri" w:hAnsi="Amiri"/>
          <w:color w:val="111111"/>
          <w:sz w:val="28"/>
          <w:szCs w:val="28"/>
          <w:rtl w:val="true"/>
          <w:lang w:bidi="ar-SA"/>
        </w:rPr>
        <w:t>.</w:t>
      </w:r>
      <w:r>
        <w:rPr>
          <w:rStyle w:val="FootnoteAnchor"/>
          <w:rtl w:val="true"/>
        </w:rPr>
        <w:footnoteReference w:id="576"/>
      </w:r>
      <w:bookmarkStart w:id="591" w:name="pg16003_204280"/>
    </w:p>
    <w:p>
      <w:pPr>
        <w:pStyle w:val="Heading3"/>
        <w:numPr>
          <w:ilvl w:val="2"/>
          <w:numId w:val="1"/>
        </w:numPr>
        <w:rPr/>
      </w:pPr>
      <w:bookmarkStart w:id="592" w:name="__RefHeading___Toc17494525_2142443653"/>
      <w:bookmarkStart w:id="593" w:name="_Toc204"/>
      <w:bookmarkEnd w:id="591"/>
      <w:bookmarkEnd w:id="592"/>
      <w:r>
        <w:rPr/>
        <w:t>396</w:t>
      </w:r>
      <w:r>
        <w:rPr>
          <w:rtl w:val="true"/>
        </w:rPr>
        <w:t xml:space="preserve"> </w:t>
      </w:r>
      <w:r>
        <w:rPr>
          <w:rtl w:val="true"/>
        </w:rPr>
        <w:t xml:space="preserve">أحمد العلوي </w:t>
      </w:r>
      <w:r>
        <w:rPr>
          <w:rtl w:val="true"/>
        </w:rPr>
        <w:t xml:space="preserve">(... - </w:t>
      </w:r>
      <w:r>
        <w:rPr>
          <w:rtl w:val="true"/>
        </w:rPr>
        <w:t xml:space="preserve">حدود </w:t>
      </w:r>
      <w:r>
        <w:rPr/>
        <w:t>1057</w:t>
      </w:r>
      <w:r>
        <w:rPr>
          <w:rtl w:val="true"/>
        </w:rPr>
        <w:t xml:space="preserve"> </w:t>
      </w:r>
      <w:r>
        <w:rPr>
          <w:rtl w:val="true"/>
        </w:rPr>
        <w:t>ه‍</w:t>
      </w:r>
      <w:r>
        <w:rPr>
          <w:rtl w:val="true"/>
        </w:rPr>
        <w:t>)</w:t>
      </w:r>
      <w:bookmarkEnd w:id="593"/>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العلوي </w:t>
      </w:r>
      <w:r>
        <w:rPr>
          <w:rStyle w:val="FootnoteAnchor"/>
          <w:rtl w:val="true"/>
        </w:rPr>
        <w:footnoteReference w:id="5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زين العابدين بن عبد اللّه بن محمد بن صالح الحسيني</w:t>
      </w:r>
      <w:r>
        <w:rPr>
          <w:rStyle w:val="FootnoteAnchor"/>
          <w:rtl w:val="true"/>
        </w:rPr>
        <w:footnoteReference w:id="578"/>
      </w:r>
      <w:r>
        <w:rPr>
          <w:rFonts w:ascii="Amiri" w:hAnsi="Amiri" w:eastAsia="Amiri" w:cs="Amiri"/>
          <w:color w:val="111111"/>
          <w:sz w:val="28"/>
          <w:sz w:val="28"/>
          <w:szCs w:val="28"/>
          <w:rtl w:val="true"/>
          <w:lang w:bidi="ar-SA"/>
        </w:rPr>
        <w:t>العلوي، نظام الدين العاملي، الأصفهاني، أحد فلاسفة الإمامية و متكلّميهم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 من مدرسة أصفهان الفلسفية، حيث اختلف إلى الفيلسوف الشهير السيد محمد باقر بن محمد الحسيني المعروف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اختصّ به، و تلقّى عنه الفلسفة الإلهية و جانبا من الفقه و التفسير، و صاهره على ابنته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أخذ أيضا عن العالم الكبير الشيخ بهاء الدين محمد بن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اطّلع بشكل واسع على آثار و أقوال فلاسفة الإسلام و متكلّميه كأبي نصر الفارابي و أبي علي ابن سينا و نصير الدين الطوسي و صدر الدين الدشتكي و شمس الدين الخفري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له يد طولى في هذين الحقلين، و مشاركة قوية في حقول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أتقن اللغة العبرية، و وقف بحزم أمام الحملات التبشيرية</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أثنى عليه أستاذاه المذكوران ببالغ الثناء، و أشاد بمواهبه و قدراته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الحرّ العاملي بالعالم الزاهد المحقّق المتكلّم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للسيد المترجم مؤلفات جمّة بلغت نحو خمسين مؤلفا جلّها في المباحث العقلية،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تعليقات مفصّلة على قسم الإلهيات من حاشية الخفري على شرح القوشجي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لطائف 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بيان أصول عقائد الإمامية بنفس فلسفي استنادا إلى الآيات و الروايات، رسالة في أصول الاعتقادات، روضة المتقين في شرح </w:t>
      </w:r>
    </w:p>
    <w:p>
      <w:pPr>
        <w:pStyle w:val="BookText"/>
        <w:rPr/>
      </w:pPr>
      <w:r>
        <w:rPr>
          <w:rFonts w:ascii="Amiri" w:hAnsi="Amiri" w:eastAsia="Amiri" w:cs="Amiri"/>
          <w:color w:val="111111"/>
          <w:sz w:val="28"/>
          <w:sz w:val="28"/>
          <w:szCs w:val="28"/>
          <w:rtl w:val="true"/>
          <w:lang w:bidi="ar-SA"/>
        </w:rPr>
        <w:t xml:space="preserve">المقصدين الخامس و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معراج العارفين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ماجد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و الفقه، تعليقة على حاشية الشريف الجرجاني على العقائد العضدية، لوامع 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المعارف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الردّ على شبهات المبشّر المسيحي دلا و اله و يتضمّن إثبات نبوة رسول اللّه صلى اللّه عليه و آله و سلم بالأدلة العقلية و النقلية، مصقل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العقائد و هو 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آينه حق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منتخبه للكاتب المسيحي شيروتيمو سواير، منهاج الصحة بالفارسية في العقائد و الفقه،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لأستاذه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مناهج الأخيار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ثقوب الشهاب في رجم المرتاب في الردّ على الصوفية، و غير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بأصفهان في الفترة الواقعة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1"/>
      </w:r>
      <w:bookmarkStart w:id="594" w:name="pg16003_204283"/>
    </w:p>
    <w:p>
      <w:pPr>
        <w:pStyle w:val="Heading3"/>
        <w:numPr>
          <w:ilvl w:val="2"/>
          <w:numId w:val="1"/>
        </w:numPr>
        <w:rPr/>
      </w:pPr>
      <w:bookmarkStart w:id="595" w:name="__RefHeading___Toc17494527_2142443653"/>
      <w:bookmarkStart w:id="596" w:name="_Toc205"/>
      <w:bookmarkEnd w:id="594"/>
      <w:bookmarkEnd w:id="595"/>
      <w:r>
        <w:rPr/>
        <w:t>397</w:t>
      </w:r>
      <w:r>
        <w:rPr>
          <w:rtl w:val="true"/>
        </w:rPr>
        <w:t xml:space="preserve"> </w:t>
      </w:r>
      <w:r>
        <w:rPr>
          <w:rtl w:val="true"/>
        </w:rPr>
        <w:t xml:space="preserve">العنسي </w:t>
      </w:r>
      <w:r>
        <w:rPr>
          <w:rtl w:val="true"/>
        </w:rPr>
        <w:t xml:space="preserve">(... - </w:t>
      </w:r>
      <w:r>
        <w:rPr/>
        <w:t>1069</w:t>
      </w:r>
      <w:r>
        <w:rPr>
          <w:rtl w:val="true"/>
        </w:rPr>
        <w:t xml:space="preserve"> </w:t>
      </w:r>
      <w:r>
        <w:rPr>
          <w:rtl w:val="true"/>
        </w:rPr>
        <w:t>ه‍</w:t>
      </w:r>
      <w:r>
        <w:rPr>
          <w:rtl w:val="true"/>
        </w:rPr>
        <w:t>)</w:t>
      </w:r>
      <w:bookmarkEnd w:id="596"/>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w:t>
      </w:r>
      <w:r>
        <w:rPr>
          <w:rStyle w:val="FootnoteAnchor"/>
          <w:rtl w:val="true"/>
        </w:rPr>
        <w:footnoteReference w:id="582"/>
      </w:r>
      <w:r>
        <w:rPr>
          <w:rFonts w:eastAsia="IRNazanin" w:cs="IRNazanin"/>
          <w:color w:val="111111"/>
          <w:sz w:val="28"/>
          <w:szCs w:val="28"/>
          <w:rtl w:val="true"/>
          <w:lang w:bidi="fa-IR"/>
        </w:rPr>
        <w:t xml:space="preserve">(...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صالح بن يحيى بن محمد بن يحيى العنسي، اليمني، العالم الزيدي،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في علم الكلام عن القاضي عبد الهادي بن أحمد الحسوسة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على لطف اللّه بن محمد الغياث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متكلّما،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أحمد بن صالح بن أبي الرجال، و صالح بن حسين العنسي، و أحمد بن علي العنسي، و غيرهم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المؤثرات و مفتاح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w:t>
      </w:r>
      <w:r>
        <w:rPr>
          <w:rStyle w:val="FootnoteAnchor"/>
          <w:rtl w:val="true"/>
        </w:rPr>
        <w:footnoteReference w:id="583"/>
      </w:r>
      <w:r>
        <w:rPr>
          <w:rFonts w:ascii="Amiri" w:hAnsi="Amiri" w:eastAsia="Amiri" w:cs="Amiri"/>
          <w:color w:val="111111"/>
          <w:sz w:val="28"/>
          <w:sz w:val="28"/>
          <w:szCs w:val="28"/>
          <w:rtl w:val="true"/>
          <w:lang w:bidi="ar-SA"/>
        </w:rPr>
        <w:t xml:space="preserve">، لشمس الدين الحسن بن محمد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شرحا على الرياضة و لعلّه لم يتم</w:t>
      </w:r>
      <w:r>
        <w:rPr>
          <w:rFonts w:eastAsia="Amiri" w:cs="Amiri" w:ascii="Amiri" w:hAnsi="Amiri"/>
          <w:color w:val="111111"/>
          <w:sz w:val="28"/>
          <w:szCs w:val="28"/>
          <w:rtl w:val="true"/>
          <w:lang w:bidi="ar-SA"/>
        </w:rPr>
        <w:t>.</w:t>
      </w:r>
      <w:r>
        <w:rPr>
          <w:rStyle w:val="FootnoteAnchor"/>
          <w:rtl w:val="true"/>
        </w:rPr>
        <w:footnoteReference w:id="584"/>
      </w:r>
      <w:bookmarkStart w:id="597" w:name="pg16003_204284"/>
    </w:p>
    <w:p>
      <w:pPr>
        <w:pStyle w:val="BookText"/>
        <w:rPr/>
      </w:pPr>
      <w:bookmarkEnd w:id="597"/>
      <w:r>
        <w:rPr>
          <w:rFonts w:ascii="Amiri" w:hAnsi="Amiri" w:eastAsia="Amiri" w:cs="Amiri"/>
          <w:color w:val="111111"/>
          <w:sz w:val="28"/>
          <w:sz w:val="28"/>
          <w:szCs w:val="28"/>
          <w:rtl w:val="true"/>
          <w:lang w:bidi="ar-SA"/>
        </w:rPr>
        <w:t>انقطع في آخر عمره للعبادة، و اشتغل بجليل الكلام و دقيقه، إلى أن توفّي بصنعاء سنة تسع و ستين و ألف</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7494529_2142443653"/>
      <w:bookmarkStart w:id="599" w:name="_Toc206"/>
      <w:bookmarkEnd w:id="598"/>
      <w:r>
        <w:rPr/>
        <w:t>398</w:t>
      </w:r>
      <w:r>
        <w:rPr>
          <w:rtl w:val="true"/>
        </w:rPr>
        <w:t xml:space="preserve"> </w:t>
      </w:r>
      <w:r>
        <w:rPr>
          <w:rtl w:val="true"/>
        </w:rPr>
        <w:t xml:space="preserve">نظام الدّين الجيلاني </w:t>
      </w:r>
      <w:r>
        <w:rPr>
          <w:rtl w:val="true"/>
        </w:rPr>
        <w:t>(</w:t>
      </w:r>
      <w:r>
        <w:rPr/>
        <w:t>993</w:t>
      </w:r>
      <w:r>
        <w:rPr>
          <w:rtl w:val="true"/>
        </w:rPr>
        <w:t xml:space="preserve"> - </w:t>
      </w:r>
      <w:r>
        <w:rPr>
          <w:rtl w:val="true"/>
        </w:rPr>
        <w:t xml:space="preserve">بعد </w:t>
      </w:r>
      <w:r>
        <w:rPr/>
        <w:t>1066</w:t>
      </w:r>
      <w:r>
        <w:rPr>
          <w:rtl w:val="true"/>
        </w:rPr>
        <w:t xml:space="preserve"> </w:t>
      </w:r>
      <w:r>
        <w:rPr>
          <w:rtl w:val="true"/>
        </w:rPr>
        <w:t>ه‍</w:t>
      </w:r>
      <w:r>
        <w:rPr>
          <w:rtl w:val="true"/>
        </w:rPr>
        <w:t>)</w:t>
      </w:r>
      <w:bookmarkEnd w:id="599"/>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الجيلاني </w:t>
      </w:r>
      <w:r>
        <w:rPr>
          <w:rStyle w:val="FootnoteAnchor"/>
          <w:rtl w:val="true"/>
        </w:rPr>
        <w:footnoteReference w:id="585"/>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علي بن الحسن، نظام الدين اللاهيجاني الجيلاني، العالم الإمامي، الجامع للفنون،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محافظة جيلان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في أصفهان للعالمين الشهيرين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 بن الحسين بن عبد الصمد العاملي، و الفيلسوف السيد محمد باقر بن محمد الحسيني المعروف بالداماد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أولع بالفلسفة و الطب فمهر فيهما، و عني بالكلام و الفنون الأدبية و المعارف الإسلامية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ارتحل إلى الهند، فسكن حيدرآباد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اتصل بالشاه مهابت خان ثمّ بعبد اللّه قطب شاه الذي عيّنه ممثّلا عنه في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دلهي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لصاحب الترجمة نشاط واسع في مجال التأليف، حيث ذكر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مؤلفي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بعضها مجموعة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أسماء عدد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مناظرة مع علماء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شجره دانش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العربية و يحتوي على مائة رسالة و رسالتين في الطب و الفلسفة و الكلام و المنطق و الأدب و التفسير و الأخلاق و غيرها منها رسالة إثبات الواجب و رسالة في بيان القضاء و القدر و رسالة في كيفية الاعتقاد في مذهب الحق و غير ذلك، خفيات الآثار الواقعة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جامع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لأستاذه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في بيان العقل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أسرار الأطباء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خلاصة التذكرة في طبّ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في شرح كلمة الإسلام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600" w:name="pg16003_204286"/>
    </w:p>
    <w:p>
      <w:pPr>
        <w:pStyle w:val="Heading3"/>
        <w:numPr>
          <w:ilvl w:val="2"/>
          <w:numId w:val="1"/>
        </w:numPr>
        <w:rPr/>
      </w:pPr>
      <w:bookmarkStart w:id="601" w:name="__RefHeading___Toc17494531_2142443653"/>
      <w:bookmarkStart w:id="602" w:name="_Toc207"/>
      <w:bookmarkEnd w:id="600"/>
      <w:bookmarkEnd w:id="601"/>
      <w:r>
        <w:rPr/>
        <w:t>399</w:t>
      </w:r>
      <w:r>
        <w:rPr>
          <w:rtl w:val="true"/>
        </w:rPr>
        <w:t xml:space="preserve"> </w:t>
      </w:r>
      <w:r>
        <w:rPr>
          <w:rtl w:val="true"/>
        </w:rPr>
        <w:t xml:space="preserve">الشّرفي </w:t>
      </w:r>
      <w:r>
        <w:rPr>
          <w:rtl w:val="true"/>
        </w:rPr>
        <w:t>(</w:t>
      </w:r>
      <w:r>
        <w:rPr/>
        <w:t>975</w:t>
      </w:r>
      <w:r>
        <w:rPr>
          <w:rtl w:val="true"/>
        </w:rPr>
        <w:t>-</w:t>
      </w:r>
      <w:r>
        <w:rPr/>
        <w:t>1055</w:t>
      </w:r>
      <w:r>
        <w:rPr>
          <w:rtl w:val="true"/>
        </w:rPr>
        <w:t xml:space="preserve"> </w:t>
      </w:r>
      <w:r>
        <w:rPr>
          <w:rtl w:val="true"/>
        </w:rPr>
        <w:t>ه‍</w:t>
      </w:r>
      <w:r>
        <w:rPr>
          <w:rtl w:val="true"/>
        </w:rPr>
        <w:t>)</w:t>
      </w:r>
      <w:bookmarkEnd w:id="602"/>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الشّرفي </w:t>
      </w:r>
      <w:r>
        <w:rPr>
          <w:rStyle w:val="FootnoteAnchor"/>
          <w:rtl w:val="true"/>
        </w:rPr>
        <w:footnoteReference w:id="587"/>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صلاح بن محمد بن صلاح الحسني، شمس الدين اليمني، المعروف بالشرفي، العالم الزيدي، المجتهد،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خمس و سبعين و تسعمائة بهجرة قويعة بالشاهل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الشرف الأسفل شمال غرب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تنقّل في بلاده طلبا للعلم، حتى أدرك علوم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للمنصور باللّه القاسم بن محمد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فنون، و عني بالتاريخ،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بعض أعمال الدولة للمنصور باللّه المذكور، و كان من أبرز أنصاره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شهارة ثمّ انتقل إلى معمرة، و عكف على التدريس و الإفادة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محمد بن لقمان الحسني، و المؤيد باللّه محمد بن القاسم، و إبراهيم بن يحيى بن الهدى الجحافي، و ابنه يحيى بن أحمد الشرفي، و أحمد ابن سعد الدين بن الحسين المسوري،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السيد إبراهيم بن القاسم بن المؤيد باللّه،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خاتمة المحقّقين في العلوم، فصيحا،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صدور الناس في معاني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و هو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في عقائد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القاسم، عدة الأكياس المنتزع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في عقائد أهل اليمن أيام الدولة الأموية، رسالة في الإمامة و الحسبة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المطالب السنية و الاعتقادات الإلهية</w:t>
      </w:r>
      <w:r>
        <w:rPr>
          <w:rStyle w:val="FootnoteAnchor"/>
          <w:rtl w:val="true"/>
        </w:rPr>
        <w:footnoteReference w:id="588"/>
      </w:r>
      <w:r>
        <w:rPr>
          <w:rFonts w:ascii="Amiri" w:hAnsi="Amiri" w:eastAsia="Amiri" w:cs="Amiri"/>
          <w:color w:val="111111"/>
          <w:sz w:val="28"/>
          <w:sz w:val="28"/>
          <w:szCs w:val="28"/>
          <w:rtl w:val="true"/>
          <w:lang w:bidi="ar-SA"/>
        </w:rPr>
        <w:t xml:space="preserve">، و ضياء ذوي الأبصار في الكشف عن أدلّة مسائل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 خمسين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قوله لبعض قرابته يحضّه على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كم بين امرئ ذي 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همّة تعلو على الكوكب العالي</w:t>
      </w:r>
    </w:p>
    <w:p>
      <w:pPr>
        <w:pStyle w:val="BookText"/>
        <w:rPr/>
      </w:pPr>
      <w:r>
        <w:rPr>
          <w:rFonts w:ascii="Amiri" w:hAnsi="Amiri" w:eastAsia="Amiri" w:cs="Amiri"/>
          <w:color w:val="111111"/>
          <w:sz w:val="28"/>
          <w:sz w:val="28"/>
          <w:szCs w:val="28"/>
          <w:rtl w:val="true"/>
          <w:lang w:bidi="ar-SA"/>
        </w:rPr>
        <w:t xml:space="preserve">عشيق خبيّات المعاني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بأبكارها صبّ بها غير مكسال</w:t>
      </w:r>
    </w:p>
    <w:p>
      <w:pPr>
        <w:pStyle w:val="BookText"/>
        <w:rPr/>
      </w:pPr>
      <w:r>
        <w:rPr>
          <w:rFonts w:ascii="Amiri" w:hAnsi="Amiri" w:eastAsia="Amiri" w:cs="Amiri"/>
          <w:color w:val="111111"/>
          <w:sz w:val="28"/>
          <w:sz w:val="28"/>
          <w:szCs w:val="28"/>
          <w:rtl w:val="true"/>
          <w:lang w:bidi="ar-SA"/>
        </w:rPr>
        <w:t xml:space="preserve">يرى حلق التدريس روضة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من حاماتها الثمر الحالي</w:t>
      </w:r>
    </w:p>
    <w:p>
      <w:pPr>
        <w:pStyle w:val="BookText"/>
        <w:rPr/>
      </w:pPr>
      <w:r>
        <w:rPr>
          <w:rFonts w:ascii="Amiri" w:hAnsi="Amiri" w:eastAsia="Amiri" w:cs="Amiri"/>
          <w:color w:val="111111"/>
          <w:sz w:val="28"/>
          <w:sz w:val="28"/>
          <w:szCs w:val="28"/>
          <w:rtl w:val="true"/>
          <w:lang w:bidi="ar-SA"/>
        </w:rPr>
        <w:t xml:space="preserve">و آخر أغشاه امرؤ القيس إذ 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بعشق هوى نفس و ربّة أحجال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أبرح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قطعوا رأسي لديك و أوصالي </w:t>
      </w:r>
      <w:bookmarkStart w:id="603" w:name="pg16003_204288"/>
    </w:p>
    <w:p>
      <w:pPr>
        <w:pStyle w:val="Heading3"/>
        <w:numPr>
          <w:ilvl w:val="2"/>
          <w:numId w:val="1"/>
        </w:numPr>
        <w:rPr/>
      </w:pPr>
      <w:bookmarkStart w:id="604" w:name="__RefHeading___Toc17494533_2142443653"/>
      <w:bookmarkStart w:id="605" w:name="_Toc208"/>
      <w:bookmarkEnd w:id="603"/>
      <w:bookmarkEnd w:id="604"/>
      <w:r>
        <w:rPr/>
        <w:t>400</w:t>
      </w:r>
      <w:r>
        <w:rPr>
          <w:rtl w:val="true"/>
        </w:rPr>
        <w:t xml:space="preserve"> </w:t>
      </w:r>
      <w:r>
        <w:rPr>
          <w:rtl w:val="true"/>
        </w:rPr>
        <w:t xml:space="preserve">ابن لقمان </w:t>
      </w:r>
      <w:r>
        <w:rPr>
          <w:rtl w:val="true"/>
        </w:rPr>
        <w:t>(</w:t>
      </w:r>
      <w:r>
        <w:rPr/>
        <w:t>967</w:t>
      </w:r>
      <w:r>
        <w:rPr>
          <w:rtl w:val="true"/>
        </w:rPr>
        <w:t>-</w:t>
      </w:r>
      <w:r>
        <w:rPr/>
        <w:t>1039</w:t>
      </w:r>
      <w:r>
        <w:rPr>
          <w:rtl w:val="true"/>
        </w:rPr>
        <w:t xml:space="preserve"> </w:t>
      </w:r>
      <w:r>
        <w:rPr>
          <w:rtl w:val="true"/>
        </w:rPr>
        <w:t>ه‍</w:t>
      </w:r>
      <w:r>
        <w:rPr>
          <w:rtl w:val="true"/>
        </w:rPr>
        <w:t>)</w:t>
      </w:r>
      <w:bookmarkEnd w:id="605"/>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لقمان </w:t>
      </w:r>
      <w:r>
        <w:rPr>
          <w:rStyle w:val="FootnoteAnchor"/>
          <w:rtl w:val="true"/>
        </w:rPr>
        <w:footnoteReference w:id="589"/>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لقمان بن أحمد بن شمس الدين بن المهدي أحمد بن يحيى الحسني، اليمني، أحد علماء الزيدية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سبع و ستين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صلاح الشرفي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لطف اللّه ابن محمد الغياث،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بالعلم، فكان يلقي عدة دروس في اليوم بجامع شهارة الذي تولّى إمامته أيضا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من أمراء الجيوش في عهد المؤيد باللّه محمد بن القاسم الذي بويع </w:t>
      </w:r>
    </w:p>
    <w:p>
      <w:pPr>
        <w:pStyle w:val="BookText"/>
        <w:rPr/>
      </w:pPr>
      <w:r>
        <w:rPr>
          <w:rFonts w:ascii="Amiri" w:hAnsi="Amiri" w:eastAsia="Amiri" w:cs="Amiri"/>
          <w:color w:val="111111"/>
          <w:sz w:val="28"/>
          <w:sz w:val="28"/>
          <w:szCs w:val="28"/>
          <w:rtl w:val="true"/>
          <w:lang w:bidi="ar-SA"/>
        </w:rPr>
        <w:t xml:space="preserve">بالإمامة بعد وفاة أبيه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الزيدية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محقّقا في كلّ العلوم الإسلامية معقولها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 الدين بن دريب بن المطهر الحسني، و أحمد بن يحيى الآنسي، و أحمد بن سعد الدين المسوري، و السيد محمد بن الهادي جحاف،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الإلباس عن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للمنصور باللّه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البحار المغرقة للصواعق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على كتاب ابن حجر الهيتمي،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و الكاشف لذوي العقول عن وجوه معاني الكافل بنيل السؤل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و غير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تسع و ثلاثين و ألف</w:t>
      </w:r>
      <w:r>
        <w:rPr>
          <w:rFonts w:eastAsia="Amiri" w:cs="Amiri" w:ascii="Amiri" w:hAnsi="Amiri"/>
          <w:color w:val="111111"/>
          <w:sz w:val="28"/>
          <w:szCs w:val="28"/>
          <w:rtl w:val="true"/>
          <w:lang w:bidi="ar-SA"/>
        </w:rPr>
        <w:t xml:space="preserve">. </w:t>
      </w:r>
      <w:bookmarkStart w:id="606" w:name="pg16003_204290"/>
    </w:p>
    <w:p>
      <w:pPr>
        <w:pStyle w:val="Heading3"/>
        <w:numPr>
          <w:ilvl w:val="2"/>
          <w:numId w:val="1"/>
        </w:numPr>
        <w:rPr/>
      </w:pPr>
      <w:bookmarkStart w:id="607" w:name="__RefHeading___Toc17494535_2142443653"/>
      <w:bookmarkStart w:id="608" w:name="_Toc209"/>
      <w:bookmarkEnd w:id="606"/>
      <w:bookmarkEnd w:id="607"/>
      <w:r>
        <w:rPr/>
        <w:t>401</w:t>
      </w:r>
      <w:r>
        <w:rPr>
          <w:rtl w:val="true"/>
        </w:rPr>
        <w:t xml:space="preserve"> </w:t>
      </w:r>
      <w:r>
        <w:rPr>
          <w:rtl w:val="true"/>
        </w:rPr>
        <w:t xml:space="preserve">الخلخالي </w:t>
      </w:r>
      <w:r>
        <w:rPr>
          <w:rtl w:val="true"/>
        </w:rPr>
        <w:t xml:space="preserve">(... - </w:t>
      </w:r>
      <w:r>
        <w:rPr/>
        <w:t>1052</w:t>
      </w:r>
      <w:r>
        <w:rPr>
          <w:rtl w:val="true"/>
        </w:rPr>
        <w:t xml:space="preserve"> </w:t>
      </w:r>
      <w:r>
        <w:rPr>
          <w:rtl w:val="true"/>
        </w:rPr>
        <w:t>ه‍</w:t>
      </w:r>
      <w:r>
        <w:rPr>
          <w:rtl w:val="true"/>
        </w:rPr>
        <w:t>)</w:t>
      </w:r>
      <w:bookmarkEnd w:id="608"/>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الخلخالي </w:t>
      </w:r>
      <w:r>
        <w:rPr>
          <w:rStyle w:val="FootnoteAnchor"/>
          <w:rtl w:val="true"/>
        </w:rPr>
        <w:footnoteReference w:id="590"/>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أدهم بن غازي الخلخالي، العالم الإمامي، العارف،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 القريشي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 بحوزة أصفهان العلمية، و تلمذ للعالمين الشهيرين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السيد محمد باقر الداماد، و بهاء الدين محمد بن الحسين بن عبد الصمد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فوّض إليه التدريس في مدينة أردبيل، فمارسه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التقى بأحد الصوفية العرفاء، فتأثّر به، و عزم على انتهاج هذا المسلك، فانزوى في قرية دهخوارقان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آذرشهر، من توابع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للنسك و العبادة و الإرشاد، و صار له أتباع و محبّون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ينظم الشعر بالفارسية، و يكتب النثر بالفارسية و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 مؤلفات عديدة شملت مجالات مختلفة مثل أصول العقائد و الأخلاق و التفسير و العرفان و المواعظ و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عناوين بعض مؤلفاته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جميعها مطبوعة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لوازم الدين في ترجمة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للعلاّمة الحلّي، ترجمة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لبهاء الدين العاملي، أصول الدين، مشرق التوحيد، سبحات الأنوار، تفسير سورة الفاتحة، لطائف المواقف في الأخلاق، و صحائف الوداد و مكاتيب الاتحاد،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ديوان شعر بالفارسية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اثنتين و خمسين و ألف</w:t>
      </w:r>
      <w:r>
        <w:rPr>
          <w:rFonts w:eastAsia="Amiri" w:cs="Amiri" w:ascii="Amiri" w:hAnsi="Amiri"/>
          <w:color w:val="111111"/>
          <w:sz w:val="28"/>
          <w:szCs w:val="28"/>
          <w:rtl w:val="true"/>
          <w:lang w:bidi="ar-SA"/>
        </w:rPr>
        <w:t xml:space="preserve">. </w:t>
      </w:r>
      <w:bookmarkStart w:id="609" w:name="pg16003_204292"/>
    </w:p>
    <w:p>
      <w:pPr>
        <w:pStyle w:val="Heading3"/>
        <w:numPr>
          <w:ilvl w:val="2"/>
          <w:numId w:val="1"/>
        </w:numPr>
        <w:rPr/>
      </w:pPr>
      <w:bookmarkStart w:id="610" w:name="__RefHeading___Toc17494537_2142443653"/>
      <w:bookmarkStart w:id="611" w:name="_Toc210"/>
      <w:bookmarkEnd w:id="609"/>
      <w:bookmarkEnd w:id="610"/>
      <w:r>
        <w:rPr/>
        <w:t>402</w:t>
      </w:r>
      <w:r>
        <w:rPr>
          <w:rtl w:val="true"/>
        </w:rPr>
        <w:t xml:space="preserve"> </w:t>
      </w:r>
      <w:r>
        <w:rPr>
          <w:rtl w:val="true"/>
        </w:rPr>
        <w:t xml:space="preserve">المتوكّل على اللّه </w:t>
      </w:r>
      <w:r>
        <w:rPr>
          <w:rtl w:val="true"/>
        </w:rPr>
        <w:t>(</w:t>
      </w:r>
      <w:r>
        <w:rPr/>
        <w:t>1019</w:t>
      </w:r>
      <w:r>
        <w:rPr>
          <w:rtl w:val="true"/>
        </w:rPr>
        <w:t>-</w:t>
      </w:r>
      <w:r>
        <w:rPr/>
        <w:t>1087</w:t>
      </w:r>
      <w:r>
        <w:rPr>
          <w:rtl w:val="true"/>
        </w:rPr>
        <w:t xml:space="preserve"> </w:t>
      </w:r>
      <w:r>
        <w:rPr>
          <w:rtl w:val="true"/>
        </w:rPr>
        <w:t>ه‍</w:t>
      </w:r>
      <w:r>
        <w:rPr>
          <w:rtl w:val="true"/>
        </w:rPr>
        <w:t>)</w:t>
      </w:r>
      <w:bookmarkEnd w:id="611"/>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على اللّه </w:t>
      </w:r>
      <w:r>
        <w:rPr>
          <w:rStyle w:val="FootnoteAnchor"/>
          <w:rtl w:val="true"/>
        </w:rPr>
        <w:footnoteReference w:id="592"/>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القاسم بن محمد بن علي بن محمد الحسني، اليمني،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تسع عشرة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 علماء الزيدية و الشافعية،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حثيث الذماري، و القاضي سعيد بن صلاح الهبل، و محمد بن عز الدين بن محمد المفتي،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الفقه، و شارك في بقية الفنون مشاركة قوية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بحاثا، مناظرا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دعا إلى نفسه بعد وفاة أخيه المؤيد باللّه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خضعت له البلاد بعد استيلائه على 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سعد الدين المسوري، و أحمد بن صالح بن أبي الرجال، و القاضي صالح بن داود الآنسي، و ولده المؤيد باللّه محمد بن إسماعيل،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الصحيحة و الدين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البراهين الصريحة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المسائل المرتضاة فيما يعتمده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w:t>
      </w:r>
      <w:r>
        <w:rPr>
          <w:rStyle w:val="FootnoteAnchor"/>
          <w:rtl w:val="true"/>
        </w:rPr>
        <w:footnoteReference w:id="594"/>
      </w:r>
      <w:r>
        <w:rPr>
          <w:rFonts w:ascii="Amiri" w:hAnsi="Amiri" w:eastAsia="Amiri" w:cs="Amiri"/>
          <w:color w:val="111111"/>
          <w:sz w:val="28"/>
          <w:sz w:val="28"/>
          <w:szCs w:val="28"/>
          <w:rtl w:val="true"/>
          <w:lang w:bidi="ar-SA"/>
        </w:rPr>
        <w:t xml:space="preserve">، الرسالة التجريدية المشحونة بالأدلة من الكتاب و 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البيان الصحيح و البرهان الصريح في مسألة التحسين و التقبيح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الوصول إلى شرح معاني معيار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للمهدي أحمد بن يحيى المرتضى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سبع و ثمانين و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نظم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للمؤرخ المطهر بن محمد الجرموزي كتاب في سيرته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الأسماع و الأبصار بما في السيرة المتوكلية من غرائب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bookmarkStart w:id="612" w:name="pg16003_204294"/>
    </w:p>
    <w:p>
      <w:pPr>
        <w:pStyle w:val="Heading3"/>
        <w:numPr>
          <w:ilvl w:val="2"/>
          <w:numId w:val="1"/>
        </w:numPr>
        <w:rPr/>
      </w:pPr>
      <w:bookmarkStart w:id="613" w:name="__RefHeading___Toc17494539_2142443653"/>
      <w:bookmarkStart w:id="614" w:name="_Toc211"/>
      <w:bookmarkEnd w:id="612"/>
      <w:bookmarkEnd w:id="613"/>
      <w:r>
        <w:rPr/>
        <w:t>403</w:t>
      </w:r>
      <w:r>
        <w:rPr>
          <w:rtl w:val="true"/>
        </w:rPr>
        <w:t xml:space="preserve"> </w:t>
      </w:r>
      <w:r>
        <w:rPr>
          <w:rtl w:val="true"/>
        </w:rPr>
        <w:t xml:space="preserve">الفاضل الجواد </w:t>
      </w:r>
      <w:r>
        <w:rPr>
          <w:rtl w:val="true"/>
        </w:rPr>
        <w:t xml:space="preserve">(... - </w:t>
      </w:r>
      <w:r>
        <w:rPr/>
        <w:t>1065</w:t>
      </w:r>
      <w:r>
        <w:rPr>
          <w:rtl w:val="true"/>
        </w:rPr>
        <w:t xml:space="preserve"> </w:t>
      </w:r>
      <w:r>
        <w:rPr>
          <w:rtl w:val="true"/>
        </w:rPr>
        <w:t>ه‍</w:t>
      </w:r>
      <w:r>
        <w:rPr>
          <w:rtl w:val="true"/>
        </w:rPr>
        <w:t>)</w:t>
      </w:r>
      <w:bookmarkEnd w:id="614"/>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الجواد </w:t>
      </w:r>
      <w:r>
        <w:rPr>
          <w:rStyle w:val="FootnoteAnchor"/>
          <w:rtl w:val="true"/>
        </w:rPr>
        <w:footnoteReference w:id="595"/>
      </w:r>
      <w:r>
        <w:rPr>
          <w:rFonts w:eastAsia="IRNazanin" w:cs="IRNazanin"/>
          <w:color w:val="111111"/>
          <w:sz w:val="28"/>
          <w:szCs w:val="28"/>
          <w:rtl w:val="true"/>
          <w:lang w:bidi="fa-IR"/>
        </w:rPr>
        <w:t xml:space="preserve">(... -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w:t>
      </w:r>
      <w:r>
        <w:rPr>
          <w:rStyle w:val="FootnoteAnchor"/>
          <w:rtl w:val="true"/>
        </w:rPr>
        <w:footnoteReference w:id="596"/>
      </w:r>
      <w:r>
        <w:rPr>
          <w:rFonts w:ascii="IRNazanin" w:hAnsi="IRNazanin" w:eastAsia="IRNazanin"/>
          <w:color w:val="111111"/>
          <w:sz w:val="28"/>
          <w:sz w:val="28"/>
          <w:szCs w:val="28"/>
          <w:rtl w:val="true"/>
          <w:lang w:bidi="fa-IR"/>
        </w:rPr>
        <w:t>بن سعد</w:t>
      </w:r>
      <w:r>
        <w:rPr>
          <w:rStyle w:val="FootnoteAnchor"/>
          <w:rtl w:val="true"/>
        </w:rPr>
        <w:footnoteReference w:id="597"/>
      </w:r>
      <w:r>
        <w:rPr>
          <w:rFonts w:ascii="Amiri" w:hAnsi="Amiri" w:eastAsia="Amiri" w:cs="Amiri"/>
          <w:color w:val="111111"/>
          <w:sz w:val="28"/>
          <w:sz w:val="28"/>
          <w:szCs w:val="28"/>
          <w:rtl w:val="true"/>
          <w:lang w:bidi="ar-SA"/>
        </w:rPr>
        <w:t>بن جواد البغدادي الكاظمي، المعروف بالفاضل الجواد، أحد أجلاّء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الكاظمية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ضواحي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ارتحل إلى أصفهان، فتتلمذ على العالم الشهير بهاء الدين محمد بن الحسين ابن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لازمه، و أصبح من أخصّ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بلدته الكاظمية بعد أن تبحّر في العلوم و حفظ الكثير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باشر التأليف في حياة أستاذه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قصد إيران، فولي منصب شيخ الإسلام بأستراباد في عهد السلطان عباس الأوّل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عزل، فآب إلى بلاده، و واصل بها التدريس و التأليف، و عظّمه حكّام بغداد لا سيما بكتاش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غادر بغداد قبل احتلالها من قبل السلطان مراد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بالحويزة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جنوب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 إلى تستر، فولي بها منصب شيخ الإسلام بعد وفاة عبد اللطيف بن علي الهمداني الجامعي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لفيف من العلماء كالحسن بن عباس البلاغي و الحرّ العاملي و السيد محمد باقر الخوانساري الذي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التحقيقات الأنيقة و التدقيقات الرشيقة في الفقه و الأصول و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أحوال الدين</w:t>
      </w:r>
      <w:r>
        <w:rPr>
          <w:rStyle w:val="FootnoteAnchor"/>
          <w:rtl w:val="true"/>
        </w:rPr>
        <w:footnoteReference w:id="598"/>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المطهّر الحليّ‌، رسالة مختصرة في أصول الدين، غاية المأمول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لأستاذه بهاء الدين العاملي، مسالك الأفهام إلى آيات الأحكام</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العاملي، و غير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خمس و ستين و ألف في بغداد</w:t>
      </w:r>
      <w:r>
        <w:rPr>
          <w:rFonts w:eastAsia="Amiri" w:cs="Amiri" w:ascii="Amiri" w:hAnsi="Amiri"/>
          <w:color w:val="111111"/>
          <w:sz w:val="28"/>
          <w:szCs w:val="28"/>
          <w:rtl w:val="true"/>
          <w:lang w:bidi="ar-SA"/>
        </w:rPr>
        <w:t>.</w:t>
      </w:r>
      <w:r>
        <w:rPr>
          <w:rStyle w:val="FootnoteAnchor"/>
          <w:rtl w:val="true"/>
        </w:rPr>
        <w:footnoteReference w:id="600"/>
      </w:r>
      <w:bookmarkStart w:id="615" w:name="pg16003_204296"/>
    </w:p>
    <w:p>
      <w:pPr>
        <w:pStyle w:val="Heading3"/>
        <w:numPr>
          <w:ilvl w:val="2"/>
          <w:numId w:val="1"/>
        </w:numPr>
        <w:rPr/>
      </w:pPr>
      <w:bookmarkStart w:id="616" w:name="__RefHeading___Toc17494541_2142443653"/>
      <w:bookmarkStart w:id="617" w:name="_Toc212"/>
      <w:bookmarkEnd w:id="615"/>
      <w:bookmarkEnd w:id="616"/>
      <w:r>
        <w:rPr/>
        <w:t>404</w:t>
      </w:r>
      <w:r>
        <w:rPr>
          <w:rtl w:val="true"/>
        </w:rPr>
        <w:t xml:space="preserve"> </w:t>
      </w:r>
      <w:r>
        <w:rPr>
          <w:rtl w:val="true"/>
        </w:rPr>
        <w:t xml:space="preserve">الجلال </w:t>
      </w:r>
      <w:r>
        <w:rPr>
          <w:rtl w:val="true"/>
        </w:rPr>
        <w:t>(</w:t>
      </w:r>
      <w:r>
        <w:rPr/>
        <w:t>1014</w:t>
      </w:r>
      <w:r>
        <w:rPr>
          <w:rtl w:val="true"/>
        </w:rPr>
        <w:t>-</w:t>
      </w:r>
      <w:r>
        <w:rPr/>
        <w:t>1084</w:t>
      </w:r>
      <w:r>
        <w:rPr>
          <w:rtl w:val="true"/>
        </w:rPr>
        <w:t xml:space="preserve"> </w:t>
      </w:r>
      <w:r>
        <w:rPr>
          <w:rtl w:val="true"/>
        </w:rPr>
        <w:t>ه‍</w:t>
      </w:r>
      <w:r>
        <w:rPr>
          <w:rtl w:val="true"/>
        </w:rPr>
        <w:t>)</w:t>
      </w:r>
      <w:bookmarkEnd w:id="617"/>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 </w:t>
      </w:r>
      <w:r>
        <w:rPr>
          <w:rStyle w:val="FootnoteAnchor"/>
          <w:rtl w:val="true"/>
        </w:rPr>
        <w:footnoteReference w:id="601"/>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أحمد بن محمد بن علي بن صلاح الحسني، السيد شرف الدين اليمني، المعروف بالجلال، أحد أكابر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هجرة رغافة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ألف، و نشأ بها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عز الدين المفتي و استفاد منه كثيرا، و السيد الحسين بن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الرحمان بن محمد الحيمي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أصبحت له في فنون العلم اليد الطولى</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أثنى عليه السيد إبراهيم بن القاسم بن المؤيد باللّه،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متبحّرا، منطقيا، أصوليا، محققا، جدليا لا يجارى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المترجم مدينة صنعاء، و استقرّ في أكثر أيامه ببلدة الجراف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شمالي صنعاء على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فأخذ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الحسين بن ناصر بن عبد الحفيظ المهلا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في تصحيح العقائد</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للمهدي أحمد بن يحيى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العصمة عن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عقيدة العلاّمة الحسن الجلال، فيض الشعاع الكاشف عن القناع عن أركان الابتداع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 قد حقّق فيه المسائل التي هي منشأ اختلاف العلماء و تفرقتهم في الدين و هو شرح قصيدة تزيد على أربعين بيتا</w:t>
      </w:r>
      <w:r>
        <w:rPr>
          <w:rStyle w:val="FootnoteAnchor"/>
          <w:rtl w:val="true"/>
        </w:rPr>
        <w:footnoteReference w:id="604"/>
      </w:r>
      <w:r>
        <w:rPr>
          <w:rFonts w:ascii="Amiri" w:hAnsi="Amiri" w:eastAsia="Amiri" w:cs="Amiri"/>
          <w:color w:val="111111"/>
          <w:sz w:val="28"/>
          <w:sz w:val="28"/>
          <w:szCs w:val="28"/>
          <w:rtl w:val="true"/>
          <w:lang w:bidi="ar-SA"/>
        </w:rPr>
        <w:t xml:space="preserve">، عصام المتورّعين عن مزالق المشرّعين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التحلية و التذهيب بجواهر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نظام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اللؤلؤية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لصارم الدين إبراهيم بن محمد الوزير، و الروض الناظر في آداب المناظر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بالجراف سنة أربع و ثمانين و ألف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القصيدة التي تقدمت الإشارة إليها، و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دين محمد و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هائما بقياسه و كتابه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فالمشكلات شواهد لي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كلّ محقّق بلعابه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محبّة قدوتي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زاحمت رسطاليس في أبوابه </w:t>
      </w:r>
      <w:bookmarkStart w:id="618" w:name="pg16003_204299"/>
    </w:p>
    <w:p>
      <w:pPr>
        <w:pStyle w:val="Heading3"/>
        <w:numPr>
          <w:ilvl w:val="2"/>
          <w:numId w:val="1"/>
        </w:numPr>
        <w:rPr/>
      </w:pPr>
      <w:bookmarkStart w:id="619" w:name="__RefHeading___Toc17494543_2142443653"/>
      <w:bookmarkStart w:id="620" w:name="_Toc213"/>
      <w:bookmarkEnd w:id="618"/>
      <w:bookmarkEnd w:id="619"/>
      <w:r>
        <w:rPr/>
        <w:t>405</w:t>
      </w:r>
      <w:r>
        <w:rPr>
          <w:rtl w:val="true"/>
        </w:rPr>
        <w:t xml:space="preserve"> </w:t>
      </w:r>
      <w:r>
        <w:rPr>
          <w:rtl w:val="true"/>
        </w:rPr>
        <w:t xml:space="preserve">المجتهد </w:t>
      </w:r>
      <w:r>
        <w:rPr>
          <w:rtl w:val="true"/>
        </w:rPr>
        <w:t xml:space="preserve">(... - </w:t>
      </w:r>
      <w:r>
        <w:rPr/>
        <w:t>1001</w:t>
      </w:r>
      <w:r>
        <w:rPr>
          <w:rtl w:val="true"/>
        </w:rPr>
        <w:t xml:space="preserve"> </w:t>
      </w:r>
      <w:r>
        <w:rPr>
          <w:rtl w:val="true"/>
        </w:rPr>
        <w:t>ه‍</w:t>
      </w:r>
      <w:r>
        <w:rPr>
          <w:rtl w:val="true"/>
        </w:rPr>
        <w:t>)</w:t>
      </w:r>
      <w:bookmarkEnd w:id="620"/>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 </w:t>
      </w:r>
      <w:r>
        <w:rPr>
          <w:rStyle w:val="FootnoteAnchor"/>
          <w:rtl w:val="true"/>
        </w:rPr>
        <w:footnoteReference w:id="605"/>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الحسيني</w:t>
      </w:r>
      <w:r>
        <w:rPr>
          <w:rStyle w:val="FootnoteAnchor"/>
          <w:rtl w:val="true"/>
        </w:rPr>
        <w:footnoteReference w:id="606"/>
      </w:r>
      <w:r>
        <w:rPr>
          <w:rFonts w:ascii="Amiri" w:hAnsi="Amiri" w:eastAsia="Amiri" w:cs="Amiri"/>
          <w:color w:val="111111"/>
          <w:sz w:val="28"/>
          <w:sz w:val="28"/>
          <w:szCs w:val="28"/>
          <w:rtl w:val="true"/>
          <w:lang w:bidi="ar-SA"/>
        </w:rPr>
        <w:t>، كمال الدين أبو عبد اللّه الكركي العاملي ثمّ الأردبيلي، المعروف بالمجتهد، سبط المحقّق الكركي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لعدد من العلماء و روى عنهم و عن آخرين،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ضياء </w:t>
      </w:r>
    </w:p>
    <w:p>
      <w:pPr>
        <w:pStyle w:val="BookText"/>
        <w:rPr/>
      </w:pPr>
      <w:r>
        <w:rPr>
          <w:rFonts w:ascii="Amiri" w:hAnsi="Amiri" w:eastAsia="Amiri" w:cs="Amiri"/>
          <w:color w:val="111111"/>
          <w:sz w:val="28"/>
          <w:sz w:val="28"/>
          <w:szCs w:val="28"/>
          <w:rtl w:val="true"/>
          <w:lang w:bidi="ar-SA"/>
        </w:rPr>
        <w:t xml:space="preserve">الدين أبو تراب الحسن الكركي، و الفقيه المتكلّم محمد بن الحارث المنصوري الجزائري، و الفقيه المتكلّم السيد أسد اللّه بن زين الدين علي المرعشي الحسيني التستري المعروف بشاه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عطاء اللّه الآملي، و علي بن أحمد بن محمد بن هلال الكركي ثمّ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قصب السبق في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قدم إيران في عهد طهماسب الصفوي</w:t>
      </w:r>
      <w:r>
        <w:rPr>
          <w:rStyle w:val="FootnoteAnchor"/>
          <w:rtl w:val="true"/>
        </w:rPr>
        <w:footnoteReference w:id="607"/>
      </w:r>
      <w:r>
        <w:rPr>
          <w:rFonts w:ascii="Amiri" w:hAnsi="Amiri" w:eastAsia="Amiri" w:cs="Amiri"/>
          <w:color w:val="111111"/>
          <w:sz w:val="28"/>
          <w:sz w:val="28"/>
          <w:szCs w:val="28"/>
          <w:rtl w:val="true"/>
          <w:lang w:bidi="ar-SA"/>
        </w:rPr>
        <w:t>، و تولّى التدريس و منصب شيخ الإسلام في أردبيل، ثمّ سكن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طلق اللسان، فصيح البيان، مشهور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احتلّ منزلة رفيعة لدى السلطان المذكور و في أوساط العلماء، و أصبح مرجعا في العلم و الدين، نافذ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الحسين بن حيدر بن علي بن قمر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شمس الدين محمد بن ظهير الدين إبراهيم البحراني، و غياث الدين علي الطبيب بن كمال الدين الحسين الكاشاني، و آخرون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إيضاح الاعتقاد في الإمامة و الاعتقادات الحقّة، تذكرة المؤفنين في تبصرة المؤمنين في أصول الدين، رسالة التوحيد و إثبات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الطهماسبية في الإمامة، المقدّمة الأحمدية فيما لا بدّ منه في الشريعة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و الطهارة و الصلاة، دفع المناواة عن التفضيل و المساواة</w:t>
      </w:r>
      <w:r>
        <w:rPr>
          <w:rStyle w:val="FootnoteAnchor"/>
          <w:rtl w:val="true"/>
        </w:rPr>
        <w:footnoteReference w:id="608"/>
      </w:r>
      <w:r>
        <w:rPr>
          <w:rFonts w:ascii="Amiri" w:hAnsi="Amiri" w:eastAsia="Amiri" w:cs="Amiri"/>
          <w:color w:val="111111"/>
          <w:sz w:val="28"/>
          <w:sz w:val="28"/>
          <w:szCs w:val="28"/>
          <w:rtl w:val="true"/>
          <w:lang w:bidi="ar-SA"/>
        </w:rPr>
        <w:t>، اللمعة في أمر صلاة الجمعة</w:t>
      </w:r>
      <w:r>
        <w:rPr>
          <w:rStyle w:val="FootnoteAnchor"/>
          <w:rtl w:val="true"/>
        </w:rPr>
        <w:footnoteReference w:id="609"/>
      </w:r>
      <w:r>
        <w:rPr>
          <w:rFonts w:ascii="IRNazanin" w:hAnsi="IRNazanin" w:eastAsia="IRNazanin"/>
          <w:color w:val="111111"/>
          <w:sz w:val="28"/>
          <w:sz w:val="28"/>
          <w:szCs w:val="28"/>
          <w:rtl w:val="true"/>
          <w:lang w:bidi="fa-IR"/>
        </w:rPr>
        <w:t xml:space="preserve">،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w:t>
      </w:r>
      <w:bookmarkStart w:id="621" w:name="pg16003_204301"/>
    </w:p>
    <w:p>
      <w:pPr>
        <w:pStyle w:val="BookText"/>
        <w:rPr/>
      </w:pPr>
      <w:bookmarkEnd w:id="621"/>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للمحقّق الحلّي،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قزوين بمرض الطاعون سنة إحدى و ألف، و نقل جثمانه إلى العتبات المقدسة بالعراق، فدفن فيها</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7494545_2142443653"/>
      <w:bookmarkStart w:id="623" w:name="_Toc214"/>
      <w:bookmarkEnd w:id="622"/>
      <w:r>
        <w:rPr/>
        <w:t>406</w:t>
      </w:r>
      <w:r>
        <w:rPr>
          <w:rtl w:val="true"/>
        </w:rPr>
        <w:t xml:space="preserve"> </w:t>
      </w:r>
      <w:r>
        <w:rPr>
          <w:rtl w:val="true"/>
        </w:rPr>
        <w:t xml:space="preserve">الكركي </w:t>
      </w:r>
      <w:r>
        <w:rPr>
          <w:rtl w:val="true"/>
        </w:rPr>
        <w:t>(</w:t>
      </w:r>
      <w:r>
        <w:rPr>
          <w:rtl w:val="true"/>
        </w:rPr>
        <w:t xml:space="preserve">نحو </w:t>
      </w:r>
      <w:r>
        <w:rPr/>
        <w:t>1012</w:t>
      </w:r>
      <w:r>
        <w:rPr>
          <w:rtl w:val="true"/>
        </w:rPr>
        <w:t>-</w:t>
      </w:r>
      <w:r>
        <w:rPr/>
        <w:t>1076</w:t>
      </w:r>
      <w:r>
        <w:rPr>
          <w:rtl w:val="true"/>
        </w:rPr>
        <w:t xml:space="preserve"> </w:t>
      </w:r>
      <w:r>
        <w:rPr>
          <w:rtl w:val="true"/>
        </w:rPr>
        <w:t>ه‍</w:t>
      </w:r>
      <w:r>
        <w:rPr>
          <w:rtl w:val="true"/>
        </w:rPr>
        <w:t>)</w:t>
      </w:r>
      <w:bookmarkEnd w:id="623"/>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الكركي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شهاب الدين بن الحسين بن محمد بن حيدر الكركي العاملي، العالم الإمامي المتفنّن،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نحو سنة اثنتي عشرة و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على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العلوم و المعارف الإسلامية و الفنون الأدبية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أصفهان مدّة، و تنقّل في البلاد، ثمّ قصد الهند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فسكن حيدرآباد، و اختص بالسيد نظام الدين أحمد بن محمد معصوم الدشتكي والد السيد خان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مدحه بقصائد عديدة، و احتلّ مكانة </w:t>
      </w:r>
    </w:p>
    <w:p>
      <w:pPr>
        <w:pStyle w:val="BookText"/>
        <w:rPr/>
      </w:pPr>
      <w:r>
        <w:rPr>
          <w:rFonts w:ascii="Amiri" w:hAnsi="Amiri" w:eastAsia="Amiri" w:cs="Amiri"/>
          <w:color w:val="111111"/>
          <w:sz w:val="28"/>
          <w:sz w:val="28"/>
          <w:szCs w:val="28"/>
          <w:rtl w:val="true"/>
          <w:lang w:bidi="ar-SA"/>
        </w:rPr>
        <w:t>مرموقة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الشيخ الحرّ العاملي بالعالم الماهر الأديب الشاعر المنشئ،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فصيح اللسان حاضر الجواب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الحفظ و الاستحضار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أثنى عليه السيد علي خان المذكور و أكثر من مدحه، و ممّا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رسا في مقرّ العلم و رسخ، و نسخ خطة الجهل بها خطّ 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مثله في الجدّ على نشر العلم و إحياء مواته، و حرصه على جمع أسبابه و تحصيل 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أصول الدين</w:t>
      </w:r>
      <w:r>
        <w:rPr>
          <w:rStyle w:val="FootnoteAnchor"/>
          <w:rtl w:val="true"/>
        </w:rPr>
        <w:footnoteReference w:id="611"/>
      </w:r>
      <w:r>
        <w:rPr>
          <w:rFonts w:ascii="Amiri" w:hAnsi="Amiri" w:eastAsia="Amiri" w:cs="Amiri"/>
          <w:color w:val="111111"/>
          <w:sz w:val="28"/>
          <w:sz w:val="28"/>
          <w:szCs w:val="28"/>
          <w:rtl w:val="true"/>
          <w:lang w:bidi="ar-SA"/>
        </w:rPr>
        <w:t xml:space="preserve">، هداية الأبرار إلى طريق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فيض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للبيضاوي، كتاب الإسعاف، أرجوزة في المنطق، أرجوزة في النحو، شرح نهج البلاغة، عقود الدرر في حلّ أبيات المطوّل و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الطب الكبير، و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حيدرآباد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سنة ست و سبعين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 بأنّه جيّد مطبوع منسجم قوي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هذا الذي أستطيعه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 و هو المنهل السائغ العذب</w:t>
      </w:r>
    </w:p>
    <w:p>
      <w:pPr>
        <w:pStyle w:val="BookText"/>
        <w:rPr/>
      </w:pPr>
      <w:r>
        <w:rPr>
          <w:rFonts w:ascii="Amiri" w:hAnsi="Amiri" w:eastAsia="Amiri" w:cs="Amiri"/>
          <w:color w:val="111111"/>
          <w:sz w:val="28"/>
          <w:sz w:val="28"/>
          <w:szCs w:val="28"/>
          <w:rtl w:val="true"/>
          <w:lang w:bidi="ar-SA"/>
        </w:rPr>
        <w:t xml:space="preserve">فكن شافعي يوم المعاد و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ظلمات اللّحد إن ضمّني الترب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 قصيدة يمدح بها السيد نظام الدين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بدت لنا و ظلام الليل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شمس الضحى لاحت أم القمر</w:t>
      </w:r>
    </w:p>
    <w:p>
      <w:pPr>
        <w:pStyle w:val="BookText"/>
        <w:rPr/>
      </w:pPr>
      <w:r>
        <w:rPr>
          <w:rFonts w:ascii="Amiri" w:hAnsi="Amiri" w:eastAsia="Amiri" w:cs="Amiri"/>
          <w:color w:val="111111"/>
          <w:sz w:val="28"/>
          <w:sz w:val="28"/>
          <w:szCs w:val="28"/>
          <w:rtl w:val="true"/>
          <w:lang w:bidi="ar-SA"/>
        </w:rPr>
        <w:t xml:space="preserve">فقل لمن لا مني في حبّها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فإنّي لست أعتذر</w:t>
      </w:r>
    </w:p>
    <w:p>
      <w:pPr>
        <w:pStyle w:val="BookText"/>
        <w:rPr/>
      </w:pPr>
      <w:r>
        <w:rPr>
          <w:rFonts w:ascii="Amiri" w:hAnsi="Amiri" w:eastAsia="Amiri" w:cs="Amiri"/>
          <w:color w:val="111111"/>
          <w:sz w:val="28"/>
          <w:sz w:val="28"/>
          <w:szCs w:val="28"/>
          <w:rtl w:val="true"/>
          <w:lang w:bidi="ar-SA"/>
        </w:rPr>
        <w:t xml:space="preserve">هي الحبيبة إن جادت و إن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ذنب جناه الحبّ مغتفر</w:t>
      </w:r>
    </w:p>
    <w:p>
      <w:pPr>
        <w:pStyle w:val="BookText"/>
        <w:rPr/>
      </w:pPr>
      <w:r>
        <w:rPr>
          <w:rFonts w:ascii="Amiri" w:hAnsi="Amiri" w:eastAsia="Amiri" w:cs="Amiri"/>
          <w:color w:val="111111"/>
          <w:sz w:val="28"/>
          <w:sz w:val="28"/>
          <w:szCs w:val="28"/>
          <w:rtl w:val="true"/>
          <w:lang w:bidi="ar-SA"/>
        </w:rPr>
        <w:t xml:space="preserve">لها المودّة مني ما بقيت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المحبّ‌، و حظّ العاذل الحجر</w:t>
      </w:r>
    </w:p>
    <w:p>
      <w:pPr>
        <w:pStyle w:val="BookText"/>
        <w:rPr/>
      </w:pPr>
      <w:r>
        <w:rPr>
          <w:rFonts w:ascii="Amiri" w:hAnsi="Amiri" w:eastAsia="Amiri" w:cs="Amiri"/>
          <w:color w:val="111111"/>
          <w:sz w:val="28"/>
          <w:sz w:val="28"/>
          <w:szCs w:val="28"/>
          <w:rtl w:val="true"/>
          <w:lang w:bidi="ar-SA"/>
        </w:rPr>
        <w:t xml:space="preserve">ما لذّة العيش إلاّ ما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الحياة و أنت السمع و البصر</w:t>
      </w:r>
    </w:p>
    <w:p>
      <w:pPr>
        <w:pStyle w:val="BookText"/>
        <w:rPr/>
      </w:pPr>
      <w:r>
        <w:rPr>
          <w:rFonts w:ascii="Amiri" w:hAnsi="Amiri" w:eastAsia="Amiri" w:cs="Amiri"/>
          <w:color w:val="111111"/>
          <w:sz w:val="28"/>
          <w:sz w:val="28"/>
          <w:szCs w:val="28"/>
          <w:rtl w:val="true"/>
          <w:lang w:bidi="ar-SA"/>
        </w:rPr>
        <w:t xml:space="preserve">لم يبق لي بعدها صبر و لا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فؤاد و لا عين و لا أثر</w:t>
      </w:r>
    </w:p>
    <w:p>
      <w:pPr>
        <w:pStyle w:val="BookText"/>
        <w:rPr/>
      </w:pPr>
      <w:r>
        <w:rPr>
          <w:rFonts w:ascii="Amiri" w:hAnsi="Amiri" w:eastAsia="Amiri" w:cs="Amiri"/>
          <w:color w:val="111111"/>
          <w:sz w:val="28"/>
          <w:sz w:val="28"/>
          <w:szCs w:val="28"/>
          <w:rtl w:val="true"/>
          <w:lang w:bidi="ar-SA"/>
        </w:rPr>
        <w:t xml:space="preserve">لا تجزعي من نحولي و انظري هممي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يعجز السيف عمّا تفعل الإبر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تكوني على قرب المزار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كبقلة الرمل لا ظلّ و لا ثمر </w:t>
      </w:r>
      <w:bookmarkStart w:id="624" w:name="pg16003_204304"/>
    </w:p>
    <w:p>
      <w:pPr>
        <w:pStyle w:val="Heading3"/>
        <w:numPr>
          <w:ilvl w:val="2"/>
          <w:numId w:val="1"/>
        </w:numPr>
        <w:rPr/>
      </w:pPr>
      <w:bookmarkStart w:id="625" w:name="__RefHeading___Toc17494547_2142443653"/>
      <w:bookmarkStart w:id="626" w:name="_Toc215"/>
      <w:bookmarkEnd w:id="624"/>
      <w:bookmarkEnd w:id="625"/>
      <w:r>
        <w:rPr/>
        <w:t>407</w:t>
      </w:r>
      <w:r>
        <w:rPr>
          <w:rtl w:val="true"/>
        </w:rPr>
        <w:t xml:space="preserve"> </w:t>
      </w:r>
      <w:r>
        <w:rPr>
          <w:rtl w:val="true"/>
        </w:rPr>
        <w:t xml:space="preserve">الخوانساري </w:t>
      </w:r>
      <w:r>
        <w:rPr>
          <w:rtl w:val="true"/>
        </w:rPr>
        <w:t>(</w:t>
      </w:r>
      <w:r>
        <w:rPr/>
        <w:t>1016</w:t>
      </w:r>
      <w:r>
        <w:rPr>
          <w:rtl w:val="true"/>
        </w:rPr>
        <w:t>-</w:t>
      </w:r>
      <w:r>
        <w:rPr/>
        <w:t>1098</w:t>
      </w:r>
      <w:r>
        <w:rPr>
          <w:rtl w:val="true"/>
        </w:rPr>
        <w:t xml:space="preserve"> </w:t>
      </w:r>
      <w:r>
        <w:rPr>
          <w:rtl w:val="true"/>
        </w:rPr>
        <w:t>ه‍</w:t>
      </w:r>
      <w:r>
        <w:rPr>
          <w:rtl w:val="true"/>
        </w:rPr>
        <w:t>)</w:t>
      </w:r>
      <w:bookmarkEnd w:id="626"/>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Style w:val="FootnoteAnchor"/>
          <w:rtl w:val="true"/>
        </w:rPr>
        <w:footnoteReference w:id="612"/>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الخوانساري ثمّ الأصفهاني، أحد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خوانسار سنة ست عشرة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في مطلع شبابه إلى أصفهان، فالتحق بمدرسة خواجه ملك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لعدد كبير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الفندرسكي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الحسين بن رفيع الدين محمد المرعشي </w:t>
      </w:r>
    </w:p>
    <w:p>
      <w:pPr>
        <w:pStyle w:val="BookText"/>
        <w:rPr/>
      </w:pPr>
      <w:r>
        <w:rPr>
          <w:rFonts w:ascii="Amiri" w:hAnsi="Amiri" w:eastAsia="Amiri" w:cs="Amiri"/>
          <w:color w:val="111111"/>
          <w:sz w:val="28"/>
          <w:sz w:val="28"/>
          <w:szCs w:val="28"/>
          <w:rtl w:val="true"/>
          <w:lang w:bidi="ar-SA"/>
        </w:rPr>
        <w:t xml:space="preserve">المعروف بسلطان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حيدر بن محمد الخوانساري، و محمد تقي بن مقصود علي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تبحّر في العلوم العقلية و النقلية، و تضلّع من الفنون الأدبية، و قرض الشعر بالعربية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امتاز بحدة الذهن، و دقة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للتدريس بنجاح، فعكف عليه كثيرون في مجالات متعددة مثل الفلسفة التي تخصّص بها و ذاع صيته فيها و الكلام و الفقه و الأصول، و أصبح من مشاهير عصره في 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مترجموه ببالغ الثناء، و نعتوه بعلامة العلماء، و أستاذ الحكماء و المتكلّمين، و غير ذلك من النعوت</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درس عليه تلامذة أجلاّء،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ولداه جمال الدين محمد و رضي الدين محمد، و السيد محمد صالح بن عبد الواسع الخاتون آبادي الذي لازمه عشرين سنة في الفقه و الأصولين، و الميرزا عبد اللّه الأفندي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المدقق محمد بن الحسن الشيرواني، و محمد بن عبد الفتاح التنكابني المعروف بسراب، و محمد شفيع الخراساني المعروف بالخيال، و علي رضا بن الحسين الأردكاني المعروف بالتجلّي، و محمد جعفر بن عبد اللّه بن إبراهيم الحويزاوي القاضي، و غيرهم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جملة من المؤلفات،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الحاشية القديمة لجلال الدين الدواني على شرح القوشجي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نصير الدين الطوسي، حاشية أخرى على حاشية الدواني المذكورة لم تتم، رسالة في الجبر و الاختيار، رسالة </w:t>
      </w:r>
    </w:p>
    <w:p>
      <w:pPr>
        <w:pStyle w:val="BookText"/>
        <w:rPr/>
      </w:pPr>
      <w:r>
        <w:rPr>
          <w:rFonts w:ascii="Amiri" w:hAnsi="Amiri" w:eastAsia="Amiri" w:cs="Amiri"/>
          <w:color w:val="111111"/>
          <w:sz w:val="28"/>
          <w:sz w:val="28"/>
          <w:szCs w:val="28"/>
          <w:rtl w:val="true"/>
          <w:lang w:bidi="ar-SA"/>
        </w:rPr>
        <w:t xml:space="preserve">في دفع شبهة الإيمان و الكفر، رسالة في مسائل متفرقة من الحكمة و المنطق و الكلام و الأصول و نحوها، رسالة في علم الباري، رسالة في شبهة الاستلزام، حاشية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نفي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الحسن و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مشارق الشموس في شرح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تفسير سورة الفاتحة،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غرة رجب سنة ثمان و تسعين و ألف</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عقد في مدينة قمّ المشرفة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كبير للمحقّق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فيه بعض مؤلفاته و مؤلفات ولديه جمال الدين محمد و رضي الدين محمد و آخرين</w:t>
      </w:r>
      <w:r>
        <w:rPr>
          <w:rFonts w:eastAsia="Amiri" w:cs="Amiri" w:ascii="Amiri" w:hAnsi="Amiri"/>
          <w:color w:val="111111"/>
          <w:sz w:val="28"/>
          <w:szCs w:val="28"/>
          <w:rtl w:val="true"/>
          <w:lang w:bidi="ar-SA"/>
        </w:rPr>
        <w:t xml:space="preserve">. </w:t>
      </w:r>
      <w:bookmarkStart w:id="627" w:name="pg16003_204307"/>
    </w:p>
    <w:p>
      <w:pPr>
        <w:pStyle w:val="Heading3"/>
        <w:numPr>
          <w:ilvl w:val="2"/>
          <w:numId w:val="1"/>
        </w:numPr>
        <w:rPr/>
      </w:pPr>
      <w:bookmarkStart w:id="628" w:name="__RefHeading___Toc17494549_2142443653"/>
      <w:bookmarkStart w:id="629" w:name="_Toc216"/>
      <w:bookmarkEnd w:id="627"/>
      <w:bookmarkEnd w:id="628"/>
      <w:r>
        <w:rPr/>
        <w:t>408</w:t>
      </w:r>
      <w:r>
        <w:rPr>
          <w:rtl w:val="true"/>
        </w:rPr>
        <w:t xml:space="preserve"> </w:t>
      </w:r>
      <w:r>
        <w:rPr>
          <w:rtl w:val="true"/>
        </w:rPr>
        <w:t xml:space="preserve">سلطان العلماء </w:t>
      </w:r>
      <w:r>
        <w:rPr>
          <w:rtl w:val="true"/>
        </w:rPr>
        <w:t>(</w:t>
      </w:r>
      <w:r>
        <w:rPr/>
        <w:t>1001</w:t>
      </w:r>
      <w:r>
        <w:rPr>
          <w:rtl w:val="true"/>
        </w:rPr>
        <w:t>-</w:t>
      </w:r>
      <w:r>
        <w:rPr/>
        <w:t>1064</w:t>
      </w:r>
      <w:r>
        <w:rPr>
          <w:rtl w:val="true"/>
        </w:rPr>
        <w:t xml:space="preserve"> </w:t>
      </w:r>
      <w:r>
        <w:rPr>
          <w:rtl w:val="true"/>
        </w:rPr>
        <w:t>ه‍</w:t>
      </w:r>
      <w:r>
        <w:rPr>
          <w:rtl w:val="true"/>
        </w:rPr>
        <w:t>)</w:t>
      </w:r>
      <w:bookmarkEnd w:id="629"/>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w:t>
      </w:r>
      <w:r>
        <w:rPr>
          <w:rStyle w:val="FootnoteAnchor"/>
          <w:rtl w:val="true"/>
        </w:rPr>
        <w:footnoteReference w:id="615"/>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محمود بن علي المرعشي الحسيني، السيد علاء الدين أبو طالب الآملي، الأصفهاني، الوزير، المعروف بسلطان العلماء و خليفة السلطان،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 ألف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تلمذ لعدد من كبار العلماء، أمثال والده السيد رفيع الدين، و بهاء الدين محمد بن الحسين بن عبد الصمد العاملي،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اليزدي، و محمود الرّناني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تقلّد الوزارة للسلطان عباس الأوّل الصفوي في أيام صدارة والده رفيع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أقرّه السلطان صفي الدين، ثمّ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 بالإقامة في مدينة قم، فعكف فيها على المطالعة و البحث، ثمّ سمح له بالعودة إلى أصفهان، فاستقرّ بها إلى أن قلّده عباس الثاني الوزارة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من الشخصيات العلمية و السياسية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بكفاءته العالية في التدريس، فتقاطر عليه رواد العلم، بحيث كان يحضر مجلس درسه المئات منهم، و من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المتكلّم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الفقيه المتكلّم الحسين بن جمال الدين محمد الخوانساري، و خليل بن الغازي القزويني، و عيسى بن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عبد اللّه الأفندي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الأفندي المذكور و وصفه بالمحقّق المدقّق الجامع لأكثر الفنون،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عصره، و أستاذ علماء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المترجم رحلة إلى القاهرة التقى خلالها بعلماء القاهرة و غيرهم و إلى اليمن و القسطنطينية التي سافر إليها مرّتين مبعوثا من قبل الدولة الصفوية، و ناظر فيها أبا السعود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 منشئا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حاشية شمس الدين الخفري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تعليقات على الحاشية القديمة لجلال الدين الدواني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للقوشجي، الردّ </w:t>
      </w:r>
    </w:p>
    <w:p>
      <w:pPr>
        <w:pStyle w:val="BookText"/>
        <w:rPr/>
      </w:pPr>
      <w:r>
        <w:rPr>
          <w:rFonts w:ascii="Amiri" w:hAnsi="Amiri" w:eastAsia="Amiri" w:cs="Amiri"/>
          <w:color w:val="111111"/>
          <w:sz w:val="28"/>
          <w:sz w:val="28"/>
          <w:szCs w:val="28"/>
          <w:rtl w:val="true"/>
          <w:lang w:bidi="ar-SA"/>
        </w:rPr>
        <w:t xml:space="preserve">على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مناظراته مع الشيخ أبي السعود، أنموذج العلوم،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شرح المختصر العضدي في أصول الفقه،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للمحقّق الحلّي، و ديوان شعر بالفارسية، و غير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بلدة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عودته مع السلطان عباس الثاني من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أربع و ستين و ألف، و نقل نعشه إلى النجف الأشرف، فدفن إلى جوار مرقد الإمام علي عليه السّلام</w:t>
      </w:r>
      <w:r>
        <w:rPr>
          <w:rFonts w:eastAsia="Amiri" w:cs="Amiri" w:ascii="Amiri" w:hAnsi="Amiri"/>
          <w:color w:val="111111"/>
          <w:sz w:val="28"/>
          <w:szCs w:val="28"/>
          <w:rtl w:val="true"/>
          <w:lang w:bidi="ar-SA"/>
        </w:rPr>
        <w:t xml:space="preserve">. </w:t>
      </w:r>
      <w:bookmarkStart w:id="630" w:name="pg16003_204310"/>
    </w:p>
    <w:p>
      <w:pPr>
        <w:pStyle w:val="Heading3"/>
        <w:numPr>
          <w:ilvl w:val="2"/>
          <w:numId w:val="1"/>
        </w:numPr>
        <w:rPr/>
      </w:pPr>
      <w:bookmarkStart w:id="631" w:name="__RefHeading___Toc17494551_2142443653"/>
      <w:bookmarkStart w:id="632" w:name="_Toc217"/>
      <w:bookmarkEnd w:id="630"/>
      <w:bookmarkEnd w:id="631"/>
      <w:r>
        <w:rPr/>
        <w:t>409</w:t>
      </w:r>
      <w:r>
        <w:rPr>
          <w:rtl w:val="true"/>
        </w:rPr>
        <w:t xml:space="preserve"> </w:t>
      </w:r>
      <w:r>
        <w:rPr>
          <w:rtl w:val="true"/>
        </w:rPr>
        <w:t xml:space="preserve">الخلخالي </w:t>
      </w:r>
      <w:r>
        <w:rPr>
          <w:rtl w:val="true"/>
        </w:rPr>
        <w:t xml:space="preserve">(... - </w:t>
      </w:r>
      <w:r>
        <w:rPr>
          <w:rtl w:val="true"/>
        </w:rPr>
        <w:t xml:space="preserve">حدود </w:t>
      </w:r>
      <w:r>
        <w:rPr/>
        <w:t>1030</w:t>
      </w:r>
      <w:r>
        <w:rPr>
          <w:rtl w:val="true"/>
        </w:rPr>
        <w:t xml:space="preserve"> </w:t>
      </w:r>
      <w:r>
        <w:rPr>
          <w:rtl w:val="true"/>
        </w:rPr>
        <w:t>ه‍</w:t>
      </w:r>
      <w:r>
        <w:rPr>
          <w:rtl w:val="true"/>
        </w:rPr>
        <w:t>)</w:t>
      </w:r>
      <w:bookmarkEnd w:id="632"/>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الخلخالي </w:t>
      </w:r>
      <w:r>
        <w:rPr>
          <w:rStyle w:val="FootnoteAnchor"/>
          <w:rtl w:val="true"/>
        </w:rPr>
        <w:footnoteReference w:id="6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الحسيني</w:t>
      </w:r>
      <w:r>
        <w:rPr>
          <w:rStyle w:val="FootnoteAnchor"/>
          <w:rtl w:val="true"/>
        </w:rPr>
        <w:footnoteReference w:id="617"/>
      </w:r>
      <w:r>
        <w:rPr>
          <w:rFonts w:ascii="Amiri" w:hAnsi="Amiri" w:eastAsia="Amiri" w:cs="Amiri"/>
          <w:color w:val="111111"/>
          <w:sz w:val="28"/>
          <w:sz w:val="28"/>
          <w:szCs w:val="28"/>
          <w:rtl w:val="true"/>
          <w:lang w:bidi="ar-SA"/>
        </w:rPr>
        <w:t>، الخلخالي، المتكلّم،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للمتكلّم الأصولي حبيب اللّه الشيرازي الأشعري مذهبا، المعروف بالملا ميرزا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علوم المنطق و الكلام و الهيئة و التفسير، و برع في فنّ المناظرة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من مشاهير المحقّقين</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أخذ عنه عبد الكريم بن سليمان بن عبد الوهاب الكوراني،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حاشية شمس الدين الخفري على شرح القوشجي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حاشية</w:t>
      </w:r>
      <w:r>
        <w:rPr>
          <w:rStyle w:val="FootnoteAnchor"/>
          <w:rtl w:val="true"/>
        </w:rPr>
        <w:footnoteReference w:id="619"/>
      </w:r>
      <w:r>
        <w:rPr>
          <w:rFonts w:ascii="Amiri" w:hAnsi="Amiri" w:eastAsia="Amiri" w:cs="Amiri"/>
          <w:color w:val="111111"/>
          <w:sz w:val="28"/>
          <w:sz w:val="28"/>
          <w:szCs w:val="28"/>
          <w:rtl w:val="true"/>
          <w:lang w:bidi="ar-SA"/>
        </w:rPr>
        <w:t xml:space="preserve">على شرح جلال الدين الدواني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لعضد الدين عبد الرحمان بن أحمد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المبدأ الأوّل و صفاته، حاشية على شرح التفتازاني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محمد النسفي،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محمد بن أسعد الدواني، حاشية على حاشية الدواني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للبيضاوي، تشريح الأفلاك، و رسالة في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حدود سنة ثلاثين و ألف</w:t>
      </w:r>
      <w:r>
        <w:rPr>
          <w:rFonts w:eastAsia="Amiri" w:cs="Amiri" w:ascii="Amiri" w:hAnsi="Amiri"/>
          <w:color w:val="111111"/>
          <w:sz w:val="28"/>
          <w:szCs w:val="28"/>
          <w:rtl w:val="true"/>
          <w:lang w:bidi="ar-SA"/>
        </w:rPr>
        <w:t>.</w:t>
      </w:r>
      <w:r>
        <w:rPr>
          <w:rStyle w:val="FootnoteAnchor"/>
          <w:rtl w:val="true"/>
        </w:rPr>
        <w:footnoteReference w:id="620"/>
      </w:r>
      <w:bookmarkStart w:id="633" w:name="pg16003_204312"/>
    </w:p>
    <w:p>
      <w:pPr>
        <w:pStyle w:val="Heading3"/>
        <w:numPr>
          <w:ilvl w:val="2"/>
          <w:numId w:val="1"/>
        </w:numPr>
        <w:rPr/>
      </w:pPr>
      <w:bookmarkStart w:id="634" w:name="__RefHeading___Toc17494553_2142443653"/>
      <w:bookmarkStart w:id="635" w:name="_Toc218"/>
      <w:bookmarkEnd w:id="633"/>
      <w:bookmarkEnd w:id="634"/>
      <w:r>
        <w:rPr/>
        <w:t>410</w:t>
      </w:r>
      <w:r>
        <w:rPr>
          <w:rtl w:val="true"/>
        </w:rPr>
        <w:t xml:space="preserve"> </w:t>
      </w:r>
      <w:r>
        <w:rPr>
          <w:rtl w:val="true"/>
        </w:rPr>
        <w:t xml:space="preserve">اليزدي </w:t>
      </w:r>
      <w:r>
        <w:rPr>
          <w:rtl w:val="true"/>
        </w:rPr>
        <w:t xml:space="preserve">(... - </w:t>
      </w:r>
      <w:r>
        <w:rPr>
          <w:rtl w:val="true"/>
        </w:rPr>
        <w:t xml:space="preserve">حيا </w:t>
      </w:r>
      <w:r>
        <w:rPr/>
        <w:t>1039</w:t>
      </w:r>
      <w:r>
        <w:rPr>
          <w:rtl w:val="true"/>
        </w:rPr>
        <w:t xml:space="preserve"> </w:t>
      </w:r>
      <w:r>
        <w:rPr>
          <w:rtl w:val="true"/>
        </w:rPr>
        <w:t>ه‍</w:t>
      </w:r>
      <w:r>
        <w:rPr>
          <w:rtl w:val="true"/>
        </w:rPr>
        <w:t>)</w:t>
      </w:r>
      <w:bookmarkEnd w:id="635"/>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w:t>
      </w:r>
      <w:r>
        <w:rPr>
          <w:rStyle w:val="FootnoteAnchor"/>
          <w:rtl w:val="true"/>
        </w:rPr>
        <w:footnoteReference w:id="6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اليزدي الأردكاني،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للعالم الشهير بهاء الدين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علوم الحكمة و الرياضيات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التدريس في الروضة المقدسة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بمدينة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في أواخر عمره إلى مدرسة المعصومة بمدينة قم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عليه ثلّة من كبار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علاء الدين الحسين بن رفيع الدين محمد المرعشي المعروف بسلطان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مفيد القمي، و محمد مؤمن بن شاه قاسم السبزواري ثمّ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فتح اللّه بن هبة اللّه الحسيني الشيرازي، و خليل بن الغازي القزويني، و محمد حسين الهراتي،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متكلّما جليلا ماهرا عظيم القدر، من علماء دولة السلطان عباس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نصير الدين الطوسي، و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الدواني</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له شرح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يستبعد عبد اللّه الأفندي</w:t>
      </w:r>
      <w:r>
        <w:rPr>
          <w:rStyle w:val="FootnoteAnchor"/>
          <w:rtl w:val="true"/>
        </w:rPr>
        <w:footnoteReference w:id="624"/>
      </w:r>
      <w:r>
        <w:rPr>
          <w:rFonts w:ascii="Amiri" w:hAnsi="Amiri" w:eastAsia="Amiri" w:cs="Amiri"/>
          <w:color w:val="111111"/>
          <w:sz w:val="28"/>
          <w:sz w:val="28"/>
          <w:szCs w:val="28"/>
          <w:rtl w:val="true"/>
          <w:lang w:bidi="ar-SA"/>
        </w:rPr>
        <w:t xml:space="preserve">اتحاده مع سلطان حسين الندوشني اليزدي، و لكن الشيخ الطهراني ترجم لكلّ منهما بصورة مستقلة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الندوشني أحد أعضاء الوفد الذي أرسله الشاه عباس الصفوي برئاسة الصدر السيد قاضي خان السيفي الحسيني القزويني إلى ملك الروم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شرح باللغة الفارسية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625"/>
      </w:r>
      <w:bookmarkStart w:id="636" w:name="pg16003_204314"/>
    </w:p>
    <w:p>
      <w:pPr>
        <w:pStyle w:val="Heading3"/>
        <w:numPr>
          <w:ilvl w:val="2"/>
          <w:numId w:val="1"/>
        </w:numPr>
        <w:rPr/>
      </w:pPr>
      <w:bookmarkStart w:id="637" w:name="__RefHeading___Toc17494555_2142443653"/>
      <w:bookmarkStart w:id="638" w:name="_Toc219"/>
      <w:bookmarkEnd w:id="636"/>
      <w:bookmarkEnd w:id="637"/>
      <w:r>
        <w:rPr/>
        <w:t>411</w:t>
      </w:r>
      <w:r>
        <w:rPr>
          <w:rtl w:val="true"/>
        </w:rPr>
        <w:t xml:space="preserve"> </w:t>
      </w:r>
      <w:r>
        <w:rPr>
          <w:rtl w:val="true"/>
        </w:rPr>
        <w:t xml:space="preserve">الأفشاري </w:t>
      </w:r>
      <w:r>
        <w:rPr>
          <w:rtl w:val="true"/>
        </w:rPr>
        <w:t xml:space="preserve">(... - </w:t>
      </w:r>
      <w:r>
        <w:rPr>
          <w:rtl w:val="true"/>
        </w:rPr>
        <w:t xml:space="preserve">حيا </w:t>
      </w:r>
      <w:r>
        <w:rPr/>
        <w:t>1031</w:t>
      </w:r>
      <w:r>
        <w:rPr>
          <w:rtl w:val="true"/>
        </w:rPr>
        <w:t xml:space="preserve"> </w:t>
      </w:r>
      <w:r>
        <w:rPr>
          <w:rtl w:val="true"/>
        </w:rPr>
        <w:t>ه‍</w:t>
      </w:r>
      <w:r>
        <w:rPr>
          <w:rtl w:val="true"/>
        </w:rPr>
        <w:t>)</w:t>
      </w:r>
      <w:bookmarkEnd w:id="638"/>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الأفشاري </w:t>
      </w:r>
      <w:r>
        <w:rPr>
          <w:rStyle w:val="FootnoteAnchor"/>
          <w:rtl w:val="true"/>
        </w:rPr>
        <w:footnoteReference w:id="6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خداوردي</w:t>
      </w:r>
      <w:r>
        <w:rPr>
          <w:rStyle w:val="FootnoteAnchor"/>
          <w:rtl w:val="true"/>
        </w:rPr>
        <w:footnoteReference w:id="627"/>
      </w:r>
      <w:r>
        <w:rPr>
          <w:rFonts w:ascii="Amiri" w:hAnsi="Amiri" w:eastAsia="Amiri" w:cs="Amiri"/>
          <w:color w:val="111111"/>
          <w:sz w:val="28"/>
          <w:sz w:val="28"/>
          <w:szCs w:val="28"/>
          <w:rtl w:val="true"/>
          <w:lang w:bidi="ar-SA"/>
        </w:rPr>
        <w:t>بن القاسم الأفشاري</w:t>
      </w:r>
      <w:r>
        <w:rPr>
          <w:rStyle w:val="FootnoteAnchor"/>
          <w:rtl w:val="true"/>
        </w:rPr>
        <w:footnoteReference w:id="628"/>
      </w:r>
      <w:r>
        <w:rPr>
          <w:rFonts w:ascii="Amiri" w:hAnsi="Amiri" w:eastAsia="Amiri" w:cs="Amiri"/>
          <w:color w:val="111111"/>
          <w:sz w:val="28"/>
          <w:sz w:val="28"/>
          <w:szCs w:val="28"/>
          <w:rtl w:val="true"/>
          <w:lang w:bidi="ar-SA"/>
        </w:rPr>
        <w:t>، التبريزي</w:t>
      </w:r>
      <w:r>
        <w:rPr>
          <w:rStyle w:val="FootnoteAnchor"/>
          <w:rtl w:val="true"/>
        </w:rPr>
        <w:footnoteReference w:id="629"/>
      </w:r>
      <w:r>
        <w:rPr>
          <w:rFonts w:ascii="Amiri" w:hAnsi="Amiri" w:eastAsia="Amiri" w:cs="Amiri"/>
          <w:color w:val="111111"/>
          <w:sz w:val="28"/>
          <w:sz w:val="28"/>
          <w:szCs w:val="28"/>
          <w:rtl w:val="true"/>
          <w:lang w:bidi="ar-SA"/>
        </w:rPr>
        <w:t>، أحد علماء الإمامية و مجتهديهم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للعالمين الكبيرين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بهاء الدين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حاز ملكة الاجتهاد، و عني كثيرا بالرجال و الحديث و مباحث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بجلالة القدر و كثرة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كتابا في إثبات الإمامة بالدلائل العقلية و النقلية، نعته الأردبيلي المذكور بأنّه في غاية التهذيب و الحسن، و قال في شأنه بما يدلّ على رصانته و قوة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أيضا كتاب زبدة الرجال، و حواش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قرأ عليه الميرزا حسين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عبد الصمد العاملي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39" w:name="pg16003_204316"/>
    </w:p>
    <w:p>
      <w:pPr>
        <w:pStyle w:val="Heading3"/>
        <w:numPr>
          <w:ilvl w:val="2"/>
          <w:numId w:val="1"/>
        </w:numPr>
        <w:rPr/>
      </w:pPr>
      <w:bookmarkStart w:id="640" w:name="__RefHeading___Toc17494557_2142443653"/>
      <w:bookmarkStart w:id="641" w:name="_Toc220"/>
      <w:bookmarkEnd w:id="639"/>
      <w:bookmarkEnd w:id="640"/>
      <w:r>
        <w:rPr/>
        <w:t>412</w:t>
      </w:r>
      <w:r>
        <w:rPr>
          <w:rtl w:val="true"/>
        </w:rPr>
        <w:t xml:space="preserve"> </w:t>
      </w:r>
      <w:r>
        <w:rPr>
          <w:rtl w:val="true"/>
        </w:rPr>
        <w:t xml:space="preserve">الحويزي </w:t>
      </w:r>
      <w:r>
        <w:rPr>
          <w:rtl w:val="true"/>
        </w:rPr>
        <w:t>(</w:t>
      </w:r>
      <w:r>
        <w:rPr/>
        <w:t>980</w:t>
      </w:r>
      <w:r>
        <w:rPr>
          <w:rtl w:val="true"/>
        </w:rPr>
        <w:t xml:space="preserve">، </w:t>
      </w:r>
      <w:r>
        <w:rPr/>
        <w:t>981</w:t>
      </w:r>
      <w:r>
        <w:rPr>
          <w:rtl w:val="true"/>
        </w:rPr>
        <w:t>-</w:t>
      </w:r>
      <w:r>
        <w:rPr/>
        <w:t>1070</w:t>
      </w:r>
      <w:r>
        <w:rPr>
          <w:rtl w:val="true"/>
        </w:rPr>
        <w:t xml:space="preserve">، </w:t>
      </w:r>
      <w:r>
        <w:rPr/>
        <w:t>1074</w:t>
      </w:r>
      <w:r>
        <w:rPr>
          <w:rtl w:val="true"/>
        </w:rPr>
        <w:t xml:space="preserve"> </w:t>
      </w:r>
      <w:r>
        <w:rPr>
          <w:rtl w:val="true"/>
        </w:rPr>
        <w:t>ه‍</w:t>
      </w:r>
      <w:r>
        <w:rPr>
          <w:rtl w:val="true"/>
        </w:rPr>
        <w:t>)</w:t>
      </w:r>
      <w:bookmarkEnd w:id="641"/>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الحويزي </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عبد المطلب بن حيدر بن المحسن بن محمد الموسوي المشعشعي، الحويزي، العالم الإمامي، المحدّث، المتكلّم</w:t>
      </w:r>
      <w:r>
        <w:rPr>
          <w:rStyle w:val="FootnoteAnchor"/>
          <w:rtl w:val="true"/>
        </w:rPr>
        <w:footnoteReference w:id="631"/>
      </w:r>
      <w:r>
        <w:rPr>
          <w:rFonts w:ascii="IRNazanin" w:hAnsi="IRNazanin" w:eastAsia="IRNazanin"/>
          <w:color w:val="111111"/>
          <w:sz w:val="28"/>
          <w:sz w:val="28"/>
          <w:szCs w:val="28"/>
          <w:rtl w:val="true"/>
          <w:lang w:bidi="fa-IR"/>
        </w:rPr>
        <w:t>،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عام ثمانين أو واحد و ثمانين و تسعمائة في أسرة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الحويزة و تلك الأصقاع من بلاد إيران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عند أخواله بني تميم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خمس عشرة سنة، طلبه والده السيد عبد المطلب إلى الدّورق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يومذاك حاكمها، فأقام بها متتلمذا على الفقيه عبد اللطيف بن علي بن أحمد الجامعي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علمي الحديث و الكلام، و شارك في غيرهما، و قرض الشعر بالعربية و الفارسية، و شرع في وضع عدد من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ساند أخاه السيد مبارك حاكم الحويزة في مواقعه و مغازيه، فأظهر شجاعة نادرة، فخاف منه أخوه على ملكه فسمل عينيه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أبا هاشم أنهي إليك تحية يحييك ريّاها برائحة العطر</w:t>
      </w:r>
    </w:p>
    <w:p>
      <w:pPr>
        <w:pStyle w:val="BookText"/>
        <w:rPr/>
      </w:pPr>
      <w:r>
        <w:rPr>
          <w:rFonts w:ascii="Amiri" w:hAnsi="Amiri" w:eastAsia="Amiri" w:cs="Amiri"/>
          <w:color w:val="111111"/>
          <w:sz w:val="28"/>
          <w:sz w:val="28"/>
          <w:szCs w:val="28"/>
          <w:rtl w:val="true"/>
          <w:lang w:bidi="ar-SA"/>
        </w:rPr>
        <w:t xml:space="preserve">خليليّ إن ألممتما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في المحول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فقولا له عن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 يداوى بها سمع الأصمّ من الوقر</w:t>
      </w:r>
    </w:p>
    <w:p>
      <w:pPr>
        <w:pStyle w:val="BookText"/>
        <w:rPr/>
      </w:pPr>
      <w:r>
        <w:rPr>
          <w:rFonts w:ascii="Amiri" w:hAnsi="Amiri" w:eastAsia="Amiri" w:cs="Amiri"/>
          <w:color w:val="111111"/>
          <w:sz w:val="28"/>
          <w:sz w:val="28"/>
          <w:szCs w:val="28"/>
          <w:rtl w:val="true"/>
          <w:lang w:bidi="ar-SA"/>
        </w:rPr>
        <w:t>أحين صرفت العمر في طلب العلى و سيّرت ما سيّرت من صالح الذكر</w:t>
      </w:r>
    </w:p>
    <w:p>
      <w:pPr>
        <w:pStyle w:val="BookText"/>
        <w:rPr/>
      </w:pPr>
      <w:r>
        <w:rPr>
          <w:rFonts w:ascii="Amiri" w:hAnsi="Amiri" w:eastAsia="Amiri" w:cs="Amiri"/>
          <w:color w:val="111111"/>
          <w:sz w:val="28"/>
          <w:sz w:val="28"/>
          <w:szCs w:val="28"/>
          <w:rtl w:val="true"/>
          <w:lang w:bidi="ar-SA"/>
        </w:rPr>
        <w:t>عمدت إلى معطي الأخوة حقّها و مستعمل الإخلاص في السرّ و الجهر</w:t>
      </w:r>
    </w:p>
    <w:p>
      <w:pPr>
        <w:pStyle w:val="BookText"/>
        <w:rPr/>
      </w:pPr>
      <w:r>
        <w:rPr>
          <w:rFonts w:ascii="Amiri" w:hAnsi="Amiri" w:eastAsia="Amiri" w:cs="Amiri"/>
          <w:color w:val="111111"/>
          <w:sz w:val="28"/>
          <w:sz w:val="28"/>
          <w:szCs w:val="28"/>
          <w:rtl w:val="true"/>
          <w:lang w:bidi="ar-SA"/>
        </w:rPr>
        <w:t>و أسملت عينيه فأجثمت ضيغما إذا ترك اختار الوثوب على الخدر انظر أعيان الشيعة، و مرآة الكتب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فانتقل إلى أرض زيدان على الشط المعروف بالهنديجان، فعمر بها ثلاث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إلى خلف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عمرها فسميت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واصل التأليف و التصنيف حتّى بلغ مجموع ما ألّفه في أيام حياته نحو عشرين كتابا و رسالة،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الشيعة في إثبات إمامة أمير المؤمنين عليه السّلام بالبراهين العقلية و النقلية، خير الكلام في المنطق و الكلام و إثبات إمامة كلّ إمام، الحقّ المبين في معرفة العلم و في المنطق و الكلام و غير ذلك، سبيل الرشاد في الصرف و النحو و الأصول و الفروع من العبادات، سفينة النجاة في فضائل الأئمّة الهداة، المودة في القربى في فضائل فاطمة الزهراء عليها السّلام و أئمّة الهدى عليهم السّلام و الاحتجاج على من لم يقل بإمامتهم كالزيدية و الكيسانية و الواقفية، الحجة البالغة في إثبات خلافة علي عليه السّلام بالنصوص القرآنية و الأخبار النبوية الواردة عن طريق الفريقين، مظهر الغرائب في شرح دعاء الإمام الحسين عليه السّلام في يوم عرفة، ديوان شعر عربي، و ديوان شعر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ليلة الأربعاء من شهر رجب سنة سبعين و ألف، 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 المقال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لفرج اللّه بن محمد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قول السيد شهاب الدين أحمد بن ناصر بن معتوق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رثى المترجم بقصيدة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أصرح في موته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السيد خلف، قوله في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يا حمى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الخطب وافى علينا و جارا</w:t>
      </w:r>
    </w:p>
    <w:p>
      <w:pPr>
        <w:pStyle w:val="BookText"/>
        <w:rPr/>
      </w:pPr>
      <w:r>
        <w:rPr>
          <w:rFonts w:ascii="Amiri" w:hAnsi="Amiri" w:eastAsia="Amiri" w:cs="Amiri"/>
          <w:color w:val="111111"/>
          <w:sz w:val="28"/>
          <w:sz w:val="28"/>
          <w:szCs w:val="28"/>
          <w:rtl w:val="true"/>
          <w:lang w:bidi="ar-SA"/>
        </w:rPr>
        <w:t xml:space="preserve">لأنت أبرّ الورى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قدرا و أمنع جارا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فخر للمرء ما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انتسابا فينمي النّجارا </w:t>
      </w:r>
      <w:bookmarkStart w:id="642" w:name="pg16003_204319"/>
    </w:p>
    <w:p>
      <w:pPr>
        <w:pStyle w:val="Heading3"/>
        <w:numPr>
          <w:ilvl w:val="2"/>
          <w:numId w:val="1"/>
        </w:numPr>
        <w:rPr/>
      </w:pPr>
      <w:bookmarkStart w:id="643" w:name="__RefHeading___Toc17494559_2142443653"/>
      <w:bookmarkStart w:id="644" w:name="_Toc221"/>
      <w:bookmarkEnd w:id="642"/>
      <w:bookmarkEnd w:id="643"/>
      <w:r>
        <w:rPr/>
        <w:t>413</w:t>
      </w:r>
      <w:r>
        <w:rPr>
          <w:rtl w:val="true"/>
        </w:rPr>
        <w:t xml:space="preserve"> </w:t>
      </w:r>
      <w:r>
        <w:rPr>
          <w:rtl w:val="true"/>
        </w:rPr>
        <w:t xml:space="preserve">القزويني </w:t>
      </w:r>
      <w:r>
        <w:rPr>
          <w:rtl w:val="true"/>
        </w:rPr>
        <w:t>(</w:t>
      </w:r>
      <w:r>
        <w:rPr/>
        <w:t>1001</w:t>
      </w:r>
      <w:r>
        <w:rPr>
          <w:rtl w:val="true"/>
        </w:rPr>
        <w:t>-</w:t>
      </w:r>
      <w:r>
        <w:rPr/>
        <w:t>1089</w:t>
      </w:r>
      <w:r>
        <w:rPr>
          <w:rtl w:val="true"/>
        </w:rPr>
        <w:t xml:space="preserve"> </w:t>
      </w:r>
      <w:r>
        <w:rPr>
          <w:rtl w:val="true"/>
        </w:rPr>
        <w:t>ه‍</w:t>
      </w:r>
      <w:r>
        <w:rPr>
          <w:rtl w:val="true"/>
        </w:rPr>
        <w:t>)</w:t>
      </w:r>
      <w:bookmarkEnd w:id="644"/>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w:t>
      </w:r>
      <w:r>
        <w:rPr>
          <w:rStyle w:val="FootnoteAnchor"/>
          <w:rtl w:val="true"/>
        </w:rPr>
        <w:footnoteReference w:id="633"/>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 بن الغازي القزويني، أحد مشاهير علماء الإمامية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قزوين سنة إحدى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لكبار العلماء في الفقه و الحكمة و الكلام كالسيد محمد باقر بن محمد الأسترابادي، الأصفهاني المعروف بالداماد، و بهاء الدين محمد بن الحسين بن عبد الصمد العاملي، و الحسين اليزدي، و محمود الرّناني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حياة أساتذته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التدريس بمدرسة السيد عبد العظيم الحسني ببلدة الري، و له من العمر ثلاثون سنة، ثم عزل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سافر إلى مكة، فجاور بها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متواجدا بها عام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خلالها بعض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بلدته قزوين، فتصدى بها للتدريس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الشخصيات العلمية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معاصره محمد بن علي الأردبيلي بأنّه كان عالما بالعلوم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نعته عبد اللّه الأفندي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أصولي جامع، دقيق النظر، قوي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عن المترجم عدد وافر من روّاد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و محمد صالح بن محمد باقر الروغني القزويني، و أخوه محمد باقر بن الغازي، و محمد يوسف بن بهلوان صفر القزويني، و السيد محمد مؤمن بن محمد زمان الطالقاني القزويني، و بابا بن محمد صالح القزويني، و رفيع الدين محمد بن فتح اللّه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الشافي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فيه قسم الأصول و جزءا من الفروع</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 رسالة في القضاء 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الأمر بين الأمرين، 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النجفية في مسائل الحكمة، و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للفضل بن الحسن الطبرسي، و غير ذلك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بقزوين سنة تسع و ثمانين و ألف</w:t>
      </w:r>
      <w:r>
        <w:rPr>
          <w:rFonts w:eastAsia="Amiri" w:cs="Amiri" w:ascii="Amiri" w:hAnsi="Amiri"/>
          <w:color w:val="111111"/>
          <w:sz w:val="28"/>
          <w:szCs w:val="28"/>
          <w:rtl w:val="true"/>
          <w:lang w:bidi="ar-SA"/>
        </w:rPr>
        <w:t xml:space="preserve">. </w:t>
      </w:r>
      <w:bookmarkStart w:id="645" w:name="pg16003_204321"/>
    </w:p>
    <w:p>
      <w:pPr>
        <w:pStyle w:val="Heading3"/>
        <w:numPr>
          <w:ilvl w:val="2"/>
          <w:numId w:val="1"/>
        </w:numPr>
        <w:rPr/>
      </w:pPr>
      <w:bookmarkStart w:id="646" w:name="__RefHeading___Toc17494561_2142443653"/>
      <w:bookmarkStart w:id="647" w:name="_Toc222"/>
      <w:bookmarkEnd w:id="645"/>
      <w:bookmarkEnd w:id="646"/>
      <w:r>
        <w:rPr/>
        <w:t>414</w:t>
      </w:r>
      <w:r>
        <w:rPr>
          <w:rtl w:val="true"/>
        </w:rPr>
        <w:t xml:space="preserve"> </w:t>
      </w:r>
      <w:r>
        <w:rPr>
          <w:rtl w:val="true"/>
        </w:rPr>
        <w:t xml:space="preserve">خير الدين بن عبد الرزاق </w:t>
      </w:r>
      <w:r>
        <w:rPr>
          <w:rtl w:val="true"/>
        </w:rPr>
        <w:t xml:space="preserve">(... - </w:t>
      </w:r>
      <w:r>
        <w:rPr>
          <w:rtl w:val="true"/>
        </w:rPr>
        <w:t xml:space="preserve">حيّا قبل </w:t>
      </w:r>
      <w:r>
        <w:rPr/>
        <w:t>1030</w:t>
      </w:r>
      <w:r>
        <w:rPr>
          <w:rtl w:val="true"/>
        </w:rPr>
        <w:t xml:space="preserve"> </w:t>
      </w:r>
      <w:r>
        <w:rPr>
          <w:rtl w:val="true"/>
        </w:rPr>
        <w:t>ه‍</w:t>
      </w:r>
      <w:r>
        <w:rPr>
          <w:rtl w:val="true"/>
        </w:rPr>
        <w:t>)</w:t>
      </w:r>
      <w:bookmarkEnd w:id="647"/>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عبد الرزاق </w:t>
      </w:r>
      <w:r>
        <w:rPr>
          <w:rStyle w:val="FootnoteAnchor"/>
          <w:rtl w:val="true"/>
        </w:rPr>
        <w:footnoteReference w:id="6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مكي بن عبد الرزاق بن ضياء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مكي العاملي،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تشر المصادر إلى تاريخ مولده أو أسماء أساتذته الذين تلقّى عنهم العلوم العقلية و النقلية التي مهر في جانب منها و ألمّ بسائرها، كما لم تذكر المصادر تاريخ مجيئه إلى شيراز التي سكنها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متكلّم محقق مدقق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العالم الشهير بهاء الدين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يعتقد فضله و يمدحه، حتّى أنّه أرسل إليه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 في إحكام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ليطالعه و يبدي فيه رأيه، فلما طالعه كتب عليه تعليقات و تحقيقات بل مناقشات أيضا</w:t>
      </w:r>
      <w:r>
        <w:rPr>
          <w:rFonts w:eastAsia="Amiri" w:cs="Amiri" w:ascii="Amiri" w:hAnsi="Amiri"/>
          <w:color w:val="111111"/>
          <w:sz w:val="28"/>
          <w:szCs w:val="28"/>
          <w:rtl w:val="true"/>
          <w:lang w:bidi="ar-SA"/>
        </w:rPr>
        <w:t xml:space="preserve">. </w:t>
      </w:r>
      <w:bookmarkStart w:id="648" w:name="pg16003_204322"/>
    </w:p>
    <w:p>
      <w:pPr>
        <w:pStyle w:val="BookText"/>
        <w:rPr/>
      </w:pPr>
      <w:bookmarkEnd w:id="648"/>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لجلال الدين محمد بن أسعد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7494563_2142443653"/>
      <w:bookmarkStart w:id="650" w:name="_Toc223"/>
      <w:bookmarkEnd w:id="649"/>
      <w:r>
        <w:rPr/>
        <w:t>415</w:t>
      </w:r>
      <w:r>
        <w:rPr>
          <w:rtl w:val="true"/>
        </w:rPr>
        <w:t xml:space="preserve"> </w:t>
      </w:r>
      <w:r>
        <w:rPr>
          <w:rtl w:val="true"/>
        </w:rPr>
        <w:t xml:space="preserve">ابن أبي شافيز </w:t>
      </w:r>
      <w:r>
        <w:rPr>
          <w:rtl w:val="true"/>
        </w:rPr>
        <w:t xml:space="preserve">(... - </w:t>
      </w:r>
      <w:r>
        <w:rPr/>
        <w:t>1017</w:t>
      </w:r>
      <w:r>
        <w:rPr>
          <w:rtl w:val="true"/>
        </w:rPr>
        <w:t xml:space="preserve"> </w:t>
      </w:r>
      <w:r>
        <w:rPr>
          <w:rtl w:val="true"/>
        </w:rPr>
        <w:t>ه‍</w:t>
      </w:r>
      <w:r>
        <w:rPr>
          <w:rtl w:val="true"/>
        </w:rPr>
        <w:t>)</w:t>
      </w:r>
      <w:bookmarkEnd w:id="650"/>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شافيز </w:t>
      </w:r>
      <w:r>
        <w:rPr>
          <w:rStyle w:val="FootnoteAnchor"/>
          <w:rtl w:val="true"/>
        </w:rPr>
        <w:footnoteReference w:id="636"/>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محمد بن عبد اللّه بن أبي شافيز الجدحفصي البحراني، العالم الإمامي، المناظر،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أغلب الفنون، و قرض الشعر، و مارس الخطابة، فأجاد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خاض مناظرات كثيرة في المسائل العلمية، فجلّى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بن عبد اللّه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جدليا، حاذقا في علم المناظرة و آداب البحث، ما ناظر أحدا إلاّ و أفحمه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أثنى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العلم فاضل لا يسامى، و في الأدب فاضل لم يكلّ الدهر له حساما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شرحا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العقائد للمحقّق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السيد ناصر الموسوي</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بالدقة و المتانة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رسالة في علم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مجالس و مناظرات مع السيد الحسين بن الحسن الغريفي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مباحثات مع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بالبحرين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ابن أبي شافيز سنة سبع عشرة و ألف</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من شعره، موشّح في النبي صلّى اللّه عليه و آله و سلّم و أهل بيته عليهم السّلام، نختار منه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يختال في ثوب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الكون من نشر العبير</w:t>
      </w:r>
    </w:p>
    <w:p>
      <w:pPr>
        <w:pStyle w:val="BookText"/>
        <w:rPr/>
      </w:pPr>
      <w:r>
        <w:rPr>
          <w:rFonts w:ascii="Amiri" w:hAnsi="Amiri" w:eastAsia="Amiri" w:cs="Amiri"/>
          <w:color w:val="111111"/>
          <w:sz w:val="28"/>
          <w:sz w:val="28"/>
          <w:szCs w:val="28"/>
          <w:rtl w:val="true"/>
          <w:lang w:bidi="ar-SA"/>
        </w:rPr>
        <w:t xml:space="preserve">فقلنا نور فجر مستطير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جبينك أم سنا القمر المنير</w:t>
      </w:r>
    </w:p>
    <w:p>
      <w:pPr>
        <w:pStyle w:val="BookText"/>
        <w:rPr/>
      </w:pPr>
      <w:r>
        <w:rPr>
          <w:rFonts w:ascii="Amiri" w:hAnsi="Amiri" w:eastAsia="Amiri" w:cs="Amiri"/>
          <w:color w:val="111111"/>
          <w:sz w:val="28"/>
          <w:sz w:val="28"/>
          <w:szCs w:val="28"/>
          <w:rtl w:val="true"/>
          <w:lang w:bidi="ar-SA"/>
        </w:rPr>
        <w:t xml:space="preserve">أتعلم أنني أضحي و أمسي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أكرّر فيك درسا بعد درس</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أصلي من لهيب الشوق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 فيض دمعي بالزفير </w:t>
      </w:r>
    </w:p>
    <w:p>
      <w:pPr>
        <w:pStyle w:val="BookText"/>
        <w:rPr/>
      </w:pPr>
      <w:r>
        <w:rPr>
          <w:rFonts w:ascii="Amiri" w:hAnsi="Amiri" w:eastAsia="Amiri" w:cs="Amiri"/>
          <w:color w:val="111111"/>
          <w:sz w:val="28"/>
          <w:sz w:val="28"/>
          <w:szCs w:val="28"/>
          <w:rtl w:val="true"/>
          <w:lang w:bidi="ar-SA"/>
        </w:rPr>
        <w:t xml:space="preserve">فإن ضيّعت شيئا من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حبّ أحمد خير هادي</w:t>
      </w:r>
    </w:p>
    <w:p>
      <w:pPr>
        <w:pStyle w:val="BookText"/>
        <w:rPr/>
      </w:pPr>
      <w:r>
        <w:rPr>
          <w:rFonts w:ascii="Amiri" w:hAnsi="Amiri" w:eastAsia="Amiri" w:cs="Amiri"/>
          <w:color w:val="111111"/>
          <w:sz w:val="28"/>
          <w:sz w:val="28"/>
          <w:szCs w:val="28"/>
          <w:rtl w:val="true"/>
          <w:lang w:bidi="ar-SA"/>
        </w:rPr>
        <w:t xml:space="preserve">و مبعوث إلى كلّ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الخلق و الهادي البشير</w:t>
      </w:r>
    </w:p>
    <w:p>
      <w:pPr>
        <w:pStyle w:val="BookText"/>
        <w:rPr/>
      </w:pPr>
      <w:r>
        <w:rPr>
          <w:rFonts w:ascii="Amiri" w:hAnsi="Amiri" w:eastAsia="Amiri" w:cs="Amiri"/>
          <w:color w:val="111111"/>
          <w:sz w:val="28"/>
          <w:sz w:val="28"/>
          <w:szCs w:val="28"/>
          <w:rtl w:val="true"/>
          <w:lang w:bidi="ar-SA"/>
        </w:rPr>
        <w:t xml:space="preserve">و حبّ المرتضى الطهر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الآل باق في ضميري</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لأهل العذل لو وجدوا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رسيس الحبّ ما نجد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أوقدوا في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زفرة في القلب تتّقد </w:t>
      </w:r>
      <w:bookmarkStart w:id="651" w:name="pg16003_204325"/>
    </w:p>
    <w:p>
      <w:pPr>
        <w:pStyle w:val="Heading3"/>
        <w:numPr>
          <w:ilvl w:val="2"/>
          <w:numId w:val="1"/>
        </w:numPr>
        <w:rPr/>
      </w:pPr>
      <w:bookmarkStart w:id="652" w:name="__RefHeading___Toc17494565_2142443653"/>
      <w:bookmarkStart w:id="653" w:name="_Toc224"/>
      <w:bookmarkEnd w:id="651"/>
      <w:bookmarkEnd w:id="652"/>
      <w:r>
        <w:rPr/>
        <w:t>416</w:t>
      </w:r>
      <w:r>
        <w:rPr>
          <w:rtl w:val="true"/>
        </w:rPr>
        <w:t xml:space="preserve"> </w:t>
      </w:r>
      <w:r>
        <w:rPr>
          <w:rtl w:val="true"/>
        </w:rPr>
        <w:t xml:space="preserve">التبريزي </w:t>
      </w:r>
      <w:r>
        <w:rPr>
          <w:rtl w:val="true"/>
        </w:rPr>
        <w:t xml:space="preserve">(... - </w:t>
      </w:r>
      <w:r>
        <w:rPr/>
        <w:t>1080</w:t>
      </w:r>
      <w:r>
        <w:rPr>
          <w:rtl w:val="true"/>
        </w:rPr>
        <w:t xml:space="preserve"> </w:t>
      </w:r>
      <w:r>
        <w:rPr>
          <w:rtl w:val="true"/>
        </w:rPr>
        <w:t>ه‍</w:t>
      </w:r>
      <w:r>
        <w:rPr>
          <w:rtl w:val="true"/>
        </w:rPr>
        <w:t>)</w:t>
      </w:r>
      <w:bookmarkEnd w:id="653"/>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Style w:val="FootnoteAnchor"/>
          <w:rtl w:val="true"/>
        </w:rPr>
        <w:footnoteReference w:id="639"/>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 علي التبريزي، الأصفهاني، الفيلسوف، المتكلّم</w:t>
      </w:r>
      <w:r>
        <w:rPr>
          <w:rStyle w:val="FootnoteAnchor"/>
          <w:rtl w:val="true"/>
        </w:rPr>
        <w:footnoteReference w:id="640"/>
      </w:r>
      <w:r>
        <w:rPr>
          <w:rFonts w:ascii="Amiri" w:hAnsi="Amiri" w:eastAsia="Amiri" w:cs="Amiri"/>
          <w:color w:val="111111"/>
          <w:sz w:val="28"/>
          <w:sz w:val="28"/>
          <w:szCs w:val="28"/>
          <w:rtl w:val="true"/>
          <w:lang w:bidi="ar-SA"/>
        </w:rPr>
        <w:t>، من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للفيلسوف الحكيم السيد أبي القاسم الفندرسكي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المطالعة و البحث لا سيما في حقل الحكمة و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التدريس في مدرسة الشيخ لطف اللّه الميسي بأصفهان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من مشاهير أساتذة العلوم العقلية، و من الشخصيات المحترمة لدى الشاه عباس الثاني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أركان دولته، و في الأوساط العلمية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تتلمذ عليه محمد رفيع الزاهدي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ذكره في مقدمة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وصفه بشيخ أجلّة الحكماء الإلهيين و العرفاء المتبحّرين،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عنه فنون الحكمة من الطبيعية و الإلهية، و سمعت منه درر فوائد كلامية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تتلمذ عليه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الفتاح التنكابني المعروف بسراب، و الميرزا قوام الدين محمد الرازي الأصفهاني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حسين بن محمد مفيد القمي صاحب التفسير الفارسي الكبير، و أخوه محمد سعيد بن محمد مفيد القمّي الملقب بحكيم كوچك، و محمد شفيع الأصفهاني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كليد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يضمّ القسم الثاني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المسائل الضرورية كالمبدأ و المعاد، و الأصول الآصفية في المسائل المهمة من الحكمة المتعالية،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ثمانين و ألف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شعر باللغة الفارسية، و كان يتخلّص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bookmarkStart w:id="654" w:name="pg16003_204327"/>
    </w:p>
    <w:p>
      <w:pPr>
        <w:pStyle w:val="Heading3"/>
        <w:numPr>
          <w:ilvl w:val="2"/>
          <w:numId w:val="1"/>
        </w:numPr>
        <w:rPr/>
      </w:pPr>
      <w:bookmarkStart w:id="655" w:name="__RefHeading___Toc17494567_2142443653"/>
      <w:bookmarkStart w:id="656" w:name="_Toc225"/>
      <w:bookmarkEnd w:id="654"/>
      <w:bookmarkEnd w:id="655"/>
      <w:r>
        <w:rPr/>
        <w:t>417</w:t>
      </w:r>
      <w:r>
        <w:rPr>
          <w:rtl w:val="true"/>
        </w:rPr>
        <w:t xml:space="preserve"> </w:t>
      </w:r>
      <w:r>
        <w:rPr>
          <w:rtl w:val="true"/>
        </w:rPr>
        <w:t xml:space="preserve">الأسترابادي </w:t>
      </w:r>
      <w:r>
        <w:rPr>
          <w:rtl w:val="true"/>
        </w:rPr>
        <w:t>(</w:t>
      </w:r>
      <w:r>
        <w:rPr/>
        <w:t>994</w:t>
      </w:r>
      <w:r>
        <w:rPr>
          <w:rtl w:val="true"/>
        </w:rPr>
        <w:t xml:space="preserve">، </w:t>
      </w:r>
      <w:r>
        <w:rPr/>
        <w:t>995</w:t>
      </w:r>
      <w:r>
        <w:rPr>
          <w:rtl w:val="true"/>
        </w:rPr>
        <w:t>-</w:t>
      </w:r>
      <w:r>
        <w:rPr/>
        <w:t>1080</w:t>
      </w:r>
      <w:r>
        <w:rPr>
          <w:rtl w:val="true"/>
        </w:rPr>
        <w:t xml:space="preserve"> </w:t>
      </w:r>
      <w:r>
        <w:rPr>
          <w:rtl w:val="true"/>
        </w:rPr>
        <w:t>ه‍</w:t>
      </w:r>
      <w:r>
        <w:rPr>
          <w:rtl w:val="true"/>
        </w:rPr>
        <w:t>)</w:t>
      </w:r>
      <w:bookmarkEnd w:id="656"/>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الأسترابادي </w:t>
      </w:r>
      <w:r>
        <w:rPr>
          <w:rStyle w:val="FootnoteAnchor"/>
          <w:rtl w:val="true"/>
        </w:rPr>
        <w:footnoteReference w:id="641"/>
      </w:r>
      <w:r>
        <w:rPr>
          <w:rFonts w:eastAsia="IRNazanin" w:cs="IRNazanin"/>
          <w:color w:val="111111"/>
          <w:sz w:val="28"/>
          <w:szCs w:val="28"/>
          <w:rtl w:val="true"/>
          <w:lang w:bidi="fa-IR"/>
        </w:rPr>
        <w:t>(</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حسين بن سلطان محمد الأسترابادي، العالم الإمامي، الواعظ المحدّث،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أو خمس و تسعين و تسعمائة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تلمذ للعالم الشهير بهاء الدين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ارتقى منبر الخطابة و الوعظ في أستراباد، فنال مرتبة سامية في هذا الفنّ‌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المؤمنين باللغة الفارسية في أصول الدين </w:t>
      </w:r>
    </w:p>
    <w:p>
      <w:pPr>
        <w:pStyle w:val="BookText"/>
        <w:rPr/>
      </w:pPr>
      <w:r>
        <w:rPr>
          <w:rFonts w:ascii="Amiri" w:hAnsi="Amiri" w:eastAsia="Amiri" w:cs="Amiri"/>
          <w:color w:val="111111"/>
          <w:sz w:val="28"/>
          <w:sz w:val="28"/>
          <w:szCs w:val="28"/>
          <w:rtl w:val="true"/>
          <w:lang w:bidi="ar-SA"/>
        </w:rPr>
        <w:t xml:space="preserve">و العبادات و المواعظ، ذخائر الواعظين بالفارسية في الأخلاق و المواعظ و المعارف، رسالة دستور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نصيحة المتشرعين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بالفارسية الرسالة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و فروعه للعلاّمة الحلّي، و ضوابط الرضاع للسيد محمد باقر الأسترابادي المعروف بالداماد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شهيدا لأجل تشيّعه في وقعة نهب أنوشه خان لأستراباد في أوائل عهد الشاه سليمان الصفوي الذي حكم بلاد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شهادته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عازم الأسترابادي مؤرخا عام شهادته باللغة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 و چشم خون فشان گفتا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شهيد اين هادى راه يقين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bookmarkStart w:id="657" w:name="pg16003_204329"/>
    </w:p>
    <w:p>
      <w:pPr>
        <w:pStyle w:val="Heading3"/>
        <w:numPr>
          <w:ilvl w:val="2"/>
          <w:numId w:val="1"/>
        </w:numPr>
        <w:rPr/>
      </w:pPr>
      <w:bookmarkStart w:id="658" w:name="__RefHeading___Toc17494569_2142443653"/>
      <w:bookmarkStart w:id="659" w:name="_Toc226"/>
      <w:bookmarkEnd w:id="657"/>
      <w:bookmarkEnd w:id="658"/>
      <w:r>
        <w:rPr/>
        <w:t>418</w:t>
      </w:r>
      <w:r>
        <w:rPr>
          <w:rtl w:val="true"/>
        </w:rPr>
        <w:t xml:space="preserve"> </w:t>
      </w:r>
      <w:r>
        <w:rPr>
          <w:rtl w:val="true"/>
        </w:rPr>
        <w:t xml:space="preserve">الجيلاني </w:t>
      </w:r>
      <w:r>
        <w:rPr>
          <w:rtl w:val="true"/>
        </w:rPr>
        <w:t xml:space="preserve">(... - </w:t>
      </w:r>
      <w:r>
        <w:rPr>
          <w:rtl w:val="true"/>
        </w:rPr>
        <w:t xml:space="preserve">حيّا </w:t>
      </w:r>
      <w:r>
        <w:rPr/>
        <w:t>1098</w:t>
      </w:r>
      <w:r>
        <w:rPr>
          <w:rtl w:val="true"/>
        </w:rPr>
        <w:t xml:space="preserve"> </w:t>
      </w:r>
      <w:r>
        <w:rPr>
          <w:rtl w:val="true"/>
        </w:rPr>
        <w:t>ه‍</w:t>
      </w:r>
      <w:r>
        <w:rPr>
          <w:rtl w:val="true"/>
        </w:rPr>
        <w:t>)</w:t>
      </w:r>
      <w:bookmarkEnd w:id="659"/>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الجيلاني </w:t>
      </w:r>
      <w:r>
        <w:rPr>
          <w:rStyle w:val="FootnoteAnchor"/>
          <w:rtl w:val="true"/>
        </w:rPr>
        <w:footnoteReference w:id="6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الجيلاني التنكابني، العالم الإمامي، الحكيم،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في مدينة أصفهان، و تلقّى بها مختلف العلوم و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استهوته الفلسفة، فتخصّص فيها، و عالج مسألتي التوحيد و المعاد من زاوية فلسفية و كلامية، و برع في الأدب الفارسي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مؤلفات كثيرة يطغى عليها الجانب الفلسفي،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فلسفيا و كلاميا مختصرا في التوحيد و الصفات الثبوتية و السلبية، رسالة في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رسالة في استحالة رؤية البارئ تعالى</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النفس، حاشية على 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الرجعة</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آداب المؤمنين و أخلاقهم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المؤمنين و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60" w:name="pg16003_204331"/>
    </w:p>
    <w:p>
      <w:pPr>
        <w:pStyle w:val="Heading3"/>
        <w:numPr>
          <w:ilvl w:val="2"/>
          <w:numId w:val="1"/>
        </w:numPr>
        <w:rPr/>
      </w:pPr>
      <w:bookmarkStart w:id="661" w:name="__RefHeading___Toc17494571_2142443653"/>
      <w:bookmarkStart w:id="662" w:name="_Toc227"/>
      <w:bookmarkEnd w:id="660"/>
      <w:bookmarkEnd w:id="661"/>
      <w:r>
        <w:rPr/>
        <w:t>419</w:t>
      </w:r>
      <w:r>
        <w:rPr>
          <w:rtl w:val="true"/>
        </w:rPr>
        <w:t xml:space="preserve"> </w:t>
      </w:r>
      <w:r>
        <w:rPr>
          <w:rtl w:val="true"/>
        </w:rPr>
        <w:t xml:space="preserve">الحسيني </w:t>
      </w:r>
      <w:r>
        <w:rPr>
          <w:rtl w:val="true"/>
        </w:rPr>
        <w:t xml:space="preserve">(... - </w:t>
      </w:r>
      <w:r>
        <w:rPr>
          <w:rtl w:val="true"/>
        </w:rPr>
        <w:t xml:space="preserve">حيّا </w:t>
      </w:r>
      <w:r>
        <w:rPr/>
        <w:t>1003</w:t>
      </w:r>
      <w:r>
        <w:rPr>
          <w:rtl w:val="true"/>
        </w:rPr>
        <w:t xml:space="preserve"> </w:t>
      </w:r>
      <w:r>
        <w:rPr>
          <w:rtl w:val="true"/>
        </w:rPr>
        <w:t>ه‍</w:t>
      </w:r>
      <w:r>
        <w:rPr>
          <w:rtl w:val="true"/>
        </w:rPr>
        <w:t>)</w:t>
      </w:r>
      <w:bookmarkEnd w:id="662"/>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Style w:val="FootnoteAnchor"/>
          <w:rtl w:val="true"/>
        </w:rPr>
        <w:footnoteReference w:id="6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 بن علي الحسيني، العالم الإمامي، المتكلّم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تتعرض المصادر التي بين أيدينا لتاريخ مولده أو نشأته أو محلّ سكناه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كان متوطنا النجف الأشرف</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كما لم تشر إلى أساتذته الذين أخذ عنهم الفنون و المعارف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من خلال بعض نشاطاته العلمية أنّه عاش في النصف الثاني من القرن العاشر و أوائل القرن الحادي عشر، و أنّه وضع عدّة مؤلفات يبدو منها اهتمامه الواسع بالمباحث العقائدية و الكلامية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أسماء عدد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مشكلات التوحيد في حلّ معضلات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نصير الدين الطوسي، الهدى إلى طريق الصواب</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مخطوطة في مكتبة حفيد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الآيات المتعلّقة بأصول العقائد على ترتيبها في الكتب الكلامية، البشرى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المبدأ و المعاد لجلال الدين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أنجز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وعد في آخره أن يؤلف رسالة في خصوص البراهين العقلية للعقائد الدينية</w:t>
      </w:r>
      <w:r>
        <w:rPr>
          <w:rFonts w:eastAsia="Amiri" w:cs="Amiri" w:ascii="Amiri" w:hAnsi="Amiri"/>
          <w:color w:val="111111"/>
          <w:sz w:val="28"/>
          <w:szCs w:val="28"/>
          <w:rtl w:val="true"/>
          <w:lang w:bidi="ar-SA"/>
        </w:rPr>
        <w:t xml:space="preserve">. </w:t>
      </w:r>
      <w:bookmarkStart w:id="663" w:name="pg16003_204333"/>
    </w:p>
    <w:p>
      <w:pPr>
        <w:pStyle w:val="Heading2"/>
        <w:numPr>
          <w:ilvl w:val="1"/>
          <w:numId w:val="1"/>
        </w:numPr>
        <w:rPr/>
      </w:pPr>
      <w:bookmarkStart w:id="664" w:name="__RefHeading___Toc17494573_2142443653"/>
      <w:bookmarkStart w:id="665" w:name="_Toc228"/>
      <w:bookmarkEnd w:id="663"/>
      <w:bookmarkEnd w:id="664"/>
      <w:r>
        <w:rPr>
          <w:rtl w:val="true"/>
        </w:rPr>
        <w:t>فهارس الكتاب</w:t>
      </w:r>
      <w:bookmarkEnd w:id="665"/>
    </w:p>
    <w:p>
      <w:pPr>
        <w:pStyle w:val="Heading3"/>
        <w:numPr>
          <w:ilvl w:val="2"/>
          <w:numId w:val="1"/>
        </w:numPr>
        <w:rPr/>
      </w:pPr>
      <w:bookmarkStart w:id="666" w:name="__RefHeading___Toc17494575_2142443653"/>
      <w:bookmarkStart w:id="667" w:name="_Toc229"/>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فهرس المقدمة و متكلّمي القرن الثامن و التاسع و العاشر و قسم من الحادي عشر فهرس محتويات الكتاب</w:t>
      </w:r>
    </w:p>
    <w:p>
      <w:pPr>
        <w:pStyle w:val="BookText"/>
        <w:rPr/>
      </w:pPr>
      <w:r>
        <w:rPr>
          <w:rFonts w:ascii="Amiri" w:hAnsi="Amiri" w:eastAsia="Amiri" w:cs="Amiri"/>
          <w:color w:val="111111"/>
          <w:sz w:val="28"/>
          <w:sz w:val="28"/>
          <w:szCs w:val="28"/>
          <w:rtl w:val="true"/>
          <w:lang w:bidi="ar-SA"/>
        </w:rPr>
        <w:t>حسب الترتيب الألفبائي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وفياتهم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8" w:name="pg16003_204335"/>
      <w:bookmarkStart w:id="669" w:name="pg16003_204335"/>
      <w:bookmarkEnd w:id="669"/>
    </w:p>
    <w:p>
      <w:pPr>
        <w:pStyle w:val="Heading3"/>
        <w:numPr>
          <w:ilvl w:val="2"/>
          <w:numId w:val="1"/>
        </w:numPr>
        <w:rPr/>
      </w:pPr>
      <w:bookmarkStart w:id="670" w:name="pg16003_204335"/>
      <w:bookmarkStart w:id="671" w:name="__RefHeading___Toc17494577_2142443653"/>
      <w:bookmarkStart w:id="672" w:name="_Toc230"/>
      <w:bookmarkEnd w:id="670"/>
      <w:bookmarkEnd w:id="671"/>
      <w:r>
        <w:rPr>
          <w:rtl w:val="true"/>
        </w:rPr>
        <w:t>فهرس محتويات الكتاب</w:t>
      </w:r>
      <w:bookmarkEnd w:id="672"/>
    </w:p>
    <w:p>
      <w:pPr>
        <w:pStyle w:val="BookText"/>
        <w:rPr/>
      </w:pPr>
      <w:r>
        <w:rPr>
          <w:rFonts w:ascii="Amiri" w:hAnsi="Amiri" w:eastAsia="Amiri" w:cs="Amiri"/>
          <w:color w:val="111111"/>
          <w:sz w:val="28"/>
          <w:sz w:val="28"/>
          <w:szCs w:val="28"/>
          <w:rtl w:val="true"/>
          <w:lang w:bidi="ar-SA"/>
        </w:rPr>
        <w:t>الموضوع الصفحة الإيمان و الكفر بين التساهل و التطرف</w:t>
      </w:r>
    </w:p>
    <w:p>
      <w:pPr>
        <w:pStyle w:val="BookText"/>
        <w:rPr/>
      </w:pPr>
      <w:r>
        <w:rPr>
          <w:rFonts w:ascii="Amiri" w:hAnsi="Amiri" w:eastAsia="Amiri" w:cs="Amiri"/>
          <w:color w:val="111111"/>
          <w:sz w:val="28"/>
          <w:sz w:val="28"/>
          <w:szCs w:val="28"/>
          <w:rtl w:val="true"/>
          <w:lang w:bidi="ar-SA"/>
        </w:rPr>
        <w:t xml:space="preserve">نجاح الرسول في دعوته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ثقافة التساهل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التساهل السلوكي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التساهل العملي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ثقافة التكفير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 دعائم الإيمان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مسلسل التكفير بلا ملاك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التطرف في التكفير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كلام لعثمين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موقف النبي من تكفير المسلم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إجابة عن شبهة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موقف علماء الإسلام من تكفير المسلم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التكفير و المسائل الكلامية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رؤية اللّه في الآخرة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بعلم الغيب للأنبياء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بالقدرة الخارقة للعادة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الخبرية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القرآن و حدوثه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التكفير و المسائل الفقهية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القبور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 الرحال إلى زيارة القبور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البناء على القبور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المساجد على القبور و الصلاة فيها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الاحتفال بميلاد النبي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البكاء على الميت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التوسل بالأنبياء و الصالحين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التبرك بآثار الأنبياء و الصالحين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تبرك بني إسرائيل بما في التابوت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صيانة الآثار الإسلامية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محافظة الخلفاء على خاتم النبي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الاستعانة بالنبي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الآن حصحص الحق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يا أمّه اثكليه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غزوات بإذن محمد بن عبد الوهاب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بيان لهيئة العلماء الكبار في الأراضي المقدسة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ذرائع واهية في تضليل الشيعة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الاعتراف بخلافة الخلفاء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نظرة الشيعة إلى أصحاب الرسول نظرة سيّئة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لا تعمل بالصحيحين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عصمة الأئمّة الاثني عشر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من المسلم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قولهم بالبداء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اعتقادهم بالمهدي الموعود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المتعة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أكاذيب و مفتريات </w:t>
      </w:r>
      <w:r>
        <w:rPr>
          <w:rFonts w:eastAsia="Amiri" w:cs="Amiri" w:ascii="Amiri" w:hAnsi="Amiri"/>
          <w:color w:val="111111"/>
          <w:sz w:val="28"/>
          <w:szCs w:val="28"/>
          <w:lang w:bidi="ar-SA"/>
        </w:rPr>
        <w:t>90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نصيحة للمتطرفين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6003_204339"/>
      <w:bookmarkStart w:id="674" w:name="pg16003_204339"/>
      <w:bookmarkEnd w:id="674"/>
    </w:p>
    <w:p>
      <w:pPr>
        <w:pStyle w:val="Heading3"/>
        <w:numPr>
          <w:ilvl w:val="2"/>
          <w:numId w:val="1"/>
        </w:numPr>
        <w:rPr/>
      </w:pPr>
      <w:bookmarkStart w:id="675" w:name="pg16003_204339"/>
      <w:bookmarkStart w:id="676" w:name="__RefHeading___Toc17494579_2142443653"/>
      <w:bookmarkStart w:id="677" w:name="_Toc231"/>
      <w:bookmarkEnd w:id="675"/>
      <w:bookmarkEnd w:id="676"/>
      <w:r>
        <w:rPr>
          <w:rtl w:val="true"/>
        </w:rPr>
        <w:t>فهرس متكلّمي القرن الثامن حسب الترتيب الألفبائي</w:t>
      </w:r>
      <w:bookmarkEnd w:id="677"/>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علي بن حيدر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ابن أبي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الصائدي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ابن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ابن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بن محمد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ابن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ابن تريك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بن محمد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داود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ابن العتائقي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محمد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ابن المعمار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المعمار </w:t>
      </w:r>
      <w:r>
        <w:rPr>
          <w:rFonts w:eastAsia="IRNazanin" w:cs="IRNazanin"/>
          <w:color w:val="111111"/>
          <w:sz w:val="28"/>
          <w:szCs w:val="28"/>
          <w:lang w:bidi="fa-IR"/>
        </w:rPr>
        <w:t>123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حميد بن سعيد الحارثي، شهاب الدين اليمني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علي بن المرتضى بن المفضل بن منصور الحسني الوزير، اليمني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حميد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الحسن بن الحسين، أبو سعيد السبزواري البيهقي، المعروف بالشيعي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الحسن بن علي بن داود، تقي الدين الحلّي، المعروف بابن داود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الحسن بن يوسف بن علي بن المطهر الأسدي، جمال الدين، المعروف بالعلاّمة الحلّي و بابن المطهّر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شرف الدين ابن العود الحلّي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حمزة بن أبي القاسم بن محمد بن جعفر بن محمد الحسني، اليمني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أحمد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حيدر بن علي بن حيدر بن علي الحسيني، ركن الدين الآملي ثمّ النجفي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الدوّاري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ركن الدين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علي </w:t>
      </w:r>
      <w:r>
        <w:rPr>
          <w:rFonts w:eastAsia="Amiri" w:cs="Amiri" w:ascii="Amiri" w:hAnsi="Amiri"/>
          <w:color w:val="111111"/>
          <w:sz w:val="28"/>
          <w:szCs w:val="28"/>
          <w:lang w:bidi="ar-SA"/>
        </w:rPr>
        <w:t>121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الرحمان بن محمد بن إبراهيم بن محمد، كمال الدين الحلّي، ابن العتائقي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الحسن بن عطية الدواري، الصعدي اليمني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الحسيني، ضياء الدين ابن الأعرج الحلّي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عبد اللّه بن المعمار، تاج الدين البغدادي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عبد المطلب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محمد الحسيني، عميد الدين ابن الأعرج الحلّي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علي بن عبد اللّه بن أحمد بن أبي الخير الصائدي، جمال الدين اليمني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الحسن بن زهرة الحسيني، علاء الدين الحلبي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علي بن محمد بن علي، نصير الدين الكاشي ثمّ الحلّي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علي بن المرتضى بن المفضّل بن منصور الحسني، جمال الدين اليمني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علي بن يوسف بن عبد الجليل، ظهير الدين النيلي الحلّي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بن محمد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يوسف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القاسم بن أحمد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الهمداني، علم الدين المحلي، اليمني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الحسن </w:t>
      </w:r>
      <w:r>
        <w:rPr>
          <w:rFonts w:eastAsia="Amiri" w:cs="Amiri" w:ascii="Amiri" w:hAnsi="Amiri"/>
          <w:color w:val="111111"/>
          <w:sz w:val="28"/>
          <w:szCs w:val="28"/>
          <w:lang w:bidi="ar-SA"/>
        </w:rPr>
        <w:t>157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بن موسى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أحمد بن حميد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محمد بن الحسن الديلمي، الزيدي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الحسن بن يوسف بن علي بن المطهّر الأسدي، أبو طالب الحلّي الشهير بفخر المحقّقين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بن علي بن محمد، ركن الدين الجرجاني الأصل، الأسترابادي ثمّ الغروي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أحمد الحسيني، مجد الدين أبو الفوارس الحلّي، المعروف بابن الأعرج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بن المرتضى بن المفضّل بن منصور بن العفيف الحسني، بدر الدين اليمني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محمد بن مكي بن محمد بن حامد المطّلبي، شمس الدين أبو عبد اللّه العاملي، الشهيد الأوّل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يحيى بن أحمد حنش، أبو عبد اللّه الظفاري اليمني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يحيى بن الحسن بن محمد الحسني القاسمي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يحيى بن محمد المذحجي، شمس الدين اليمني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محمد </w:t>
      </w:r>
      <w:r>
        <w:rPr>
          <w:rFonts w:eastAsia="Amiri" w:cs="Amiri" w:ascii="Amiri" w:hAnsi="Amiri"/>
          <w:color w:val="111111"/>
          <w:sz w:val="28"/>
          <w:szCs w:val="28"/>
          <w:lang w:bidi="ar-SA"/>
        </w:rPr>
        <w:t>159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بن المفضّل بن منصور بن العفيف الحسني، اليمني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المطهّر بن محمد بن الحسين بن محمد ابن تريك الصعدي اليمني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المؤيد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نصير الدين الكاشي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الهادي بن يحيى بن المرتضى بن المفضّل الحسني، اليمني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المرتضى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يحيى بن الحسن بن موسى القرشي، عماد الدين الصعدي اليمني </w:t>
      </w:r>
      <w:r>
        <w:rPr>
          <w:rFonts w:eastAsia="Amiri" w:cs="Amiri" w:ascii="Amiri" w:hAnsi="Amiri"/>
          <w:color w:val="111111"/>
          <w:sz w:val="28"/>
          <w:szCs w:val="28"/>
          <w:lang w:bidi="ar-SA"/>
        </w:rPr>
        <w:t>166</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حمزة بن علي بن إبراهيم الحسيني، المؤيد باللّه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678" w:name="pg16003_204344"/>
    </w:p>
    <w:p>
      <w:pPr>
        <w:pStyle w:val="Heading3"/>
        <w:numPr>
          <w:ilvl w:val="2"/>
          <w:numId w:val="1"/>
        </w:numPr>
        <w:rPr/>
      </w:pPr>
      <w:bookmarkStart w:id="679" w:name="__RefHeading___Toc17494581_2142443653"/>
      <w:bookmarkStart w:id="680" w:name="_Toc232"/>
      <w:bookmarkEnd w:id="678"/>
      <w:bookmarkEnd w:id="679"/>
      <w:r>
        <w:rPr>
          <w:rtl w:val="true"/>
        </w:rPr>
        <w:t>فهرس متكلّمي القرن التاسع حسب الترتيب الألفبائي</w:t>
      </w:r>
      <w:bookmarkEnd w:id="680"/>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ابن راشد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ابن شرفشاه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شرفشاه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ابن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الحلّي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ابن المتوّج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العلي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ابن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أبو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أحمد بن عبد اللّه بن محمد بن علي، جمال الدين ابن المتوّج البحراني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أحمد بن محمد بن عبد اللّه بن علي السبعي، فخر الدين الأحسائي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أحمد بن محمد بن فهد الأسدي، جمال الدين أبو العباس الحلّي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أحمد بن يحيى بن المرتضى بن المفضل الحسني، اليمني، المهدي لدين اللّه </w:t>
      </w:r>
      <w:r>
        <w:rPr>
          <w:rFonts w:eastAsia="Amiri" w:cs="Amiri" w:ascii="Amiri" w:hAnsi="Amiri"/>
          <w:color w:val="111111"/>
          <w:sz w:val="28"/>
          <w:szCs w:val="28"/>
          <w:lang w:bidi="ar-SA"/>
        </w:rPr>
        <w:t>187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إدريس بن الحسن بن عبد اللّه بن علي بن محمد، عماد الدين العبشمي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محمد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إبراهيم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بن كثير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الحافظ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محمد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الحبلرودي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محمد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الحسن بن أحمد بن يوسف، عز الدين الكسرواني الكركي، ابن العشرة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الحسن بن راشد، تاج الدين الحلّي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الحسن بن محمد بن الحسن، كمال الدين الأسترابادي، النجفي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خضر بن محمد بن علي، نجم الدين الرازي الحبلرودي، النجفي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الدوّاري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رجب بن محمد بن رجب، رضي الدين البرسي الحلّي، الحافظ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عبد اللّه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ضياء الدين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داود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 السلام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علي </w:t>
      </w:r>
      <w:r>
        <w:rPr>
          <w:rFonts w:eastAsia="Amiri" w:cs="Amiri" w:ascii="Amiri" w:hAnsi="Amiri"/>
          <w:color w:val="111111"/>
          <w:sz w:val="28"/>
          <w:szCs w:val="28"/>
          <w:lang w:bidi="ar-SA"/>
        </w:rPr>
        <w:t>238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شرفشاه، جلال الدين أبو العز الحسيني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علي بن محمد بن أبي القاسم بن محمد الحسني، اليمني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عبد اللّه بن محمد بن أبي القاسم بن علي بن ثامر العبسي، اليمني، المعروف بالنجري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عبد اللّه بن يحيى بن المهدي بن القاسم بن المطهر الحسيني، صلاح الدين أبو العطايا اليمني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عز الدين بن الحسن بن علي بن المؤيد الحسني، الفللي اليمني، الملقب بالهادي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علي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ضياء الدين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علي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الكريم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الحميد بن عبد اللّه الحسيني، بهاء الدين أبو الحسين النيلي ثمّ النجفي، المعروف بعلي بن عبد الحميد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بن محمد بن أحمد بن علي بن يحيى البكري، اليمني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علي بن محمد بن علي بن يونس، زين الدين البياضي العاملي، و يقال له علي بن يونس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علي بن موسى الدواري، جمال الدين الصّعدي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البياضي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عبد اللّه السيوري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لطف اللّه النيسابوري </w:t>
      </w:r>
      <w:r>
        <w:rPr>
          <w:rFonts w:eastAsia="Amiri" w:cs="Amiri" w:ascii="Amiri" w:hAnsi="Amiri"/>
          <w:color w:val="111111"/>
          <w:sz w:val="28"/>
          <w:szCs w:val="28"/>
          <w:lang w:bidi="ar-SA"/>
        </w:rPr>
        <w:t>228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بن علي بن المرتضى بن المفضّل الحسني، عز الدين </w:t>
      </w:r>
    </w:p>
    <w:p>
      <w:pPr>
        <w:pStyle w:val="BookText"/>
        <w:rPr/>
      </w:pPr>
      <w:r>
        <w:rPr>
          <w:rFonts w:ascii="Amiri" w:hAnsi="Amiri" w:eastAsia="Amiri" w:cs="Amiri"/>
          <w:color w:val="111111"/>
          <w:sz w:val="28"/>
          <w:sz w:val="28"/>
          <w:szCs w:val="28"/>
          <w:rtl w:val="true"/>
          <w:lang w:bidi="ar-SA"/>
        </w:rPr>
        <w:t xml:space="preserve">اليمني، من آل الوزير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محمد بن عبد العلي بن نجدة بن عبد اللّه، شمس الدين الكركي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إسلام النزاري، الملقّب بعبد السلام شاه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المطهر بن كثير الشهابي، فخر الدين الصنعاني، الملقّب بالجمل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المطهر بن محمد بن المطهر بن يحيى الحسني، الواثق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مفلح بن الحسن بن رشيد بن صلاح الصيمري ثمّ البحراني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المقداد بن عبد اللّه بن محمد بن الحسين بن محمد الأسدي، شرف الدين أبو عبد اللّه السيوري الحلي، المعروف بالفاضل المقداد و الفاضل السيوري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المهدي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ناصر بن إبراهيم بن صباغ البويهي، الأحسائي ثمّ العاملي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النّجري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الأسترابادي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الحسن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الهادي بن إبراهيم بن علي بن المرتضي الحسني الوزير، اليمني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 بن محمد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231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بن إبراهيم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681" w:name="pg16003_204348"/>
    </w:p>
    <w:p>
      <w:pPr>
        <w:pStyle w:val="Heading3"/>
        <w:numPr>
          <w:ilvl w:val="2"/>
          <w:numId w:val="1"/>
        </w:numPr>
        <w:rPr/>
      </w:pPr>
      <w:bookmarkStart w:id="682" w:name="__RefHeading___Toc17494583_2142443653"/>
      <w:bookmarkStart w:id="683" w:name="_Toc233"/>
      <w:bookmarkEnd w:id="681"/>
      <w:bookmarkEnd w:id="682"/>
      <w:r>
        <w:rPr>
          <w:rtl w:val="true"/>
        </w:rPr>
        <w:t>فهرس متكلّمي القرن العاشر حسب الترتيب الألفبائي</w:t>
      </w:r>
      <w:bookmarkEnd w:id="683"/>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جعفر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إبراهيم بن علي بن الحسن بن محمد الحارثي الهمداني، تقي الدين الكفعمي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إبراهيم بن محمد بن عبد اللّه بن الهادي الحسني الوزير، صارم الدين اليمني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الأحسائي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ابن أبي سروال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البحراني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أبو الحسن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أبو الفتح بن مخدوم الحسيني العربشاهي، نزيل أردبيل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الأبيوردي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أحمد بن محمد الأردبيلي النجفي، الشهير بالمحقّق و المقدّس الأردبيلي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أحمد بن محمد التميمي، القزويني </w:t>
      </w:r>
      <w:r>
        <w:rPr>
          <w:rFonts w:eastAsia="Amiri" w:cs="Amiri" w:ascii="Amiri" w:hAnsi="Amiri"/>
          <w:color w:val="111111"/>
          <w:sz w:val="28"/>
          <w:szCs w:val="28"/>
          <w:lang w:bidi="ar-SA"/>
        </w:rPr>
        <w:t>273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الحي بن عبد الوهاب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علي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الأسترابادي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محمد كيا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طالب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الحق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تركة الأصفهاني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محمود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هلال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الحارث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أسعد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جمال الدين الأسترابادي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جمال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الشيرازي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الصمد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الحسن بن علي بن الحسين بن علي بن محمد بن عبد العالي الكركي، نزيل مشهد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الحسين بن عبد الحق، كمال الدين الأردبيلي، المعروف بالإلهي </w:t>
      </w:r>
      <w:r>
        <w:rPr>
          <w:rFonts w:eastAsia="Amiri" w:cs="Amiri" w:ascii="Amiri" w:hAnsi="Amiri"/>
          <w:color w:val="111111"/>
          <w:sz w:val="28"/>
          <w:szCs w:val="28"/>
          <w:lang w:bidi="ar-SA"/>
        </w:rPr>
        <w:t>276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عبد الصمد بن محمد بن علي الحارثي الهمداني، عز الدين الجبعي العاملي، والد العالم الشهير بهاء الدين العاملي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علي بن الحسين بن محمد بن أبي سروال الأوالي البحراني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الحسين بن معين الدين الحسيني، كمال الدين الميبدي اليزدي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الخفري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خواجكي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الشيرازي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الدشتكي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الدشتكي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أسعد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زين الدين بن علي بن أحمد بن جمال الدين العاملي الجبعي، المعروف بالشهيد الثاني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السماكي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السيرجاني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الأحد بن علي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صارم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رضي الدين الإسماعيلي، الكاشاني ثمّ الدكني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عبد الأحد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السيرجاني الكرماني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عبد الحي بن عبد الوهاب بن علي الحسيني الأشرفي، نظام الدين الجرجاني، الأسترابادي </w:t>
      </w:r>
      <w:r>
        <w:rPr>
          <w:rFonts w:eastAsia="Amiri" w:cs="Amiri" w:ascii="Amiri" w:hAnsi="Amiri"/>
          <w:color w:val="111111"/>
          <w:sz w:val="28"/>
          <w:szCs w:val="28"/>
          <w:lang w:bidi="ar-SA"/>
        </w:rPr>
        <w:t>296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السميع بن فيّاض بن محمد الأسدي، الحلّي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العالي بن علي بن الحسين بن علي بن محمد بن عبد العالي، تاج الدين الكركي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صاحب الحاشية على تهذيب المنطق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عبد اللّه بن محمود بن سعيد بن يوسف، شهاب الدين التستري، المشهدي الخراساني، الشهيد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عبد الوهاب بن علي الحسيني الأشرفي، الأسترابادي، الجرجاني، القاضي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عز الدين بن جعفر بن شمس الدين الآملي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علي بن أحمد، عز الدين أبو الحسن الأبيوردي ثمّ الكاشاني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علي بن الحسين بن علي بن محمد بن عبد العالي، الشهير بالمحقّق الكركي و بالمحقق الثاني، و يقال له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العالي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علي بن هلال، زين الدين أبو الحسن الجزائري العراقي ثمّ الكركي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فتح اللّه بن حبيب اللّه الحسيني، الشيرازي، نزيل الهند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فتح اللّه بن شكر اللّه الكاشاني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فخر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فضل اللّه بن محمد كيا الحسيني، الأسترابادي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بن شكر اللّه </w:t>
      </w:r>
      <w:r>
        <w:rPr>
          <w:rFonts w:eastAsia="Amiri" w:cs="Amiri" w:ascii="Amiri" w:hAnsi="Amiri"/>
          <w:color w:val="111111"/>
          <w:sz w:val="28"/>
          <w:szCs w:val="28"/>
          <w:lang w:bidi="ar-SA"/>
        </w:rPr>
        <w:t>321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عبد العالي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العالي بن علي بن عبد العالي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 علي بن عبد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 الحق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معين الدين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فخر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بن أبي طالب، شمس الدين أبو عبد اللّه الأسترابادي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محمد بن أحمد الخفري الشيرازي، شمس الدين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محمد بن أحمد الشيرازي، المعروف بخواجكي، نزيل الهند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بن أسعد بن محمد بن عبد الرحيم القرشي التيمي، جلال الدين الدواني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محمد بن الحارث المنصوري، الجزائري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محمد بن الحسن بن زين الدين بن طي، فخر الدين العاملي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بن الحسين الحسيني، الأسترابادي، فخر الدين السماكي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محمد بن سليمان البيّاتي، الملقّب بفضولي، و يعرف بالبغدادي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محمد بن علي بن إبراهيم بن الحسن بن إبراهيم بن أبي جمهور الشيباني، أبو جعفر الأحسائي </w:t>
      </w:r>
      <w:r>
        <w:rPr>
          <w:rFonts w:eastAsia="Amiri" w:cs="Amiri" w:ascii="Amiri" w:hAnsi="Amiri"/>
          <w:color w:val="111111"/>
          <w:sz w:val="28"/>
          <w:szCs w:val="28"/>
          <w:lang w:bidi="ar-SA"/>
        </w:rPr>
        <w:t>342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فخر بن علي، كمال الدين اللاري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منصور بن محمد بن إبراهيم الحسيني،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الدشتكي الشيرازي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تركة الأصفهاني ثمّ المشهدي، أفضل الدين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محمد الحسيني، جمال الدين الأسترابادي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محمود بن محمد بن محمود، نجم الدين النيريزي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محمود الشيرازي، جمال الدين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منصور بن محمد بن منصور بن محمد الحسيني، 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الدشتكي الشيرازي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معين الدين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النيريزي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264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صاحب الحاشية على التهذيب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684" w:name="pg16003_204354"/>
    </w:p>
    <w:p>
      <w:pPr>
        <w:pStyle w:val="Heading3"/>
        <w:numPr>
          <w:ilvl w:val="2"/>
          <w:numId w:val="1"/>
        </w:numPr>
        <w:rPr/>
      </w:pPr>
      <w:bookmarkStart w:id="685" w:name="__RefHeading___Toc17494585_2142443653"/>
      <w:bookmarkStart w:id="686" w:name="_Toc234"/>
      <w:bookmarkEnd w:id="684"/>
      <w:bookmarkEnd w:id="685"/>
      <w:r>
        <w:rPr>
          <w:rtl w:val="true"/>
        </w:rPr>
        <w:t xml:space="preserve">فهرس متكلّمي القرن الحادي عشر </w:t>
      </w:r>
      <w:r>
        <w:rPr>
          <w:rtl w:val="true"/>
        </w:rPr>
        <w:t>(</w:t>
      </w:r>
      <w:r>
        <w:rPr>
          <w:rtl w:val="true"/>
        </w:rPr>
        <w:t xml:space="preserve">إبراهيم </w:t>
      </w:r>
      <w:r>
        <w:rPr>
          <w:rtl w:val="true"/>
        </w:rPr>
        <w:t xml:space="preserve">- </w:t>
      </w:r>
      <w:r>
        <w:rPr>
          <w:rtl w:val="true"/>
        </w:rPr>
        <w:t>شجاع</w:t>
      </w:r>
      <w:r>
        <w:rPr>
          <w:rtl w:val="true"/>
        </w:rPr>
        <w:t xml:space="preserve">) </w:t>
      </w:r>
      <w:r>
        <w:rPr>
          <w:rtl w:val="true"/>
        </w:rPr>
        <w:t>حسب الترتيب الألفبائي</w:t>
      </w:r>
      <w:bookmarkEnd w:id="686"/>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الطباطبائي الحسني، ظهير الدين الهمداني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محمود المرعشي الحسيني، الآملي، الأصفهاني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الشيرازي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إبراهيم بن يحيى بن محمد بن صلاح الشجري، السحولي، اليمني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ابن أبي شافيز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محمد البحراني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ابن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لقمان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أبو القاسم بن محمد الجرفادقاني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الأصفهاني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أبو المعالي بن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شريف الدين المرعشي، التستري، الهندي </w:t>
      </w:r>
      <w:r>
        <w:rPr>
          <w:rFonts w:eastAsia="Amiri" w:cs="Amiri" w:ascii="Amiri" w:hAnsi="Amiri"/>
          <w:color w:val="111111"/>
          <w:sz w:val="28"/>
          <w:szCs w:val="28"/>
          <w:lang w:bidi="ar-SA"/>
        </w:rPr>
        <w:t>381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إبراهيم بن سلام اللّه بن مسعود الحسيني، نظام الدين الدشتكي الشيرازي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بعبد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مهذب الدين البصري ثمّ المشهدي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أحمد بن زين العابدين بن عبد اللّه بن محمد صالح الحسيني العلوي، نظام الدين العاملي، الأصفهاني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أحمد بن صالح بن يحيى بن محمد العنسي، اليمني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أحمد بن عبد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رضا البصري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أحمد بن علي بن الحسن، نظام الدين اللاهيجاني الجيلاني، حكيم الملك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أحمد بن محمد بن صلاح بن محمد الحسني، شمس الدين اليمني، المعروف بالشرفي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أحمد بن محمد بن لقمان بن أحمد بن شمس الدين الحسني، اليمني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أدهم بن غازي الخلخالي، المتخلص بالواعظ القريشي و بعزلتي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الأسترابادي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حسين بن سلطان محمد، الواعظ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إسماعيل بن القاسم بن محمد بن علي الحسني، اليمني، المتوكل على اللّه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الأفشاري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خداوردي بن القاسم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رضا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علي التبريزي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الجرفادقاني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محمد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اليمني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جواد بن سعد بن جواد البغدادي الكاظمي، الفاضل الجواد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390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محمد التنكابني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أحمد بن محمد بن علي بن صلاح الحسني، اليمني، المعروف بالجلال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الموسوي الحسيني، الكركي ثمّ الأردبيلي، المعروف بالمجتهد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الحسين بن شهاب الدين بن الحسين بن محمد الكركي ثمّ الحيدر آبادي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الخوانساري ثمّ الأصفهاني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محمود بن علي المرعشي الحسيني، علاء الدين الآملي، الأصفهاني، الوزير، المعروف بسلطان العلماء و خليفة السلطان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حسين الحسيني، الخلخالي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حسين اليزدي الأردكاني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حكيم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الجيلاني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عبد المطلب المشعشعي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خداوردي بن القاسم الأفشاري، التبريزي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الخلخالي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أدهم بن غازي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الخلخالي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خلف بن عبد المطلب بن حيدر بن المحسن الموسوي المشعشعي، الحويزي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خليفة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رفيع الدين محمد المرعشي، الوزير </w:t>
      </w:r>
      <w:r>
        <w:rPr>
          <w:rFonts w:eastAsia="Amiri" w:cs="Amiri" w:ascii="Amiri" w:hAnsi="Amiri"/>
          <w:color w:val="111111"/>
          <w:sz w:val="28"/>
          <w:szCs w:val="28"/>
          <w:lang w:bidi="ar-SA"/>
        </w:rPr>
        <w:t>413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بن الغازي القزويني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جمال الدين محمد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خير الدين بن عبد الرزاق بن مكي بن عبد الرزاق بن ضياء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مكي العاملي ثمّ الشيرازي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داود بن محمد بن عبد اللّه بن أبي شافيز الجدحفصي البحراني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الدشتكي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الحسيني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رجب علي التبريزي، الأصفهاني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السحولي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يحيى اليمني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سلطان حسين بن سلطان محمد الأسترابادي، الواعظ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رفيع الدين محمد المرعشي، الوزير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سليمان بن محمد الجيلاني التنكابني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شجاع بن علي الحسيني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صلاح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صدر الدين محمد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أدهم بن غازي الخلخالي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زين العابدين العاملي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بن سعد الكاظمي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الغازي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ضياء الدين الحسن </w:t>
      </w:r>
      <w:r>
        <w:rPr>
          <w:rFonts w:eastAsia="Amiri" w:cs="Amiri" w:ascii="Amiri" w:hAnsi="Amiri"/>
          <w:color w:val="111111"/>
          <w:sz w:val="28"/>
          <w:szCs w:val="28"/>
          <w:lang w:bidi="ar-SA"/>
        </w:rPr>
        <w:t>405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شهاب الدين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ضياء الدين الحسن الكركي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الحسين بن رفيع الدين محمد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المشعشعي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عبد المطلب الحويزي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الدشتكي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الحسيني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حكيم الملك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قوام الدين الحسين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أدهم بن غازي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سلطان حسين بن سلطان محمد </w:t>
      </w:r>
      <w:r>
        <w:rPr>
          <w:rFonts w:eastAsia="Amiri" w:cs="Amiri" w:ascii="Amiri" w:hAnsi="Amiri"/>
          <w:color w:val="111111"/>
          <w:sz w:val="28"/>
          <w:szCs w:val="28"/>
          <w:lang w:bidi="ar-SA"/>
        </w:rPr>
        <w:t>433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اليزدي الأردكاني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bookmarkStart w:id="687" w:name="pg16003_204359"/>
    </w:p>
    <w:p>
      <w:pPr>
        <w:pStyle w:val="Heading3"/>
        <w:numPr>
          <w:ilvl w:val="2"/>
          <w:numId w:val="1"/>
        </w:numPr>
        <w:rPr/>
      </w:pPr>
      <w:bookmarkStart w:id="688" w:name="__RefHeading___Toc17494587_2142443653"/>
      <w:bookmarkStart w:id="689" w:name="_Toc235"/>
      <w:bookmarkEnd w:id="687"/>
      <w:bookmarkEnd w:id="688"/>
      <w:r>
        <w:rPr>
          <w:rtl w:val="true"/>
        </w:rPr>
        <w:t>فهرس متكلّمي القرن الثامن حسب وفياتهم</w:t>
      </w:r>
      <w:bookmarkEnd w:id="689"/>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أحمد حنش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مجد الدين ابن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ركن الدين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المرتضى بن المفضل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بن المفضل بن منصور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المعمار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محمد، ابن تريك الصعدي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زهرة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الحسيني، المؤيد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محمد، عميد الدين ابن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ضياء الدين ابن الأعرج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نصير الدين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الحلّي، 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حميد بن سعيد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بن موسى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المرتضى بن المفضّل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العاملي،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علي بن حيدر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محمد الحلّي، ابن العتائقي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ابن أبي الخير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بن يحيى بن المرتضى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الدوّاري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الذين لم نظفر بوفياتهم في القرن الثامن</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أحمد بن حميد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أبي القاسم الحسني،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الحسن القاسمي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موسى، ابن العود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ظهير الدين النيلي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المرتضى،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المذحجي،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690" w:name="pg16003_204362"/>
    </w:p>
    <w:p>
      <w:pPr>
        <w:pStyle w:val="Heading3"/>
        <w:numPr>
          <w:ilvl w:val="2"/>
          <w:numId w:val="1"/>
        </w:numPr>
        <w:rPr/>
      </w:pPr>
      <w:bookmarkStart w:id="691" w:name="__RefHeading___Toc17494589_2142443653"/>
      <w:bookmarkStart w:id="692" w:name="_Toc236"/>
      <w:bookmarkEnd w:id="690"/>
      <w:bookmarkEnd w:id="691"/>
      <w:r>
        <w:rPr>
          <w:rtl w:val="true"/>
        </w:rPr>
        <w:t>فهرس متكلّمي القرن التاسع حسب وفياتهم</w:t>
      </w:r>
      <w:bookmarkEnd w:id="692"/>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بن محمد، الواثق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العلي الكركي، ابن نجدة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شرفشاه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بن محمد، الحافظ البرسي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ابن المتوّج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بن إبراهيم الحسني،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عبد اللّه السيوري،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محمد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تاج الدين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الحسني، المهدي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الحسني، ابن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فهد، أبو العباس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بن محمد الحبلرودي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إبراهيم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السّبعي، الأحسائي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الكسرواني، ابن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كثير،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الحسن العبشمي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الحسيني، أبو العطايا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النجري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زين الدين البياضي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 بن الحسن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الدوّاري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علي، الملقّب بعبد السلام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الأسترابادي،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الحسن الحسني،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الذين لم نظفر بوفياتهم في القرن التاسع</w:t>
      </w:r>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الكريم النّيلي، بهاء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داود، ضياء الدين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693" w:name="pg16003_204364"/>
    </w:p>
    <w:p>
      <w:pPr>
        <w:pStyle w:val="Heading3"/>
        <w:numPr>
          <w:ilvl w:val="2"/>
          <w:numId w:val="1"/>
        </w:numPr>
        <w:rPr/>
      </w:pPr>
      <w:bookmarkStart w:id="694" w:name="__RefHeading___Toc17494591_2142443653"/>
      <w:bookmarkStart w:id="695" w:name="_Toc237"/>
      <w:bookmarkEnd w:id="693"/>
      <w:bookmarkEnd w:id="694"/>
      <w:r>
        <w:rPr>
          <w:rtl w:val="true"/>
        </w:rPr>
        <w:t>فهرس متكلّمي القرن العاشر حسب وفياتهم</w:t>
      </w:r>
      <w:bookmarkEnd w:id="695"/>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بن محمد، صدر الدين الدشتكي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تقي الدين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أسعد، جلال الدين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 زين الدين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معين الدين، كمال الدين الميبدي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صارم الدين اليمني،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السميع بن فياض الأسدي،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جمال الدين الأسترابادي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العالي، المحقّق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شمس الدين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جعفر الآملي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غياث الدين الدشتكي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الحقّ‌، كمال الدين الأردبيلي،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رضي الدين الإسماعيلي، نزيل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الحي بن عبد الوهاب الحسيني، الجرجاني، الأسترابادي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فضولي البغدادي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الحسن الأبيوردي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بن مخدوم الحسيني، نزيل أردبيل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اليزدي، صاحب الحاشية على تهذيب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الصمد، والد الشيخ بهاء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فخر الدين السماكي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شكر اللّه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تركة الأصفهاني، أفضل الدين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المقدّس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العالي بن علي بن عبد العالي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شهاب الدين محمود التستري،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حبيب اللّه الشيرازي، نزيل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لم نظفر بوفياتهم في القرن العاشر</w:t>
      </w:r>
    </w:p>
    <w:p>
      <w:pPr>
        <w:pStyle w:val="BookText"/>
        <w:rPr/>
      </w:pPr>
      <w:r>
        <w:rPr>
          <w:rFonts w:ascii="Amiri" w:hAnsi="Amiri" w:eastAsia="Amiri" w:cs="Amiri"/>
          <w:color w:val="111111"/>
          <w:sz w:val="28"/>
          <w:sz w:val="28"/>
          <w:szCs w:val="28"/>
          <w:rtl w:val="true"/>
          <w:lang w:bidi="ar-SA"/>
        </w:rPr>
        <w:t xml:space="preserve">عبد الوهاب بن علي الحسيني، الأسترابادي، حيّا أوائل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محمد بن علي، ابن أبي جمهور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نجم الدين النيريزي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فخر، كمال الدين اللاري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الشيرازي، جمال الدين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طالب، شمس الدين الأسترابادي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الحارث المنصوري،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محمد كيا الحسيني، الأسترابادي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الشيرازي، خواجكي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ابن أبي سروال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الأحد بن علي السيرجاني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طي، فخر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التميمي،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العالي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696" w:name="pg16003_204367"/>
    </w:p>
    <w:p>
      <w:pPr>
        <w:pStyle w:val="Heading3"/>
        <w:numPr>
          <w:ilvl w:val="2"/>
          <w:numId w:val="1"/>
        </w:numPr>
        <w:rPr/>
      </w:pPr>
      <w:bookmarkStart w:id="697" w:name="__RefHeading___Toc17494593_2142443653"/>
      <w:bookmarkStart w:id="698" w:name="_Toc238"/>
      <w:bookmarkEnd w:id="696"/>
      <w:bookmarkEnd w:id="697"/>
      <w:r>
        <w:rPr>
          <w:rtl w:val="true"/>
        </w:rPr>
        <w:t xml:space="preserve">فهرس متكلّمي القرن الحادي عشر </w:t>
      </w:r>
      <w:r>
        <w:rPr>
          <w:rtl w:val="true"/>
        </w:rPr>
        <w:t>(</w:t>
      </w:r>
      <w:r>
        <w:rPr>
          <w:rtl w:val="true"/>
        </w:rPr>
        <w:t xml:space="preserve">إبراهيم </w:t>
      </w:r>
      <w:r>
        <w:rPr>
          <w:rtl w:val="true"/>
        </w:rPr>
        <w:t xml:space="preserve">- </w:t>
      </w:r>
      <w:r>
        <w:rPr>
          <w:rtl w:val="true"/>
        </w:rPr>
        <w:t>شجاع</w:t>
      </w:r>
      <w:r>
        <w:rPr>
          <w:rtl w:val="true"/>
        </w:rPr>
        <w:t xml:space="preserve">) </w:t>
      </w:r>
      <w:r>
        <w:rPr>
          <w:rtl w:val="true"/>
        </w:rPr>
        <w:t>حسب وفياتهم</w:t>
      </w:r>
      <w:bookmarkEnd w:id="698"/>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الكركي،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سلام اللّه، نظام الدين الدشتكي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داود بن محمد البحراني، ابن أبي شافيز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ظهير الدين</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حسين الحسيني، الخلخالي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لقمان الحسني،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بن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شريف الدين</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أدهم بن غازي الخلخالي،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صلاح الحسني، الشرفي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زين العابدين العلوي، نظام الدين العاملي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السحولي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الوزير،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بن سعد الكاظمي، الفاضل الجواد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نظام الدين الجيلاني، حكيم الملك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العنسي،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عبد المطلب الحويزي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شهاب الدين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علي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حسين بن سلطان محمد الأسترابادي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الحسني، الجلال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القاسم، المتوكل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الغازي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محمد الجرفادقاني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بن رفيع الدين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لم نظفر بوفياتهم في القرن الحادي عشر</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علي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بن عبد الرزاق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خداوردي بن القاسم الأفشاري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اليزدي الأردكاني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رضا، مهذب الدين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محمد الجيلاني التنكابني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دعاني إلى اختيار هذا الموضوع هو الأوضاع الراهنة الّتي نمرّ بها و الّتي شاع فيها التطرّف بين الطوائف الإسلامية، بحيث عاد يكفّر بعضها بعضا لمجرّد وجود فوارق بسيطة لا تمتّ إلى ملاك الإيمان و الكفر بصلة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لأبي منصور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الإمام الصادق عليه السّلام لأسد حيدر، فقد أشبع المقال في هذا المجال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و فتاوى في الحرم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لأخيه المسلم يا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لأخيه المسلم يا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 أخرجه الإمام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أخرجه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المعاصي من أمر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باب بعث النبي أسامة بن زيد إلى الحرقات من كتاب المغازي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مناقب عليّ عليه السّلام؛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في السيرة، يختلف مع ما في سائر الجوامع الحديثية بشيء يسير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بين الأهواء و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طبعة القاهرة، مكتبة المتنبي، لاحظ ذيل كلامه ترى أنّه يستدلّ على أنّه لا يجوز تكفير أية فرقة من الفرق الإسلامية إذا اتّفقوا على أصل التوحيد و الرسالة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باب ما جاء في زيارة القبور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الحنابلة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القبور بعيدة فزيارتها مباحة لا مندوبة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خاتمة في زيارة القبور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آخر كتاب الحجّ‌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باب لا تشد الرحال، كتاب الحجّ‌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كشف الارتياب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حب الرسول صلّى اللّه عليه و آله و سلّم من الإيمان، من كتاب الإيمان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للديار بكري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كتاب صفة القيامة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يدلّ على وجود الصلة بين الأحياء و الأموات، و قد جئنا به لتلك الغاية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الدعوات،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إلى غير ذلك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الداري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مجموع فتاوى شيخ الإسلام ابن تيمية، جمع عبد الرحمن بن محمد بن قاسم العاصمي النجدي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اللّه الصالح العثيمين بجامعة الملك سعود، نشرته دار الملك عبد العزيز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عندك أن تفتينا؟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عندك لنا فتوى بحلّ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ظهور محمد بن 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البيان بتمامه في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 من المجازية بالتكفير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للأمين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الحافظ المؤرخ شمس الدين الذهبي ممّن جزم بصدور حديث الغدير، حيث قال عند ترجمته للمؤرخ الشهير أبي جعفر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طرق حديث غدير خمّ في أربعة أجزاء، رأيت شطره، فبهرني سعة رواياته، و جزمت بوقوع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في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المطبوع ضمن رسائل بإشراف حامد محمد الفقي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ألّف لبيان مذاهب أهل العلم و أصحاب الأثر و أهل السّنة، و وصف من خالف شيئا من هذه المذاهب أو طغى فيها أو عاب قائلها، بأنّه مخالف مبتدع و خارج عن الجماعة، زائل عن منهج السنّة و سبيل الحق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للشيخ عبد الغني الميداني الحنفي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أخذنا العبارة 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الطحاوي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أصول الديانة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في تفسير سورة النور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مستفيض أو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مستفيض، رواه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الهيثمي في مجمعه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مصادره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في 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كتاب الأنبياء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باب نزول عيسى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بشرح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الساعة للدكتور عبد الباقي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و جامع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إلى غير ذلك من كتب الحديث و التفسير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842/2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الزيدية أنّ وفاته كانت في عشر الخمسين و سبعمائة، و هو ليس بصواب، لأنّه فرغ من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قنطرة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ربيع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أسر مع المهدي أحمد بن يحيى المرتضى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درر أصداف القلوب في معرفة علام الغيوب، نقل عنه ذلك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أورد هذه الرسالة أيضا في مؤلفات المرتضى بن المفضل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عليها يحيى بن الحسين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الزيدية الكبرى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يقف العلاّمة محسن الأمين العاملي على اسم هذه المنظومة التي نقل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أرجوزه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و تعليق حسين درگاهي و حسن طارمي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570/1</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هدية العارفين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مقدمة نهاية المرام بقلم السبحاني، موسوعة طبقات الفقهاء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المقدمة بقلم العلاّمة جعفر السبحاني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عليه ابن تيمية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ملأه بالسباب و الشتائم و التقولات على شيعة أهل البيت، و إنكار المسائل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بحث العلاّمة الأميني حول المنهاج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ناقصا، حيث تم حذف الفصل الأخير من الكتاب مما يرجع إلى أحكام المخالفين و البغاة، و قد قام الشيخ يعقوب الجعفري بنشر الفصل الأخير منه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الثانية، العدد الثاني و الثالث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إنّه يشتمل على ألف دليل على إمامة الإمام علي بن أبي طالب عليه السّلام، و ألف دليل على إبطال شبهات الطاعنين، و ليس الموجود في النسخ المتداولة من الألف الثاني إلاّ يسير، و قد جاء في آخر إحدى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آخر ما أردنا إيراده في هذا الكتاب، من الأدلة الدالة على وجوب عصمة الإمام عليه السّلام، و هي ألف و ثمانية و ثلاثون دليلا، و هو بعض الأدلة، فإنّ الأدلة على ذلك لا تحصى و هي براهين قاطعة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الهوامش التي كتبها محقّق الكتاب السيد أحمد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 التراث للسيد الجلالي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 في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ترجمته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 فهرس التراث للسيد الجلالي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الأصغر بن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الإمام الحسين ابن الإمام علي بن أبي طالب عليهم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5916</w:t>
      </w:r>
      <w:r>
        <w:rPr>
          <w:rFonts w:ascii="IRNazanin" w:hAnsi="IRNazanin" w:eastAsia="IRNazanin"/>
          <w:b w:val="false"/>
          <w:b w:val="false"/>
          <w:bCs w:val="false"/>
          <w:i w:val="false"/>
          <w:i w:val="false"/>
          <w:iCs w:val="false"/>
          <w:color w:val="333333"/>
          <w:sz w:val="20"/>
          <w:sz w:val="20"/>
          <w:szCs w:val="20"/>
          <w:rtl w:val="true"/>
        </w:rPr>
        <w:t xml:space="preserve">، فهرس التراث للسيد الجلالي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عدة 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نظم كلّه في الحكمة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بتحقيق الدكتور جواد مشكور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الأوّل، السنة الأولى،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في النجف في المحرم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بهذا يتبيّن عدم صواب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من أنّه غاب نحو عشرين سنة في سياحته إلى فارس و غيرها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إلاّ أن تكون رحلته إلى فارس قبل السنة المذكورة بمدّة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دوّار بن أحمد، أحد أجداده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النافعة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لشمس الدين أحمد بن الحسن الرصّاص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السلام الوجيه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نقول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رياض العقول في تعليقة القاضي الدواري على شرح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أعلام المؤلفين الزيدية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و الحرير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7056</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رسالة في أصول الدين، ينقل عنها زين الدين البياضي في بعض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نعلم إن كانت هي نفسها التحفة الشمسية أو غيرها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ترجمة النقيب المذكور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ميراث اسلامي ايران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إلى الفارسية قوام الدين أبو الفضل هبة اللّه بن محمد بن أصيل الدين عبد اللّه المعروف بابن القطّان المعاصر لصاحب الترجمة، و نشرت الترجمة الفارسية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اسلامي ايران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الكشكول ألّف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يمكن أن يكون من تأليف الآملي الذي كان عمره آنذاك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أسلوب الكتاب مغاير لأسلوبه في سائر تأليفاته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رأى نسخة من الكشكول، و خاتمتها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الكتاب المسمّى بالكشكول فيما جرى لآل الرسول، دروزة الفقير إلى اللّه تعالى عبد اللّه بن إسماعيل بن محاسن المعمار الأسدي، و كان تاريخ كتابة النسخة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إبراهيم بن عيسى بن إبراهيم بن سلطان بن شبيب، و ثمّة نسخة أخرى من هذا الكتاب، كتب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الكشكول عبد اللّه بن معمار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كتابة هذه النسخة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ميراث اسلامي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السيد أحمد الحسيني ترجم للمعمار الأسدي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انّه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في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فيه أبياتا من شعره في مدح الرسول صلّى اللّه عليه و آله و سلّم، ثمّ نقل هذه الأبيات التي أوّلها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الياقوت من تأليف أبي إسحاق إبراهيم ابن نوبخت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علي أكبر ضيائي، و قال إنّ صاحب الترجمة سمّاه بهذا الاسم، و في النفس من ذلك شيء، يذكر أنّ ثمّة كتابا لركن الدين محمد بن علي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الآتية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في شرح الياقوت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المصادر نسب السيد المترجم بشكل مختصر أو مختلف عمّا ذكرناه، و الصواب هو ما أثبتناه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رسالة نظم البراهين في أصول الدين للعلاّمة الحلّي أيضا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ملحق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الزيدية الكبرى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إبراهيم بن أحمد الكينعي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في بعض المصادر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مؤلفات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الصامتة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البدر الطالع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704/2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مؤلفات الزيدية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محمد بن أحمد بن الحسن الديلمي، و في الذريعة </w:t>
      </w:r>
      <w:r>
        <w:rPr>
          <w:rFonts w:eastAsia="IRNazanin" w:cs="IRNazanin"/>
          <w:b w:val="false"/>
          <w:bCs w:val="false"/>
          <w:i w:val="false"/>
          <w:iCs w:val="false"/>
          <w:color w:val="333333"/>
          <w:sz w:val="20"/>
          <w:szCs w:val="20"/>
        </w:rPr>
        <w:t>185/17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محمد بن أحمد بن أحمد بن الحسن الديلمي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عن الموانع المردية، في حين 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المشكاة، و التصفية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كتابان مستقلان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 الزيدية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التصفية عن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أعلام المؤلفين الزيدية للسيد عبد السلام الوجيه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إليه الحبشي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مؤلف إرشاد القلوب ديلمي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تأليف العالم الإمامي أبي محمد الحسن بن أبي الحسن الديلمي، المتأخر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576/1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10581</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رقم التسلسل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هي من إصدارات مؤسسة الإمام الصادق عليه السّلام في قمّ المشرّفة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مسائل السيد حيدر بن علي بن حيدر الحسيني الآملي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 في مسائل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صاحب الترجمة فهرسا بتصانيفه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كتب السيد حيدر بن علي الآملي هذا الفهرس بخطّه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اشتمل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بما في ذلك مؤلّفات نصير الدين الطوسي التي عرّبها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11337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النقيب قد وصّى إلى صاحب الترجمة مع الصدر عماد الدين ابن الناقد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صفي الدين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11296</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و مواضع أخرى، شهداء الفضيلة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11823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المطّلب بن عبد المناف، أخي هاشم جدّ النبيّ الأكرم محمد صلى الله عليه و آله و سلّم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على أبيات للشهيد أرسلها من سجنه في قلعة دمشق إلى بيدمر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السلطان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يعلم من هذه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في السنة التي استشهد فيها قد حجّ‌، و كان أمير الحجّ محمد بن بيدمر، و أنّه كان له خلطة مع أرباب السلطنة و أركان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ملك خراسان علي بن المؤيد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ملوك الشيعة السربدارية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كتب رسالة إلى الشهيد الأوّل أكثر فيها من التلطّف و التعظيم، و حثّه فيها على التوجه إلى بلاده ليكون مرجعا للخراسانيين، و لكن الشهيد أبى ذلك و اعتذر إليه، ثمّ صنّف له في مدّة سبعة أيّام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 في فقه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بعث به إليه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على الشهيد في الفقه و الكلام و النحو، و ممّا سمعه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في الكلام للعلاّمة الحلّي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الشيخ أحمد عارف الزين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طبعت أيضا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الأربعينية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اسلامي 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ترجمتهما وردّنا على الاتهامات الموجّهة إليهما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تحدثنا عن الشهيد، و مؤلّفاته و مكانتها في الفقه الإمامي، و قصة مقتله عند ترجمتنا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فراجعها إن أحببت، ففيها تفاصيل أكثر ممّا هي عليه هنا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98/12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الشرح بأسماء مختلفة،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المتألقة الساطعة في تخليص فوائد الخلاصة النافعة، الغياصة في شرح الخلاصة، ياقوتة الغياصة الجامعة لمعاني الخلاصة، الغياصة الكاشف لمعاني الخلاصة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من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محمد الرصّاص، و ليس هذا بصواب، لأنّ وفاة الرصّاص المذكور كانت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هذه الأبيات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في نفس سنة وفاة والده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حفيد صاحب الترجمة أحمد بن علي بن المرتضى بن المفضل، الماضية ترجمته في هذا القرن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295/12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نصرة أهل الإيمان و الردّ على اليهودي سليمان، و هو ردّ على يهودي، قال إنّه معترف بنبوة محمّد صلّى اللّه عليه و آله و سلّم إلاّ أنّه ليس إلاّ نبيّ العرب فقط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الطيب، أبو الحسين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كبار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بغداد و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تصفح الأدلة، شرح الأصول الخمسة، كتاب في الإمامة، و المعتمد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المصادر على وفاة صلاح الدين في السنة المذكورة، و وهم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للسيد إبراهيم بن القاسم بن المؤيد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 عدد من العلماء،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لدين اللّه عز الدين بن الحسن الحسني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المعراج في كشف أسرار المنهاج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 بن محمد البكري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 في شرح المنهاج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1795/2</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المقتطف من تاريخ اليمن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كثيرة، موسوعة طبقات الفقهاء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تحدّثت عدة مصادر زيدية عن تتلمذ المؤيد باللّه على محمد بن خليفة، و قالت إنّه أخذ عنه علم الكلام و غيره، ثمّ ذكرت هذه المصادر أنّ وفاة ابن خليفة كانت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فكيف يصبح المؤيد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بن خليفة في طبقات الزيدية الكبرى </w:t>
      </w:r>
      <w:r>
        <w:rPr>
          <w:rFonts w:eastAsia="IRNazanin" w:cs="IRNazanin"/>
          <w:b w:val="false"/>
          <w:bCs w:val="false"/>
          <w:i w:val="false"/>
          <w:iCs w:val="false"/>
          <w:color w:val="333333"/>
          <w:sz w:val="20"/>
          <w:szCs w:val="20"/>
        </w:rPr>
        <w:t>968/2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أعلام المؤلفين الزيدية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بحوث مختصرة تستعرض مختلف الآراء الكلامية و تناقشها على ضوء مذهب أهل العدل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فيه بعض العلوم الأدبية، و مباحث كلامية عقائدية، و مسائل تاريخية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علماء البحرين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عقدنا الترجمة باعتبار ابن المتوج شخصا واحدا لا شخصين مستقلّين، أحدهما الذي عنونّا به الترجمة، و الآخر فخر الدين أحمد بن عبد اللّه بن سعيد، و ذلك لتعدّد القرائن على عدم التغاير، و قد فعلنا مثل ذلك سابقا عند ترجمتنا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إيضاح المكنون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ابن المتوّج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الثاني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إقامته بالعراق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كثيرة، الأعلام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العتبات المقدسة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لعلي بن هلال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بهذا العنوان، و لا ندري إن كان لكلّ واحد منهما كتاب بهذا العنوان أو أنّه لأحدهما، و وقع و هم في نسبته للآخر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تأليف صاحب الترجمة، حقّقها السيد مهدي الرجائي و نشرتها مكتبة آية اللّه العظمى المرعشي النجفي في قمّ المشرّفة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كثيرة، بحوث في الملل و النحل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جزء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ظفير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و بلدة في الجهة الشمالية من مدينة حجة بمسافة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الكتب و الرسائل للمجدوع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لعارف تامر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العزيزية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كسروان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في لبنان أهلها 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أفتى ابن تيمية بإهدار دمائهم بسبب خلافات وقعت بينهم و بين التنوخيين، و انضمّ هو إلى الجيش الذي أرسله آقوش حاكم الشام لمحاربتهم، فأوقعوا بهم مذبحة 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استمرّت من الثاني حتّى الثالث عشر من المحرّم سنة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خرّبوا ضياعهم ثمّ أعطوا الأمان لمن سكن منهم خارج كسروان و سلّموا بلادهم إلى نصارى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كرك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ببلاد بعلبك بها قبر، يقال إنّه قبر نوح عليه السّلام أو حفيده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بعضهم إلى أنّ هناك شخصين يسمّيان بالحسن بن راشد، و قد قلنا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نميل إلى الرأي القائل بأنّه رجل واحد، و قد كتبنا الترجمة على أساس هذا الرأي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تراجم الرجال للسيد الحسيني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 الخائن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 الشيخ حسين النوري هذا الشرح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مزجي لطيف بليغ موجز، فيه من الفوائد و النكات ما لا يوجد في غيره، فرغ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حبلرود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معروفة من أعمال الريّ بين بلاد مازندران و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فيلسوفا، من كبار العلماء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خمسين مصنفا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ردّ على كتاب الشيخ يوسف بن مخزوم الواسطي الأعور الذي ألّفه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أودع فيه الشبهات المثارة ضد الشيعة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العلماء، و معجم التراث الكلامي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روضات الجنان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بأرض بابل به آثار لبخت نصّر و تلّ مفرط العلو يسمى صرح البرس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الشائع على لسان أهل العراق اليوم بكسر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اسم قرية هي اليوم خراب كانت على ذلك الجبل، و هذا الجبل اليوم على يمين الذاهب من النجف إلى كربلاء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قاله في هذه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شريك له لا تدركه الحواس، فيوجد له شكل، و لا يشبّه بالناس، فيكون له مثل، امتنعت عن إدراك ذاته عيون العقول، و انقطعت دون وصف صفاته أسباب الوصول، حي قيوم وجوده لذاته بذاته عن ذاته، لا لعلّة تقومه فيكون ممكنا، و لا لسبب يتقدّمه فيكون محدثا، و لا لكثرة تزاحمه فيكون للحوادث محلا، حي قبل كلّ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العدل الذي لا يتوهم و لا يتّهم، شهدت العقول و النفوس، و شاهدت العيون و المحسوس، أنّ العالم متغيّر، و كلّ متغيّر جسم، و كلّ جسم حادث، و كلّ حادث له محدث، و ذلك المحدث هو الخالق المقدّر، و البارئ المصوّر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المبتدئ الأوّل، الذي فاض عن جود وجوده كلّ موجود، و المبدأ الأوّل واجب لذاته، و الواجب لذاته حيّ قيوم، و الحيّ القيوم قديم أزلي، و القديم واجب الوجود و دائم الوجود، واحد من جميع الجهات، و الواحد الحق يستحيل أن يكون جسما، لأنّ الجسم يلزمه التركيب و الكثرة، و كلّ مركّب له أوّل، و ماله أوّل محدث، و القيوم الحق مجرّد عن كلّ مادة، منزّه عن كلّ صورة، مقدّس عن كلّ كثرة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فيها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على اللّه فعل القبيح، و قالوا إنّه مريد للخير و الشرّ، فإذا كان مريدا لهما، فلماذا بعث النبيّين و صدعهم،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صفاته زائدة على ذاته، فلزمهم أن يعبدوا آلهة شتى،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على اللّه شيء فهو يدخل الجنة من شاء و يدخل النار من شاء و لا يسأل عمّا يفعل، و منادي العدل يناديهم بالتكذيب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تجزون إلاّ ما كنتم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يظلم مثقال 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يفعل اللّه بعذابكم إن شكرتم و آمنتم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المعتزلة قالوا بالعدل، و جوّزوا الخطأ على النبيّين، و إذا كان اللّه حكيما عادلا فكيف يبعث نبيا جاهلا؟ و أين العدل إذا ما اتخذ اللّه وليّا جاهلا، و منعوا الإمامة،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و القبح شرعيين لا عقليين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8603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لقرائن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عن نصير الدين و أخذ ابن فهد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بعض كتبه للسلطان الجلائري الحاكم في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جملة من كتبه المملوكة للخزانة الغروية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ألّفها للسلطان أحمد بن أويس بن حسن الجلائري، آخر سلاطين الدولة الجلائرية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السلطنة بعد مقتل أخيه حسين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إلى أن قتل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الأعلام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أعلام الشيعة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شعار المرجئة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 مع الإيمان معصية، كما لا تنفع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مراده من عدم إضرار المعصية بالإيمان، هو أنّ العاصي مؤمن فاسق و ليس بكافر كما عليه الخوارج، و لا هو في منزلة بين المنزلتين كما عليه المعتزلة، فهذا صحيح، و إن أراد أنّه لا يضرّ بسعادة الإنسان في الدار الآخرة، فهذا أمر بعيد عن الصواب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الجامع الكبير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ترجمنا له في موسوعة طبقات الفقهاء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متكلّمي القرن الثامن، و قد مضت ترجمته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و أعلام المؤلفين الزيدية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 مدة بقائه بمصر، فلم ينتسب زيديا، بل انتسب حنفيا، و لهذا ترجمه البقاعي و السخاوي فقال الحنفي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يحيى بن المهدي في طبقات الزيدية الكبرى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أعلام المؤلفين الزيدية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ستجد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أعلام المؤلفين الزيدية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ليس بصحيح، و نحن قدّرنا تاريخ مولده في السنة المذكورة استنادا إلى ما ورد على لسان والده السيد يحيى قال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فلقي شيخا صالحا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محمود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أن يدعو اللّه له في قضاء حاجة له، و هي أن يرزقه اللّه تعالى ولدا صالحا، فحصل الولد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ولدي عبد اللّه أبو العطايا مجتهد في طلب العلم، قد نقل من المختصرات خمسة كتب غيبا و عمره اثنتا عشرة سنة، و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عزم على غيب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ذلك في لوامع الأنوار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المقتطف من تاريخ اليمن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1372/3</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موسوعة طبقات الفقهاء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الزيدية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لتقويم الاعوجاج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السيد مجد الدين بن محمد المؤيدي نبذا منه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505/5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رسائل فارسي جرجاني، المقدمة بقلم معصومة نور محمدي، موسوعة طبقات الفقهاء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محمد بن سديد الدين علي الحسيني الجرجاني، و تبعناه في ذلك عند ترجمتنا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اطلاعنا على رسائل صاحب الترجمة، و نحن نشكّ الآن في صحّة هذا الاسم، لأنّ المترجم له عبّر عن نفسه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الفقير إلى اللّه الودود ضياء الدين علي سديد الدين داود، و نعتقد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سقطت من قلم الناسخ بدليل أنّ المترجم له قال في مقدمة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حقير جاني ضياء الدين بن سديد جرجاني، و قال في رسالته في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الفقير إلى اللّه المجيد ضياء الدين بن سديد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منشأ تسميته بالسيد محمد بن علي الحسيني الجرجاني، جاء من ورود اسمه في بعض تأليفاته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الدين بن سيّد الجرجاني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كما نعتقد تصحيف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وردت في عدد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حينما رأى وصف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هو ابن الشريف علي بن محمد الحسيني الجرجاني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أعني السيد محمد بن علي الحسيني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لذلك ترجم بهذا العنوان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تراجم الرجال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أقدم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رآها الطهراني، كتبت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بخطّ عبد الباقي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ذلك قبل اطلاعنا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فارسي 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ذهبت فيه الدكتورة معصومة إلى أنّ تأليف تلك الرسائل كان في حدود القرن التاسع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أوهام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مغاير لمعاصره نظام الدين علي بن محمد بن عبد الحميد النيلي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يقال له أيضا علي ابن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لعلم الدين علي بن عبد الحميد بن فخار بن معدّ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حدود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المهدي المنتظر عليه السّلام، و قد أوضحنا هذا الأمر عند ترجمتنا لهما في موسوعة طبقات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أعلام الشيعة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الإجازات انّ الذي أجاز ابن فهد هو الشيخ علي بن محمد بن عبد الحميد النيلي، و يمكن أن يكون كلّ منهما أجازه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الشهيد الثاني زين الدين بن علي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الإمامية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بالأنوار الإلهية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 بيان الناسخ و المنسوخ و المحكم و المتشابه و العام و الخاص و المطلق و المقيد و غير ذلك، و الثالث و الرابع في الفقه، و الخامس في أسرار القرآن و قصصه و غير ذلك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أودع فيه المؤلف ثمانمائة إيراد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بيان الجزاف من كلام صاحب الكشاف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إليه السيد حسين المجتهد الكركي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في الردّ على صاحب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يبعد اتحاده مع أحد المجلدين المذكورين، و يحتمل أنّه اطّلع على إيرادات أخر على الكشاف أدرجها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مرّت ترجمته آنفا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مضت ترجمته في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 في الجزء الثاني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المقدمة بقلم السيد شهاب الدين المرعشي النجفي، موسوعة طبقات الفقهاء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السيد المرعشي النجفي أنّه منسوب إلى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صور بلبنان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فجور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قرية كانت بقرب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البقاع في طريق دمشق، هي خراب و العين باقية إلى اليوم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الرضا عليه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أغلب المصادر، و يؤيّده قولهم إنّه كان من معاصري الأمير تيمور كوركان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ينافي هذا القول، و هو أنّ المترجم صرّح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معاصر للشيخ علاء الدين البياضي الذي 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المفتوح إلى ما قيل في النفس و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علّق صاحب الرياض على ذلك بقوله إنّ الذي نجده أنّ الكتاب المذكور هو من مؤلفات الشيخ زين الدين علي بن يونس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المجددون في الإسلام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موسوعة طبقات الفقهاء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المجدّدون في الإسلام لعبد المتعال الصعيدي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علماء دمشق الشام في هذا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كتاب لم ينسج على منواله، و لم يأت أحد من المتكلّمين بمثاله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 على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التمويه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ففيها القصيدة بتمامها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الإجازة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الإسماعيلية لمصطفى غالب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الدعوة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يبدو أنّه تصحيف، لأنّ مولد والده المستنصر باللّه 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ملحق البدر الطالع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295/12</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اللؤلؤية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الإفادة و غاية الإحسان و الإجادة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ليحيى بن منصور الوزير، من متكلّمي القرن السابع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ولده الشيخ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133/10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316/12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12599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صيمرة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على فم نهر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 الشيخ عبد الرضا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محاولة صياغة لأدلة مذهبية، و محاورات كلامية مستندة إلى وقائع تاريخية مشهورة بين المسلمين، مدعمة بنصوص و روايات متضافرة عند الفريقين، معترفين إمّا بصحتها أو بصدورها في صحاحهم و مسانيدهم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هذا الكتاب قد نسب إلى غيره من العلماء، و لكن الشيخ سليمان بن عبد اللّه الماحوزي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بنسبته إلى صاحب الترجمة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غيرها، الأعلام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318/12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جعفر محبوبة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 النجف و 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أساتذة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محمد بن الحسن بن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ضياء الدين عبد اللّه بن محمد ابن الأعرج الحسيني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ماضي النجف و حاضرها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مدرسة المقداد السيوري باقية حتّى اليوم، و لكن تغيّر اسمها، فإنّها تعرف بالمدرسة السليمية نسبة إلى بانيها سليم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خرّبت مدة، و اشتراها هذا الرجل و عمّرها، فنسبت إليه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أحسن ما كتب في فن الكلام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امتاز بالجودة و المتانة و سلاسة العبارة و الإيجاز، و هو مشهور متداول بين الطلاب بالبحث و التدريس منذ تأليفه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اللوامع الإلهية، المقدمة بقلم الشهيد السيد محمد علي القاضي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 المؤلف في الحادي و العشرين من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202/10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67/13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آل بويه، ملوك العراق و إيران المشهورين، لأنّه كان من نسلهم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125/13</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النافعة بالأدلة القاطعة في قواعد التابعة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الحسن الرصّاص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1982/2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معجم رجال الفكر و الأدب </w:t>
      </w:r>
      <w:r>
        <w:rPr>
          <w:rFonts w:eastAsia="IRNazanin" w:cs="IRNazanin"/>
          <w:b w:val="false"/>
          <w:bCs w:val="false"/>
          <w:i w:val="false"/>
          <w:iCs w:val="false"/>
          <w:color w:val="333333"/>
          <w:sz w:val="20"/>
          <w:szCs w:val="20"/>
        </w:rPr>
        <w:t>1086/3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مذكّرا بوصيته التي طلب فيها أن يدفن بكربلاء في مكان أعدّه لنفسه بأرض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عقيرا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تاريخ أردبيل و دانشمندان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ولي اللّه الإشراقي في مقدمته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المترجم نفسه في مقدمة كتاب المفتاح بأنّ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بن مخدوم الخادم الحسيني العربشاهي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المؤرخ حاجي خليفة شخصا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أبي الفتح محمد الحسيني المدعو بتاج سعيدي الأردبيلي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أورد 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حاشية جلال الدين الدواني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المنطق للتفتازاني، و حاشية على شرح محمد الحنفي التبريزي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 من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بالإشارة أنّ المؤلفات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الفتح محمد بن أمين بن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تاج الدين السعيدي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في حدود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لباب الألقاب في ألقاب الأطياب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الغدير </w:t>
      </w:r>
      <w:r>
        <w:rPr>
          <w:rFonts w:eastAsia="IRNazanin" w:cs="IRNazanin"/>
          <w:b w:val="false"/>
          <w:bCs w:val="false"/>
          <w:i w:val="false"/>
          <w:iCs w:val="false"/>
          <w:color w:val="333333"/>
          <w:sz w:val="20"/>
          <w:szCs w:val="20"/>
        </w:rPr>
        <w:t>281/11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تاريخ أردبيل و دانشمندان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مفاخر آذربيجان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تجريد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القوشجي، تحقيق الأستاذ أحمد العابد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الرجالية و الكلامية و الأصولية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أصدرها مؤتمر المقدس الأردبيلي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في رياض العلماء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ريحانة الأدب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الواجب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في مدينتي أردبيل و قم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بشأن المقدس الأردبيلي، طبعت فيه آثار المترجم و البحوث و المقالات التي قدّمت للمؤتمر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11589</w:t>
      </w:r>
      <w:r>
        <w:rPr>
          <w:rFonts w:ascii="IRNazanin" w:hAnsi="IRNazanin" w:eastAsia="IRNazanin"/>
          <w:b w:val="false"/>
          <w:b w:val="false"/>
          <w:bCs w:val="false"/>
          <w:i w:val="false"/>
          <w:i w:val="false"/>
          <w:iCs w:val="false"/>
          <w:color w:val="333333"/>
          <w:sz w:val="20"/>
          <w:sz w:val="20"/>
          <w:szCs w:val="20"/>
          <w:rtl w:val="true"/>
        </w:rPr>
        <w:t xml:space="preserve">، فهرس التراث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 مسألة التسليم في الصلاة، أتمّها بمدينة مشهد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تاريخ أردبيل و دانشمندان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العلماء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العقائد، من تأليف الفيلسوف المتكلّم نصير الدين محمد بن محمد بن الحسن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من تأليف عضد الدين عبد الرحمان بن أحمد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الغرائب أنّه اتّفق أن صار تاريخ تأليفه أيضا لفظ خلاصة الفقه كاسمه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أعلام العرب للدجيلي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أطلقت على هذه الرسالة أسماء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مذهب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الوطنية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بحث في الإمامة، و مناظرة مع بعض علماء حلب، و غير ذلك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أعلام هجر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هجر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802/1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xml:space="preserve">، أثر آفرينان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نعته بالحسيني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استظهر العلاّمة الطهراني من خلال ترتيب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لسام ميرزا الصفوي أنّه ليس من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أعلام الشيعة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قرائن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تشيّع الميبدي،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لحديث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عباراته في هذا الشرح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الإمام الحسن بن علي العسكري عليه و على آبائه و ولده المنتظر صلوات الملك الأكبر، و ثناؤه البالغ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شطرا وافيا من فضائله و مناقبه في مقدمة شرحه لديوان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تعبيره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بالوصي و عن الزهراء عليها السّلام بالطاهرة عند إيراد بعض أشعاره في الديوان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يدلّ دلالة صريحة على اعترافه بالوصاية و عصمة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 ذلك لم يتأكد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تشيعه لما صدر عنه من الكلمات المناقضة و المنافية كما نقلها، في حين لا يمتنع كونه يعمل بالتقية لأنّه كان قاضيا من قبل الحكّام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الشرح مقدمة كتبها الشارح و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الفواتح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تشتمل على سبع فواتح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ذات اللّه تعالى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أسمائه و صفاته،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الصغير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و الولاية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تنقيح المقال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كثيرة، شهداء الفضيلة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الإيمان، أو تحقيق الإسلام و الإيمان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4499</w:t>
      </w:r>
      <w:r>
        <w:rPr>
          <w:rFonts w:ascii="IRNazanin" w:hAnsi="IRNazanin" w:eastAsia="IRNazanin"/>
          <w:b w:val="false"/>
          <w:b w:val="false"/>
          <w:bCs w:val="false"/>
          <w:i w:val="false"/>
          <w:i w:val="false"/>
          <w:iCs w:val="false"/>
          <w:color w:val="333333"/>
          <w:sz w:val="20"/>
          <w:sz w:val="20"/>
          <w:szCs w:val="20"/>
          <w:rtl w:val="true"/>
        </w:rPr>
        <w:t xml:space="preserve">، مطلع الأنوار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سلالة النزاريين، أئمّة الإسماعيلية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احتمل بعضهم أنّ طاهر شاه كان من دعاة الإسماعيلية في همدان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الحكم و 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بعد وفاة والده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استمر إلى حين وفاته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ينهي نسبه إلى سيد الشهداء حمزة بن عبد المطلب الهاشمي عمّ النبيّ صلّى اللّه عليه و آله و سلّم، كما ذكر ذلك في آخر تفسيره لسورة الروم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508/5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458/7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هذا القرن، و ستأتي ترجمته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قابلها مع أمين الدين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الغني الأصفهاني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وجود شخصين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السميع الأسدي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أحدهما في القرن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اعتمادا على قول من قال إنّه من تلامذة ابن فهد الحلّي المتوفّى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الآخر في القرن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لكتابته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عقدنا الترجمة على أساس كونهما شخصا واحدا، و حملنا القول بتتلمذه لابن فهد على السهو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بعلي بن عبد العالي الكركي، و ستأتي ترجمته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مؤلفاته في موسوعة طبقات الفقهاء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 تنسب أسرة الملالي التي تمكنت طيلة ثلاثة قرون من سدانة الحرم العلوي المقدس في النجف الأشرف، و كان لبعضهم زمام الحكم المطلق في البلاد ثمّ نزحوا عن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فتلاشى صيتهم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 حاضرها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 المترجم أخذ عن صاحبي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العلوم الشرعية، و هو بعيد لا سيما بالنسبة للأخذ عن الأوّل، لأنّ مولده 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حين وضع اليزدي بعض مؤلفاته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هذان العالمان قد وردا النجف من جبل عامل، و اختصّا بالمقدّس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أنجزها بالنجف الأشرف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أصبحت معتمد العلماء و المتعلّمين في الدراسة الحوزوية لزمن طويل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تأليفها في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بالمدرسة المنصورية بشيراز، كذا في كشف الظنون، و في رياض العلماء أنّه فرغ من تأليف حاشيته على حاشية الخطائي في الزمان و المكان المذكورين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بعض المعلومات التي تخصّ عبد اللّه بن الحسين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أوردها المحبّي في ترجمة اليزدي هذا، و مثال ذلك بعض المؤلفات لا سيما الفقهية و الحديثية منها، و ممّا يؤيد ما نذهب إليه هو أنّه جعل من تلامذة اليزدي ولده حسن علي، في حين أنّ حسن علي هذا من أولاد التستري المذكور، و قد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شهداء الفضيلة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الترجمة المرقمة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باسم السلطان بديع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السلطان حسين ميرزا بايقرا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الرضوية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اثر آفرينان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القسم العقائدي منها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إسلامي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شهاب الدين أبو حفص عمر بن محمد البكري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محمد خطأ، طبقات أعلام الشيعة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قرّة خطأ، معجم المؤلفين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أبيورد، و هي بلدة من بلاد خراسان، و قد نسب إليها الباوردي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في بعض المصادر بأبي الحسن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ذهب العلاّمة الطهراني إلى وجود شخصين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قائني، و الآخر أبيوردي،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الثاني مقدّم على الأوّل، مستدلا على ذلك بتتلمذ السيد حسين بن حيدر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الحسن القائني، و هو سهو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لأنّ الكركي المذكور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تلامذة أبي الحسن القائني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الكاشي أو الكاشاني أو القاساني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تلامذة حبيب اللّه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مرآة الكتب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السيد فخر الدين محمد بن الحسين السماكي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مبحث إثبات الواجب من هذا الكتاب، ردّ فيها كثيرا على صاحب الترجمة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ببلدة سبزوار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ألّفها استجابة لرغبة بنت طهماسب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كثيرة، شهداء الفضيلة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حياة المحقّق الكركي و آثاره، معجم التراث الكلامي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10893</w:t>
      </w:r>
      <w:r>
        <w:rPr>
          <w:rFonts w:ascii="IRNazanin" w:hAnsi="IRNazanin" w:eastAsia="IRNazanin"/>
          <w:b w:val="false"/>
          <w:b w:val="false"/>
          <w:bCs w:val="false"/>
          <w:i w:val="false"/>
          <w:i w:val="false"/>
          <w:iCs w:val="false"/>
          <w:color w:val="333333"/>
          <w:sz w:val="20"/>
          <w:sz w:val="20"/>
          <w:szCs w:val="20"/>
          <w:rtl w:val="true"/>
        </w:rPr>
        <w:t xml:space="preserve">، رسائل و مقالات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الإعلام بمن في تاريخ الهند من الأعلام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مطلع الأنوار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يقف الشيخ الطهراني على تاريخ وفاته، و لذا ترجم له مرّتين، مرّة في القرن العاشر، و أخرى في القرن الحادي عشر، و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 يدرك ما بعد الألف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رياض العلماء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شاه فتح اللّه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إليه تنسب مدينة أكبرآباد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ضافية في أعيان الشيعة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المظنون أنّه المرتضى نظام شاه بن الحسين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أعلام الشيعة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815/1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أثر آفرينان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أظنّه التباس بتاريخ وفاة السيد أبي الفتح الحسيني المترجم هنا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ألّفها باسم الملك نظام الدين في النجف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الشيخ الطهراني سمّى تلميذ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بن محمد كيا الأسترابادي، و سمّى المعاصر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 فضل اللّه الأسترابادي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السيد محسن الأمين في أعيانه بين الترجمتين، و ضمّ إليهما الدكتور الشيخ محمد هادي الأميني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ثالثة هي ترجمة الشهيد الشيخ فضل اللّه عذار المقيم بمشهد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وهم واضح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الشيخ قد استشهد عند تغلّب الطائفة الأوزبكية على تلك البلاد في أوائل عهد عباس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لباب الألقاب في ألقاب الأطياب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الداثر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 ملتمسه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بأنّه أجلّ من أن يكتب مثلي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الألقاب</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نفحات 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الشيخ، في حين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المظفرية في شرح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السيد، ثمّ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صاحب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تصريحه بكونه من السادة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أحمد الحسيني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ترجمته للسيد محمد بن أبي طالب الموسوي الأسترابادي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المترجم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جامعا لأطراف العلوم الدينية، حسن الكتابة و الشعر بالفارسية، و كان يتخلص في شعره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أورد له عدة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الكرسي، حدائق اليقين في فضائل إمام المتقين، حديقة الرياحين في ترجمة كلام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الداثر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الأسترابادي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الشيخ إبراهيم بن سليمان القطيفي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الدين محمد بن الحسن الأسترابادي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كتبها في النجف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فيها ما يدلّ على جلالة شأن الأسترابادي هذا، و لا أدري إن كان هو بعينه صاحب الترجمة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افترضنا أنّ أبا طالب كان كنية لأبيه لا اسمه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تتميم أمل الآمل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 لجهرم من نواحي شيراز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8684/6</w:t>
      </w:r>
      <w:r>
        <w:rPr>
          <w:rFonts w:ascii="IRNazanin" w:hAnsi="IRNazanin" w:eastAsia="IRNazanin"/>
          <w:b w:val="false"/>
          <w:b w:val="false"/>
          <w:bCs w:val="false"/>
          <w:i w:val="false"/>
          <w:i w:val="false"/>
          <w:iCs w:val="false"/>
          <w:color w:val="333333"/>
          <w:sz w:val="20"/>
          <w:sz w:val="20"/>
          <w:szCs w:val="20"/>
          <w:rtl w:val="true"/>
        </w:rPr>
        <w:t xml:space="preserve">، سعد الدين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أساتذة صاحب الترجمة، و هو و هم كما ترى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كعبد الرزاق بن علي اللاهيجي، و السيد حسين بن رفيع محمد المرعشي الآملي الأصفهاني، و حسين ابن إبراهيم التنكابني،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الخفرية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المحاكمات بين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بالطبقات حاشيتا شرح تجريد العقائد لصدر الدين محمد الدشتكي، و الحواشي الثلاث على الشرح المذكور لجلال الدين الدواني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ريحانة الأدب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المؤلفين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التراث العربي للحسيني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للملك برهان نظام شاه بن أحمد شاه بعد إعلان الملك عن تشيّعه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مواضع أخرى، البدر الطالع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زندگانى جلال الدين دواني، معجم التراث الكلامي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علماء الشيعة،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سنّي المذهب، أشعري الطريقة، ثمّ دان بمذهب الشيعة الإمامية، و ألّف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أعلن فيها 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شافعيّ المذهب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السيد إبراهيم الديباجي و هو يتحدّث عن الردود التي وقعت بينهما في طبقاتهما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الجلالية و الصدرية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لنعجب عند مطالعتها، لكثرة ما نرى فيها من قوة المناظرة و تشعّب البحث و الاستطرادات الفلسفية و الكلامية التي جرت بينهما، و لم يكتفيا بتفسير الجمل و الكلمات فقط، بل اقترحا و عرضا مسائل هامة من الفلسفة و الكلام حسب اقتضاء المقام، ثمّ فحصا و حقّقا الموضوع كلّ التحقيق حيث لا يعرف لذلك نظير في كتب الكلام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زندگانى جلال الدين 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الدواني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الشريف الجرجاني الشهير بالحكمة و المنطق و غيرها حين يعرض لآراء الدواني، يعرض لها بالإكبار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السيد الشريف من أعلام القرن التاسع، و قد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هذه الحواشي الثلاث بالطبقات الجلالية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يطلق على منطقة كبيرة تمتد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التابعة لمدينة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سوق الشيوخ و ضواحي الناصرية و العمارة في جنوب العراق، و يطلق أيضا على منطقة كبيرة في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ببلاد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على شفير نهر تستر بينها و بين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طبقات الفقهاء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الوطنية طهران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ما قاله صاحب الترجمة حول شرحه لكتاب المسائل للعلاّمة الحلّي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قرّظه الشيخ تاج الدين بن هلال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 من الشهيد الثاني عام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تراجم الرجال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خطأ</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أثر آفرينان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نسخة منه تقريظ لبهاء الدين العاملي الشهير نظما و نثرا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الذريعة، و أثر آفرينان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معجم مؤلفين كتب چاپى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آفرينان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الطهراني في طبقاته للسيد فخر الدين السماكي الأسترابادي، و للسيد فخر الدين محمد بن الحسين الحسيني كشخصيتين مستقلتين، و احتمل كونهما شخصية واحدة، و نحن عقدنا هذه الترجمة بناء على اتحادهما لتوفّر قرائن قوية، و أسوة ببعض المؤلفين كالأستاذ خانبابا مشار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مؤلفين كتب چاپي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أحمد الحسيني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 عدد حروفها بحساب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ينطبق على تاريخ تأليفه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التراث الكلامي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الأفندي إنّه يردّ فيها كثيرا على الأبيوردي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1791/2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چشمۀ خورشيد لعلي أصغر شعر دوست، معجم التراث الكلامي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بيّات التي تنتمي في الأصل إلى آذربيجان أو تركستان، و هي بطن من أغز، قبيلة من الترك، و هم التركمانية، و ينتسب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طائفة كبيرة في العراق، يقيم منها فرع بكركوك، و بيوتات ببغداد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الأقوال في مولده، فقيل بكربلاء، و قيل ببغداد، و قيل بالحلّة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أعيان الشيعة،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بالفارسية الدكتور عطاء اللّه الحسني، و طبع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الاعتقاد في معرفة المبدأ و المعاد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1928/2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أنوار البدرين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11074</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299/10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11257</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أيضا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مناظرة بين الغروي و الهروي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تبييضه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957/2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كشف الظنون، و في فهرست مكتبة السلطان محمد الفاتح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التراث الكلامي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محمد بن فخر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التراث الكلامي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مؤلف هذه الحاشية، و لعلّه جلال الدين الدواني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ولده منصور المرقمة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شهداء الفضيلة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 بن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أعلام العرب للدجيلي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بغياث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أسلاف المترجم كلّهم من حفظة السنّة و الحديث، إلاّ أنّ الغالب على أمرهم عدم التصريح بمذهبهم، و لذلك اقتصروا في تآليفهم على نقل أحاديث أهل السنّة، لكن سيدنا المترجم عدل عن ذلك، و صارح بمعتقده من ولاء أئمّة آل البيت عليهم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غياث الدين منصور الدشتكي كتاب المحاكمات بين حواشي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حواشي الدواني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تجريد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و المحاكمات بين حواشيهما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المنطق، كما ألف كمال الدين الحسين بن عبد الحق الأردبيلي المعروف بالإلهي كتاب المحاكمات بين الطبقات الصدرية و الجلالية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يقصد بالطبقات الحواشي على شرح التجريد لصدر الدين الدشتكي و جلال الدين الدواني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هناك تأليفات لعلماء آخرين في نفس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ولده غياث الدين منصور بالحقائق المحمدية، و شرحه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الحقائق المحمدية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في هذا الوهم عمر رضا كحّالة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علاء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تتميم أمل الآمل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النازحين من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تركستان إلى إيران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متأخر بكثير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الدين أبي حامد محمد بن حبيب اللّه الأصفهاني المعروف بتركة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شرحه حفيده صائن الدين علي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سمّى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المفاحص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12068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بعضهم اتحاده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جمال الدين بن عبد اللّه بن محمد بن الحسن الحسيني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أتمّ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الشيخ الطهراني ترجم لكلّ منهما بصورة مستقلة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قول السيد الخوانساري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يبعد كون هذا الرجل بعينه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الشريف جمال الدين عبد اللّه بن محمد بن أحمد الحسيني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فيه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أئمّة المعقول،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فالنيسابوري هذا من علماء الحنفية المعروفين في القرن الثامن و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النقره 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مؤلفات عديدة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الأعلام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يوجد مبرّر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اتحادهما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تصحيف وقع في لفظة تسعمائة بسبعمائة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تعبير السيد الخوانساري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نقلا عن تاريخ ميرزا بيك الجنابذي المنشئ</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بيك روملو</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نقلا عن تاريخ روملو</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نيريز من بلاد فارس في إيران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قرّظه الحكيم المتكلّم السيد غياث الدين منصور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أستاذ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الدشتكي الشيرازي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جعلا شخصا واحدا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التراث الكلامي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105/10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تتميم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علمائنا الطائفة الناجية الإمامية، كما يظهر ممّا كتبه على مباحث الإمامة من شرح التجريد الجديد و غيره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و في روضات الجنات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الزركلي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فترجم لميرزا جان مرّتين، معتقدا أنّهما شخصيتان مستقلتان، توفّي أحدهما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أنّه شخص واحد و قد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141/10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غياث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الدواني، و بدأ يطرح عليه بعض المسائل، مظهرا أنّه ينوي المناظرة معه، و لكن الدواني أعرض عنه، و لم 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روضات الجنات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التراث الكلامي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الإيرانيون و الأدب العربي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في بعض المصادر بالحسني الحسيني، فالظاهر أنّه حسيني النسب من جهة الأمّ‌، و لذلك يعرف بالميرزا أيضا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تتميم أمل الآمل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هذا اللقب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الترجمة، و هو سهو</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الإجازة الكبيرة للتستري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تتميم أمل الآمل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والده المرقمة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أثارت هذه الحاشية إعجاب و تقدير عبد النبي القزويني، حتى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رآها يحكم بأنّ الواجب على الخفري أن يقرأها عليه و يستفيد منه، ليحلّ له مواضعها المشكلة و يحقق له مواقعها المبهمة، ثمّ يشكره و يحسن الثناء عليه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ولده محمد المرقمة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7386</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اسم أبيه في بحار الأنوار، و في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ربيع، و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رفيع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الكلمة أعجمية أصلها گلپايگان ثمّ عرّبت تارة بجرفادقان و تارة بجربادقان،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الدائر على الألسنة في هذه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كاملة منها كانت عند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المؤلف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570/5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مطلع الأنوار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خلاصة الأثر للمحبّي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بعنوان محمد معصوم سهوا في 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رياض الجنة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علي خان الدشتكي المدني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600/5</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مطلع الأنوار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تراجم الرجال للحسيني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بدل البصري، و كتب محققه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البصري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بقرية أدكان في خراسان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حيدر آباد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تتميم أمل الآمل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الغدير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مناهج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شرح القبسات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نسبه إلى محمد الديباج بن الإمام جعفر الصادق عليه 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خالته أيضا، و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المترجم و السيد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سبطا المحقّق علي بن عبد العالي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 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كتاب المؤثرات في الفلسفة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الشرح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المراد بالرياضة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رياضة الأفهام في لطيف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العقائد للمهدي أحمد بن يحيى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الغدير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خطأ في خطي مشترك باكستان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جواب على سؤال ورد حول حظر الخوض في ما لا يجب معرفته، و قد ذكر فيه المهم من العقائد الدينية، و ما يمكن الخوض فيه و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مؤلفات الزيدية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و مواضع أخرى، موسوعة طبقات الفقهاء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تاريخ أردبيل و دانشمندان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باهتمام الأستاذ عبد اللّه النوراني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للمترجم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فارسي أدهم خلخالي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موسوعة طبقات الفقهاء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الزيدية للحسيني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الشهير بالجواد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روضات الجنات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بالكاظمية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بالكاظمية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الأسماع و الأبصار للجرموزي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أعلام العرب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و مواضع أخرى، موسوعة طبقات الفقهاء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تحفة الأسماع و الأبصار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مؤلفات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القلائد في تصحيح العقائد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مؤلفات الزيدية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تاريخ أردبيل و دانشمندان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غير السيد الحسين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بن فخر الدين الأعرجي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والده الفقيه السيد بدر الدين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خالة المحقّق علي بن عبد العالي الكركي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مطلع الأنوار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معجم المؤلفين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و أمل الآمل، و رياض العلماء، و الكنى و الألقاب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خلاصة الأثر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تاريخ أردبيل و دانشمندان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اثر آفرينان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علماء الشيعة إلى تشيّعه، فترجموا له في كتبهم، أمّا إسماعيل باشا البغدادي فقد ذكره مرّتين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السيد حسن الحسيني الخلخالي الحنفي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فيها على حاشية المتكلّم يوسف بن محمد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القرباغي على شرح الدواني للعقائد العضدية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أرّخ إسماعيل باشا البغدادي وفاة القرباغي المذكور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هدية العارفين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قيّدت وفاته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ملاحظة تاريخ تأليفه لشرح التهذيب الذي كتبه لولده برهان الدين محمد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تكون وفاته بعد التاريخ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أردبيل و دانشمندان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من مؤلفات الحاج محمود 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الرّناني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شرح لأصول الحساب فقط، و أتمّه الأمير معين الدين محمد أشرف بن حبيب اللّه الطباطبائي الشيرازي، و يظهر من إحدى النسخ انّ الأمير المذكور فرغ منه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دعا فيه للمترجم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حسين بن محمد الدوشني اليزدي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عطاء اللّه، و هو مركّب من لفظ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الفرس و الترك يقدّمون المضاف إليه على المضاف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قبيلة أفشار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معروفة من الأتراك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التراث الكلامي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إمامت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بالتركية المخطوط في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خداويردي آهاري تبريزي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المنصور بن عبد المطلب الذي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سمل عيني أخيه السيد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يبدو أن ما في الأعيان هو الصحيح لقول السيد علي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والده السيد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صنف قبل وقوع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كتب، ثمّ ذكر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دعاء عرفة، و كان السيد خلف قد التقى الميرزا محمد ابن علي الأسترابادي العالم الرجالي بمكة، فطلب منه شرح هذا الدعاء، فقال الميرزا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التمس منك ذلك، فشرحه السيد خلف، و لما كانت وفاة الميرزا الأسترابادي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فيظهر أن سمل عينيه كان في زمن أخيه مبارك، و يؤيد ذلك الخبر الذي يقول إنّ السيد خلف كتب إلى الشاعر أبي البحر جعفر بن محمد الخطي البحراني يستقدمه و يعاتبه في عدم تعزيته عما جرى عليه، فلما قدم الخطي بلاد إيران التقى السيد خلف ببلدة شيراز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أنشده قصيدة، منها هذه الأبيات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منه في مكتبة الإمام الرضا عليه السّلام في خراسان مجلد في شرح كتاب التوحيد، و مجلد في شرح الإيمان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سلافة العصر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علماء البحرين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الشاعر السيد ناصر بن أحمد بن عبد الصمد الموسوي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النجف الأشرف، و أقام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التوحيد، و منظومة حول الإمامة و القيادة، و كتاب في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علماء البحرين للمهتدي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تتميم أمل الآمل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7988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مفاخر آذربايجان </w:t>
      </w:r>
      <w:r>
        <w:rPr>
          <w:rFonts w:eastAsia="IRNazanin" w:cs="IRNazanin"/>
          <w:b w:val="false"/>
          <w:bCs w:val="false"/>
          <w:i w:val="false"/>
          <w:iCs w:val="false"/>
          <w:color w:val="333333"/>
          <w:sz w:val="20"/>
          <w:szCs w:val="20"/>
        </w:rPr>
        <w:t>694/2</w:t>
      </w:r>
      <w:r>
        <w:rPr>
          <w:rFonts w:ascii="IRNazanin" w:hAnsi="IRNazanin" w:eastAsia="IRNazanin"/>
          <w:b w:val="false"/>
          <w:b w:val="false"/>
          <w:bCs w:val="false"/>
          <w:i w:val="false"/>
          <w:i w:val="false"/>
          <w:iCs w:val="false"/>
          <w:color w:val="333333"/>
          <w:sz w:val="20"/>
          <w:sz w:val="20"/>
          <w:szCs w:val="20"/>
          <w:rtl w:val="true"/>
        </w:rPr>
        <w:t xml:space="preserve">، أثر آفرينان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عبد اللّه الأفندي إنّه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من العمر اثنان أو ثلاث و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أرّخ السيد أحمد الحسيني عام ولادته بنحو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البيت في مرآة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للطباطبائي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تراجم الرجال للحسيني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تأليفها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أتمّها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قابل و 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مجالس بعضها بالنجف و بعضها بكربلاء، و أتمّ المقابلة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تراجم الرجال للحسيني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البيّنات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484</Pages>
  <Words>41986</Words>
  <Characters>179209</Characters>
  <CharactersWithSpaces>218874</CharactersWithSpaces>
  <Paragraphs>2578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2026-08-25T07:33:17Z</dcterms:created>
  <dc:creator>ghaemiyeh.com</dc:creator>
  <dc:description/>
  <dc:language>en-US</dc:language>
  <cp:lastModifiedBy/>
  <dcterms:modified xsi:type="dcterms:W3CDTF">2026-08-25T11:03:30Z</dcterms:modified>
  <cp:revision>1</cp:revision>
  <dc:subject/>
  <dc:title>معجم طبقات المتکلمین یتضمن ترجمه رجالات العلم و الفکر عبر اربعه عشر قرنا جلد 3</dc:title>
</cp:coreProperties>
</file>

<file path=docProps/custom.xml><?xml version="1.0" encoding="utf-8"?>
<Properties xmlns="http://schemas.openxmlformats.org/officeDocument/2006/custom-properties" xmlns:vt="http://schemas.openxmlformats.org/officeDocument/2006/docPropsVTypes"/>
</file>