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حضرت عبدالعظیم حسنى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08846_2142443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208848_2142443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208850_2142443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5208852_2142443653">
            <w:r>
              <w:rPr>
                <w:webHidden/>
                <w:rStyle w:val="IndexLink"/>
                <w:rtl w:val="true"/>
              </w:rPr>
              <w:t>فهرست اجمالى</w:t>
            </w:r>
            <w:r>
              <w:rPr>
                <w:rStyle w:val="IndexLink"/>
                <w:rtl w:val="true"/>
              </w:rPr>
              <w:tab/>
            </w:r>
            <w:r>
              <w:rPr>
                <w:rStyle w:val="IndexLink"/>
              </w:rPr>
              <w:t>12</w:t>
            </w:r>
          </w:hyperlink>
        </w:p>
        <w:p>
          <w:pPr>
            <w:pStyle w:val="Contents2"/>
            <w:tabs>
              <w:tab w:val="clear" w:pos="8743"/>
              <w:tab w:val="right" w:pos="9026" w:leader="dot"/>
            </w:tabs>
            <w:rPr/>
          </w:pPr>
          <w:hyperlink w:anchor="__RefHeading___Toc15208854_2142443653">
            <w:r>
              <w:rPr>
                <w:webHidden/>
                <w:rStyle w:val="IndexLink"/>
                <w:rtl w:val="true"/>
              </w:rPr>
              <w:t>درباره مجموعه مقالات</w:t>
            </w:r>
            <w:r>
              <w:rPr>
                <w:rStyle w:val="IndexLink"/>
                <w:rtl w:val="true"/>
              </w:rPr>
              <w:tab/>
            </w:r>
            <w:r>
              <w:rPr>
                <w:rStyle w:val="IndexLink"/>
              </w:rPr>
              <w:t>13</w:t>
            </w:r>
          </w:hyperlink>
        </w:p>
        <w:p>
          <w:pPr>
            <w:pStyle w:val="Contents2"/>
            <w:tabs>
              <w:tab w:val="clear" w:pos="8743"/>
              <w:tab w:val="right" w:pos="9026" w:leader="dot"/>
            </w:tabs>
            <w:rPr/>
          </w:pPr>
          <w:hyperlink w:anchor="__RefHeading___Toc15208856_2142443653">
            <w:r>
              <w:rPr>
                <w:webHidden/>
                <w:rStyle w:val="IndexLink"/>
                <w:rtl w:val="true"/>
              </w:rPr>
              <w:t xml:space="preserve">مقاله اول </w:t>
            </w:r>
            <w:r>
              <w:rPr>
                <w:rStyle w:val="IndexLink"/>
                <w:rtl w:val="true"/>
              </w:rPr>
              <w:t xml:space="preserve">: </w:t>
            </w:r>
            <w:r>
              <w:rPr>
                <w:rStyle w:val="IndexLink"/>
                <w:rtl w:val="true"/>
              </w:rPr>
              <w:t xml:space="preserve">پژوهشى در روايات قرآنى </w:t>
            </w:r>
            <w:r>
              <w:rPr>
                <w:rStyle w:val="IndexLink"/>
                <w:rtl w:val="true"/>
              </w:rPr>
              <w:t xml:space="preserve">- </w:t>
            </w:r>
            <w:r>
              <w:rPr>
                <w:rStyle w:val="IndexLink"/>
                <w:rtl w:val="true"/>
              </w:rPr>
              <w:t>تفسيرى حضرت عبدالعظيم حسنى</w:t>
            </w:r>
            <w:r>
              <w:rPr>
                <w:rStyle w:val="IndexLink"/>
                <w:rtl w:val="true"/>
              </w:rPr>
              <w:t>(</w:t>
            </w:r>
            <w:r>
              <w:rPr>
                <w:rStyle w:val="IndexLink"/>
                <w:rtl w:val="true"/>
              </w:rPr>
              <w:t>رض</w:t>
            </w:r>
            <w:r>
              <w:rPr>
                <w:rStyle w:val="IndexLink"/>
                <w:rtl w:val="true"/>
              </w:rPr>
              <w:t>)</w:t>
              <w:tab/>
            </w:r>
            <w:r>
              <w:rPr>
                <w:rStyle w:val="IndexLink"/>
              </w:rPr>
              <w:t>15</w:t>
            </w:r>
          </w:hyperlink>
        </w:p>
        <w:p>
          <w:pPr>
            <w:pStyle w:val="Contents3"/>
            <w:tabs>
              <w:tab w:val="clear" w:pos="8459"/>
              <w:tab w:val="right" w:pos="9026" w:leader="dot"/>
            </w:tabs>
            <w:rPr/>
          </w:pPr>
          <w:hyperlink w:anchor="__RefHeading___Toc15208858_2142443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5208860_2142443653">
            <w:r>
              <w:rPr>
                <w:webHidden/>
                <w:rStyle w:val="IndexLink"/>
                <w:rtl w:val="true"/>
              </w:rPr>
              <w:t>پيش‌گفتار</w:t>
            </w:r>
            <w:r>
              <w:rPr>
                <w:rStyle w:val="IndexLink"/>
                <w:rtl w:val="true"/>
              </w:rPr>
              <w:tab/>
            </w:r>
            <w:r>
              <w:rPr>
                <w:rStyle w:val="IndexLink"/>
              </w:rPr>
              <w:t>16</w:t>
            </w:r>
          </w:hyperlink>
        </w:p>
        <w:p>
          <w:pPr>
            <w:pStyle w:val="Contents3"/>
            <w:tabs>
              <w:tab w:val="clear" w:pos="8459"/>
              <w:tab w:val="right" w:pos="9026" w:leader="dot"/>
            </w:tabs>
            <w:rPr/>
          </w:pPr>
          <w:hyperlink w:anchor="__RefHeading___Toc15208862_2142443653">
            <w:r>
              <w:rPr>
                <w:webHidden/>
                <w:rStyle w:val="IndexLink"/>
                <w:rtl w:val="true"/>
              </w:rPr>
              <w:t>پژوهشى در روايات</w:t>
            </w:r>
            <w:r>
              <w:rPr>
                <w:rStyle w:val="IndexLink"/>
                <w:rtl w:val="true"/>
              </w:rPr>
              <w:tab/>
            </w:r>
            <w:r>
              <w:rPr>
                <w:rStyle w:val="IndexLink"/>
              </w:rPr>
              <w:t>18</w:t>
            </w:r>
          </w:hyperlink>
        </w:p>
        <w:p>
          <w:pPr>
            <w:pStyle w:val="Contents3"/>
            <w:tabs>
              <w:tab w:val="clear" w:pos="8459"/>
              <w:tab w:val="right" w:pos="9026" w:leader="dot"/>
            </w:tabs>
            <w:rPr/>
          </w:pPr>
          <w:hyperlink w:anchor="__RefHeading___Toc15208864_2142443653">
            <w:r>
              <w:rPr>
                <w:webHidden/>
                <w:rStyle w:val="IndexLink"/>
                <w:rtl w:val="true"/>
              </w:rPr>
              <w:t>احاديث تفسيرى</w:t>
            </w:r>
            <w:r>
              <w:rPr>
                <w:rStyle w:val="IndexLink"/>
                <w:rtl w:val="true"/>
              </w:rPr>
              <w:tab/>
            </w:r>
            <w:r>
              <w:rPr>
                <w:rStyle w:val="IndexLink"/>
              </w:rPr>
              <w:t>20</w:t>
            </w:r>
          </w:hyperlink>
        </w:p>
        <w:p>
          <w:pPr>
            <w:pStyle w:val="Contents4"/>
            <w:tabs>
              <w:tab w:val="clear" w:pos="8176"/>
              <w:tab w:val="right" w:pos="9026" w:leader="dot"/>
            </w:tabs>
            <w:rPr/>
          </w:pPr>
          <w:hyperlink w:anchor="__RefHeading___Toc15208866_2142443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5208868_2142443653">
            <w:r>
              <w:rPr>
                <w:webHidden/>
                <w:rStyle w:val="IndexLink"/>
              </w:rPr>
              <w:t>1</w:t>
            </w:r>
            <w:r>
              <w:rPr>
                <w:rStyle w:val="IndexLink"/>
                <w:rtl w:val="true"/>
              </w:rPr>
              <w:t xml:space="preserve">. </w:t>
            </w:r>
            <w:r>
              <w:rPr>
                <w:rStyle w:val="IndexLink"/>
                <w:rtl w:val="true"/>
              </w:rPr>
              <w:t>اجتهاد و تحليل</w:t>
            </w:r>
            <w:r>
              <w:rPr>
                <w:rStyle w:val="IndexLink"/>
                <w:rtl w:val="true"/>
              </w:rPr>
              <w:tab/>
            </w:r>
            <w:r>
              <w:rPr>
                <w:rStyle w:val="IndexLink"/>
              </w:rPr>
              <w:t>21</w:t>
            </w:r>
          </w:hyperlink>
        </w:p>
        <w:p>
          <w:pPr>
            <w:pStyle w:val="Contents4"/>
            <w:tabs>
              <w:tab w:val="clear" w:pos="8176"/>
              <w:tab w:val="right" w:pos="9026" w:leader="dot"/>
            </w:tabs>
            <w:rPr/>
          </w:pPr>
          <w:hyperlink w:anchor="__RefHeading___Toc15208870_2142443653">
            <w:r>
              <w:rPr>
                <w:webHidden/>
                <w:rStyle w:val="IndexLink"/>
              </w:rPr>
              <w:t>2</w:t>
            </w:r>
            <w:r>
              <w:rPr>
                <w:rStyle w:val="IndexLink"/>
                <w:rtl w:val="true"/>
              </w:rPr>
              <w:t xml:space="preserve">. </w:t>
            </w:r>
            <w:r>
              <w:rPr>
                <w:rStyle w:val="IndexLink"/>
                <w:rtl w:val="true"/>
              </w:rPr>
              <w:t>معناشناسى واژه‌ها</w:t>
            </w:r>
            <w:r>
              <w:rPr>
                <w:rStyle w:val="IndexLink"/>
                <w:rtl w:val="true"/>
              </w:rPr>
              <w:tab/>
            </w:r>
            <w:r>
              <w:rPr>
                <w:rStyle w:val="IndexLink"/>
              </w:rPr>
              <w:t>39</w:t>
            </w:r>
          </w:hyperlink>
        </w:p>
        <w:p>
          <w:pPr>
            <w:pStyle w:val="Contents4"/>
            <w:tabs>
              <w:tab w:val="clear" w:pos="8176"/>
              <w:tab w:val="right" w:pos="9026" w:leader="dot"/>
            </w:tabs>
            <w:rPr/>
          </w:pPr>
          <w:hyperlink w:anchor="__RefHeading___Toc15208872_2142443653">
            <w:r>
              <w:rPr>
                <w:webHidden/>
                <w:rStyle w:val="IndexLink"/>
              </w:rPr>
              <w:t>3</w:t>
            </w:r>
            <w:r>
              <w:rPr>
                <w:rStyle w:val="IndexLink"/>
                <w:rtl w:val="true"/>
              </w:rPr>
              <w:t xml:space="preserve">. </w:t>
            </w:r>
            <w:r>
              <w:rPr>
                <w:rStyle w:val="IndexLink"/>
                <w:rtl w:val="true"/>
              </w:rPr>
              <w:t>بيان مصداق</w:t>
            </w:r>
            <w:r>
              <w:rPr>
                <w:rStyle w:val="IndexLink"/>
                <w:rtl w:val="true"/>
              </w:rPr>
              <w:tab/>
            </w:r>
            <w:r>
              <w:rPr>
                <w:rStyle w:val="IndexLink"/>
              </w:rPr>
              <w:t>41</w:t>
            </w:r>
          </w:hyperlink>
        </w:p>
        <w:p>
          <w:pPr>
            <w:pStyle w:val="Contents4"/>
            <w:tabs>
              <w:tab w:val="clear" w:pos="8176"/>
              <w:tab w:val="right" w:pos="9026" w:leader="dot"/>
            </w:tabs>
            <w:rPr/>
          </w:pPr>
          <w:hyperlink w:anchor="__RefHeading___Toc15208874_2142443653">
            <w:r>
              <w:rPr>
                <w:webHidden/>
                <w:rStyle w:val="IndexLink"/>
              </w:rPr>
              <w:t>4</w:t>
            </w:r>
            <w:r>
              <w:rPr>
                <w:rStyle w:val="IndexLink"/>
                <w:rtl w:val="true"/>
              </w:rPr>
              <w:t xml:space="preserve">. </w:t>
            </w:r>
            <w:r>
              <w:rPr>
                <w:rStyle w:val="IndexLink"/>
                <w:rtl w:val="true"/>
              </w:rPr>
              <w:t>تعميم معناى واژه‌ها و الغاى خصوصيت</w:t>
            </w:r>
            <w:r>
              <w:rPr>
                <w:rStyle w:val="IndexLink"/>
                <w:rtl w:val="true"/>
              </w:rPr>
              <w:tab/>
            </w:r>
            <w:r>
              <w:rPr>
                <w:rStyle w:val="IndexLink"/>
              </w:rPr>
              <w:t>48</w:t>
            </w:r>
          </w:hyperlink>
        </w:p>
        <w:p>
          <w:pPr>
            <w:pStyle w:val="Contents3"/>
            <w:tabs>
              <w:tab w:val="clear" w:pos="8459"/>
              <w:tab w:val="right" w:pos="9026" w:leader="dot"/>
            </w:tabs>
            <w:rPr/>
          </w:pPr>
          <w:hyperlink w:anchor="__RefHeading___Toc15208876_2142443653">
            <w:r>
              <w:rPr>
                <w:webHidden/>
                <w:rStyle w:val="IndexLink"/>
                <w:rtl w:val="true"/>
              </w:rPr>
              <w:t>روايات تأويلى</w:t>
            </w:r>
            <w:r>
              <w:rPr>
                <w:rStyle w:val="IndexLink"/>
                <w:rtl w:val="true"/>
              </w:rPr>
              <w:tab/>
            </w:r>
            <w:r>
              <w:rPr>
                <w:rStyle w:val="IndexLink"/>
              </w:rPr>
              <w:t>52</w:t>
            </w:r>
          </w:hyperlink>
        </w:p>
        <w:p>
          <w:pPr>
            <w:pStyle w:val="Contents3"/>
            <w:tabs>
              <w:tab w:val="clear" w:pos="8459"/>
              <w:tab w:val="right" w:pos="9026" w:leader="dot"/>
            </w:tabs>
            <w:rPr/>
          </w:pPr>
          <w:hyperlink w:anchor="__RefHeading___Toc15208878_2142443653">
            <w:r>
              <w:rPr>
                <w:webHidden/>
                <w:rStyle w:val="IndexLink"/>
                <w:rtl w:val="true"/>
              </w:rPr>
              <w:t>هكذا نزلت</w:t>
            </w:r>
            <w:r>
              <w:rPr>
                <w:rStyle w:val="IndexLink"/>
                <w:rtl w:val="true"/>
              </w:rPr>
              <w:tab/>
            </w:r>
            <w:r>
              <w:rPr>
                <w:rStyle w:val="IndexLink"/>
              </w:rPr>
              <w:t>58</w:t>
            </w:r>
          </w:hyperlink>
        </w:p>
        <w:p>
          <w:pPr>
            <w:pStyle w:val="Contents3"/>
            <w:tabs>
              <w:tab w:val="clear" w:pos="8459"/>
              <w:tab w:val="right" w:pos="9026" w:leader="dot"/>
            </w:tabs>
            <w:rPr/>
          </w:pPr>
          <w:hyperlink w:anchor="__RefHeading___Toc15208880_2142443653">
            <w:r>
              <w:rPr>
                <w:webHidden/>
                <w:rStyle w:val="IndexLink"/>
                <w:rtl w:val="true"/>
              </w:rPr>
              <w:t>روايتى از امام حسين عليه‌السلام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5208882_2142443653">
            <w:r>
              <w:rPr>
                <w:webHidden/>
                <w:rStyle w:val="IndexLink"/>
                <w:rtl w:val="true"/>
              </w:rPr>
              <w:t>آيات مؤيد سخنان امام على عليه‌السلام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5208884_2142443653">
            <w:r>
              <w:rPr>
                <w:webHidden/>
                <w:rStyle w:val="IndexLink"/>
                <w:rtl w:val="true"/>
              </w:rPr>
              <w:t>روايتى به شكل آيه</w:t>
            </w:r>
            <w:r>
              <w:rPr>
                <w:rStyle w:val="IndexLink"/>
                <w:rtl w:val="true"/>
              </w:rPr>
              <w:tab/>
            </w:r>
            <w:r>
              <w:rPr>
                <w:rStyle w:val="IndexLink"/>
              </w:rPr>
              <w:t>68</w:t>
            </w:r>
          </w:hyperlink>
        </w:p>
        <w:p>
          <w:pPr>
            <w:pStyle w:val="Contents3"/>
            <w:tabs>
              <w:tab w:val="clear" w:pos="8459"/>
              <w:tab w:val="right" w:pos="9026" w:leader="dot"/>
            </w:tabs>
            <w:rPr/>
          </w:pPr>
          <w:hyperlink w:anchor="__RefHeading___Toc15208886_2142443653">
            <w:r>
              <w:rPr>
                <w:webHidden/>
                <w:rStyle w:val="IndexLink"/>
                <w:rtl w:val="true"/>
              </w:rPr>
              <w:t>منابع</w:t>
            </w:r>
            <w:r>
              <w:rPr>
                <w:rStyle w:val="IndexLink"/>
                <w:rtl w:val="true"/>
              </w:rPr>
              <w:tab/>
            </w:r>
            <w:r>
              <w:rPr>
                <w:rStyle w:val="IndexLink"/>
              </w:rPr>
              <w:t>70</w:t>
            </w:r>
          </w:hyperlink>
        </w:p>
        <w:p>
          <w:pPr>
            <w:pStyle w:val="Contents2"/>
            <w:tabs>
              <w:tab w:val="clear" w:pos="8743"/>
              <w:tab w:val="right" w:pos="9026" w:leader="dot"/>
            </w:tabs>
            <w:rPr/>
          </w:pPr>
          <w:hyperlink w:anchor="__RefHeading___Toc15208888_2142443653">
            <w:r>
              <w:rPr>
                <w:webHidden/>
                <w:rStyle w:val="IndexLink"/>
                <w:rtl w:val="true"/>
              </w:rPr>
              <w:t xml:space="preserve">مقاله دوم </w:t>
            </w:r>
            <w:r>
              <w:rPr>
                <w:rStyle w:val="IndexLink"/>
                <w:rtl w:val="true"/>
              </w:rPr>
              <w:t xml:space="preserve">: </w:t>
            </w:r>
            <w:r>
              <w:rPr>
                <w:rStyle w:val="IndexLink"/>
                <w:rtl w:val="true"/>
              </w:rPr>
              <w:t>در بيان شخصيت حضرت عبدالعظيم عليه‌السلام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5208890_214244365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5208892_2142443653">
            <w:r>
              <w:rPr>
                <w:webHidden/>
                <w:rStyle w:val="IndexLink"/>
                <w:rtl w:val="true"/>
              </w:rPr>
              <w:t>الف</w:t>
            </w:r>
            <w:r>
              <w:rPr>
                <w:rStyle w:val="IndexLink"/>
                <w:rtl w:val="true"/>
              </w:rPr>
              <w:t>)</w:t>
            </w:r>
            <w:r>
              <w:rPr>
                <w:rStyle w:val="IndexLink"/>
                <w:rtl w:val="true"/>
              </w:rPr>
              <w:t>در بيان سال ولادت حضرت عبدالعظيم عليه‌السلام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5208894_2142443653">
            <w:r>
              <w:rPr>
                <w:webHidden/>
                <w:rStyle w:val="IndexLink"/>
                <w:rtl w:val="true"/>
              </w:rPr>
              <w:t>ب</w:t>
            </w:r>
            <w:r>
              <w:rPr>
                <w:rStyle w:val="IndexLink"/>
                <w:rtl w:val="true"/>
              </w:rPr>
              <w:t xml:space="preserve">) </w:t>
            </w:r>
            <w:r>
              <w:rPr>
                <w:rStyle w:val="IndexLink"/>
                <w:rtl w:val="true"/>
              </w:rPr>
              <w:t>در بيان شخصيت بزرگوار حضرت عبدالعظيم عليه‌السلام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15208896_2142443653">
            <w:r>
              <w:rPr>
                <w:webHidden/>
                <w:rStyle w:val="IndexLink"/>
                <w:rtl w:val="true"/>
              </w:rPr>
              <w:t xml:space="preserve">مقاله سوم </w:t>
            </w:r>
            <w:r>
              <w:rPr>
                <w:rStyle w:val="IndexLink"/>
                <w:rtl w:val="true"/>
              </w:rPr>
              <w:t xml:space="preserve">: </w:t>
            </w:r>
            <w:r>
              <w:rPr>
                <w:rStyle w:val="IndexLink"/>
                <w:rtl w:val="true"/>
              </w:rPr>
              <w:t>مقام علمى و فضيلت زيارت حضرت عبدالعظيم عليه‌السلام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15208898_214244365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5208900_2142443653">
            <w:r>
              <w:rPr>
                <w:webHidden/>
                <w:rStyle w:val="IndexLink"/>
                <w:rtl w:val="true"/>
              </w:rPr>
              <w:t>زندگانى حضرت عبدالعظيم</w:t>
            </w:r>
            <w:r>
              <w:rPr>
                <w:rStyle w:val="IndexLink"/>
                <w:rtl w:val="true"/>
              </w:rPr>
              <w:tab/>
            </w:r>
            <w:r>
              <w:rPr>
                <w:rStyle w:val="IndexLink"/>
              </w:rPr>
              <w:t>83</w:t>
            </w:r>
          </w:hyperlink>
        </w:p>
        <w:p>
          <w:pPr>
            <w:pStyle w:val="Contents3"/>
            <w:tabs>
              <w:tab w:val="clear" w:pos="8459"/>
              <w:tab w:val="right" w:pos="9026" w:leader="dot"/>
            </w:tabs>
            <w:rPr/>
          </w:pPr>
          <w:hyperlink w:anchor="__RefHeading___Toc15208902_2142443653">
            <w:r>
              <w:rPr>
                <w:webHidden/>
                <w:rStyle w:val="IndexLink"/>
                <w:rtl w:val="true"/>
              </w:rPr>
              <w:t>ولادت</w:t>
            </w:r>
            <w:r>
              <w:rPr>
                <w:rStyle w:val="IndexLink"/>
                <w:rtl w:val="true"/>
              </w:rPr>
              <w:tab/>
            </w:r>
            <w:r>
              <w:rPr>
                <w:rStyle w:val="IndexLink"/>
              </w:rPr>
              <w:t>83</w:t>
            </w:r>
          </w:hyperlink>
        </w:p>
        <w:p>
          <w:pPr>
            <w:pStyle w:val="Contents3"/>
            <w:tabs>
              <w:tab w:val="clear" w:pos="8459"/>
              <w:tab w:val="right" w:pos="9026" w:leader="dot"/>
            </w:tabs>
            <w:rPr/>
          </w:pPr>
          <w:hyperlink w:anchor="__RefHeading___Toc15208904_2142443653">
            <w:r>
              <w:rPr>
                <w:webHidden/>
                <w:rStyle w:val="IndexLink"/>
                <w:rtl w:val="true"/>
              </w:rPr>
              <w:t>خاندان</w:t>
            </w:r>
            <w:r>
              <w:rPr>
                <w:rStyle w:val="IndexLink"/>
                <w:rtl w:val="true"/>
              </w:rPr>
              <w:tab/>
            </w:r>
            <w:r>
              <w:rPr>
                <w:rStyle w:val="IndexLink"/>
              </w:rPr>
              <w:t>84</w:t>
            </w:r>
          </w:hyperlink>
        </w:p>
        <w:p>
          <w:pPr>
            <w:pStyle w:val="Contents3"/>
            <w:tabs>
              <w:tab w:val="clear" w:pos="8459"/>
              <w:tab w:val="right" w:pos="9026" w:leader="dot"/>
            </w:tabs>
            <w:rPr/>
          </w:pPr>
          <w:hyperlink w:anchor="__RefHeading___Toc15208906_2142443653">
            <w:r>
              <w:rPr>
                <w:webHidden/>
                <w:rStyle w:val="IndexLink"/>
                <w:rtl w:val="true"/>
              </w:rPr>
              <w:t>هجرت به رى</w:t>
            </w:r>
            <w:r>
              <w:rPr>
                <w:rStyle w:val="IndexLink"/>
                <w:rtl w:val="true"/>
              </w:rPr>
              <w:tab/>
            </w:r>
            <w:r>
              <w:rPr>
                <w:rStyle w:val="IndexLink"/>
              </w:rPr>
              <w:t>86</w:t>
            </w:r>
          </w:hyperlink>
        </w:p>
        <w:p>
          <w:pPr>
            <w:pStyle w:val="Contents3"/>
            <w:tabs>
              <w:tab w:val="clear" w:pos="8459"/>
              <w:tab w:val="right" w:pos="9026" w:leader="dot"/>
            </w:tabs>
            <w:rPr/>
          </w:pPr>
          <w:hyperlink w:anchor="__RefHeading___Toc15208908_2142443653">
            <w:r>
              <w:rPr>
                <w:webHidden/>
                <w:rStyle w:val="IndexLink"/>
                <w:rtl w:val="true"/>
              </w:rPr>
              <w:t>خبر دادن پيامبر صلى‌الله‌عليه‌و‌آله از رحلت حضرت عبدالعظيم در رؤيا</w:t>
            </w:r>
            <w:r>
              <w:rPr>
                <w:rStyle w:val="IndexLink"/>
                <w:rtl w:val="true"/>
              </w:rPr>
              <w:tab/>
            </w:r>
            <w:r>
              <w:rPr>
                <w:rStyle w:val="IndexLink"/>
              </w:rPr>
              <w:t>87</w:t>
            </w:r>
          </w:hyperlink>
        </w:p>
        <w:p>
          <w:pPr>
            <w:pStyle w:val="Contents3"/>
            <w:tabs>
              <w:tab w:val="clear" w:pos="8459"/>
              <w:tab w:val="right" w:pos="9026" w:leader="dot"/>
            </w:tabs>
            <w:rPr/>
          </w:pPr>
          <w:hyperlink w:anchor="__RefHeading___Toc15208910_2142443653">
            <w:r>
              <w:rPr>
                <w:webHidden/>
                <w:rStyle w:val="IndexLink"/>
                <w:rtl w:val="true"/>
              </w:rPr>
              <w:t>وفات</w:t>
            </w:r>
            <w:r>
              <w:rPr>
                <w:rStyle w:val="IndexLink"/>
                <w:rtl w:val="true"/>
              </w:rPr>
              <w:tab/>
            </w:r>
            <w:r>
              <w:rPr>
                <w:rStyle w:val="IndexLink"/>
              </w:rPr>
              <w:t>88</w:t>
            </w:r>
          </w:hyperlink>
        </w:p>
        <w:p>
          <w:pPr>
            <w:pStyle w:val="Contents3"/>
            <w:tabs>
              <w:tab w:val="clear" w:pos="8459"/>
              <w:tab w:val="right" w:pos="9026" w:leader="dot"/>
            </w:tabs>
            <w:rPr/>
          </w:pPr>
          <w:hyperlink w:anchor="__RefHeading___Toc15208912_2142443653">
            <w:r>
              <w:rPr>
                <w:webHidden/>
                <w:rStyle w:val="IndexLink"/>
                <w:rtl w:val="true"/>
              </w:rPr>
              <w:t>شخصيّت علمى و معنوى حضرت عبدالعظيم</w:t>
            </w:r>
            <w:r>
              <w:rPr>
                <w:rStyle w:val="IndexLink"/>
                <w:rtl w:val="true"/>
              </w:rPr>
              <w:tab/>
            </w:r>
            <w:r>
              <w:rPr>
                <w:rStyle w:val="IndexLink"/>
              </w:rPr>
              <w:t>88</w:t>
            </w:r>
          </w:hyperlink>
        </w:p>
        <w:p>
          <w:pPr>
            <w:pStyle w:val="Contents3"/>
            <w:tabs>
              <w:tab w:val="clear" w:pos="8459"/>
              <w:tab w:val="right" w:pos="9026" w:leader="dot"/>
            </w:tabs>
            <w:rPr/>
          </w:pPr>
          <w:hyperlink w:anchor="__RefHeading___Toc15208914_2142443653">
            <w:r>
              <w:rPr>
                <w:webHidden/>
                <w:rStyle w:val="IndexLink"/>
                <w:rtl w:val="true"/>
              </w:rPr>
              <w:t>جايگاه وى در نزد امامان</w:t>
            </w:r>
            <w:r>
              <w:rPr>
                <w:rStyle w:val="IndexLink"/>
                <w:rtl w:val="true"/>
              </w:rPr>
              <w:tab/>
            </w:r>
            <w:r>
              <w:rPr>
                <w:rStyle w:val="IndexLink"/>
              </w:rPr>
              <w:t>88</w:t>
            </w:r>
          </w:hyperlink>
        </w:p>
        <w:p>
          <w:pPr>
            <w:pStyle w:val="Contents3"/>
            <w:tabs>
              <w:tab w:val="clear" w:pos="8459"/>
              <w:tab w:val="right" w:pos="9026" w:leader="dot"/>
            </w:tabs>
            <w:rPr/>
          </w:pPr>
          <w:hyperlink w:anchor="__RefHeading___Toc15208916_2142443653">
            <w:r>
              <w:rPr>
                <w:webHidden/>
                <w:rStyle w:val="IndexLink"/>
                <w:rtl w:val="true"/>
              </w:rPr>
              <w:t>جايگاه وى در نزد علما</w:t>
            </w:r>
            <w:r>
              <w:rPr>
                <w:rStyle w:val="IndexLink"/>
                <w:rtl w:val="true"/>
              </w:rPr>
              <w:tab/>
            </w:r>
            <w:r>
              <w:rPr>
                <w:rStyle w:val="IndexLink"/>
              </w:rPr>
              <w:t>92</w:t>
            </w:r>
          </w:hyperlink>
        </w:p>
        <w:p>
          <w:pPr>
            <w:pStyle w:val="Contents3"/>
            <w:tabs>
              <w:tab w:val="clear" w:pos="8459"/>
              <w:tab w:val="right" w:pos="9026" w:leader="dot"/>
            </w:tabs>
            <w:rPr/>
          </w:pPr>
          <w:hyperlink w:anchor="__RefHeading___Toc15208918_2142443653">
            <w:r>
              <w:rPr>
                <w:webHidden/>
                <w:rStyle w:val="IndexLink"/>
                <w:rtl w:val="true"/>
              </w:rPr>
              <w:t>روايات منقول از وى</w:t>
            </w:r>
            <w:r>
              <w:rPr>
                <w:rStyle w:val="IndexLink"/>
                <w:rtl w:val="true"/>
              </w:rPr>
              <w:tab/>
            </w:r>
            <w:r>
              <w:rPr>
                <w:rStyle w:val="IndexLink"/>
              </w:rPr>
              <w:t>94</w:t>
            </w:r>
          </w:hyperlink>
        </w:p>
        <w:p>
          <w:pPr>
            <w:pStyle w:val="Contents3"/>
            <w:tabs>
              <w:tab w:val="clear" w:pos="8459"/>
              <w:tab w:val="right" w:pos="9026" w:leader="dot"/>
            </w:tabs>
            <w:rPr/>
          </w:pPr>
          <w:hyperlink w:anchor="__RefHeading___Toc15208920_2142443653">
            <w:r>
              <w:rPr>
                <w:webHidden/>
                <w:rStyle w:val="IndexLink"/>
                <w:rtl w:val="true"/>
              </w:rPr>
              <w:t>مشايخ</w:t>
            </w:r>
            <w:r>
              <w:rPr>
                <w:rStyle w:val="IndexLink"/>
                <w:rtl w:val="true"/>
              </w:rPr>
              <w:tab/>
            </w:r>
            <w:r>
              <w:rPr>
                <w:rStyle w:val="IndexLink"/>
              </w:rPr>
              <w:t>95</w:t>
            </w:r>
          </w:hyperlink>
        </w:p>
        <w:p>
          <w:pPr>
            <w:pStyle w:val="Contents3"/>
            <w:tabs>
              <w:tab w:val="clear" w:pos="8459"/>
              <w:tab w:val="right" w:pos="9026" w:leader="dot"/>
            </w:tabs>
            <w:rPr/>
          </w:pPr>
          <w:hyperlink w:anchor="__RefHeading___Toc15208922_2142443653">
            <w:r>
              <w:rPr>
                <w:webHidden/>
                <w:rStyle w:val="IndexLink"/>
                <w:rtl w:val="true"/>
              </w:rPr>
              <w:t>راويان</w:t>
            </w:r>
            <w:r>
              <w:rPr>
                <w:rStyle w:val="IndexLink"/>
                <w:rtl w:val="true"/>
              </w:rPr>
              <w:tab/>
            </w:r>
            <w:r>
              <w:rPr>
                <w:rStyle w:val="IndexLink"/>
              </w:rPr>
              <w:t>95</w:t>
            </w:r>
          </w:hyperlink>
        </w:p>
        <w:p>
          <w:pPr>
            <w:pStyle w:val="Contents3"/>
            <w:tabs>
              <w:tab w:val="clear" w:pos="8459"/>
              <w:tab w:val="right" w:pos="9026" w:leader="dot"/>
            </w:tabs>
            <w:rPr/>
          </w:pPr>
          <w:hyperlink w:anchor="__RefHeading___Toc15208924_2142443653">
            <w:r>
              <w:rPr>
                <w:webHidden/>
                <w:rStyle w:val="IndexLink"/>
                <w:rtl w:val="true"/>
              </w:rPr>
              <w:t>تأليفات</w:t>
            </w:r>
            <w:r>
              <w:rPr>
                <w:rStyle w:val="IndexLink"/>
                <w:rtl w:val="true"/>
              </w:rPr>
              <w:tab/>
            </w:r>
            <w:r>
              <w:rPr>
                <w:rStyle w:val="IndexLink"/>
              </w:rPr>
              <w:t>95</w:t>
            </w:r>
          </w:hyperlink>
        </w:p>
        <w:p>
          <w:pPr>
            <w:pStyle w:val="Contents3"/>
            <w:tabs>
              <w:tab w:val="clear" w:pos="8459"/>
              <w:tab w:val="right" w:pos="9026" w:leader="dot"/>
            </w:tabs>
            <w:rPr/>
          </w:pPr>
          <w:hyperlink w:anchor="__RefHeading___Toc15208926_2142443653">
            <w:r>
              <w:rPr>
                <w:webHidden/>
                <w:rStyle w:val="IndexLink"/>
                <w:rtl w:val="true"/>
              </w:rPr>
              <w:t>فضيلت زيارت حضرت عبدالعظيم</w:t>
            </w:r>
            <w:r>
              <w:rPr>
                <w:rStyle w:val="IndexLink"/>
                <w:rtl w:val="true"/>
              </w:rPr>
              <w:tab/>
            </w:r>
            <w:r>
              <w:rPr>
                <w:rStyle w:val="IndexLink"/>
              </w:rPr>
              <w:t>96</w:t>
            </w:r>
          </w:hyperlink>
        </w:p>
        <w:p>
          <w:pPr>
            <w:pStyle w:val="Contents3"/>
            <w:tabs>
              <w:tab w:val="clear" w:pos="8459"/>
              <w:tab w:val="right" w:pos="9026" w:leader="dot"/>
            </w:tabs>
            <w:rPr/>
          </w:pPr>
          <w:hyperlink w:anchor="__RefHeading___Toc15208928_2142443653">
            <w:r>
              <w:rPr>
                <w:webHidden/>
                <w:rStyle w:val="IndexLink"/>
                <w:rtl w:val="true"/>
              </w:rPr>
              <w:t>فهرست منابع</w:t>
            </w:r>
            <w:r>
              <w:rPr>
                <w:rStyle w:val="IndexLink"/>
                <w:rtl w:val="true"/>
              </w:rPr>
              <w:tab/>
            </w:r>
            <w:r>
              <w:rPr>
                <w:rStyle w:val="IndexLink"/>
              </w:rPr>
              <w:t>99</w:t>
            </w:r>
          </w:hyperlink>
        </w:p>
        <w:p>
          <w:pPr>
            <w:pStyle w:val="Contents2"/>
            <w:tabs>
              <w:tab w:val="clear" w:pos="8743"/>
              <w:tab w:val="right" w:pos="9026" w:leader="dot"/>
            </w:tabs>
            <w:rPr/>
          </w:pPr>
          <w:hyperlink w:anchor="__RefHeading___Toc15208930_2142443653">
            <w:r>
              <w:rPr>
                <w:webHidden/>
                <w:rStyle w:val="IndexLink"/>
                <w:rtl w:val="true"/>
              </w:rPr>
              <w:t xml:space="preserve">مقاله چهارم </w:t>
            </w:r>
            <w:r>
              <w:rPr>
                <w:rStyle w:val="IndexLink"/>
                <w:rtl w:val="true"/>
              </w:rPr>
              <w:t xml:space="preserve">: </w:t>
            </w:r>
            <w:r>
              <w:rPr>
                <w:rStyle w:val="IndexLink"/>
                <w:rtl w:val="true"/>
              </w:rPr>
              <w:t>خلق عظيم شرح احاديث اخلاقى و اجتماعى حضرت عبدالعظيم حسنى عليه‌السلام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5208932_214244365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5208934_2142443653">
            <w:r>
              <w:rPr>
                <w:webHidden/>
                <w:rStyle w:val="IndexLink"/>
                <w:rtl w:val="true"/>
              </w:rPr>
              <w:t>درآمد</w:t>
            </w:r>
            <w:r>
              <w:rPr>
                <w:rStyle w:val="IndexLink"/>
                <w:rtl w:val="true"/>
              </w:rPr>
              <w:tab/>
            </w:r>
            <w:r>
              <w:rPr>
                <w:rStyle w:val="IndexLink"/>
              </w:rPr>
              <w:t>102</w:t>
            </w:r>
          </w:hyperlink>
        </w:p>
        <w:p>
          <w:pPr>
            <w:pStyle w:val="Contents3"/>
            <w:tabs>
              <w:tab w:val="clear" w:pos="8459"/>
              <w:tab w:val="right" w:pos="9026" w:leader="dot"/>
            </w:tabs>
            <w:rPr/>
          </w:pPr>
          <w:hyperlink w:anchor="__RefHeading___Toc15208936_2142443653">
            <w:r>
              <w:rPr>
                <w:webHidden/>
                <w:rStyle w:val="IndexLink"/>
                <w:rtl w:val="true"/>
              </w:rPr>
              <w:t>الف</w:t>
            </w:r>
            <w:r>
              <w:rPr>
                <w:rStyle w:val="IndexLink"/>
                <w:rtl w:val="true"/>
              </w:rPr>
              <w:t xml:space="preserve">) </w:t>
            </w:r>
            <w:r>
              <w:rPr>
                <w:rStyle w:val="IndexLink"/>
                <w:rtl w:val="true"/>
              </w:rPr>
              <w:t>تكيه بر اصول عقلانى</w:t>
            </w:r>
            <w:r>
              <w:rPr>
                <w:rStyle w:val="IndexLink"/>
                <w:rtl w:val="true"/>
              </w:rPr>
              <w:tab/>
            </w:r>
            <w:r>
              <w:rPr>
                <w:rStyle w:val="IndexLink"/>
              </w:rPr>
              <w:t>103</w:t>
            </w:r>
          </w:hyperlink>
        </w:p>
        <w:p>
          <w:pPr>
            <w:pStyle w:val="Contents3"/>
            <w:tabs>
              <w:tab w:val="clear" w:pos="8459"/>
              <w:tab w:val="right" w:pos="9026" w:leader="dot"/>
            </w:tabs>
            <w:rPr/>
          </w:pPr>
          <w:hyperlink w:anchor="__RefHeading___Toc15208938_2142443653">
            <w:r>
              <w:rPr>
                <w:webHidden/>
                <w:rStyle w:val="IndexLink"/>
                <w:rtl w:val="true"/>
              </w:rPr>
              <w:t>ب</w:t>
            </w:r>
            <w:r>
              <w:rPr>
                <w:rStyle w:val="IndexLink"/>
                <w:rtl w:val="true"/>
              </w:rPr>
              <w:t xml:space="preserve">) </w:t>
            </w:r>
            <w:r>
              <w:rPr>
                <w:rStyle w:val="IndexLink"/>
                <w:rtl w:val="true"/>
              </w:rPr>
              <w:t>همسويى با قرآن</w:t>
            </w:r>
            <w:r>
              <w:rPr>
                <w:rStyle w:val="IndexLink"/>
                <w:rtl w:val="true"/>
              </w:rPr>
              <w:tab/>
            </w:r>
            <w:r>
              <w:rPr>
                <w:rStyle w:val="IndexLink"/>
              </w:rPr>
              <w:t>103</w:t>
            </w:r>
          </w:hyperlink>
        </w:p>
        <w:p>
          <w:pPr>
            <w:pStyle w:val="Contents3"/>
            <w:tabs>
              <w:tab w:val="clear" w:pos="8459"/>
              <w:tab w:val="right" w:pos="9026" w:leader="dot"/>
            </w:tabs>
            <w:rPr/>
          </w:pPr>
          <w:hyperlink w:anchor="__RefHeading___Toc15208940_2142443653">
            <w:r>
              <w:rPr>
                <w:webHidden/>
                <w:rStyle w:val="IndexLink"/>
                <w:rtl w:val="true"/>
              </w:rPr>
              <w:t>ج</w:t>
            </w:r>
            <w:r>
              <w:rPr>
                <w:rStyle w:val="IndexLink"/>
                <w:rtl w:val="true"/>
              </w:rPr>
              <w:t xml:space="preserve">) </w:t>
            </w:r>
            <w:r>
              <w:rPr>
                <w:rStyle w:val="IndexLink"/>
                <w:rtl w:val="true"/>
              </w:rPr>
              <w:t>هماهنگى با طبيعت و فطرت</w:t>
            </w:r>
            <w:r>
              <w:rPr>
                <w:rStyle w:val="IndexLink"/>
                <w:rtl w:val="true"/>
              </w:rPr>
              <w:tab/>
            </w:r>
            <w:r>
              <w:rPr>
                <w:rStyle w:val="IndexLink"/>
              </w:rPr>
              <w:t>104</w:t>
            </w:r>
          </w:hyperlink>
        </w:p>
        <w:p>
          <w:pPr>
            <w:pStyle w:val="Contents3"/>
            <w:tabs>
              <w:tab w:val="clear" w:pos="8459"/>
              <w:tab w:val="right" w:pos="9026" w:leader="dot"/>
            </w:tabs>
            <w:rPr/>
          </w:pPr>
          <w:hyperlink w:anchor="__RefHeading___Toc15208942_2142443653">
            <w:r>
              <w:rPr>
                <w:webHidden/>
                <w:rStyle w:val="IndexLink"/>
                <w:rtl w:val="true"/>
              </w:rPr>
              <w:t>د</w:t>
            </w:r>
            <w:r>
              <w:rPr>
                <w:rStyle w:val="IndexLink"/>
                <w:rtl w:val="true"/>
              </w:rPr>
              <w:t xml:space="preserve">) </w:t>
            </w:r>
            <w:r>
              <w:rPr>
                <w:rStyle w:val="IndexLink"/>
                <w:rtl w:val="true"/>
              </w:rPr>
              <w:t>رعايت آداب اجتماعى</w:t>
            </w:r>
            <w:r>
              <w:rPr>
                <w:rStyle w:val="IndexLink"/>
                <w:rtl w:val="true"/>
              </w:rPr>
              <w:tab/>
            </w:r>
            <w:r>
              <w:rPr>
                <w:rStyle w:val="IndexLink"/>
              </w:rPr>
              <w:t>105</w:t>
            </w:r>
          </w:hyperlink>
        </w:p>
        <w:p>
          <w:pPr>
            <w:pStyle w:val="Contents3"/>
            <w:tabs>
              <w:tab w:val="clear" w:pos="8459"/>
              <w:tab w:val="right" w:pos="9026" w:leader="dot"/>
            </w:tabs>
            <w:rPr/>
          </w:pPr>
          <w:hyperlink w:anchor="__RefHeading___Toc15208944_2142443653">
            <w:r>
              <w:rPr>
                <w:webHidden/>
                <w:rStyle w:val="IndexLink"/>
                <w:rtl w:val="true"/>
              </w:rPr>
              <w:t xml:space="preserve">حديث </w:t>
            </w:r>
            <w:r>
              <w:rPr>
                <w:rStyle w:val="IndexLink"/>
              </w:rPr>
              <w:t>1</w:t>
            </w:r>
            <w:r>
              <w:rPr>
                <w:rStyle w:val="IndexLink"/>
                <w:rtl w:val="true"/>
              </w:rPr>
              <w:t xml:space="preserve"> :</w:t>
              <w:tab/>
            </w:r>
            <w:r>
              <w:rPr>
                <w:rStyle w:val="IndexLink"/>
              </w:rPr>
              <w:t>105</w:t>
            </w:r>
          </w:hyperlink>
        </w:p>
        <w:p>
          <w:pPr>
            <w:pStyle w:val="Contents4"/>
            <w:tabs>
              <w:tab w:val="clear" w:pos="8176"/>
              <w:tab w:val="right" w:pos="9026" w:leader="dot"/>
            </w:tabs>
            <w:rPr/>
          </w:pPr>
          <w:hyperlink w:anchor="__RefHeading___Toc15208946_2142443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5208948_2142443653">
            <w:r>
              <w:rPr>
                <w:webHidden/>
                <w:rStyle w:val="IndexLink"/>
                <w:rtl w:val="true"/>
              </w:rPr>
              <w:t xml:space="preserve">ترجمه </w:t>
            </w:r>
            <w:r>
              <w:rPr>
                <w:rStyle w:val="IndexLink"/>
                <w:rtl w:val="true"/>
              </w:rPr>
              <w:t>:</w:t>
              <w:tab/>
            </w:r>
            <w:r>
              <w:rPr>
                <w:rStyle w:val="IndexLink"/>
              </w:rPr>
              <w:t>106</w:t>
            </w:r>
          </w:hyperlink>
        </w:p>
        <w:p>
          <w:pPr>
            <w:pStyle w:val="Contents4"/>
            <w:tabs>
              <w:tab w:val="clear" w:pos="8176"/>
              <w:tab w:val="right" w:pos="9026" w:leader="dot"/>
            </w:tabs>
            <w:rPr/>
          </w:pPr>
          <w:hyperlink w:anchor="__RefHeading___Toc15208950_2142443653">
            <w:r>
              <w:rPr>
                <w:webHidden/>
                <w:rStyle w:val="IndexLink"/>
                <w:rtl w:val="true"/>
              </w:rPr>
              <w:t xml:space="preserve">شرح </w:t>
            </w:r>
            <w:r>
              <w:rPr>
                <w:rStyle w:val="IndexLink"/>
                <w:rtl w:val="true"/>
              </w:rPr>
              <w:t>:</w:t>
              <w:tab/>
            </w:r>
            <w:r>
              <w:rPr>
                <w:rStyle w:val="IndexLink"/>
              </w:rPr>
              <w:t>106</w:t>
            </w:r>
          </w:hyperlink>
        </w:p>
        <w:p>
          <w:pPr>
            <w:pStyle w:val="Contents3"/>
            <w:tabs>
              <w:tab w:val="clear" w:pos="8459"/>
              <w:tab w:val="right" w:pos="9026" w:leader="dot"/>
            </w:tabs>
            <w:rPr/>
          </w:pPr>
          <w:hyperlink w:anchor="__RefHeading___Toc15208952_2142443653">
            <w:r>
              <w:rPr>
                <w:webHidden/>
                <w:rStyle w:val="IndexLink"/>
                <w:rtl w:val="true"/>
              </w:rPr>
              <w:t xml:space="preserve">حديث </w:t>
            </w:r>
            <w:r>
              <w:rPr>
                <w:rStyle w:val="IndexLink"/>
              </w:rPr>
              <w:t>2</w:t>
            </w:r>
            <w:r>
              <w:rPr>
                <w:rStyle w:val="IndexLink"/>
                <w:rtl w:val="true"/>
              </w:rPr>
              <w:t xml:space="preserve"> :</w:t>
              <w:tab/>
            </w:r>
            <w:r>
              <w:rPr>
                <w:rStyle w:val="IndexLink"/>
              </w:rPr>
              <w:t>107</w:t>
            </w:r>
          </w:hyperlink>
        </w:p>
        <w:p>
          <w:pPr>
            <w:pStyle w:val="Contents4"/>
            <w:tabs>
              <w:tab w:val="clear" w:pos="8176"/>
              <w:tab w:val="right" w:pos="9026" w:leader="dot"/>
            </w:tabs>
            <w:rPr/>
          </w:pPr>
          <w:hyperlink w:anchor="__RefHeading___Toc15208954_2142443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5208956_2142443653">
            <w:r>
              <w:rPr>
                <w:webHidden/>
                <w:rStyle w:val="IndexLink"/>
                <w:rtl w:val="true"/>
              </w:rPr>
              <w:t xml:space="preserve">ترجمه </w:t>
            </w:r>
            <w:r>
              <w:rPr>
                <w:rStyle w:val="IndexLink"/>
                <w:rtl w:val="true"/>
              </w:rPr>
              <w:t>:</w:t>
              <w:tab/>
            </w:r>
            <w:r>
              <w:rPr>
                <w:rStyle w:val="IndexLink"/>
              </w:rPr>
              <w:t>107</w:t>
            </w:r>
          </w:hyperlink>
        </w:p>
        <w:p>
          <w:pPr>
            <w:pStyle w:val="Contents4"/>
            <w:tabs>
              <w:tab w:val="clear" w:pos="8176"/>
              <w:tab w:val="right" w:pos="9026" w:leader="dot"/>
            </w:tabs>
            <w:rPr/>
          </w:pPr>
          <w:hyperlink w:anchor="__RefHeading___Toc15208958_2142443653">
            <w:r>
              <w:rPr>
                <w:webHidden/>
                <w:rStyle w:val="IndexLink"/>
                <w:rtl w:val="true"/>
              </w:rPr>
              <w:t xml:space="preserve">شرح </w:t>
            </w:r>
            <w:r>
              <w:rPr>
                <w:rStyle w:val="IndexLink"/>
                <w:rtl w:val="true"/>
              </w:rPr>
              <w:t>:</w:t>
              <w:tab/>
            </w:r>
            <w:r>
              <w:rPr>
                <w:rStyle w:val="IndexLink"/>
              </w:rPr>
              <w:t>108</w:t>
            </w:r>
          </w:hyperlink>
        </w:p>
        <w:p>
          <w:pPr>
            <w:pStyle w:val="Contents3"/>
            <w:tabs>
              <w:tab w:val="clear" w:pos="8459"/>
              <w:tab w:val="right" w:pos="9026" w:leader="dot"/>
            </w:tabs>
            <w:rPr/>
          </w:pPr>
          <w:hyperlink w:anchor="__RefHeading___Toc15208960_2142443653">
            <w:r>
              <w:rPr>
                <w:webHidden/>
                <w:rStyle w:val="IndexLink"/>
                <w:rtl w:val="true"/>
              </w:rPr>
              <w:t xml:space="preserve">حديث </w:t>
            </w:r>
            <w:r>
              <w:rPr>
                <w:rStyle w:val="IndexLink"/>
              </w:rPr>
              <w:t>3</w:t>
            </w:r>
            <w:r>
              <w:rPr>
                <w:rStyle w:val="IndexLink"/>
                <w:rtl w:val="true"/>
              </w:rPr>
              <w:t xml:space="preserve"> :</w:t>
              <w:tab/>
            </w:r>
            <w:r>
              <w:rPr>
                <w:rStyle w:val="IndexLink"/>
              </w:rPr>
              <w:t>109</w:t>
            </w:r>
          </w:hyperlink>
        </w:p>
        <w:p>
          <w:pPr>
            <w:pStyle w:val="Contents4"/>
            <w:tabs>
              <w:tab w:val="clear" w:pos="8176"/>
              <w:tab w:val="right" w:pos="9026" w:leader="dot"/>
            </w:tabs>
            <w:rPr/>
          </w:pPr>
          <w:hyperlink w:anchor="__RefHeading___Toc15208962_2142443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5208964_2142443653">
            <w:r>
              <w:rPr>
                <w:webHidden/>
                <w:rStyle w:val="IndexLink"/>
                <w:rtl w:val="true"/>
              </w:rPr>
              <w:t xml:space="preserve">ترجمه </w:t>
            </w:r>
            <w:r>
              <w:rPr>
                <w:rStyle w:val="IndexLink"/>
                <w:rtl w:val="true"/>
              </w:rPr>
              <w:t>:</w:t>
              <w:tab/>
            </w:r>
            <w:r>
              <w:rPr>
                <w:rStyle w:val="IndexLink"/>
              </w:rPr>
              <w:t>109</w:t>
            </w:r>
          </w:hyperlink>
        </w:p>
        <w:p>
          <w:pPr>
            <w:pStyle w:val="Contents4"/>
            <w:tabs>
              <w:tab w:val="clear" w:pos="8176"/>
              <w:tab w:val="right" w:pos="9026" w:leader="dot"/>
            </w:tabs>
            <w:rPr/>
          </w:pPr>
          <w:hyperlink w:anchor="__RefHeading___Toc15208966_2142443653">
            <w:r>
              <w:rPr>
                <w:webHidden/>
                <w:rStyle w:val="IndexLink"/>
                <w:rtl w:val="true"/>
              </w:rPr>
              <w:t xml:space="preserve">شرح </w:t>
            </w:r>
            <w:r>
              <w:rPr>
                <w:rStyle w:val="IndexLink"/>
                <w:rtl w:val="true"/>
              </w:rPr>
              <w:t>:</w:t>
              <w:tab/>
            </w:r>
            <w:r>
              <w:rPr>
                <w:rStyle w:val="IndexLink"/>
              </w:rPr>
              <w:t>109</w:t>
            </w:r>
          </w:hyperlink>
        </w:p>
        <w:p>
          <w:pPr>
            <w:pStyle w:val="Contents3"/>
            <w:tabs>
              <w:tab w:val="clear" w:pos="8459"/>
              <w:tab w:val="right" w:pos="9026" w:leader="dot"/>
            </w:tabs>
            <w:rPr/>
          </w:pPr>
          <w:hyperlink w:anchor="__RefHeading___Toc15208968_2142443653">
            <w:r>
              <w:rPr>
                <w:webHidden/>
                <w:rStyle w:val="IndexLink"/>
                <w:rtl w:val="true"/>
              </w:rPr>
              <w:t xml:space="preserve">حديث </w:t>
            </w:r>
            <w:r>
              <w:rPr>
                <w:rStyle w:val="IndexLink"/>
              </w:rPr>
              <w:t>4</w:t>
            </w:r>
            <w:r>
              <w:rPr>
                <w:rStyle w:val="IndexLink"/>
                <w:rtl w:val="true"/>
              </w:rPr>
              <w:t xml:space="preserve"> :</w:t>
              <w:tab/>
            </w:r>
            <w:r>
              <w:rPr>
                <w:rStyle w:val="IndexLink"/>
              </w:rPr>
              <w:t>111</w:t>
            </w:r>
          </w:hyperlink>
        </w:p>
        <w:p>
          <w:pPr>
            <w:pStyle w:val="Contents4"/>
            <w:tabs>
              <w:tab w:val="clear" w:pos="8176"/>
              <w:tab w:val="right" w:pos="9026" w:leader="dot"/>
            </w:tabs>
            <w:rPr/>
          </w:pPr>
          <w:hyperlink w:anchor="__RefHeading___Toc15208970_2142443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5208972_2142443653">
            <w:r>
              <w:rPr>
                <w:webHidden/>
                <w:rStyle w:val="IndexLink"/>
                <w:rtl w:val="true"/>
              </w:rPr>
              <w:t xml:space="preserve">ترجمه </w:t>
            </w:r>
            <w:r>
              <w:rPr>
                <w:rStyle w:val="IndexLink"/>
                <w:rtl w:val="true"/>
              </w:rPr>
              <w:t>:</w:t>
              <w:tab/>
            </w:r>
            <w:r>
              <w:rPr>
                <w:rStyle w:val="IndexLink"/>
              </w:rPr>
              <w:t>111</w:t>
            </w:r>
          </w:hyperlink>
        </w:p>
        <w:p>
          <w:pPr>
            <w:pStyle w:val="Contents4"/>
            <w:tabs>
              <w:tab w:val="clear" w:pos="8176"/>
              <w:tab w:val="right" w:pos="9026" w:leader="dot"/>
            </w:tabs>
            <w:rPr/>
          </w:pPr>
          <w:hyperlink w:anchor="__RefHeading___Toc15208974_2142443653">
            <w:r>
              <w:rPr>
                <w:webHidden/>
                <w:rStyle w:val="IndexLink"/>
                <w:rtl w:val="true"/>
              </w:rPr>
              <w:t xml:space="preserve">شرح </w:t>
            </w:r>
            <w:r>
              <w:rPr>
                <w:rStyle w:val="IndexLink"/>
                <w:rtl w:val="true"/>
              </w:rPr>
              <w:t>:</w:t>
              <w:tab/>
            </w:r>
            <w:r>
              <w:rPr>
                <w:rStyle w:val="IndexLink"/>
              </w:rPr>
              <w:t>112</w:t>
            </w:r>
          </w:hyperlink>
        </w:p>
        <w:p>
          <w:pPr>
            <w:pStyle w:val="Contents4"/>
            <w:tabs>
              <w:tab w:val="clear" w:pos="8176"/>
              <w:tab w:val="right" w:pos="9026" w:leader="dot"/>
            </w:tabs>
            <w:rPr/>
          </w:pPr>
          <w:hyperlink w:anchor="__RefHeading___Toc15208976_2142443653">
            <w:r>
              <w:rPr>
                <w:webHidden/>
                <w:rStyle w:val="IndexLink"/>
                <w:rtl w:val="true"/>
              </w:rPr>
              <w:t>الف</w:t>
            </w:r>
            <w:r>
              <w:rPr>
                <w:rStyle w:val="IndexLink"/>
                <w:rtl w:val="true"/>
              </w:rPr>
              <w:t xml:space="preserve">) </w:t>
            </w:r>
            <w:r>
              <w:rPr>
                <w:rStyle w:val="IndexLink"/>
                <w:rtl w:val="true"/>
              </w:rPr>
              <w:t>مسئوليت گوش</w:t>
            </w:r>
            <w:r>
              <w:rPr>
                <w:rStyle w:val="IndexLink"/>
                <w:rtl w:val="true"/>
              </w:rPr>
              <w:tab/>
            </w:r>
            <w:r>
              <w:rPr>
                <w:rStyle w:val="IndexLink"/>
              </w:rPr>
              <w:t>112</w:t>
            </w:r>
          </w:hyperlink>
        </w:p>
        <w:p>
          <w:pPr>
            <w:pStyle w:val="Contents4"/>
            <w:tabs>
              <w:tab w:val="clear" w:pos="8176"/>
              <w:tab w:val="right" w:pos="9026" w:leader="dot"/>
            </w:tabs>
            <w:rPr/>
          </w:pPr>
          <w:hyperlink w:anchor="__RefHeading___Toc15208978_2142443653">
            <w:r>
              <w:rPr>
                <w:webHidden/>
                <w:rStyle w:val="IndexLink"/>
                <w:rtl w:val="true"/>
              </w:rPr>
              <w:t>ب</w:t>
            </w:r>
            <w:r>
              <w:rPr>
                <w:rStyle w:val="IndexLink"/>
                <w:rtl w:val="true"/>
              </w:rPr>
              <w:t xml:space="preserve">) </w:t>
            </w:r>
            <w:r>
              <w:rPr>
                <w:rStyle w:val="IndexLink"/>
                <w:rtl w:val="true"/>
              </w:rPr>
              <w:t>محدوديت زبان</w:t>
            </w:r>
            <w:r>
              <w:rPr>
                <w:rStyle w:val="IndexLink"/>
                <w:rtl w:val="true"/>
              </w:rPr>
              <w:tab/>
            </w:r>
            <w:r>
              <w:rPr>
                <w:rStyle w:val="IndexLink"/>
              </w:rPr>
              <w:t>114</w:t>
            </w:r>
          </w:hyperlink>
        </w:p>
        <w:p>
          <w:pPr>
            <w:pStyle w:val="Contents3"/>
            <w:tabs>
              <w:tab w:val="clear" w:pos="8459"/>
              <w:tab w:val="right" w:pos="9026" w:leader="dot"/>
            </w:tabs>
            <w:rPr/>
          </w:pPr>
          <w:hyperlink w:anchor="__RefHeading___Toc15208980_2142443653">
            <w:r>
              <w:rPr>
                <w:webHidden/>
                <w:rStyle w:val="IndexLink"/>
                <w:rtl w:val="true"/>
              </w:rPr>
              <w:t xml:space="preserve">حديث </w:t>
            </w:r>
            <w:r>
              <w:rPr>
                <w:rStyle w:val="IndexLink"/>
              </w:rPr>
              <w:t>5</w:t>
            </w:r>
            <w:r>
              <w:rPr>
                <w:rStyle w:val="IndexLink"/>
                <w:rtl w:val="true"/>
              </w:rPr>
              <w:t xml:space="preserve"> :</w:t>
              <w:tab/>
            </w:r>
            <w:r>
              <w:rPr>
                <w:rStyle w:val="IndexLink"/>
              </w:rPr>
              <w:t>116</w:t>
            </w:r>
          </w:hyperlink>
        </w:p>
        <w:p>
          <w:pPr>
            <w:pStyle w:val="Contents4"/>
            <w:tabs>
              <w:tab w:val="clear" w:pos="8176"/>
              <w:tab w:val="right" w:pos="9026" w:leader="dot"/>
            </w:tabs>
            <w:rPr/>
          </w:pPr>
          <w:hyperlink w:anchor="__RefHeading___Toc15208982_2142443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5208984_2142443653">
            <w:r>
              <w:rPr>
                <w:webHidden/>
                <w:rStyle w:val="IndexLink"/>
                <w:rtl w:val="true"/>
              </w:rPr>
              <w:t xml:space="preserve">ترجمه </w:t>
            </w:r>
            <w:r>
              <w:rPr>
                <w:rStyle w:val="IndexLink"/>
                <w:rtl w:val="true"/>
              </w:rPr>
              <w:t>:</w:t>
              <w:tab/>
            </w:r>
            <w:r>
              <w:rPr>
                <w:rStyle w:val="IndexLink"/>
              </w:rPr>
              <w:t>117</w:t>
            </w:r>
          </w:hyperlink>
        </w:p>
        <w:p>
          <w:pPr>
            <w:pStyle w:val="Contents4"/>
            <w:tabs>
              <w:tab w:val="clear" w:pos="8176"/>
              <w:tab w:val="right" w:pos="9026" w:leader="dot"/>
            </w:tabs>
            <w:rPr/>
          </w:pPr>
          <w:hyperlink w:anchor="__RefHeading___Toc15208986_2142443653">
            <w:r>
              <w:rPr>
                <w:webHidden/>
                <w:rStyle w:val="IndexLink"/>
                <w:rtl w:val="true"/>
              </w:rPr>
              <w:t xml:space="preserve">شرح </w:t>
            </w:r>
            <w:r>
              <w:rPr>
                <w:rStyle w:val="IndexLink"/>
                <w:rtl w:val="true"/>
              </w:rPr>
              <w:t>:</w:t>
              <w:tab/>
            </w:r>
            <w:r>
              <w:rPr>
                <w:rStyle w:val="IndexLink"/>
              </w:rPr>
              <w:t>117</w:t>
            </w:r>
          </w:hyperlink>
        </w:p>
        <w:p>
          <w:pPr>
            <w:pStyle w:val="Contents3"/>
            <w:tabs>
              <w:tab w:val="clear" w:pos="8459"/>
              <w:tab w:val="right" w:pos="9026" w:leader="dot"/>
            </w:tabs>
            <w:rPr/>
          </w:pPr>
          <w:hyperlink w:anchor="__RefHeading___Toc15208988_2142443653">
            <w:r>
              <w:rPr>
                <w:webHidden/>
                <w:rStyle w:val="IndexLink"/>
                <w:rtl w:val="true"/>
              </w:rPr>
              <w:t xml:space="preserve">حديث </w:t>
            </w:r>
            <w:r>
              <w:rPr>
                <w:rStyle w:val="IndexLink"/>
              </w:rPr>
              <w:t>6</w:t>
            </w:r>
            <w:r>
              <w:rPr>
                <w:rStyle w:val="IndexLink"/>
                <w:rtl w:val="true"/>
              </w:rPr>
              <w:t xml:space="preserve"> :</w:t>
              <w:tab/>
            </w:r>
            <w:r>
              <w:rPr>
                <w:rStyle w:val="IndexLink"/>
              </w:rPr>
              <w:t>118</w:t>
            </w:r>
          </w:hyperlink>
        </w:p>
        <w:p>
          <w:pPr>
            <w:pStyle w:val="Contents4"/>
            <w:tabs>
              <w:tab w:val="clear" w:pos="8176"/>
              <w:tab w:val="right" w:pos="9026" w:leader="dot"/>
            </w:tabs>
            <w:rPr/>
          </w:pPr>
          <w:hyperlink w:anchor="__RefHeading___Toc15208990_2142443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5208992_2142443653">
            <w:r>
              <w:rPr>
                <w:webHidden/>
                <w:rStyle w:val="IndexLink"/>
                <w:rtl w:val="true"/>
              </w:rPr>
              <w:t xml:space="preserve">ترجمه </w:t>
            </w:r>
            <w:r>
              <w:rPr>
                <w:rStyle w:val="IndexLink"/>
                <w:rtl w:val="true"/>
              </w:rPr>
              <w:t>:</w:t>
              <w:tab/>
            </w:r>
            <w:r>
              <w:rPr>
                <w:rStyle w:val="IndexLink"/>
              </w:rPr>
              <w:t>119</w:t>
            </w:r>
          </w:hyperlink>
        </w:p>
        <w:p>
          <w:pPr>
            <w:pStyle w:val="Contents4"/>
            <w:tabs>
              <w:tab w:val="clear" w:pos="8176"/>
              <w:tab w:val="right" w:pos="9026" w:leader="dot"/>
            </w:tabs>
            <w:rPr/>
          </w:pPr>
          <w:hyperlink w:anchor="__RefHeading___Toc15208994_2142443653">
            <w:r>
              <w:rPr>
                <w:webHidden/>
                <w:rStyle w:val="IndexLink"/>
                <w:rtl w:val="true"/>
              </w:rPr>
              <w:t xml:space="preserve">شرح </w:t>
            </w:r>
            <w:r>
              <w:rPr>
                <w:rStyle w:val="IndexLink"/>
                <w:rtl w:val="true"/>
              </w:rPr>
              <w:t>:</w:t>
              <w:tab/>
            </w:r>
            <w:r>
              <w:rPr>
                <w:rStyle w:val="IndexLink"/>
              </w:rPr>
              <w:t>119</w:t>
            </w:r>
          </w:hyperlink>
        </w:p>
        <w:p>
          <w:pPr>
            <w:pStyle w:val="Contents3"/>
            <w:tabs>
              <w:tab w:val="clear" w:pos="8459"/>
              <w:tab w:val="right" w:pos="9026" w:leader="dot"/>
            </w:tabs>
            <w:rPr/>
          </w:pPr>
          <w:hyperlink w:anchor="__RefHeading___Toc15208996_2142443653">
            <w:r>
              <w:rPr>
                <w:webHidden/>
                <w:rStyle w:val="IndexLink"/>
                <w:rtl w:val="true"/>
              </w:rPr>
              <w:t xml:space="preserve">حديث </w:t>
            </w:r>
            <w:r>
              <w:rPr>
                <w:rStyle w:val="IndexLink"/>
              </w:rPr>
              <w:t>7</w:t>
            </w:r>
            <w:r>
              <w:rPr>
                <w:rStyle w:val="IndexLink"/>
                <w:rtl w:val="true"/>
              </w:rPr>
              <w:t xml:space="preserve"> :</w:t>
              <w:tab/>
            </w:r>
            <w:r>
              <w:rPr>
                <w:rStyle w:val="IndexLink"/>
              </w:rPr>
              <w:t>120</w:t>
            </w:r>
          </w:hyperlink>
        </w:p>
        <w:p>
          <w:pPr>
            <w:pStyle w:val="Contents4"/>
            <w:tabs>
              <w:tab w:val="clear" w:pos="8176"/>
              <w:tab w:val="right" w:pos="9026" w:leader="dot"/>
            </w:tabs>
            <w:rPr/>
          </w:pPr>
          <w:hyperlink w:anchor="__RefHeading___Toc15208998_2142443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5209000_2142443653">
            <w:r>
              <w:rPr>
                <w:webHidden/>
                <w:rStyle w:val="IndexLink"/>
                <w:rtl w:val="true"/>
              </w:rPr>
              <w:t xml:space="preserve">ترجمه </w:t>
            </w:r>
            <w:r>
              <w:rPr>
                <w:rStyle w:val="IndexLink"/>
                <w:rtl w:val="true"/>
              </w:rPr>
              <w:t>:</w:t>
              <w:tab/>
            </w:r>
            <w:r>
              <w:rPr>
                <w:rStyle w:val="IndexLink"/>
              </w:rPr>
              <w:t>120</w:t>
            </w:r>
          </w:hyperlink>
        </w:p>
        <w:p>
          <w:pPr>
            <w:pStyle w:val="Contents4"/>
            <w:tabs>
              <w:tab w:val="clear" w:pos="8176"/>
              <w:tab w:val="right" w:pos="9026" w:leader="dot"/>
            </w:tabs>
            <w:rPr/>
          </w:pPr>
          <w:hyperlink w:anchor="__RefHeading___Toc15209002_2142443653">
            <w:r>
              <w:rPr>
                <w:webHidden/>
                <w:rStyle w:val="IndexLink"/>
                <w:rtl w:val="true"/>
              </w:rPr>
              <w:t xml:space="preserve">شرح </w:t>
            </w:r>
            <w:r>
              <w:rPr>
                <w:rStyle w:val="IndexLink"/>
                <w:rtl w:val="true"/>
              </w:rPr>
              <w:t>:</w:t>
              <w:tab/>
            </w:r>
            <w:r>
              <w:rPr>
                <w:rStyle w:val="IndexLink"/>
              </w:rPr>
              <w:t>121</w:t>
            </w:r>
          </w:hyperlink>
        </w:p>
        <w:p>
          <w:pPr>
            <w:pStyle w:val="Contents3"/>
            <w:tabs>
              <w:tab w:val="clear" w:pos="8459"/>
              <w:tab w:val="right" w:pos="9026" w:leader="dot"/>
            </w:tabs>
            <w:rPr/>
          </w:pPr>
          <w:hyperlink w:anchor="__RefHeading___Toc15209004_2142443653">
            <w:r>
              <w:rPr>
                <w:webHidden/>
                <w:rStyle w:val="IndexLink"/>
                <w:rtl w:val="true"/>
              </w:rPr>
              <w:t xml:space="preserve">حديث </w:t>
            </w:r>
            <w:r>
              <w:rPr>
                <w:rStyle w:val="IndexLink"/>
              </w:rPr>
              <w:t>8</w:t>
            </w:r>
            <w:r>
              <w:rPr>
                <w:rStyle w:val="IndexLink"/>
                <w:rtl w:val="true"/>
              </w:rPr>
              <w:t xml:space="preserve"> :</w:t>
              <w:tab/>
            </w:r>
            <w:r>
              <w:rPr>
                <w:rStyle w:val="IndexLink"/>
              </w:rPr>
              <w:t>122</w:t>
            </w:r>
          </w:hyperlink>
        </w:p>
        <w:p>
          <w:pPr>
            <w:pStyle w:val="Contents4"/>
            <w:tabs>
              <w:tab w:val="clear" w:pos="8176"/>
              <w:tab w:val="right" w:pos="9026" w:leader="dot"/>
            </w:tabs>
            <w:rPr/>
          </w:pPr>
          <w:hyperlink w:anchor="__RefHeading___Toc15209006_2142443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5209008_2142443653">
            <w:r>
              <w:rPr>
                <w:webHidden/>
                <w:rStyle w:val="IndexLink"/>
                <w:rtl w:val="true"/>
              </w:rPr>
              <w:t xml:space="preserve">ترجمه </w:t>
            </w:r>
            <w:r>
              <w:rPr>
                <w:rStyle w:val="IndexLink"/>
                <w:rtl w:val="true"/>
              </w:rPr>
              <w:t>:</w:t>
              <w:tab/>
            </w:r>
            <w:r>
              <w:rPr>
                <w:rStyle w:val="IndexLink"/>
              </w:rPr>
              <w:t>122</w:t>
            </w:r>
          </w:hyperlink>
        </w:p>
        <w:p>
          <w:pPr>
            <w:pStyle w:val="Contents4"/>
            <w:tabs>
              <w:tab w:val="clear" w:pos="8176"/>
              <w:tab w:val="right" w:pos="9026" w:leader="dot"/>
            </w:tabs>
            <w:rPr/>
          </w:pPr>
          <w:hyperlink w:anchor="__RefHeading___Toc15209010_2142443653">
            <w:r>
              <w:rPr>
                <w:webHidden/>
                <w:rStyle w:val="IndexLink"/>
                <w:rtl w:val="true"/>
              </w:rPr>
              <w:t xml:space="preserve">شرح </w:t>
            </w:r>
            <w:r>
              <w:rPr>
                <w:rStyle w:val="IndexLink"/>
                <w:rtl w:val="true"/>
              </w:rPr>
              <w:t>:</w:t>
              <w:tab/>
            </w:r>
            <w:r>
              <w:rPr>
                <w:rStyle w:val="IndexLink"/>
              </w:rPr>
              <w:t>122</w:t>
            </w:r>
          </w:hyperlink>
        </w:p>
        <w:p>
          <w:pPr>
            <w:pStyle w:val="Contents3"/>
            <w:tabs>
              <w:tab w:val="clear" w:pos="8459"/>
              <w:tab w:val="right" w:pos="9026" w:leader="dot"/>
            </w:tabs>
            <w:rPr/>
          </w:pPr>
          <w:hyperlink w:anchor="__RefHeading___Toc15209012_2142443653">
            <w:r>
              <w:rPr>
                <w:webHidden/>
                <w:rStyle w:val="IndexLink"/>
                <w:rtl w:val="true"/>
              </w:rPr>
              <w:t xml:space="preserve">حديث </w:t>
            </w:r>
            <w:r>
              <w:rPr>
                <w:rStyle w:val="IndexLink"/>
              </w:rPr>
              <w:t>9</w:t>
            </w:r>
            <w:r>
              <w:rPr>
                <w:rStyle w:val="IndexLink"/>
                <w:rtl w:val="true"/>
              </w:rPr>
              <w:t xml:space="preserve"> :</w:t>
              <w:tab/>
            </w:r>
            <w:r>
              <w:rPr>
                <w:rStyle w:val="IndexLink"/>
              </w:rPr>
              <w:t>124</w:t>
            </w:r>
          </w:hyperlink>
        </w:p>
        <w:p>
          <w:pPr>
            <w:pStyle w:val="Contents4"/>
            <w:tabs>
              <w:tab w:val="clear" w:pos="8176"/>
              <w:tab w:val="right" w:pos="9026" w:leader="dot"/>
            </w:tabs>
            <w:rPr/>
          </w:pPr>
          <w:hyperlink w:anchor="__RefHeading___Toc15209014_214244365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5209016_2142443653">
            <w:r>
              <w:rPr>
                <w:webHidden/>
                <w:rStyle w:val="IndexLink"/>
                <w:rtl w:val="true"/>
              </w:rPr>
              <w:t xml:space="preserve">ترجمه </w:t>
            </w:r>
            <w:r>
              <w:rPr>
                <w:rStyle w:val="IndexLink"/>
                <w:rtl w:val="true"/>
              </w:rPr>
              <w:t>:</w:t>
              <w:tab/>
            </w:r>
            <w:r>
              <w:rPr>
                <w:rStyle w:val="IndexLink"/>
              </w:rPr>
              <w:t>124</w:t>
            </w:r>
          </w:hyperlink>
        </w:p>
        <w:p>
          <w:pPr>
            <w:pStyle w:val="Contents4"/>
            <w:tabs>
              <w:tab w:val="clear" w:pos="8176"/>
              <w:tab w:val="right" w:pos="9026" w:leader="dot"/>
            </w:tabs>
            <w:rPr/>
          </w:pPr>
          <w:hyperlink w:anchor="__RefHeading___Toc15209018_2142443653">
            <w:r>
              <w:rPr>
                <w:webHidden/>
                <w:rStyle w:val="IndexLink"/>
                <w:rtl w:val="true"/>
              </w:rPr>
              <w:t xml:space="preserve">شرح </w:t>
            </w:r>
            <w:r>
              <w:rPr>
                <w:rStyle w:val="IndexLink"/>
                <w:rtl w:val="true"/>
              </w:rPr>
              <w:t>:</w:t>
              <w:tab/>
            </w:r>
            <w:r>
              <w:rPr>
                <w:rStyle w:val="IndexLink"/>
              </w:rPr>
              <w:t>124</w:t>
            </w:r>
          </w:hyperlink>
        </w:p>
        <w:p>
          <w:pPr>
            <w:pStyle w:val="Contents3"/>
            <w:tabs>
              <w:tab w:val="clear" w:pos="8459"/>
              <w:tab w:val="right" w:pos="9026" w:leader="dot"/>
            </w:tabs>
            <w:rPr/>
          </w:pPr>
          <w:hyperlink w:anchor="__RefHeading___Toc15209020_2142443653">
            <w:r>
              <w:rPr>
                <w:webHidden/>
                <w:rStyle w:val="IndexLink"/>
                <w:rtl w:val="true"/>
              </w:rPr>
              <w:t xml:space="preserve">حديث </w:t>
            </w:r>
            <w:r>
              <w:rPr>
                <w:rStyle w:val="IndexLink"/>
              </w:rPr>
              <w:t>10</w:t>
            </w:r>
            <w:r>
              <w:rPr>
                <w:rStyle w:val="IndexLink"/>
                <w:rtl w:val="true"/>
              </w:rPr>
              <w:t xml:space="preserve"> :</w:t>
              <w:tab/>
            </w:r>
            <w:r>
              <w:rPr>
                <w:rStyle w:val="IndexLink"/>
              </w:rPr>
              <w:t>126</w:t>
            </w:r>
          </w:hyperlink>
        </w:p>
        <w:p>
          <w:pPr>
            <w:pStyle w:val="Contents4"/>
            <w:tabs>
              <w:tab w:val="clear" w:pos="8176"/>
              <w:tab w:val="right" w:pos="9026" w:leader="dot"/>
            </w:tabs>
            <w:rPr/>
          </w:pPr>
          <w:hyperlink w:anchor="__RefHeading___Toc15209022_2142443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5209024_2142443653">
            <w:r>
              <w:rPr>
                <w:webHidden/>
                <w:rStyle w:val="IndexLink"/>
                <w:rtl w:val="true"/>
              </w:rPr>
              <w:t xml:space="preserve">ترجمه </w:t>
            </w:r>
            <w:r>
              <w:rPr>
                <w:rStyle w:val="IndexLink"/>
                <w:rtl w:val="true"/>
              </w:rPr>
              <w:t>:</w:t>
              <w:tab/>
            </w:r>
            <w:r>
              <w:rPr>
                <w:rStyle w:val="IndexLink"/>
              </w:rPr>
              <w:t>127</w:t>
            </w:r>
          </w:hyperlink>
        </w:p>
        <w:p>
          <w:pPr>
            <w:pStyle w:val="Contents4"/>
            <w:tabs>
              <w:tab w:val="clear" w:pos="8176"/>
              <w:tab w:val="right" w:pos="9026" w:leader="dot"/>
            </w:tabs>
            <w:rPr/>
          </w:pPr>
          <w:hyperlink w:anchor="__RefHeading___Toc15209026_2142443653">
            <w:r>
              <w:rPr>
                <w:webHidden/>
                <w:rStyle w:val="IndexLink"/>
                <w:rtl w:val="true"/>
              </w:rPr>
              <w:t xml:space="preserve">شرح </w:t>
            </w:r>
            <w:r>
              <w:rPr>
                <w:rStyle w:val="IndexLink"/>
                <w:rtl w:val="true"/>
              </w:rPr>
              <w:t>:</w:t>
              <w:tab/>
            </w:r>
            <w:r>
              <w:rPr>
                <w:rStyle w:val="IndexLink"/>
              </w:rPr>
              <w:t>128</w:t>
            </w:r>
          </w:hyperlink>
        </w:p>
        <w:p>
          <w:pPr>
            <w:pStyle w:val="Contents3"/>
            <w:tabs>
              <w:tab w:val="clear" w:pos="8459"/>
              <w:tab w:val="right" w:pos="9026" w:leader="dot"/>
            </w:tabs>
            <w:rPr/>
          </w:pPr>
          <w:hyperlink w:anchor="__RefHeading___Toc15209028_2142443653">
            <w:r>
              <w:rPr>
                <w:webHidden/>
                <w:rStyle w:val="IndexLink"/>
                <w:rtl w:val="true"/>
              </w:rPr>
              <w:t xml:space="preserve">حديث </w:t>
            </w:r>
            <w:r>
              <w:rPr>
                <w:rStyle w:val="IndexLink"/>
              </w:rPr>
              <w:t>11</w:t>
            </w:r>
            <w:r>
              <w:rPr>
                <w:rStyle w:val="IndexLink"/>
                <w:rtl w:val="true"/>
              </w:rPr>
              <w:t xml:space="preserve"> :</w:t>
              <w:tab/>
            </w:r>
            <w:r>
              <w:rPr>
                <w:rStyle w:val="IndexLink"/>
              </w:rPr>
              <w:t>134</w:t>
            </w:r>
          </w:hyperlink>
        </w:p>
        <w:p>
          <w:pPr>
            <w:pStyle w:val="Contents4"/>
            <w:tabs>
              <w:tab w:val="clear" w:pos="8176"/>
              <w:tab w:val="right" w:pos="9026" w:leader="dot"/>
            </w:tabs>
            <w:rPr/>
          </w:pPr>
          <w:hyperlink w:anchor="__RefHeading___Toc15209030_214244365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5209032_2142443653">
            <w:r>
              <w:rPr>
                <w:webHidden/>
                <w:rStyle w:val="IndexLink"/>
                <w:rtl w:val="true"/>
              </w:rPr>
              <w:t xml:space="preserve">ترجمه </w:t>
            </w:r>
            <w:r>
              <w:rPr>
                <w:rStyle w:val="IndexLink"/>
                <w:rtl w:val="true"/>
              </w:rPr>
              <w:t>:</w:t>
              <w:tab/>
            </w:r>
            <w:r>
              <w:rPr>
                <w:rStyle w:val="IndexLink"/>
              </w:rPr>
              <w:t>136</w:t>
            </w:r>
          </w:hyperlink>
        </w:p>
        <w:p>
          <w:pPr>
            <w:pStyle w:val="Contents4"/>
            <w:tabs>
              <w:tab w:val="clear" w:pos="8176"/>
              <w:tab w:val="right" w:pos="9026" w:leader="dot"/>
            </w:tabs>
            <w:rPr/>
          </w:pPr>
          <w:hyperlink w:anchor="__RefHeading___Toc15209034_2142443653">
            <w:r>
              <w:rPr>
                <w:webHidden/>
                <w:rStyle w:val="IndexLink"/>
                <w:rtl w:val="true"/>
              </w:rPr>
              <w:t xml:space="preserve">شرح </w:t>
            </w:r>
            <w:r>
              <w:rPr>
                <w:rStyle w:val="IndexLink"/>
                <w:rtl w:val="true"/>
              </w:rPr>
              <w:t>:</w:t>
              <w:tab/>
            </w:r>
            <w:r>
              <w:rPr>
                <w:rStyle w:val="IndexLink"/>
              </w:rPr>
              <w:t>138</w:t>
            </w:r>
          </w:hyperlink>
        </w:p>
        <w:p>
          <w:pPr>
            <w:pStyle w:val="Contents3"/>
            <w:tabs>
              <w:tab w:val="clear" w:pos="8459"/>
              <w:tab w:val="right" w:pos="9026" w:leader="dot"/>
            </w:tabs>
            <w:rPr/>
          </w:pPr>
          <w:hyperlink w:anchor="__RefHeading___Toc15209036_2142443653">
            <w:r>
              <w:rPr>
                <w:webHidden/>
                <w:rStyle w:val="IndexLink"/>
                <w:rtl w:val="true"/>
              </w:rPr>
              <w:t>فرجام سخن</w:t>
            </w:r>
            <w:r>
              <w:rPr>
                <w:rStyle w:val="IndexLink"/>
                <w:rtl w:val="true"/>
              </w:rPr>
              <w:tab/>
            </w:r>
            <w:r>
              <w:rPr>
                <w:rStyle w:val="IndexLink"/>
              </w:rPr>
              <w:t>145</w:t>
            </w:r>
          </w:hyperlink>
        </w:p>
        <w:p>
          <w:pPr>
            <w:pStyle w:val="Contents2"/>
            <w:tabs>
              <w:tab w:val="clear" w:pos="8743"/>
              <w:tab w:val="right" w:pos="9026" w:leader="dot"/>
            </w:tabs>
            <w:rPr/>
          </w:pPr>
          <w:hyperlink w:anchor="__RefHeading___Toc15209038_2142443653">
            <w:r>
              <w:rPr>
                <w:webHidden/>
                <w:rStyle w:val="IndexLink"/>
                <w:rtl w:val="true"/>
              </w:rPr>
              <w:t xml:space="preserve">مقاله پنجم </w:t>
            </w:r>
            <w:r>
              <w:rPr>
                <w:rStyle w:val="IndexLink"/>
                <w:rtl w:val="true"/>
              </w:rPr>
              <w:t xml:space="preserve">: </w:t>
            </w:r>
            <w:r>
              <w:rPr>
                <w:rStyle w:val="IndexLink"/>
                <w:rtl w:val="true"/>
              </w:rPr>
              <w:t>نسب عبدالعظيم عليه‌السلام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5209040_2142443653">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5209042_2142443653">
            <w:r>
              <w:rPr>
                <w:webHidden/>
                <w:rStyle w:val="IndexLink"/>
              </w:rPr>
              <w:t>1</w:t>
            </w:r>
            <w:r>
              <w:rPr>
                <w:rStyle w:val="IndexLink"/>
                <w:rtl w:val="true"/>
              </w:rPr>
              <w:t xml:space="preserve"> . </w:t>
            </w:r>
            <w:r>
              <w:rPr>
                <w:rStyle w:val="IndexLink"/>
                <w:rtl w:val="true"/>
              </w:rPr>
              <w:t>زيد بن حسن عليه‌السلام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15209044_2142443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5209046_2142443653">
            <w:r>
              <w:rPr>
                <w:webHidden/>
                <w:rStyle w:val="IndexLink"/>
                <w:rtl w:val="true"/>
              </w:rPr>
              <w:t>گفتار علما درباره زيد بن حسن عليه‌السلام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15209048_2142443653">
            <w:r>
              <w:rPr>
                <w:webHidden/>
                <w:rStyle w:val="IndexLink"/>
                <w:rtl w:val="true"/>
              </w:rPr>
              <w:t>ولادت و وفات</w:t>
            </w:r>
            <w:r>
              <w:rPr>
                <w:rStyle w:val="IndexLink"/>
                <w:rtl w:val="true"/>
              </w:rPr>
              <w:tab/>
            </w:r>
            <w:r>
              <w:rPr>
                <w:rStyle w:val="IndexLink"/>
              </w:rPr>
              <w:t>156</w:t>
            </w:r>
          </w:hyperlink>
        </w:p>
        <w:p>
          <w:pPr>
            <w:pStyle w:val="Contents4"/>
            <w:tabs>
              <w:tab w:val="clear" w:pos="8176"/>
              <w:tab w:val="right" w:pos="9026" w:leader="dot"/>
            </w:tabs>
            <w:rPr/>
          </w:pPr>
          <w:hyperlink w:anchor="__RefHeading___Toc15209050_2142443653">
            <w:r>
              <w:rPr>
                <w:webHidden/>
                <w:rStyle w:val="IndexLink"/>
                <w:rtl w:val="true"/>
              </w:rPr>
              <w:t>عقايد زيد</w:t>
            </w:r>
            <w:r>
              <w:rPr>
                <w:rStyle w:val="IndexLink"/>
                <w:rtl w:val="true"/>
              </w:rPr>
              <w:tab/>
            </w:r>
            <w:r>
              <w:rPr>
                <w:rStyle w:val="IndexLink"/>
              </w:rPr>
              <w:t>159</w:t>
            </w:r>
          </w:hyperlink>
        </w:p>
        <w:p>
          <w:pPr>
            <w:pStyle w:val="Contents4"/>
            <w:tabs>
              <w:tab w:val="clear" w:pos="8176"/>
              <w:tab w:val="right" w:pos="9026" w:leader="dot"/>
            </w:tabs>
            <w:rPr/>
          </w:pPr>
          <w:hyperlink w:anchor="__RefHeading___Toc15209052_2142443653">
            <w:r>
              <w:rPr>
                <w:webHidden/>
                <w:rStyle w:val="IndexLink"/>
                <w:rtl w:val="true"/>
              </w:rPr>
              <w:t>روايات زيد بن حسن عليه‌السلام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15209054_2142443653">
            <w:r>
              <w:rPr>
                <w:webHidden/>
                <w:rStyle w:val="IndexLink"/>
                <w:rtl w:val="true"/>
              </w:rPr>
              <w:t>همسر و فرزندان</w:t>
            </w:r>
            <w:r>
              <w:rPr>
                <w:rStyle w:val="IndexLink"/>
                <w:rtl w:val="true"/>
              </w:rPr>
              <w:tab/>
            </w:r>
            <w:r>
              <w:rPr>
                <w:rStyle w:val="IndexLink"/>
              </w:rPr>
              <w:t>164</w:t>
            </w:r>
          </w:hyperlink>
        </w:p>
        <w:p>
          <w:pPr>
            <w:pStyle w:val="Contents3"/>
            <w:tabs>
              <w:tab w:val="clear" w:pos="8459"/>
              <w:tab w:val="right" w:pos="9026" w:leader="dot"/>
            </w:tabs>
            <w:rPr/>
          </w:pPr>
          <w:hyperlink w:anchor="__RefHeading___Toc15209056_2142443653">
            <w:r>
              <w:rPr>
                <w:webHidden/>
                <w:rStyle w:val="IndexLink"/>
              </w:rPr>
              <w:t>2</w:t>
            </w:r>
            <w:r>
              <w:rPr>
                <w:rStyle w:val="IndexLink"/>
                <w:rtl w:val="true"/>
              </w:rPr>
              <w:t xml:space="preserve"> . </w:t>
            </w:r>
            <w:r>
              <w:rPr>
                <w:rStyle w:val="IndexLink"/>
                <w:rtl w:val="true"/>
              </w:rPr>
              <w:t>حسن بن زيد</w:t>
            </w:r>
            <w:r>
              <w:rPr>
                <w:rStyle w:val="IndexLink"/>
                <w:rtl w:val="true"/>
              </w:rPr>
              <w:tab/>
            </w:r>
            <w:r>
              <w:rPr>
                <w:rStyle w:val="IndexLink"/>
              </w:rPr>
              <w:t>165</w:t>
            </w:r>
          </w:hyperlink>
        </w:p>
        <w:p>
          <w:pPr>
            <w:pStyle w:val="Contents4"/>
            <w:tabs>
              <w:tab w:val="clear" w:pos="8176"/>
              <w:tab w:val="right" w:pos="9026" w:leader="dot"/>
            </w:tabs>
            <w:rPr/>
          </w:pPr>
          <w:hyperlink w:anchor="__RefHeading___Toc15209058_214244365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5209060_2142443653">
            <w:r>
              <w:rPr>
                <w:webHidden/>
                <w:rStyle w:val="IndexLink"/>
                <w:rtl w:val="true"/>
              </w:rPr>
              <w:t>تاريخ تولّد، وفات و شخصيّت حسن بن زيد</w:t>
            </w:r>
            <w:r>
              <w:rPr>
                <w:rStyle w:val="IndexLink"/>
                <w:rtl w:val="true"/>
              </w:rPr>
              <w:tab/>
            </w:r>
            <w:r>
              <w:rPr>
                <w:rStyle w:val="IndexLink"/>
              </w:rPr>
              <w:t>166</w:t>
            </w:r>
          </w:hyperlink>
        </w:p>
        <w:p>
          <w:pPr>
            <w:pStyle w:val="Contents4"/>
            <w:tabs>
              <w:tab w:val="clear" w:pos="8176"/>
              <w:tab w:val="right" w:pos="9026" w:leader="dot"/>
            </w:tabs>
            <w:rPr/>
          </w:pPr>
          <w:hyperlink w:anchor="__RefHeading___Toc15209062_2142443653">
            <w:r>
              <w:rPr>
                <w:webHidden/>
                <w:rStyle w:val="IndexLink"/>
                <w:rtl w:val="true"/>
              </w:rPr>
              <w:t>همسر و تعداد فرزندان</w:t>
            </w:r>
            <w:r>
              <w:rPr>
                <w:rStyle w:val="IndexLink"/>
                <w:rtl w:val="true"/>
              </w:rPr>
              <w:tab/>
            </w:r>
            <w:r>
              <w:rPr>
                <w:rStyle w:val="IndexLink"/>
              </w:rPr>
              <w:t>170</w:t>
            </w:r>
          </w:hyperlink>
        </w:p>
        <w:p>
          <w:pPr>
            <w:pStyle w:val="Contents5"/>
            <w:tabs>
              <w:tab w:val="clear" w:pos="7892"/>
              <w:tab w:val="right" w:pos="9026" w:leader="dot"/>
            </w:tabs>
            <w:rPr/>
          </w:pPr>
          <w:hyperlink w:anchor="__RefHeading___Toc15209064_2142443653">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15209066_2142443653">
            <w:r>
              <w:rPr>
                <w:webHidden/>
                <w:rStyle w:val="IndexLink"/>
              </w:rPr>
              <w:t>1</w:t>
            </w:r>
            <w:r>
              <w:rPr>
                <w:rStyle w:val="IndexLink"/>
                <w:rtl w:val="true"/>
              </w:rPr>
              <w:t xml:space="preserve"> . </w:t>
            </w:r>
            <w:r>
              <w:rPr>
                <w:rStyle w:val="IndexLink"/>
                <w:rtl w:val="true"/>
              </w:rPr>
              <w:t>ابومحمد قاسم بن حسن</w:t>
            </w:r>
            <w:r>
              <w:rPr>
                <w:rStyle w:val="IndexLink"/>
                <w:rtl w:val="true"/>
              </w:rPr>
              <w:tab/>
            </w:r>
            <w:r>
              <w:rPr>
                <w:rStyle w:val="IndexLink"/>
              </w:rPr>
              <w:t>170</w:t>
            </w:r>
          </w:hyperlink>
        </w:p>
        <w:p>
          <w:pPr>
            <w:pStyle w:val="Contents5"/>
            <w:tabs>
              <w:tab w:val="clear" w:pos="7892"/>
              <w:tab w:val="right" w:pos="9026" w:leader="dot"/>
            </w:tabs>
            <w:rPr/>
          </w:pPr>
          <w:hyperlink w:anchor="__RefHeading___Toc15209068_2142443653">
            <w:r>
              <w:rPr>
                <w:webHidden/>
                <w:rStyle w:val="IndexLink"/>
              </w:rPr>
              <w:t>2</w:t>
            </w:r>
            <w:r>
              <w:rPr>
                <w:rStyle w:val="IndexLink"/>
                <w:rtl w:val="true"/>
              </w:rPr>
              <w:t xml:space="preserve"> . </w:t>
            </w:r>
            <w:r>
              <w:rPr>
                <w:rStyle w:val="IndexLink"/>
                <w:rtl w:val="true"/>
              </w:rPr>
              <w:t>ابوالحسن على بن حسن</w:t>
            </w:r>
            <w:r>
              <w:rPr>
                <w:rStyle w:val="IndexLink"/>
                <w:rtl w:val="true"/>
              </w:rPr>
              <w:tab/>
            </w:r>
            <w:r>
              <w:rPr>
                <w:rStyle w:val="IndexLink"/>
              </w:rPr>
              <w:t>171</w:t>
            </w:r>
          </w:hyperlink>
        </w:p>
        <w:p>
          <w:pPr>
            <w:pStyle w:val="Contents5"/>
            <w:tabs>
              <w:tab w:val="clear" w:pos="7892"/>
              <w:tab w:val="right" w:pos="9026" w:leader="dot"/>
            </w:tabs>
            <w:rPr/>
          </w:pPr>
          <w:hyperlink w:anchor="__RefHeading___Toc15209070_2142443653">
            <w:r>
              <w:rPr>
                <w:webHidden/>
                <w:rStyle w:val="IndexLink"/>
              </w:rPr>
              <w:t>3</w:t>
            </w:r>
            <w:r>
              <w:rPr>
                <w:rStyle w:val="IndexLink"/>
                <w:rtl w:val="true"/>
              </w:rPr>
              <w:t xml:space="preserve"> . </w:t>
            </w:r>
            <w:r>
              <w:rPr>
                <w:rStyle w:val="IndexLink"/>
                <w:rtl w:val="true"/>
              </w:rPr>
              <w:t>ابو طاهر زيد بن حسن</w:t>
            </w:r>
            <w:r>
              <w:rPr>
                <w:rStyle w:val="IndexLink"/>
                <w:rtl w:val="true"/>
              </w:rPr>
              <w:tab/>
            </w:r>
            <w:r>
              <w:rPr>
                <w:rStyle w:val="IndexLink"/>
              </w:rPr>
              <w:t>171</w:t>
            </w:r>
          </w:hyperlink>
        </w:p>
        <w:p>
          <w:pPr>
            <w:pStyle w:val="Contents5"/>
            <w:tabs>
              <w:tab w:val="clear" w:pos="7892"/>
              <w:tab w:val="right" w:pos="9026" w:leader="dot"/>
            </w:tabs>
            <w:rPr/>
          </w:pPr>
          <w:hyperlink w:anchor="__RefHeading___Toc15209072_2142443653">
            <w:r>
              <w:rPr>
                <w:webHidden/>
                <w:rStyle w:val="IndexLink"/>
              </w:rPr>
              <w:t>4</w:t>
            </w:r>
            <w:r>
              <w:rPr>
                <w:rStyle w:val="IndexLink"/>
                <w:rtl w:val="true"/>
              </w:rPr>
              <w:t xml:space="preserve"> . </w:t>
            </w:r>
            <w:r>
              <w:rPr>
                <w:rStyle w:val="IndexLink"/>
                <w:rtl w:val="true"/>
              </w:rPr>
              <w:t>ابومحمّد اسماعيل بن حسن</w:t>
            </w:r>
            <w:r>
              <w:rPr>
                <w:rStyle w:val="IndexLink"/>
                <w:rtl w:val="true"/>
              </w:rPr>
              <w:tab/>
            </w:r>
            <w:r>
              <w:rPr>
                <w:rStyle w:val="IndexLink"/>
              </w:rPr>
              <w:t>171</w:t>
            </w:r>
          </w:hyperlink>
        </w:p>
        <w:p>
          <w:pPr>
            <w:pStyle w:val="Contents5"/>
            <w:tabs>
              <w:tab w:val="clear" w:pos="7892"/>
              <w:tab w:val="right" w:pos="9026" w:leader="dot"/>
            </w:tabs>
            <w:rPr/>
          </w:pPr>
          <w:hyperlink w:anchor="__RefHeading___Toc15209074_2142443653">
            <w:r>
              <w:rPr>
                <w:webHidden/>
                <w:rStyle w:val="IndexLink"/>
              </w:rPr>
              <w:t>5</w:t>
            </w:r>
            <w:r>
              <w:rPr>
                <w:rStyle w:val="IndexLink"/>
                <w:rtl w:val="true"/>
              </w:rPr>
              <w:t xml:space="preserve"> . </w:t>
            </w:r>
            <w:r>
              <w:rPr>
                <w:rStyle w:val="IndexLink"/>
                <w:rtl w:val="true"/>
              </w:rPr>
              <w:t>ابوالحسن اسحاق بن حسن</w:t>
            </w:r>
            <w:r>
              <w:rPr>
                <w:rStyle w:val="IndexLink"/>
                <w:rtl w:val="true"/>
              </w:rPr>
              <w:tab/>
            </w:r>
            <w:r>
              <w:rPr>
                <w:rStyle w:val="IndexLink"/>
              </w:rPr>
              <w:t>172</w:t>
            </w:r>
          </w:hyperlink>
        </w:p>
        <w:p>
          <w:pPr>
            <w:pStyle w:val="Contents5"/>
            <w:tabs>
              <w:tab w:val="clear" w:pos="7892"/>
              <w:tab w:val="right" w:pos="9026" w:leader="dot"/>
            </w:tabs>
            <w:rPr/>
          </w:pPr>
          <w:hyperlink w:anchor="__RefHeading___Toc15209076_2142443653">
            <w:r>
              <w:rPr>
                <w:webHidden/>
                <w:rStyle w:val="IndexLink"/>
              </w:rPr>
              <w:t>6</w:t>
            </w:r>
            <w:r>
              <w:rPr>
                <w:rStyle w:val="IndexLink"/>
                <w:rtl w:val="true"/>
              </w:rPr>
              <w:t xml:space="preserve"> . </w:t>
            </w:r>
            <w:r>
              <w:rPr>
                <w:rStyle w:val="IndexLink"/>
                <w:rtl w:val="true"/>
              </w:rPr>
              <w:t>ابواسحاق ابراهيم بن حسن</w:t>
            </w:r>
            <w:r>
              <w:rPr>
                <w:rStyle w:val="IndexLink"/>
                <w:rtl w:val="true"/>
              </w:rPr>
              <w:tab/>
            </w:r>
            <w:r>
              <w:rPr>
                <w:rStyle w:val="IndexLink"/>
              </w:rPr>
              <w:t>172</w:t>
            </w:r>
          </w:hyperlink>
        </w:p>
        <w:p>
          <w:pPr>
            <w:pStyle w:val="Contents5"/>
            <w:tabs>
              <w:tab w:val="clear" w:pos="7892"/>
              <w:tab w:val="right" w:pos="9026" w:leader="dot"/>
            </w:tabs>
            <w:rPr/>
          </w:pPr>
          <w:hyperlink w:anchor="__RefHeading___Toc15209078_2142443653">
            <w:r>
              <w:rPr>
                <w:webHidden/>
                <w:rStyle w:val="IndexLink"/>
              </w:rPr>
              <w:t>7</w:t>
            </w:r>
            <w:r>
              <w:rPr>
                <w:rStyle w:val="IndexLink"/>
                <w:rtl w:val="true"/>
              </w:rPr>
              <w:t xml:space="preserve"> . </w:t>
            </w:r>
            <w:r>
              <w:rPr>
                <w:rStyle w:val="IndexLink"/>
                <w:rtl w:val="true"/>
              </w:rPr>
              <w:t>ابو زيد عبداللّه بن حسن</w:t>
            </w:r>
            <w:r>
              <w:rPr>
                <w:rStyle w:val="IndexLink"/>
                <w:rtl w:val="true"/>
              </w:rPr>
              <w:tab/>
            </w:r>
            <w:r>
              <w:rPr>
                <w:rStyle w:val="IndexLink"/>
              </w:rPr>
              <w:t>173</w:t>
            </w:r>
          </w:hyperlink>
        </w:p>
        <w:p>
          <w:pPr>
            <w:pStyle w:val="Contents5"/>
            <w:tabs>
              <w:tab w:val="clear" w:pos="7892"/>
              <w:tab w:val="right" w:pos="9026" w:leader="dot"/>
            </w:tabs>
            <w:rPr/>
          </w:pPr>
          <w:hyperlink w:anchor="__RefHeading___Toc15209080_2142443653">
            <w:r>
              <w:rPr>
                <w:webHidden/>
                <w:rStyle w:val="IndexLink"/>
              </w:rPr>
              <w:t>8</w:t>
            </w:r>
            <w:r>
              <w:rPr>
                <w:rStyle w:val="IndexLink"/>
                <w:rtl w:val="true"/>
              </w:rPr>
              <w:t xml:space="preserve"> . </w:t>
            </w:r>
            <w:r>
              <w:rPr>
                <w:rStyle w:val="IndexLink"/>
                <w:rtl w:val="true"/>
              </w:rPr>
              <w:t>نفيسه بنت حسن</w:t>
            </w:r>
            <w:r>
              <w:rPr>
                <w:rStyle w:val="IndexLink"/>
                <w:rtl w:val="true"/>
              </w:rPr>
              <w:tab/>
            </w:r>
            <w:r>
              <w:rPr>
                <w:rStyle w:val="IndexLink"/>
              </w:rPr>
              <w:t>173</w:t>
            </w:r>
          </w:hyperlink>
        </w:p>
        <w:p>
          <w:pPr>
            <w:pStyle w:val="Contents4"/>
            <w:tabs>
              <w:tab w:val="clear" w:pos="8176"/>
              <w:tab w:val="right" w:pos="9026" w:leader="dot"/>
            </w:tabs>
            <w:rPr/>
          </w:pPr>
          <w:hyperlink w:anchor="__RefHeading___Toc15209082_2142443653">
            <w:r>
              <w:rPr>
                <w:webHidden/>
                <w:rStyle w:val="IndexLink"/>
                <w:rtl w:val="true"/>
              </w:rPr>
              <w:t>از نگاه شاعران</w:t>
            </w:r>
            <w:r>
              <w:rPr>
                <w:rStyle w:val="IndexLink"/>
                <w:rtl w:val="true"/>
              </w:rPr>
              <w:tab/>
            </w:r>
            <w:r>
              <w:rPr>
                <w:rStyle w:val="IndexLink"/>
              </w:rPr>
              <w:t>173</w:t>
            </w:r>
          </w:hyperlink>
        </w:p>
        <w:p>
          <w:pPr>
            <w:pStyle w:val="Contents4"/>
            <w:tabs>
              <w:tab w:val="clear" w:pos="8176"/>
              <w:tab w:val="right" w:pos="9026" w:leader="dot"/>
            </w:tabs>
            <w:rPr/>
          </w:pPr>
          <w:hyperlink w:anchor="__RefHeading___Toc15209084_2142443653">
            <w:r>
              <w:rPr>
                <w:webHidden/>
                <w:rStyle w:val="IndexLink"/>
                <w:rtl w:val="true"/>
              </w:rPr>
              <w:t>برخورد حسن بن زيد با امام و ديگر عموزاده‌هايش</w:t>
            </w:r>
            <w:r>
              <w:rPr>
                <w:rStyle w:val="IndexLink"/>
                <w:rtl w:val="true"/>
              </w:rPr>
              <w:tab/>
            </w:r>
            <w:r>
              <w:rPr>
                <w:rStyle w:val="IndexLink"/>
              </w:rPr>
              <w:t>182</w:t>
            </w:r>
          </w:hyperlink>
        </w:p>
        <w:p>
          <w:pPr>
            <w:pStyle w:val="Contents3"/>
            <w:tabs>
              <w:tab w:val="clear" w:pos="8459"/>
              <w:tab w:val="right" w:pos="9026" w:leader="dot"/>
            </w:tabs>
            <w:rPr/>
          </w:pPr>
          <w:hyperlink w:anchor="__RefHeading___Toc15209086_2142443653">
            <w:r>
              <w:rPr>
                <w:webHidden/>
                <w:rStyle w:val="IndexLink"/>
              </w:rPr>
              <w:t>3</w:t>
            </w:r>
            <w:r>
              <w:rPr>
                <w:rStyle w:val="IndexLink"/>
                <w:rtl w:val="true"/>
              </w:rPr>
              <w:t xml:space="preserve"> . </w:t>
            </w:r>
            <w:r>
              <w:rPr>
                <w:rStyle w:val="IndexLink"/>
                <w:rtl w:val="true"/>
              </w:rPr>
              <w:t>على بن حسن</w:t>
            </w:r>
            <w:r>
              <w:rPr>
                <w:rStyle w:val="IndexLink"/>
                <w:rtl w:val="true"/>
              </w:rPr>
              <w:tab/>
            </w:r>
            <w:r>
              <w:rPr>
                <w:rStyle w:val="IndexLink"/>
              </w:rPr>
              <w:t>187</w:t>
            </w:r>
          </w:hyperlink>
        </w:p>
        <w:p>
          <w:pPr>
            <w:pStyle w:val="Contents4"/>
            <w:tabs>
              <w:tab w:val="clear" w:pos="8176"/>
              <w:tab w:val="right" w:pos="9026" w:leader="dot"/>
            </w:tabs>
            <w:rPr/>
          </w:pPr>
          <w:hyperlink w:anchor="__RefHeading___Toc15209088_2142443653">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5209090_2142443653">
            <w:r>
              <w:rPr>
                <w:webHidden/>
                <w:rStyle w:val="IndexLink"/>
                <w:rtl w:val="true"/>
              </w:rPr>
              <w:t>همسر و تعداد فرزندان على بن حسن بن زيد</w:t>
            </w:r>
            <w:r>
              <w:rPr>
                <w:rStyle w:val="IndexLink"/>
                <w:rtl w:val="true"/>
              </w:rPr>
              <w:tab/>
            </w:r>
            <w:r>
              <w:rPr>
                <w:rStyle w:val="IndexLink"/>
              </w:rPr>
              <w:t>192</w:t>
            </w:r>
          </w:hyperlink>
        </w:p>
        <w:p>
          <w:pPr>
            <w:pStyle w:val="Contents4"/>
            <w:tabs>
              <w:tab w:val="clear" w:pos="8176"/>
              <w:tab w:val="right" w:pos="9026" w:leader="dot"/>
            </w:tabs>
            <w:rPr/>
          </w:pPr>
          <w:hyperlink w:anchor="__RefHeading___Toc15209092_2142443653">
            <w:r>
              <w:rPr>
                <w:webHidden/>
                <w:rStyle w:val="IndexLink"/>
                <w:rtl w:val="true"/>
              </w:rPr>
              <w:t>تولّد، وفات و محل دفن على السديد</w:t>
            </w:r>
            <w:r>
              <w:rPr>
                <w:rStyle w:val="IndexLink"/>
                <w:rtl w:val="true"/>
              </w:rPr>
              <w:tab/>
            </w:r>
            <w:r>
              <w:rPr>
                <w:rStyle w:val="IndexLink"/>
              </w:rPr>
              <w:t>194</w:t>
            </w:r>
          </w:hyperlink>
        </w:p>
        <w:p>
          <w:pPr>
            <w:pStyle w:val="Contents3"/>
            <w:tabs>
              <w:tab w:val="clear" w:pos="8459"/>
              <w:tab w:val="right" w:pos="9026" w:leader="dot"/>
            </w:tabs>
            <w:rPr/>
          </w:pPr>
          <w:hyperlink w:anchor="__RefHeading___Toc15209094_2142443653">
            <w:r>
              <w:rPr>
                <w:webHidden/>
                <w:rStyle w:val="IndexLink"/>
              </w:rPr>
              <w:t>4</w:t>
            </w:r>
            <w:r>
              <w:rPr>
                <w:rStyle w:val="IndexLink"/>
                <w:rtl w:val="true"/>
              </w:rPr>
              <w:t xml:space="preserve"> . </w:t>
            </w:r>
            <w:r>
              <w:rPr>
                <w:rStyle w:val="IndexLink"/>
                <w:rtl w:val="true"/>
              </w:rPr>
              <w:t>عبداللّه قافه</w:t>
            </w:r>
            <w:r>
              <w:rPr>
                <w:rStyle w:val="IndexLink"/>
                <w:rtl w:val="true"/>
              </w:rPr>
              <w:tab/>
            </w:r>
            <w:r>
              <w:rPr>
                <w:rStyle w:val="IndexLink"/>
              </w:rPr>
              <w:t>195</w:t>
            </w:r>
          </w:hyperlink>
        </w:p>
        <w:p>
          <w:pPr>
            <w:pStyle w:val="Contents2"/>
            <w:tabs>
              <w:tab w:val="clear" w:pos="8743"/>
              <w:tab w:val="right" w:pos="9026" w:leader="dot"/>
            </w:tabs>
            <w:rPr/>
          </w:pPr>
          <w:hyperlink w:anchor="__RefHeading___Toc15209096_2142443653">
            <w:r>
              <w:rPr>
                <w:webHidden/>
                <w:rStyle w:val="IndexLink"/>
                <w:rtl w:val="true"/>
              </w:rPr>
              <w:t xml:space="preserve">مقاله ششم </w:t>
            </w:r>
            <w:r>
              <w:rPr>
                <w:rStyle w:val="IndexLink"/>
                <w:rtl w:val="true"/>
              </w:rPr>
              <w:t xml:space="preserve">: </w:t>
            </w:r>
            <w:r>
              <w:rPr>
                <w:rStyle w:val="IndexLink"/>
                <w:rtl w:val="true"/>
              </w:rPr>
              <w:t>آفتاب رى حضرت عبدالعظيم عليه‌السلام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15209098_2142443653">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5209100_2142443653">
            <w:r>
              <w:rPr>
                <w:webHidden/>
                <w:rStyle w:val="IndexLink"/>
                <w:rtl w:val="true"/>
              </w:rPr>
              <w:t>نام و نَسَب حضرت</w:t>
            </w:r>
            <w:r>
              <w:rPr>
                <w:rStyle w:val="IndexLink"/>
                <w:rtl w:val="true"/>
              </w:rPr>
              <w:tab/>
            </w:r>
            <w:r>
              <w:rPr>
                <w:rStyle w:val="IndexLink"/>
              </w:rPr>
              <w:t>200</w:t>
            </w:r>
          </w:hyperlink>
        </w:p>
        <w:p>
          <w:pPr>
            <w:pStyle w:val="Contents4"/>
            <w:tabs>
              <w:tab w:val="clear" w:pos="8176"/>
              <w:tab w:val="right" w:pos="9026" w:leader="dot"/>
            </w:tabs>
            <w:rPr/>
          </w:pPr>
          <w:hyperlink w:anchor="__RefHeading___Toc15209102_2142443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5209104_2142443653">
            <w:r>
              <w:rPr>
                <w:webHidden/>
                <w:rStyle w:val="IndexLink"/>
              </w:rPr>
              <w:t>1</w:t>
            </w:r>
            <w:r>
              <w:rPr>
                <w:rStyle w:val="IndexLink"/>
                <w:rtl w:val="true"/>
              </w:rPr>
              <w:t xml:space="preserve">. </w:t>
            </w:r>
            <w:r>
              <w:rPr>
                <w:rStyle w:val="IndexLink"/>
                <w:rtl w:val="true"/>
              </w:rPr>
              <w:t>على بن حسن</w:t>
            </w:r>
            <w:r>
              <w:rPr>
                <w:rStyle w:val="IndexLink"/>
                <w:rtl w:val="true"/>
              </w:rPr>
              <w:tab/>
            </w:r>
            <w:r>
              <w:rPr>
                <w:rStyle w:val="IndexLink"/>
              </w:rPr>
              <w:t>200</w:t>
            </w:r>
          </w:hyperlink>
        </w:p>
        <w:p>
          <w:pPr>
            <w:pStyle w:val="Contents4"/>
            <w:tabs>
              <w:tab w:val="clear" w:pos="8176"/>
              <w:tab w:val="right" w:pos="9026" w:leader="dot"/>
            </w:tabs>
            <w:rPr/>
          </w:pPr>
          <w:hyperlink w:anchor="__RefHeading___Toc15209106_2142443653">
            <w:r>
              <w:rPr>
                <w:webHidden/>
                <w:rStyle w:val="IndexLink"/>
              </w:rPr>
              <w:t>2</w:t>
            </w:r>
            <w:r>
              <w:rPr>
                <w:rStyle w:val="IndexLink"/>
                <w:rtl w:val="true"/>
              </w:rPr>
              <w:t xml:space="preserve">. </w:t>
            </w:r>
            <w:r>
              <w:rPr>
                <w:rStyle w:val="IndexLink"/>
                <w:rtl w:val="true"/>
              </w:rPr>
              <w:t>حسن بن زيد</w:t>
            </w:r>
            <w:r>
              <w:rPr>
                <w:rStyle w:val="IndexLink"/>
                <w:rtl w:val="true"/>
              </w:rPr>
              <w:tab/>
            </w:r>
            <w:r>
              <w:rPr>
                <w:rStyle w:val="IndexLink"/>
              </w:rPr>
              <w:t>201</w:t>
            </w:r>
          </w:hyperlink>
        </w:p>
        <w:p>
          <w:pPr>
            <w:pStyle w:val="Contents4"/>
            <w:tabs>
              <w:tab w:val="clear" w:pos="8176"/>
              <w:tab w:val="right" w:pos="9026" w:leader="dot"/>
            </w:tabs>
            <w:rPr/>
          </w:pPr>
          <w:hyperlink w:anchor="__RefHeading___Toc15209108_2142443653">
            <w:r>
              <w:rPr>
                <w:webHidden/>
                <w:rStyle w:val="IndexLink"/>
              </w:rPr>
              <w:t>3</w:t>
            </w:r>
            <w:r>
              <w:rPr>
                <w:rStyle w:val="IndexLink"/>
                <w:rtl w:val="true"/>
              </w:rPr>
              <w:t xml:space="preserve">. </w:t>
            </w:r>
            <w:r>
              <w:rPr>
                <w:rStyle w:val="IndexLink"/>
                <w:rtl w:val="true"/>
              </w:rPr>
              <w:t>زيد بن حسن</w:t>
            </w:r>
            <w:r>
              <w:rPr>
                <w:rStyle w:val="IndexLink"/>
                <w:rtl w:val="true"/>
              </w:rPr>
              <w:tab/>
            </w:r>
            <w:r>
              <w:rPr>
                <w:rStyle w:val="IndexLink"/>
              </w:rPr>
              <w:t>202</w:t>
            </w:r>
          </w:hyperlink>
        </w:p>
        <w:p>
          <w:pPr>
            <w:pStyle w:val="Contents3"/>
            <w:tabs>
              <w:tab w:val="clear" w:pos="8459"/>
              <w:tab w:val="right" w:pos="9026" w:leader="dot"/>
            </w:tabs>
            <w:rPr/>
          </w:pPr>
          <w:hyperlink w:anchor="__RefHeading___Toc15209110_2142443653">
            <w:r>
              <w:rPr>
                <w:webHidden/>
                <w:rStyle w:val="IndexLink"/>
                <w:rtl w:val="true"/>
              </w:rPr>
              <w:t>مقام علمى حضرت عبدالعظيم</w:t>
            </w:r>
            <w:r>
              <w:rPr>
                <w:rStyle w:val="IndexLink"/>
                <w:rtl w:val="true"/>
              </w:rPr>
              <w:tab/>
            </w:r>
            <w:r>
              <w:rPr>
                <w:rStyle w:val="IndexLink"/>
              </w:rPr>
              <w:t>202</w:t>
            </w:r>
          </w:hyperlink>
        </w:p>
        <w:p>
          <w:pPr>
            <w:pStyle w:val="Contents3"/>
            <w:tabs>
              <w:tab w:val="clear" w:pos="8459"/>
              <w:tab w:val="right" w:pos="9026" w:leader="dot"/>
            </w:tabs>
            <w:rPr/>
          </w:pPr>
          <w:hyperlink w:anchor="__RefHeading___Toc15209112_2142443653">
            <w:r>
              <w:rPr>
                <w:webHidden/>
                <w:rStyle w:val="IndexLink"/>
                <w:rtl w:val="true"/>
              </w:rPr>
              <w:t>جايگاه حضرت عبدالعظيم در ميان راويان شيعه</w:t>
            </w:r>
            <w:r>
              <w:rPr>
                <w:rStyle w:val="IndexLink"/>
                <w:rtl w:val="true"/>
              </w:rPr>
              <w:tab/>
            </w:r>
            <w:r>
              <w:rPr>
                <w:rStyle w:val="IndexLink"/>
              </w:rPr>
              <w:t>204</w:t>
            </w:r>
          </w:hyperlink>
        </w:p>
        <w:p>
          <w:pPr>
            <w:pStyle w:val="Contents3"/>
            <w:tabs>
              <w:tab w:val="clear" w:pos="8459"/>
              <w:tab w:val="right" w:pos="9026" w:leader="dot"/>
            </w:tabs>
            <w:rPr/>
          </w:pPr>
          <w:hyperlink w:anchor="__RefHeading___Toc15209114_2142443653">
            <w:r>
              <w:rPr>
                <w:webHidden/>
                <w:rStyle w:val="IndexLink"/>
                <w:rtl w:val="true"/>
              </w:rPr>
              <w:t>جايگاه حضرت نزد معصومان عليهم‌السلام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15209116_2142443653">
            <w:r>
              <w:rPr>
                <w:webHidden/>
                <w:rStyle w:val="IndexLink"/>
                <w:rtl w:val="true"/>
              </w:rPr>
              <w:t>در محفل رضوى</w:t>
            </w:r>
            <w:r>
              <w:rPr>
                <w:rStyle w:val="IndexLink"/>
                <w:rtl w:val="true"/>
              </w:rPr>
              <w:tab/>
            </w:r>
            <w:r>
              <w:rPr>
                <w:rStyle w:val="IndexLink"/>
              </w:rPr>
              <w:t>206</w:t>
            </w:r>
          </w:hyperlink>
        </w:p>
        <w:p>
          <w:pPr>
            <w:pStyle w:val="Contents3"/>
            <w:tabs>
              <w:tab w:val="clear" w:pos="8459"/>
              <w:tab w:val="right" w:pos="9026" w:leader="dot"/>
            </w:tabs>
            <w:rPr/>
          </w:pPr>
          <w:hyperlink w:anchor="__RefHeading___Toc15209118_2142443653">
            <w:r>
              <w:rPr>
                <w:webHidden/>
                <w:rStyle w:val="IndexLink"/>
                <w:rtl w:val="true"/>
              </w:rPr>
              <w:t>در محضر امام هادى عليه‌السلام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15209120_2142443653">
            <w:r>
              <w:rPr>
                <w:webHidden/>
                <w:rStyle w:val="IndexLink"/>
                <w:rtl w:val="true"/>
              </w:rPr>
              <w:t>مهاجرت به رى</w:t>
            </w:r>
            <w:r>
              <w:rPr>
                <w:rStyle w:val="IndexLink"/>
                <w:rtl w:val="true"/>
              </w:rPr>
              <w:tab/>
            </w:r>
            <w:r>
              <w:rPr>
                <w:rStyle w:val="IndexLink"/>
              </w:rPr>
              <w:t>208</w:t>
            </w:r>
          </w:hyperlink>
        </w:p>
        <w:p>
          <w:pPr>
            <w:pStyle w:val="Contents3"/>
            <w:tabs>
              <w:tab w:val="clear" w:pos="8459"/>
              <w:tab w:val="right" w:pos="9026" w:leader="dot"/>
            </w:tabs>
            <w:rPr/>
          </w:pPr>
          <w:hyperlink w:anchor="__RefHeading___Toc15209122_2142443653">
            <w:r>
              <w:rPr>
                <w:webHidden/>
                <w:rStyle w:val="IndexLink"/>
                <w:rtl w:val="true"/>
              </w:rPr>
              <w:t>وفات حضرت</w:t>
            </w:r>
            <w:r>
              <w:rPr>
                <w:rStyle w:val="IndexLink"/>
                <w:rtl w:val="true"/>
              </w:rPr>
              <w:tab/>
            </w:r>
            <w:r>
              <w:rPr>
                <w:rStyle w:val="IndexLink"/>
              </w:rPr>
              <w:t>209</w:t>
            </w:r>
          </w:hyperlink>
        </w:p>
        <w:p>
          <w:pPr>
            <w:pStyle w:val="Contents3"/>
            <w:tabs>
              <w:tab w:val="clear" w:pos="8459"/>
              <w:tab w:val="right" w:pos="9026" w:leader="dot"/>
            </w:tabs>
            <w:rPr/>
          </w:pPr>
          <w:hyperlink w:anchor="__RefHeading___Toc15209124_2142443653">
            <w:r>
              <w:rPr>
                <w:webHidden/>
                <w:rStyle w:val="IndexLink"/>
                <w:rtl w:val="true"/>
              </w:rPr>
              <w:t>فضيلت زيارت حضرت عبدالعظيم</w:t>
            </w:r>
            <w:r>
              <w:rPr>
                <w:rStyle w:val="IndexLink"/>
                <w:rtl w:val="true"/>
              </w:rPr>
              <w:t>(</w:t>
            </w:r>
            <w:r>
              <w:rPr>
                <w:rStyle w:val="IndexLink"/>
                <w:rtl w:val="true"/>
              </w:rPr>
              <w:t>س</w:t>
            </w:r>
            <w:r>
              <w:rPr>
                <w:rStyle w:val="IndexLink"/>
                <w:rtl w:val="true"/>
              </w:rPr>
              <w:t>)</w:t>
              <w:tab/>
            </w:r>
            <w:r>
              <w:rPr>
                <w:rStyle w:val="IndexLink"/>
              </w:rPr>
              <w:t>209</w:t>
            </w:r>
          </w:hyperlink>
        </w:p>
        <w:p>
          <w:pPr>
            <w:pStyle w:val="Contents3"/>
            <w:tabs>
              <w:tab w:val="clear" w:pos="8459"/>
              <w:tab w:val="right" w:pos="9026" w:leader="dot"/>
            </w:tabs>
            <w:rPr/>
          </w:pPr>
          <w:hyperlink w:anchor="__RefHeading___Toc15209126_2142443653">
            <w:r>
              <w:rPr>
                <w:webHidden/>
                <w:rStyle w:val="IndexLink"/>
                <w:rtl w:val="true"/>
              </w:rPr>
              <w:t>كرامات آفتاب رى</w:t>
            </w:r>
            <w:r>
              <w:rPr>
                <w:rStyle w:val="IndexLink"/>
                <w:rtl w:val="true"/>
              </w:rPr>
              <w:tab/>
            </w:r>
            <w:r>
              <w:rPr>
                <w:rStyle w:val="IndexLink"/>
              </w:rPr>
              <w:t>210</w:t>
            </w:r>
          </w:hyperlink>
        </w:p>
        <w:p>
          <w:pPr>
            <w:pStyle w:val="Contents3"/>
            <w:tabs>
              <w:tab w:val="clear" w:pos="8459"/>
              <w:tab w:val="right" w:pos="9026" w:leader="dot"/>
            </w:tabs>
            <w:rPr/>
          </w:pPr>
          <w:hyperlink w:anchor="__RefHeading___Toc15209128_2142443653">
            <w:r>
              <w:rPr>
                <w:webHidden/>
                <w:rStyle w:val="IndexLink"/>
                <w:rtl w:val="true"/>
              </w:rPr>
              <w:t>رهايى از بند</w:t>
            </w:r>
            <w:r>
              <w:rPr>
                <w:rStyle w:val="IndexLink"/>
                <w:rtl w:val="true"/>
              </w:rPr>
              <w:tab/>
            </w:r>
            <w:r>
              <w:rPr>
                <w:rStyle w:val="IndexLink"/>
              </w:rPr>
              <w:t>211</w:t>
            </w:r>
          </w:hyperlink>
        </w:p>
        <w:p>
          <w:pPr>
            <w:pStyle w:val="Contents3"/>
            <w:tabs>
              <w:tab w:val="clear" w:pos="8459"/>
              <w:tab w:val="right" w:pos="9026" w:leader="dot"/>
            </w:tabs>
            <w:rPr/>
          </w:pPr>
          <w:hyperlink w:anchor="__RefHeading___Toc15209130_2142443653">
            <w:r>
              <w:rPr>
                <w:webHidden/>
                <w:rStyle w:val="IndexLink"/>
                <w:rtl w:val="true"/>
              </w:rPr>
              <w:t>دعاى مستجاب</w:t>
            </w:r>
            <w:r>
              <w:rPr>
                <w:rStyle w:val="IndexLink"/>
                <w:rtl w:val="true"/>
              </w:rPr>
              <w:tab/>
            </w:r>
            <w:r>
              <w:rPr>
                <w:rStyle w:val="IndexLink"/>
              </w:rPr>
              <w:t>212</w:t>
            </w:r>
          </w:hyperlink>
        </w:p>
        <w:p>
          <w:pPr>
            <w:pStyle w:val="Contents2"/>
            <w:tabs>
              <w:tab w:val="clear" w:pos="8743"/>
              <w:tab w:val="right" w:pos="9026" w:leader="dot"/>
            </w:tabs>
            <w:rPr/>
          </w:pPr>
          <w:hyperlink w:anchor="__RefHeading___Toc15209132_2142443653">
            <w:r>
              <w:rPr>
                <w:webHidden/>
                <w:rStyle w:val="IndexLink"/>
                <w:rtl w:val="true"/>
              </w:rPr>
              <w:t xml:space="preserve">مقاله هفتم </w:t>
            </w:r>
            <w:r>
              <w:rPr>
                <w:rStyle w:val="IndexLink"/>
                <w:rtl w:val="true"/>
              </w:rPr>
              <w:t xml:space="preserve">: </w:t>
            </w:r>
            <w:r>
              <w:rPr>
                <w:rStyle w:val="IndexLink"/>
                <w:rtl w:val="true"/>
              </w:rPr>
              <w:t>شرح حال نفيسه خاتون عمه حضرت عبدالعظيم حسنى عليه‌السلام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15209134_2142443653">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5209136_2142443653">
            <w:r>
              <w:rPr>
                <w:webHidden/>
                <w:rStyle w:val="IndexLink"/>
                <w:rtl w:val="true"/>
              </w:rPr>
              <w:t>گوشه‌اى از زندگى حضرت عبدالعظيم عليه‌السلام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15209138_2142443653">
            <w:r>
              <w:rPr>
                <w:webHidden/>
                <w:rStyle w:val="IndexLink"/>
                <w:rtl w:val="true"/>
              </w:rPr>
              <w:t>دودمان درخشان</w:t>
            </w:r>
            <w:r>
              <w:rPr>
                <w:rStyle w:val="IndexLink"/>
                <w:rtl w:val="true"/>
              </w:rPr>
              <w:tab/>
            </w:r>
            <w:r>
              <w:rPr>
                <w:rStyle w:val="IndexLink"/>
              </w:rPr>
              <w:t>215</w:t>
            </w:r>
          </w:hyperlink>
        </w:p>
        <w:p>
          <w:pPr>
            <w:pStyle w:val="Contents3"/>
            <w:tabs>
              <w:tab w:val="clear" w:pos="8459"/>
              <w:tab w:val="right" w:pos="9026" w:leader="dot"/>
            </w:tabs>
            <w:rPr/>
          </w:pPr>
          <w:hyperlink w:anchor="__RefHeading___Toc15209140_2142443653">
            <w:r>
              <w:rPr>
                <w:webHidden/>
                <w:rStyle w:val="IndexLink"/>
                <w:rtl w:val="true"/>
              </w:rPr>
              <w:t>دانش و اعتبار</w:t>
            </w:r>
            <w:r>
              <w:rPr>
                <w:rStyle w:val="IndexLink"/>
                <w:rtl w:val="true"/>
              </w:rPr>
              <w:tab/>
            </w:r>
            <w:r>
              <w:rPr>
                <w:rStyle w:val="IndexLink"/>
              </w:rPr>
              <w:t>215</w:t>
            </w:r>
          </w:hyperlink>
        </w:p>
        <w:p>
          <w:pPr>
            <w:pStyle w:val="Contents3"/>
            <w:tabs>
              <w:tab w:val="clear" w:pos="8459"/>
              <w:tab w:val="right" w:pos="9026" w:leader="dot"/>
            </w:tabs>
            <w:rPr/>
          </w:pPr>
          <w:hyperlink w:anchor="__RefHeading___Toc15209142_2142443653">
            <w:r>
              <w:rPr>
                <w:webHidden/>
                <w:rStyle w:val="IndexLink"/>
                <w:rtl w:val="true"/>
              </w:rPr>
              <w:t>بازگويى عقايد خود بر امام هادى عليه‌السلام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15209144_2142443653">
            <w:r>
              <w:rPr>
                <w:webHidden/>
                <w:rStyle w:val="IndexLink"/>
                <w:rtl w:val="true"/>
              </w:rPr>
              <w:t>گريز عبدالعظيم به رى</w:t>
            </w:r>
            <w:r>
              <w:rPr>
                <w:rStyle w:val="IndexLink"/>
                <w:rtl w:val="true"/>
              </w:rPr>
              <w:tab/>
            </w:r>
            <w:r>
              <w:rPr>
                <w:rStyle w:val="IndexLink"/>
              </w:rPr>
              <w:t>218</w:t>
            </w:r>
          </w:hyperlink>
        </w:p>
        <w:p>
          <w:pPr>
            <w:pStyle w:val="Contents3"/>
            <w:tabs>
              <w:tab w:val="clear" w:pos="8459"/>
              <w:tab w:val="right" w:pos="9026" w:leader="dot"/>
            </w:tabs>
            <w:rPr/>
          </w:pPr>
          <w:hyperlink w:anchor="__RefHeading___Toc15209146_2142443653">
            <w:r>
              <w:rPr>
                <w:webHidden/>
                <w:rStyle w:val="IndexLink"/>
                <w:rtl w:val="true"/>
              </w:rPr>
              <w:t>وفات</w:t>
            </w:r>
            <w:r>
              <w:rPr>
                <w:rStyle w:val="IndexLink"/>
                <w:rtl w:val="true"/>
              </w:rPr>
              <w:tab/>
            </w:r>
            <w:r>
              <w:rPr>
                <w:rStyle w:val="IndexLink"/>
              </w:rPr>
              <w:t>218</w:t>
            </w:r>
          </w:hyperlink>
        </w:p>
        <w:p>
          <w:pPr>
            <w:pStyle w:val="Contents3"/>
            <w:tabs>
              <w:tab w:val="clear" w:pos="8459"/>
              <w:tab w:val="right" w:pos="9026" w:leader="dot"/>
            </w:tabs>
            <w:rPr/>
          </w:pPr>
          <w:hyperlink w:anchor="__RefHeading___Toc15209148_2142443653">
            <w:r>
              <w:rPr>
                <w:webHidden/>
                <w:rStyle w:val="IndexLink"/>
                <w:rtl w:val="true"/>
              </w:rPr>
              <w:t>زندگى نفيسه خاتون، عمه حضرت عبدالعظيم عليه‌السلام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5209150_2142443653">
            <w:r>
              <w:rPr>
                <w:webHidden/>
                <w:rStyle w:val="IndexLink"/>
                <w:rtl w:val="true"/>
              </w:rPr>
              <w:t>نفيسه خاتون دختر كيست؟</w:t>
            </w:r>
            <w:r>
              <w:rPr>
                <w:rStyle w:val="IndexLink"/>
                <w:rtl w:val="true"/>
              </w:rPr>
              <w:tab/>
            </w:r>
            <w:r>
              <w:rPr>
                <w:rStyle w:val="IndexLink"/>
              </w:rPr>
              <w:t>220</w:t>
            </w:r>
          </w:hyperlink>
        </w:p>
        <w:p>
          <w:pPr>
            <w:pStyle w:val="Contents4"/>
            <w:tabs>
              <w:tab w:val="clear" w:pos="8176"/>
              <w:tab w:val="right" w:pos="9026" w:leader="dot"/>
            </w:tabs>
            <w:rPr/>
          </w:pPr>
          <w:hyperlink w:anchor="__RefHeading___Toc15209152_214244365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5209154_2142443653">
            <w:r>
              <w:rPr>
                <w:webHidden/>
                <w:rStyle w:val="IndexLink"/>
                <w:rtl w:val="true"/>
              </w:rPr>
              <w:t>الف</w:t>
            </w:r>
            <w:r>
              <w:rPr>
                <w:rStyle w:val="IndexLink"/>
                <w:rtl w:val="true"/>
              </w:rPr>
              <w:t xml:space="preserve">) </w:t>
            </w:r>
            <w:r>
              <w:rPr>
                <w:rStyle w:val="IndexLink"/>
                <w:rtl w:val="true"/>
              </w:rPr>
              <w:t>دلايل اثباتى</w:t>
            </w:r>
            <w:r>
              <w:rPr>
                <w:rStyle w:val="IndexLink"/>
                <w:rtl w:val="true"/>
              </w:rPr>
              <w:tab/>
            </w:r>
            <w:r>
              <w:rPr>
                <w:rStyle w:val="IndexLink"/>
              </w:rPr>
              <w:t>221</w:t>
            </w:r>
          </w:hyperlink>
        </w:p>
        <w:p>
          <w:pPr>
            <w:pStyle w:val="Contents4"/>
            <w:tabs>
              <w:tab w:val="clear" w:pos="8176"/>
              <w:tab w:val="right" w:pos="9026" w:leader="dot"/>
            </w:tabs>
            <w:rPr/>
          </w:pPr>
          <w:hyperlink w:anchor="__RefHeading___Toc15209156_2142443653">
            <w:r>
              <w:rPr>
                <w:webHidden/>
                <w:rStyle w:val="IndexLink"/>
                <w:rtl w:val="true"/>
              </w:rPr>
              <w:t>ب</w:t>
            </w:r>
            <w:r>
              <w:rPr>
                <w:rStyle w:val="IndexLink"/>
                <w:rtl w:val="true"/>
              </w:rPr>
              <w:t xml:space="preserve">) </w:t>
            </w:r>
            <w:r>
              <w:rPr>
                <w:rStyle w:val="IndexLink"/>
                <w:rtl w:val="true"/>
              </w:rPr>
              <w:t>دلايل سلبى</w:t>
            </w:r>
            <w:r>
              <w:rPr>
                <w:rStyle w:val="IndexLink"/>
                <w:rtl w:val="true"/>
              </w:rPr>
              <w:tab/>
            </w:r>
            <w:r>
              <w:rPr>
                <w:rStyle w:val="IndexLink"/>
              </w:rPr>
              <w:t>223</w:t>
            </w:r>
          </w:hyperlink>
        </w:p>
        <w:p>
          <w:pPr>
            <w:pStyle w:val="Contents3"/>
            <w:tabs>
              <w:tab w:val="clear" w:pos="8459"/>
              <w:tab w:val="right" w:pos="9026" w:leader="dot"/>
            </w:tabs>
            <w:rPr/>
          </w:pPr>
          <w:hyperlink w:anchor="__RefHeading___Toc15209158_2142443653">
            <w:r>
              <w:rPr>
                <w:webHidden/>
                <w:rStyle w:val="IndexLink"/>
                <w:rtl w:val="true"/>
              </w:rPr>
              <w:t>نفيسه خاتون در گفتار علما</w:t>
            </w:r>
            <w:r>
              <w:rPr>
                <w:rStyle w:val="IndexLink"/>
                <w:rtl w:val="true"/>
              </w:rPr>
              <w:tab/>
            </w:r>
            <w:r>
              <w:rPr>
                <w:rStyle w:val="IndexLink"/>
              </w:rPr>
              <w:t>225</w:t>
            </w:r>
          </w:hyperlink>
        </w:p>
        <w:p>
          <w:pPr>
            <w:pStyle w:val="Contents3"/>
            <w:tabs>
              <w:tab w:val="clear" w:pos="8459"/>
              <w:tab w:val="right" w:pos="9026" w:leader="dot"/>
            </w:tabs>
            <w:rPr/>
          </w:pPr>
          <w:hyperlink w:anchor="__RefHeading___Toc15209160_2142443653">
            <w:r>
              <w:rPr>
                <w:webHidden/>
                <w:rStyle w:val="IndexLink"/>
                <w:rtl w:val="true"/>
              </w:rPr>
              <w:t>كرامات نفيسه خاتون</w:t>
            </w:r>
            <w:r>
              <w:rPr>
                <w:rStyle w:val="IndexLink"/>
                <w:rtl w:val="true"/>
              </w:rPr>
              <w:tab/>
            </w:r>
            <w:r>
              <w:rPr>
                <w:rStyle w:val="IndexLink"/>
              </w:rPr>
              <w:t>229</w:t>
            </w:r>
          </w:hyperlink>
        </w:p>
        <w:p>
          <w:pPr>
            <w:pStyle w:val="Contents3"/>
            <w:tabs>
              <w:tab w:val="clear" w:pos="8459"/>
              <w:tab w:val="right" w:pos="9026" w:leader="dot"/>
            </w:tabs>
            <w:rPr/>
          </w:pPr>
          <w:hyperlink w:anchor="__RefHeading___Toc15209162_2142443653">
            <w:r>
              <w:rPr>
                <w:webHidden/>
                <w:rStyle w:val="IndexLink"/>
                <w:rtl w:val="true"/>
              </w:rPr>
              <w:t>شناخت اجمالى اسحاق مؤتمن، همسر نفيسه خاتون</w:t>
            </w:r>
            <w:r>
              <w:rPr>
                <w:rStyle w:val="IndexLink"/>
                <w:rtl w:val="true"/>
              </w:rPr>
              <w:tab/>
            </w:r>
            <w:r>
              <w:rPr>
                <w:rStyle w:val="IndexLink"/>
              </w:rPr>
              <w:t>236</w:t>
            </w:r>
          </w:hyperlink>
        </w:p>
        <w:p>
          <w:pPr>
            <w:pStyle w:val="Contents3"/>
            <w:tabs>
              <w:tab w:val="clear" w:pos="8459"/>
              <w:tab w:val="right" w:pos="9026" w:leader="dot"/>
            </w:tabs>
            <w:rPr/>
          </w:pPr>
          <w:hyperlink w:anchor="__RefHeading___Toc15209164_2142443653">
            <w:r>
              <w:rPr>
                <w:webHidden/>
                <w:rStyle w:val="IndexLink"/>
                <w:rtl w:val="true"/>
              </w:rPr>
              <w:t>ارادت و اعتقاد اهل سنت به نفيسه خاتون</w:t>
            </w:r>
            <w:r>
              <w:rPr>
                <w:rStyle w:val="IndexLink"/>
                <w:rtl w:val="true"/>
              </w:rPr>
              <w:tab/>
            </w:r>
            <w:r>
              <w:rPr>
                <w:rStyle w:val="IndexLink"/>
              </w:rPr>
              <w:t>238</w:t>
            </w:r>
          </w:hyperlink>
        </w:p>
        <w:p>
          <w:pPr>
            <w:pStyle w:val="Contents2"/>
            <w:tabs>
              <w:tab w:val="clear" w:pos="8743"/>
              <w:tab w:val="right" w:pos="9026" w:leader="dot"/>
            </w:tabs>
            <w:rPr/>
          </w:pPr>
          <w:hyperlink w:anchor="__RefHeading___Toc15209166_2142443653">
            <w:r>
              <w:rPr>
                <w:webHidden/>
                <w:rStyle w:val="IndexLink"/>
                <w:rtl w:val="true"/>
              </w:rPr>
              <w:t xml:space="preserve">مقاله هشتم </w:t>
            </w:r>
            <w:r>
              <w:rPr>
                <w:rStyle w:val="IndexLink"/>
                <w:rtl w:val="true"/>
              </w:rPr>
              <w:t xml:space="preserve">: </w:t>
            </w:r>
            <w:r>
              <w:rPr>
                <w:rStyle w:val="IndexLink"/>
                <w:rtl w:val="true"/>
              </w:rPr>
              <w:t>بر آستان سيدالكريم چهل حديث حضرت عبدالعظيم حسنى عليه‌السلام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15209168_2142443653">
            <w:r>
              <w:rPr>
                <w:webHidden/>
                <w:rStyle w:val="IndexLink"/>
                <w:rtl w:val="true"/>
              </w:rPr>
              <w:t>بر آستان سيدالكريم چهل حديث حضرت عبدالعظيم حسنى عليه‌السلام</w:t>
            </w:r>
            <w:r>
              <w:rPr>
                <w:rStyle w:val="IndexLink"/>
                <w:rtl w:val="true"/>
              </w:rPr>
              <w:tab/>
            </w:r>
            <w:r>
              <w:rPr>
                <w:rStyle w:val="IndexLink"/>
              </w:rPr>
              <w:t>240</w:t>
            </w:r>
          </w:hyperlink>
        </w:p>
        <w:p>
          <w:pPr>
            <w:pStyle w:val="Contents2"/>
            <w:tabs>
              <w:tab w:val="clear" w:pos="8743"/>
              <w:tab w:val="right" w:pos="9026" w:leader="dot"/>
            </w:tabs>
            <w:rPr/>
          </w:pPr>
          <w:hyperlink w:anchor="__RefHeading___Toc15209170_2142443653">
            <w:r>
              <w:rPr>
                <w:webHidden/>
                <w:rStyle w:val="IndexLink"/>
                <w:rtl w:val="true"/>
              </w:rPr>
              <w:t xml:space="preserve">مقاله نهم </w:t>
            </w:r>
            <w:r>
              <w:rPr>
                <w:rStyle w:val="IndexLink"/>
                <w:rtl w:val="true"/>
              </w:rPr>
              <w:t xml:space="preserve">: </w:t>
            </w:r>
            <w:r>
              <w:rPr>
                <w:rStyle w:val="IndexLink"/>
                <w:rtl w:val="true"/>
              </w:rPr>
              <w:t>آشنايى با موقوفات آستان مقدس حضرت عبدالعظيم عليه‌السلام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15209172_2142443653">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15209174_2142443653">
            <w:r>
              <w:rPr>
                <w:webHidden/>
                <w:rStyle w:val="IndexLink"/>
                <w:rtl w:val="true"/>
              </w:rPr>
              <w:t>پيشگفتار</w:t>
            </w:r>
            <w:r>
              <w:rPr>
                <w:rStyle w:val="IndexLink"/>
                <w:rtl w:val="true"/>
              </w:rPr>
              <w:tab/>
            </w:r>
            <w:r>
              <w:rPr>
                <w:rStyle w:val="IndexLink"/>
              </w:rPr>
              <w:t>283</w:t>
            </w:r>
          </w:hyperlink>
        </w:p>
        <w:p>
          <w:pPr>
            <w:pStyle w:val="Contents3"/>
            <w:tabs>
              <w:tab w:val="clear" w:pos="8459"/>
              <w:tab w:val="right" w:pos="9026" w:leader="dot"/>
            </w:tabs>
            <w:rPr/>
          </w:pPr>
          <w:hyperlink w:anchor="__RefHeading___Toc15209176_2142443653">
            <w:r>
              <w:rPr>
                <w:webHidden/>
                <w:rStyle w:val="IndexLink"/>
                <w:rtl w:val="true"/>
              </w:rPr>
              <w:t>تعريف و تاريخ وقف</w:t>
            </w:r>
            <w:r>
              <w:rPr>
                <w:rStyle w:val="IndexLink"/>
                <w:rtl w:val="true"/>
              </w:rPr>
              <w:tab/>
            </w:r>
            <w:r>
              <w:rPr>
                <w:rStyle w:val="IndexLink"/>
              </w:rPr>
              <w:t>284</w:t>
            </w:r>
          </w:hyperlink>
        </w:p>
        <w:p>
          <w:pPr>
            <w:pStyle w:val="Contents3"/>
            <w:tabs>
              <w:tab w:val="clear" w:pos="8459"/>
              <w:tab w:val="right" w:pos="9026" w:leader="dot"/>
            </w:tabs>
            <w:rPr/>
          </w:pPr>
          <w:hyperlink w:anchor="__RefHeading___Toc15209178_2142443653">
            <w:r>
              <w:rPr>
                <w:webHidden/>
                <w:rStyle w:val="IndexLink"/>
                <w:rtl w:val="true"/>
              </w:rPr>
              <w:t>مقدمه</w:t>
            </w:r>
            <w:r>
              <w:rPr>
                <w:rStyle w:val="IndexLink"/>
                <w:rtl w:val="true"/>
              </w:rPr>
              <w:tab/>
            </w:r>
            <w:r>
              <w:rPr>
                <w:rStyle w:val="IndexLink"/>
              </w:rPr>
              <w:t>285</w:t>
            </w:r>
          </w:hyperlink>
        </w:p>
        <w:p>
          <w:pPr>
            <w:pStyle w:val="Contents3"/>
            <w:tabs>
              <w:tab w:val="clear" w:pos="8459"/>
              <w:tab w:val="right" w:pos="9026" w:leader="dot"/>
            </w:tabs>
            <w:rPr/>
          </w:pPr>
          <w:hyperlink w:anchor="__RefHeading___Toc15209180_2142443653">
            <w:r>
              <w:rPr>
                <w:webHidden/>
                <w:rStyle w:val="IndexLink"/>
                <w:rtl w:val="true"/>
              </w:rPr>
              <w:t xml:space="preserve">الف </w:t>
            </w:r>
            <w:r>
              <w:rPr>
                <w:rStyle w:val="IndexLink"/>
                <w:rtl w:val="true"/>
              </w:rPr>
              <w:t xml:space="preserve">- </w:t>
            </w:r>
            <w:r>
              <w:rPr>
                <w:rStyle w:val="IndexLink"/>
                <w:rtl w:val="true"/>
              </w:rPr>
              <w:t>موقوفات آستان مقدس حضرت عبدالعظيم عليه‌السلام تا قرن دهم</w:t>
            </w:r>
            <w:r>
              <w:rPr>
                <w:rStyle w:val="IndexLink"/>
                <w:rtl w:val="true"/>
              </w:rPr>
              <w:tab/>
            </w:r>
            <w:r>
              <w:rPr>
                <w:rStyle w:val="IndexLink"/>
              </w:rPr>
              <w:t>289</w:t>
            </w:r>
          </w:hyperlink>
        </w:p>
        <w:p>
          <w:pPr>
            <w:pStyle w:val="Contents3"/>
            <w:tabs>
              <w:tab w:val="clear" w:pos="8459"/>
              <w:tab w:val="right" w:pos="9026" w:leader="dot"/>
            </w:tabs>
            <w:rPr/>
          </w:pPr>
          <w:hyperlink w:anchor="__RefHeading___Toc15209182_2142443653">
            <w:r>
              <w:rPr>
                <w:webHidden/>
                <w:rStyle w:val="IndexLink"/>
                <w:rtl w:val="true"/>
              </w:rPr>
              <w:t>علل از دست رفتن موقوفات</w:t>
            </w:r>
            <w:r>
              <w:rPr>
                <w:rStyle w:val="IndexLink"/>
                <w:rtl w:val="true"/>
              </w:rPr>
              <w:tab/>
            </w:r>
            <w:r>
              <w:rPr>
                <w:rStyle w:val="IndexLink"/>
              </w:rPr>
              <w:t>298</w:t>
            </w:r>
          </w:hyperlink>
        </w:p>
        <w:p>
          <w:pPr>
            <w:pStyle w:val="Contents3"/>
            <w:tabs>
              <w:tab w:val="clear" w:pos="8459"/>
              <w:tab w:val="right" w:pos="9026" w:leader="dot"/>
            </w:tabs>
            <w:rPr/>
          </w:pPr>
          <w:hyperlink w:anchor="__RefHeading___Toc15209184_2142443653">
            <w:r>
              <w:rPr>
                <w:webHidden/>
                <w:rStyle w:val="IndexLink"/>
              </w:rPr>
              <w:t>1</w:t>
            </w:r>
            <w:r>
              <w:rPr>
                <w:rStyle w:val="IndexLink"/>
                <w:rtl w:val="true"/>
              </w:rPr>
              <w:t xml:space="preserve">) </w:t>
            </w:r>
            <w:r>
              <w:rPr>
                <w:rStyle w:val="IndexLink"/>
                <w:rtl w:val="true"/>
              </w:rPr>
              <w:t>زرگنده و مدارك مربوط به آن</w:t>
            </w:r>
            <w:r>
              <w:rPr>
                <w:rStyle w:val="IndexLink"/>
                <w:rtl w:val="true"/>
              </w:rPr>
              <w:t>:</w:t>
              <w:tab/>
            </w:r>
            <w:r>
              <w:rPr>
                <w:rStyle w:val="IndexLink"/>
              </w:rPr>
              <w:t>298</w:t>
            </w:r>
          </w:hyperlink>
        </w:p>
        <w:p>
          <w:pPr>
            <w:pStyle w:val="Contents3"/>
            <w:tabs>
              <w:tab w:val="clear" w:pos="8459"/>
              <w:tab w:val="right" w:pos="9026" w:leader="dot"/>
            </w:tabs>
            <w:rPr/>
          </w:pPr>
          <w:hyperlink w:anchor="__RefHeading___Toc15209186_2142443653">
            <w:r>
              <w:rPr>
                <w:webHidden/>
                <w:rStyle w:val="IndexLink"/>
              </w:rPr>
              <w:t>2</w:t>
            </w:r>
            <w:r>
              <w:rPr>
                <w:rStyle w:val="IndexLink"/>
                <w:rtl w:val="true"/>
              </w:rPr>
              <w:t xml:space="preserve">) </w:t>
            </w:r>
            <w:r>
              <w:rPr>
                <w:rStyle w:val="IndexLink"/>
                <w:rtl w:val="true"/>
              </w:rPr>
              <w:t>مزرعه استروهه</w:t>
            </w:r>
            <w:r>
              <w:rPr>
                <w:rStyle w:val="IndexLink"/>
                <w:rtl w:val="true"/>
              </w:rPr>
              <w:t>:</w:t>
              <w:tab/>
            </w:r>
            <w:r>
              <w:rPr>
                <w:rStyle w:val="IndexLink"/>
              </w:rPr>
              <w:t>304</w:t>
            </w:r>
          </w:hyperlink>
        </w:p>
        <w:p>
          <w:pPr>
            <w:pStyle w:val="Contents3"/>
            <w:tabs>
              <w:tab w:val="clear" w:pos="8459"/>
              <w:tab w:val="right" w:pos="9026" w:leader="dot"/>
            </w:tabs>
            <w:rPr/>
          </w:pPr>
          <w:hyperlink w:anchor="__RefHeading___Toc15209188_2142443653">
            <w:r>
              <w:rPr>
                <w:webHidden/>
                <w:rStyle w:val="IndexLink"/>
              </w:rPr>
              <w:t>3</w:t>
            </w:r>
            <w:r>
              <w:rPr>
                <w:rStyle w:val="IndexLink"/>
                <w:rtl w:val="true"/>
              </w:rPr>
              <w:t xml:space="preserve">) </w:t>
            </w:r>
            <w:r>
              <w:rPr>
                <w:rStyle w:val="IndexLink"/>
                <w:rtl w:val="true"/>
              </w:rPr>
              <w:t>قريه دولاب</w:t>
            </w:r>
            <w:r>
              <w:rPr>
                <w:rStyle w:val="IndexLink"/>
                <w:rtl w:val="true"/>
              </w:rPr>
              <w:t>:</w:t>
              <w:tab/>
            </w:r>
            <w:r>
              <w:rPr>
                <w:rStyle w:val="IndexLink"/>
              </w:rPr>
              <w:t>304</w:t>
            </w:r>
          </w:hyperlink>
        </w:p>
        <w:p>
          <w:pPr>
            <w:pStyle w:val="Contents3"/>
            <w:tabs>
              <w:tab w:val="clear" w:pos="8459"/>
              <w:tab w:val="right" w:pos="9026" w:leader="dot"/>
            </w:tabs>
            <w:rPr/>
          </w:pPr>
          <w:hyperlink w:anchor="__RefHeading___Toc15209190_2142443653">
            <w:r>
              <w:rPr>
                <w:webHidden/>
                <w:rStyle w:val="IndexLink"/>
              </w:rPr>
              <w:t>4</w:t>
            </w:r>
            <w:r>
              <w:rPr>
                <w:rStyle w:val="IndexLink"/>
                <w:rtl w:val="true"/>
              </w:rPr>
              <w:t xml:space="preserve">) </w:t>
            </w:r>
            <w:r>
              <w:rPr>
                <w:rStyle w:val="IndexLink"/>
                <w:rtl w:val="true"/>
              </w:rPr>
              <w:t>مزرعه ويمكرد</w:t>
            </w:r>
            <w:r>
              <w:rPr>
                <w:rStyle w:val="IndexLink"/>
                <w:rtl w:val="true"/>
              </w:rPr>
              <w:t>:</w:t>
              <w:tab/>
            </w:r>
            <w:r>
              <w:rPr>
                <w:rStyle w:val="IndexLink"/>
              </w:rPr>
              <w:t>305</w:t>
            </w:r>
          </w:hyperlink>
        </w:p>
        <w:p>
          <w:pPr>
            <w:pStyle w:val="Contents3"/>
            <w:tabs>
              <w:tab w:val="clear" w:pos="8459"/>
              <w:tab w:val="right" w:pos="9026" w:leader="dot"/>
            </w:tabs>
            <w:rPr/>
          </w:pPr>
          <w:hyperlink w:anchor="__RefHeading___Toc15209192_2142443653">
            <w:r>
              <w:rPr>
                <w:webHidden/>
                <w:rStyle w:val="IndexLink"/>
              </w:rPr>
              <w:t>5</w:t>
            </w:r>
            <w:r>
              <w:rPr>
                <w:rStyle w:val="IndexLink"/>
                <w:rtl w:val="true"/>
              </w:rPr>
              <w:t xml:space="preserve">) </w:t>
            </w:r>
            <w:r>
              <w:rPr>
                <w:rStyle w:val="IndexLink"/>
                <w:rtl w:val="true"/>
              </w:rPr>
              <w:t>مزرعه بهشتى كه به شرح ايلمان به اجاره عمل شده</w:t>
            </w:r>
            <w:r>
              <w:rPr>
                <w:rStyle w:val="IndexLink"/>
                <w:rtl w:val="true"/>
              </w:rPr>
              <w:t>:</w:t>
              <w:tab/>
            </w:r>
            <w:r>
              <w:rPr>
                <w:rStyle w:val="IndexLink"/>
              </w:rPr>
              <w:t>306</w:t>
            </w:r>
          </w:hyperlink>
        </w:p>
        <w:p>
          <w:pPr>
            <w:pStyle w:val="Contents3"/>
            <w:tabs>
              <w:tab w:val="clear" w:pos="8459"/>
              <w:tab w:val="right" w:pos="9026" w:leader="dot"/>
            </w:tabs>
            <w:rPr/>
          </w:pPr>
          <w:hyperlink w:anchor="__RefHeading___Toc15209194_2142443653">
            <w:r>
              <w:rPr>
                <w:webHidden/>
                <w:rStyle w:val="IndexLink"/>
              </w:rPr>
              <w:t>6</w:t>
            </w:r>
            <w:r>
              <w:rPr>
                <w:rStyle w:val="IndexLink"/>
                <w:rtl w:val="true"/>
              </w:rPr>
              <w:t xml:space="preserve">) </w:t>
            </w:r>
            <w:r>
              <w:rPr>
                <w:rStyle w:val="IndexLink"/>
                <w:rtl w:val="true"/>
              </w:rPr>
              <w:t>مزرعه محمودآباد شهريار</w:t>
            </w:r>
            <w:r>
              <w:rPr>
                <w:rStyle w:val="IndexLink"/>
                <w:rtl w:val="true"/>
              </w:rPr>
              <w:t>:</w:t>
              <w:tab/>
            </w:r>
            <w:r>
              <w:rPr>
                <w:rStyle w:val="IndexLink"/>
              </w:rPr>
              <w:t>306</w:t>
            </w:r>
          </w:hyperlink>
        </w:p>
        <w:p>
          <w:pPr>
            <w:pStyle w:val="Contents3"/>
            <w:tabs>
              <w:tab w:val="clear" w:pos="8459"/>
              <w:tab w:val="right" w:pos="9026" w:leader="dot"/>
            </w:tabs>
            <w:rPr/>
          </w:pPr>
          <w:hyperlink w:anchor="__RefHeading___Toc15209196_2142443653">
            <w:r>
              <w:rPr>
                <w:webHidden/>
                <w:rStyle w:val="IndexLink"/>
              </w:rPr>
              <w:t>7</w:t>
            </w:r>
            <w:r>
              <w:rPr>
                <w:rStyle w:val="IndexLink"/>
                <w:rtl w:val="true"/>
              </w:rPr>
              <w:t xml:space="preserve">) </w:t>
            </w:r>
            <w:r>
              <w:rPr>
                <w:rStyle w:val="IndexLink"/>
                <w:rtl w:val="true"/>
              </w:rPr>
              <w:t>مزرعه چال ماهيان</w:t>
            </w:r>
            <w:r>
              <w:rPr>
                <w:rStyle w:val="IndexLink"/>
                <w:rtl w:val="true"/>
              </w:rPr>
              <w:t>:</w:t>
              <w:tab/>
            </w:r>
            <w:r>
              <w:rPr>
                <w:rStyle w:val="IndexLink"/>
              </w:rPr>
              <w:t>307</w:t>
            </w:r>
          </w:hyperlink>
        </w:p>
        <w:p>
          <w:pPr>
            <w:pStyle w:val="Contents3"/>
            <w:tabs>
              <w:tab w:val="clear" w:pos="8459"/>
              <w:tab w:val="right" w:pos="9026" w:leader="dot"/>
            </w:tabs>
            <w:rPr/>
          </w:pPr>
          <w:hyperlink w:anchor="__RefHeading___Toc15209198_2142443653">
            <w:r>
              <w:rPr>
                <w:webHidden/>
                <w:rStyle w:val="IndexLink"/>
              </w:rPr>
              <w:t>8</w:t>
            </w:r>
            <w:r>
              <w:rPr>
                <w:rStyle w:val="IndexLink"/>
                <w:rtl w:val="true"/>
              </w:rPr>
              <w:t xml:space="preserve">) </w:t>
            </w:r>
            <w:r>
              <w:rPr>
                <w:rStyle w:val="IndexLink"/>
                <w:rtl w:val="true"/>
              </w:rPr>
              <w:t>مزرعه ترسن‌آباد</w:t>
            </w:r>
            <w:r>
              <w:rPr>
                <w:rStyle w:val="IndexLink"/>
                <w:rtl w:val="true"/>
              </w:rPr>
              <w:t>:</w:t>
              <w:tab/>
            </w:r>
            <w:r>
              <w:rPr>
                <w:rStyle w:val="IndexLink"/>
              </w:rPr>
              <w:t>307</w:t>
            </w:r>
          </w:hyperlink>
        </w:p>
        <w:p>
          <w:pPr>
            <w:pStyle w:val="Contents3"/>
            <w:tabs>
              <w:tab w:val="clear" w:pos="8459"/>
              <w:tab w:val="right" w:pos="9026" w:leader="dot"/>
            </w:tabs>
            <w:rPr/>
          </w:pPr>
          <w:hyperlink w:anchor="__RefHeading___Toc15209200_2142443653">
            <w:r>
              <w:rPr>
                <w:webHidden/>
                <w:rStyle w:val="IndexLink"/>
              </w:rPr>
              <w:t>9</w:t>
            </w:r>
            <w:r>
              <w:rPr>
                <w:rStyle w:val="IndexLink"/>
                <w:rtl w:val="true"/>
              </w:rPr>
              <w:t xml:space="preserve">) </w:t>
            </w:r>
            <w:r>
              <w:rPr>
                <w:rStyle w:val="IndexLink"/>
                <w:rtl w:val="true"/>
              </w:rPr>
              <w:t>مزرعه سيدعبداللّه ابيض</w:t>
            </w:r>
            <w:r>
              <w:rPr>
                <w:rStyle w:val="IndexLink"/>
                <w:rtl w:val="true"/>
              </w:rPr>
              <w:t>:</w:t>
              <w:tab/>
            </w:r>
            <w:r>
              <w:rPr>
                <w:rStyle w:val="IndexLink"/>
              </w:rPr>
              <w:t>307</w:t>
            </w:r>
          </w:hyperlink>
        </w:p>
        <w:p>
          <w:pPr>
            <w:pStyle w:val="Contents3"/>
            <w:tabs>
              <w:tab w:val="clear" w:pos="8459"/>
              <w:tab w:val="right" w:pos="9026" w:leader="dot"/>
            </w:tabs>
            <w:rPr/>
          </w:pPr>
          <w:hyperlink w:anchor="__RefHeading___Toc15209202_2142443653">
            <w:r>
              <w:rPr>
                <w:webHidden/>
                <w:rStyle w:val="IndexLink"/>
              </w:rPr>
              <w:t>10</w:t>
            </w:r>
            <w:r>
              <w:rPr>
                <w:rStyle w:val="IndexLink"/>
                <w:rtl w:val="true"/>
              </w:rPr>
              <w:t xml:space="preserve">) </w:t>
            </w:r>
            <w:r>
              <w:rPr>
                <w:rStyle w:val="IndexLink"/>
                <w:rtl w:val="true"/>
              </w:rPr>
              <w:t>مزرعه عمادآورد</w:t>
            </w:r>
            <w:r>
              <w:rPr>
                <w:rStyle w:val="IndexLink"/>
                <w:rtl w:val="true"/>
              </w:rPr>
              <w:t>:</w:t>
              <w:tab/>
            </w:r>
            <w:r>
              <w:rPr>
                <w:rStyle w:val="IndexLink"/>
              </w:rPr>
              <w:t>308</w:t>
            </w:r>
          </w:hyperlink>
        </w:p>
        <w:p>
          <w:pPr>
            <w:pStyle w:val="Contents3"/>
            <w:tabs>
              <w:tab w:val="clear" w:pos="8459"/>
              <w:tab w:val="right" w:pos="9026" w:leader="dot"/>
            </w:tabs>
            <w:rPr/>
          </w:pPr>
          <w:hyperlink w:anchor="__RefHeading___Toc15209204_2142443653">
            <w:r>
              <w:rPr>
                <w:webHidden/>
                <w:rStyle w:val="IndexLink"/>
              </w:rPr>
              <w:t>11</w:t>
            </w:r>
            <w:r>
              <w:rPr>
                <w:rStyle w:val="IndexLink"/>
                <w:rtl w:val="true"/>
              </w:rPr>
              <w:t xml:space="preserve">) </w:t>
            </w:r>
            <w:r>
              <w:rPr>
                <w:rStyle w:val="IndexLink"/>
                <w:rtl w:val="true"/>
              </w:rPr>
              <w:t>مزرعه واريز شهريار از توابع محمودآباد</w:t>
            </w:r>
            <w:r>
              <w:rPr>
                <w:rStyle w:val="IndexLink"/>
                <w:rtl w:val="true"/>
              </w:rPr>
              <w:t>:</w:t>
              <w:tab/>
            </w:r>
            <w:r>
              <w:rPr>
                <w:rStyle w:val="IndexLink"/>
              </w:rPr>
              <w:t>308</w:t>
            </w:r>
          </w:hyperlink>
        </w:p>
        <w:p>
          <w:pPr>
            <w:pStyle w:val="Contents3"/>
            <w:tabs>
              <w:tab w:val="clear" w:pos="8459"/>
              <w:tab w:val="right" w:pos="9026" w:leader="dot"/>
            </w:tabs>
            <w:rPr/>
          </w:pPr>
          <w:hyperlink w:anchor="__RefHeading___Toc15209206_2142443653">
            <w:r>
              <w:rPr>
                <w:webHidden/>
                <w:rStyle w:val="IndexLink"/>
              </w:rPr>
              <w:t>12</w:t>
            </w:r>
            <w:r>
              <w:rPr>
                <w:rStyle w:val="IndexLink"/>
                <w:rtl w:val="true"/>
              </w:rPr>
              <w:t xml:space="preserve">) </w:t>
            </w:r>
            <w:r>
              <w:rPr>
                <w:rStyle w:val="IndexLink"/>
                <w:rtl w:val="true"/>
              </w:rPr>
              <w:t>باغات و غيره</w:t>
            </w:r>
            <w:r>
              <w:rPr>
                <w:rStyle w:val="IndexLink"/>
                <w:rtl w:val="true"/>
              </w:rPr>
              <w:t>:</w:t>
              <w:tab/>
            </w:r>
            <w:r>
              <w:rPr>
                <w:rStyle w:val="IndexLink"/>
              </w:rPr>
              <w:t>308</w:t>
            </w:r>
          </w:hyperlink>
        </w:p>
        <w:p>
          <w:pPr>
            <w:pStyle w:val="Contents3"/>
            <w:tabs>
              <w:tab w:val="clear" w:pos="8459"/>
              <w:tab w:val="right" w:pos="9026" w:leader="dot"/>
            </w:tabs>
            <w:rPr/>
          </w:pPr>
          <w:hyperlink w:anchor="__RefHeading___Toc15209208_2142443653">
            <w:r>
              <w:rPr>
                <w:webHidden/>
                <w:rStyle w:val="IndexLink"/>
              </w:rPr>
              <w:t>13</w:t>
            </w:r>
            <w:r>
              <w:rPr>
                <w:rStyle w:val="IndexLink"/>
                <w:rtl w:val="true"/>
              </w:rPr>
              <w:t xml:space="preserve">) </w:t>
            </w:r>
            <w:r>
              <w:rPr>
                <w:rStyle w:val="IndexLink"/>
                <w:rtl w:val="true"/>
              </w:rPr>
              <w:t>خيرآباد</w:t>
            </w:r>
            <w:r>
              <w:rPr>
                <w:rStyle w:val="IndexLink"/>
                <w:rtl w:val="true"/>
              </w:rPr>
              <w:t>:</w:t>
              <w:tab/>
            </w:r>
            <w:r>
              <w:rPr>
                <w:rStyle w:val="IndexLink"/>
              </w:rPr>
              <w:t>310</w:t>
            </w:r>
          </w:hyperlink>
        </w:p>
        <w:p>
          <w:pPr>
            <w:pStyle w:val="Contents3"/>
            <w:tabs>
              <w:tab w:val="clear" w:pos="8459"/>
              <w:tab w:val="right" w:pos="9026" w:leader="dot"/>
            </w:tabs>
            <w:rPr/>
          </w:pPr>
          <w:hyperlink w:anchor="__RefHeading___Toc15209210_2142443653">
            <w:r>
              <w:rPr>
                <w:webHidden/>
                <w:rStyle w:val="IndexLink"/>
              </w:rPr>
              <w:t>14</w:t>
            </w:r>
            <w:r>
              <w:rPr>
                <w:rStyle w:val="IndexLink"/>
                <w:rtl w:val="true"/>
              </w:rPr>
              <w:t xml:space="preserve">) </w:t>
            </w:r>
            <w:r>
              <w:rPr>
                <w:rStyle w:val="IndexLink"/>
                <w:rtl w:val="true"/>
              </w:rPr>
              <w:t>باغات خيرآباد</w:t>
            </w:r>
            <w:r>
              <w:rPr>
                <w:rStyle w:val="IndexLink"/>
                <w:rtl w:val="true"/>
              </w:rPr>
              <w:t>:</w:t>
              <w:tab/>
            </w:r>
            <w:r>
              <w:rPr>
                <w:rStyle w:val="IndexLink"/>
              </w:rPr>
              <w:t>311</w:t>
            </w:r>
          </w:hyperlink>
        </w:p>
        <w:p>
          <w:pPr>
            <w:pStyle w:val="Contents3"/>
            <w:tabs>
              <w:tab w:val="clear" w:pos="8459"/>
              <w:tab w:val="right" w:pos="9026" w:leader="dot"/>
            </w:tabs>
            <w:rPr/>
          </w:pPr>
          <w:hyperlink w:anchor="__RefHeading___Toc15209212_2142443653">
            <w:r>
              <w:rPr>
                <w:webHidden/>
                <w:rStyle w:val="IndexLink"/>
                <w:rtl w:val="true"/>
              </w:rPr>
              <w:t xml:space="preserve">وضع موقوفات آستان از سال </w:t>
            </w:r>
            <w:r>
              <w:rPr>
                <w:rStyle w:val="IndexLink"/>
              </w:rPr>
              <w:t>1291</w:t>
            </w:r>
            <w:r>
              <w:rPr>
                <w:rStyle w:val="IndexLink"/>
                <w:rtl w:val="true"/>
              </w:rPr>
              <w:t xml:space="preserve"> </w:t>
            </w:r>
            <w:r>
              <w:rPr>
                <w:rStyle w:val="IndexLink"/>
                <w:rtl w:val="true"/>
              </w:rPr>
              <w:t xml:space="preserve">تا </w:t>
            </w:r>
            <w:r>
              <w:rPr>
                <w:rStyle w:val="IndexLink"/>
              </w:rPr>
              <w:t>1299</w:t>
            </w:r>
            <w:r>
              <w:rPr>
                <w:rStyle w:val="IndexLink"/>
                <w:rtl w:val="true"/>
              </w:rPr>
              <w:t xml:space="preserve"> </w:t>
            </w:r>
            <w:r>
              <w:rPr>
                <w:rStyle w:val="IndexLink"/>
                <w:rtl w:val="true"/>
              </w:rPr>
              <w:t>قمرى</w:t>
            </w:r>
            <w:r>
              <w:rPr>
                <w:rStyle w:val="IndexLink"/>
                <w:rtl w:val="true"/>
              </w:rPr>
              <w:tab/>
            </w:r>
            <w:r>
              <w:rPr>
                <w:rStyle w:val="IndexLink"/>
              </w:rPr>
              <w:t>313</w:t>
            </w:r>
          </w:hyperlink>
        </w:p>
        <w:p>
          <w:pPr>
            <w:pStyle w:val="Contents3"/>
            <w:tabs>
              <w:tab w:val="clear" w:pos="8459"/>
              <w:tab w:val="right" w:pos="9026" w:leader="dot"/>
            </w:tabs>
            <w:rPr/>
          </w:pPr>
          <w:hyperlink w:anchor="__RefHeading___Toc15209214_2142443653">
            <w:r>
              <w:rPr>
                <w:webHidden/>
                <w:rStyle w:val="IndexLink"/>
                <w:rtl w:val="true"/>
              </w:rPr>
              <w:t>فهرست منابع و مآخذ</w:t>
            </w:r>
            <w:r>
              <w:rPr>
                <w:rStyle w:val="IndexLink"/>
                <w:rtl w:val="true"/>
              </w:rPr>
              <w:tab/>
            </w:r>
            <w:r>
              <w:rPr>
                <w:rStyle w:val="IndexLink"/>
              </w:rPr>
              <w:t>315</w:t>
            </w:r>
          </w:hyperlink>
        </w:p>
        <w:p>
          <w:pPr>
            <w:pStyle w:val="Contents2"/>
            <w:tabs>
              <w:tab w:val="clear" w:pos="8743"/>
              <w:tab w:val="right" w:pos="9026" w:leader="dot"/>
            </w:tabs>
            <w:rPr/>
          </w:pPr>
          <w:hyperlink w:anchor="__RefHeading___Toc15209216_2142443653">
            <w:r>
              <w:rPr>
                <w:webHidden/>
                <w:rStyle w:val="IndexLink"/>
                <w:rtl w:val="true"/>
              </w:rPr>
              <w:t xml:space="preserve">مقاله دهم </w:t>
            </w:r>
            <w:r>
              <w:rPr>
                <w:rStyle w:val="IndexLink"/>
                <w:rtl w:val="true"/>
              </w:rPr>
              <w:t xml:space="preserve">: </w:t>
            </w:r>
            <w:r>
              <w:rPr>
                <w:rStyle w:val="IndexLink"/>
                <w:rtl w:val="true"/>
              </w:rPr>
              <w:t>بست‌نشينى در حرم حضرت عبدالعظيم حسنى عليه‌السلام در دوران قاجار</w:t>
            </w:r>
            <w:r>
              <w:rPr>
                <w:rStyle w:val="IndexLink"/>
                <w:rtl w:val="true"/>
              </w:rPr>
              <w:tab/>
            </w:r>
            <w:r>
              <w:rPr>
                <w:rStyle w:val="IndexLink"/>
              </w:rPr>
              <w:t>316</w:t>
            </w:r>
          </w:hyperlink>
        </w:p>
        <w:p>
          <w:pPr>
            <w:pStyle w:val="Contents3"/>
            <w:tabs>
              <w:tab w:val="clear" w:pos="8459"/>
              <w:tab w:val="right" w:pos="9026" w:leader="dot"/>
            </w:tabs>
            <w:rPr/>
          </w:pPr>
          <w:hyperlink w:anchor="__RefHeading___Toc15209218_2142443653">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15209220_2142443653">
            <w:r>
              <w:rPr>
                <w:webHidden/>
                <w:rStyle w:val="IndexLink"/>
                <w:rtl w:val="true"/>
              </w:rPr>
              <w:t>تعريف بست‌نشينى و دلايل و آثار آن</w:t>
            </w:r>
            <w:r>
              <w:rPr>
                <w:rStyle w:val="IndexLink"/>
                <w:rtl w:val="true"/>
              </w:rPr>
              <w:tab/>
            </w:r>
            <w:r>
              <w:rPr>
                <w:rStyle w:val="IndexLink"/>
              </w:rPr>
              <w:t>318</w:t>
            </w:r>
          </w:hyperlink>
        </w:p>
        <w:p>
          <w:pPr>
            <w:pStyle w:val="Contents3"/>
            <w:tabs>
              <w:tab w:val="clear" w:pos="8459"/>
              <w:tab w:val="right" w:pos="9026" w:leader="dot"/>
            </w:tabs>
            <w:rPr/>
          </w:pPr>
          <w:hyperlink w:anchor="__RefHeading___Toc15209222_2142443653">
            <w:r>
              <w:rPr>
                <w:webHidden/>
                <w:rStyle w:val="IndexLink"/>
                <w:rtl w:val="true"/>
              </w:rPr>
              <w:t>نمونه‌هايى از بست‌نشينى در حرم عبدالعظيم عليه‌السلام</w:t>
            </w:r>
            <w:r>
              <w:rPr>
                <w:rStyle w:val="IndexLink"/>
                <w:rtl w:val="true"/>
              </w:rPr>
              <w:tab/>
            </w:r>
            <w:r>
              <w:rPr>
                <w:rStyle w:val="IndexLink"/>
              </w:rPr>
              <w:t>320</w:t>
            </w:r>
          </w:hyperlink>
        </w:p>
        <w:p>
          <w:pPr>
            <w:pStyle w:val="Contents3"/>
            <w:tabs>
              <w:tab w:val="clear" w:pos="8459"/>
              <w:tab w:val="right" w:pos="9026" w:leader="dot"/>
            </w:tabs>
            <w:rPr/>
          </w:pPr>
          <w:hyperlink w:anchor="__RefHeading___Toc15209224_2142443653">
            <w:r>
              <w:rPr>
                <w:webHidden/>
                <w:rStyle w:val="IndexLink"/>
                <w:rtl w:val="true"/>
              </w:rPr>
              <w:t>پايان سخن</w:t>
            </w:r>
            <w:r>
              <w:rPr>
                <w:rStyle w:val="IndexLink"/>
                <w:rtl w:val="true"/>
              </w:rPr>
              <w:tab/>
            </w:r>
            <w:r>
              <w:rPr>
                <w:rStyle w:val="IndexLink"/>
              </w:rPr>
              <w:t>323</w:t>
            </w:r>
          </w:hyperlink>
        </w:p>
        <w:p>
          <w:pPr>
            <w:pStyle w:val="Contents2"/>
            <w:tabs>
              <w:tab w:val="clear" w:pos="8743"/>
              <w:tab w:val="right" w:pos="9026" w:leader="dot"/>
            </w:tabs>
            <w:rPr/>
          </w:pPr>
          <w:hyperlink w:anchor="__RefHeading___Toc15209226_2142443653">
            <w:r>
              <w:rPr>
                <w:webHidden/>
                <w:rStyle w:val="IndexLink"/>
                <w:rtl w:val="true"/>
              </w:rPr>
              <w:t xml:space="preserve">مقاله یازدهم </w:t>
            </w:r>
            <w:r>
              <w:rPr>
                <w:rStyle w:val="IndexLink"/>
                <w:rtl w:val="true"/>
              </w:rPr>
              <w:t xml:space="preserve">: </w:t>
            </w:r>
            <w:r>
              <w:rPr>
                <w:rStyle w:val="IndexLink"/>
                <w:rtl w:val="true"/>
              </w:rPr>
              <w:t>نقش آستان حضرت عبدالعظيم عليه‌السلام در تاريخ معاصر ايران</w:t>
            </w:r>
            <w:r>
              <w:rPr>
                <w:rStyle w:val="IndexLink"/>
                <w:rtl w:val="true"/>
              </w:rPr>
              <w:tab/>
            </w:r>
            <w:r>
              <w:rPr>
                <w:rStyle w:val="IndexLink"/>
              </w:rPr>
              <w:t>325</w:t>
            </w:r>
          </w:hyperlink>
        </w:p>
        <w:p>
          <w:pPr>
            <w:pStyle w:val="Contents3"/>
            <w:tabs>
              <w:tab w:val="clear" w:pos="8459"/>
              <w:tab w:val="right" w:pos="9026" w:leader="dot"/>
            </w:tabs>
            <w:rPr/>
          </w:pPr>
          <w:hyperlink w:anchor="__RefHeading___Toc15209228_2142443653">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15209230_2142443653">
            <w:r>
              <w:rPr>
                <w:webHidden/>
                <w:rStyle w:val="IndexLink"/>
                <w:rtl w:val="true"/>
              </w:rPr>
              <w:t>آغازگر بيدارى</w:t>
            </w:r>
            <w:r>
              <w:rPr>
                <w:rStyle w:val="IndexLink"/>
                <w:rtl w:val="true"/>
              </w:rPr>
              <w:tab/>
            </w:r>
            <w:r>
              <w:rPr>
                <w:rStyle w:val="IndexLink"/>
              </w:rPr>
              <w:t>327</w:t>
            </w:r>
          </w:hyperlink>
        </w:p>
        <w:p>
          <w:pPr>
            <w:pStyle w:val="Contents3"/>
            <w:tabs>
              <w:tab w:val="clear" w:pos="8459"/>
              <w:tab w:val="right" w:pos="9026" w:leader="dot"/>
            </w:tabs>
            <w:rPr/>
          </w:pPr>
          <w:hyperlink w:anchor="__RefHeading___Toc15209232_2142443653">
            <w:r>
              <w:rPr>
                <w:webHidden/>
                <w:rStyle w:val="IndexLink"/>
                <w:rtl w:val="true"/>
              </w:rPr>
              <w:t>نابغه شرق در پناه حضرت عبدالعظيم عليه‌السلام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15209234_2142443653">
            <w:r>
              <w:rPr>
                <w:webHidden/>
                <w:rStyle w:val="IndexLink"/>
                <w:rtl w:val="true"/>
              </w:rPr>
              <w:t>پايان ناگوار</w:t>
            </w:r>
            <w:r>
              <w:rPr>
                <w:rStyle w:val="IndexLink"/>
                <w:rtl w:val="true"/>
              </w:rPr>
              <w:tab/>
            </w:r>
            <w:r>
              <w:rPr>
                <w:rStyle w:val="IndexLink"/>
              </w:rPr>
              <w:t>330</w:t>
            </w:r>
          </w:hyperlink>
        </w:p>
        <w:p>
          <w:pPr>
            <w:pStyle w:val="Contents3"/>
            <w:tabs>
              <w:tab w:val="clear" w:pos="8459"/>
              <w:tab w:val="right" w:pos="9026" w:leader="dot"/>
            </w:tabs>
            <w:rPr/>
          </w:pPr>
          <w:hyperlink w:anchor="__RefHeading___Toc15209236_2142443653">
            <w:r>
              <w:rPr>
                <w:webHidden/>
                <w:rStyle w:val="IndexLink"/>
                <w:rtl w:val="true"/>
              </w:rPr>
              <w:t>فريادهاى ميرزا رضا از گلدسته‌هاى حرم</w:t>
            </w:r>
            <w:r>
              <w:rPr>
                <w:rStyle w:val="IndexLink"/>
                <w:rtl w:val="true"/>
              </w:rPr>
              <w:tab/>
            </w:r>
            <w:r>
              <w:rPr>
                <w:rStyle w:val="IndexLink"/>
              </w:rPr>
              <w:t>330</w:t>
            </w:r>
          </w:hyperlink>
        </w:p>
        <w:p>
          <w:pPr>
            <w:pStyle w:val="Contents3"/>
            <w:tabs>
              <w:tab w:val="clear" w:pos="8459"/>
              <w:tab w:val="right" w:pos="9026" w:leader="dot"/>
            </w:tabs>
            <w:rPr/>
          </w:pPr>
          <w:hyperlink w:anchor="__RefHeading___Toc15209238_2142443653">
            <w:r>
              <w:rPr>
                <w:webHidden/>
                <w:rStyle w:val="IndexLink"/>
                <w:rtl w:val="true"/>
              </w:rPr>
              <w:t>ترور شاه ناصرى در حرم حضرت عبدالعظيم</w:t>
            </w:r>
            <w:r>
              <w:rPr>
                <w:rStyle w:val="IndexLink"/>
                <w:rtl w:val="true"/>
              </w:rPr>
              <w:tab/>
            </w:r>
            <w:r>
              <w:rPr>
                <w:rStyle w:val="IndexLink"/>
              </w:rPr>
              <w:t>331</w:t>
            </w:r>
          </w:hyperlink>
        </w:p>
        <w:p>
          <w:pPr>
            <w:pStyle w:val="Contents3"/>
            <w:tabs>
              <w:tab w:val="clear" w:pos="8459"/>
              <w:tab w:val="right" w:pos="9026" w:leader="dot"/>
            </w:tabs>
            <w:rPr/>
          </w:pPr>
          <w:hyperlink w:anchor="__RefHeading___Toc15209240_2142443653">
            <w:r>
              <w:rPr>
                <w:webHidden/>
                <w:rStyle w:val="IndexLink"/>
                <w:rtl w:val="true"/>
              </w:rPr>
              <w:t>نقشه ترور</w:t>
            </w:r>
            <w:r>
              <w:rPr>
                <w:rStyle w:val="IndexLink"/>
                <w:rtl w:val="true"/>
              </w:rPr>
              <w:tab/>
            </w:r>
            <w:r>
              <w:rPr>
                <w:rStyle w:val="IndexLink"/>
              </w:rPr>
              <w:t>332</w:t>
            </w:r>
          </w:hyperlink>
        </w:p>
        <w:p>
          <w:pPr>
            <w:pStyle w:val="Contents3"/>
            <w:tabs>
              <w:tab w:val="clear" w:pos="8459"/>
              <w:tab w:val="right" w:pos="9026" w:leader="dot"/>
            </w:tabs>
            <w:rPr/>
          </w:pPr>
          <w:hyperlink w:anchor="__RefHeading___Toc15209242_2142443653">
            <w:r>
              <w:rPr>
                <w:webHidden/>
                <w:rStyle w:val="IndexLink"/>
                <w:rtl w:val="true"/>
              </w:rPr>
              <w:t>مهاجرت علما به حضرت عبدالعظيم عليه‌السلام</w:t>
            </w:r>
            <w:r>
              <w:rPr>
                <w:rStyle w:val="IndexLink"/>
                <w:rtl w:val="true"/>
              </w:rPr>
              <w:tab/>
            </w:r>
            <w:r>
              <w:rPr>
                <w:rStyle w:val="IndexLink"/>
              </w:rPr>
              <w:t>334</w:t>
            </w:r>
          </w:hyperlink>
        </w:p>
        <w:p>
          <w:pPr>
            <w:pStyle w:val="Contents3"/>
            <w:tabs>
              <w:tab w:val="clear" w:pos="8459"/>
              <w:tab w:val="right" w:pos="9026" w:leader="dot"/>
            </w:tabs>
            <w:rPr/>
          </w:pPr>
          <w:hyperlink w:anchor="__RefHeading___Toc15209244_2142443653">
            <w:r>
              <w:rPr>
                <w:webHidden/>
                <w:rStyle w:val="IndexLink"/>
                <w:rtl w:val="true"/>
              </w:rPr>
              <w:t>جلوگيرى از انحراف از آستان حضرت عبدالعظيم شروع شد</w:t>
            </w:r>
            <w:r>
              <w:rPr>
                <w:rStyle w:val="IndexLink"/>
                <w:rtl w:val="true"/>
              </w:rPr>
              <w:tab/>
            </w:r>
            <w:r>
              <w:rPr>
                <w:rStyle w:val="IndexLink"/>
              </w:rPr>
              <w:t>336</w:t>
            </w:r>
          </w:hyperlink>
        </w:p>
        <w:p>
          <w:pPr>
            <w:pStyle w:val="Contents3"/>
            <w:tabs>
              <w:tab w:val="clear" w:pos="8459"/>
              <w:tab w:val="right" w:pos="9026" w:leader="dot"/>
            </w:tabs>
            <w:rPr/>
          </w:pPr>
          <w:hyperlink w:anchor="__RefHeading___Toc15209246_2142443653">
            <w:r>
              <w:rPr>
                <w:webHidden/>
                <w:rStyle w:val="IndexLink"/>
                <w:rtl w:val="true"/>
              </w:rPr>
              <w:t>آيه‌الله سيد حسن مدرس در پناه حضرت عبدالعظيم عليه‌السلام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15209248_2142443653">
            <w:r>
              <w:rPr>
                <w:webHidden/>
                <w:rStyle w:val="IndexLink"/>
                <w:rtl w:val="true"/>
              </w:rPr>
              <w:t>شيخ محمدتقى بافقى در جوار حضرت عبدالعظيم عليه‌السلام</w:t>
            </w:r>
            <w:r>
              <w:rPr>
                <w:rStyle w:val="IndexLink"/>
                <w:rtl w:val="true"/>
              </w:rPr>
              <w:tab/>
            </w:r>
            <w:r>
              <w:rPr>
                <w:rStyle w:val="IndexLink"/>
              </w:rPr>
              <w:t>343</w:t>
            </w:r>
          </w:hyperlink>
        </w:p>
        <w:p>
          <w:pPr>
            <w:pStyle w:val="Contents3"/>
            <w:tabs>
              <w:tab w:val="clear" w:pos="8459"/>
              <w:tab w:val="right" w:pos="9026" w:leader="dot"/>
            </w:tabs>
            <w:rPr/>
          </w:pPr>
          <w:hyperlink w:anchor="__RefHeading___Toc15209250_2142443653">
            <w:r>
              <w:rPr>
                <w:webHidden/>
                <w:rStyle w:val="IndexLink"/>
                <w:rtl w:val="true"/>
              </w:rPr>
              <w:t>آستان مقدس و جريان انقلاب اسلامى</w:t>
            </w:r>
            <w:r>
              <w:rPr>
                <w:rStyle w:val="IndexLink"/>
                <w:rtl w:val="true"/>
              </w:rPr>
              <w:tab/>
            </w:r>
            <w:r>
              <w:rPr>
                <w:rStyle w:val="IndexLink"/>
              </w:rPr>
              <w:t>344</w:t>
            </w:r>
          </w:hyperlink>
        </w:p>
        <w:p>
          <w:pPr>
            <w:pStyle w:val="Contents3"/>
            <w:tabs>
              <w:tab w:val="clear" w:pos="8459"/>
              <w:tab w:val="right" w:pos="9026" w:leader="dot"/>
            </w:tabs>
            <w:rPr/>
          </w:pPr>
          <w:hyperlink w:anchor="__RefHeading___Toc15209252_2142443653">
            <w:r>
              <w:rPr>
                <w:webHidden/>
                <w:rStyle w:val="IndexLink"/>
                <w:rtl w:val="true"/>
              </w:rPr>
              <w:t>شگردهاى انقلابى</w:t>
            </w:r>
            <w:r>
              <w:rPr>
                <w:rStyle w:val="IndexLink"/>
                <w:rtl w:val="true"/>
              </w:rPr>
              <w:tab/>
            </w:r>
            <w:r>
              <w:rPr>
                <w:rStyle w:val="IndexLink"/>
              </w:rPr>
              <w:t>345</w:t>
            </w:r>
          </w:hyperlink>
        </w:p>
        <w:p>
          <w:pPr>
            <w:pStyle w:val="Contents3"/>
            <w:tabs>
              <w:tab w:val="clear" w:pos="8459"/>
              <w:tab w:val="right" w:pos="9026" w:leader="dot"/>
            </w:tabs>
            <w:rPr/>
          </w:pPr>
          <w:hyperlink w:anchor="__RefHeading___Toc15209254_2142443653">
            <w:r>
              <w:rPr>
                <w:webHidden/>
                <w:rStyle w:val="IndexLink"/>
                <w:rtl w:val="true"/>
              </w:rPr>
              <w:t xml:space="preserve">جريان </w:t>
            </w:r>
            <w:r>
              <w:rPr>
                <w:rStyle w:val="IndexLink"/>
              </w:rPr>
              <w:t>18</w:t>
            </w:r>
            <w:r>
              <w:rPr>
                <w:rStyle w:val="IndexLink"/>
                <w:rtl w:val="true"/>
              </w:rPr>
              <w:t xml:space="preserve"> </w:t>
            </w:r>
            <w:r>
              <w:rPr>
                <w:rStyle w:val="IndexLink"/>
                <w:rtl w:val="true"/>
              </w:rPr>
              <w:t>دى</w:t>
            </w:r>
            <w:r>
              <w:rPr>
                <w:rStyle w:val="IndexLink"/>
                <w:rtl w:val="true"/>
              </w:rPr>
              <w:tab/>
            </w:r>
            <w:r>
              <w:rPr>
                <w:rStyle w:val="IndexLink"/>
              </w:rPr>
              <w:t>347</w:t>
            </w:r>
          </w:hyperlink>
        </w:p>
        <w:p>
          <w:pPr>
            <w:pStyle w:val="Contents3"/>
            <w:tabs>
              <w:tab w:val="clear" w:pos="8459"/>
              <w:tab w:val="right" w:pos="9026" w:leader="dot"/>
            </w:tabs>
            <w:rPr/>
          </w:pPr>
          <w:hyperlink w:anchor="__RefHeading___Toc15209256_2142443653">
            <w:r>
              <w:rPr>
                <w:webHidden/>
                <w:rStyle w:val="IndexLink"/>
                <w:rtl w:val="true"/>
              </w:rPr>
              <w:t xml:space="preserve">روز </w:t>
            </w:r>
            <w:r>
              <w:rPr>
                <w:rStyle w:val="IndexLink"/>
              </w:rPr>
              <w:t>22</w:t>
            </w:r>
            <w:r>
              <w:rPr>
                <w:rStyle w:val="IndexLink"/>
                <w:rtl w:val="true"/>
              </w:rPr>
              <w:t xml:space="preserve"> </w:t>
            </w:r>
            <w:r>
              <w:rPr>
                <w:rStyle w:val="IndexLink"/>
                <w:rtl w:val="true"/>
              </w:rPr>
              <w:t>بهمن و صحن مطهر</w:t>
            </w:r>
            <w:r>
              <w:rPr>
                <w:rStyle w:val="IndexLink"/>
                <w:rtl w:val="true"/>
              </w:rPr>
              <w:tab/>
            </w:r>
            <w:r>
              <w:rPr>
                <w:rStyle w:val="IndexLink"/>
              </w:rPr>
              <w:t>348</w:t>
            </w:r>
          </w:hyperlink>
        </w:p>
        <w:p>
          <w:pPr>
            <w:pStyle w:val="Contents3"/>
            <w:tabs>
              <w:tab w:val="clear" w:pos="8459"/>
              <w:tab w:val="right" w:pos="9026" w:leader="dot"/>
            </w:tabs>
            <w:rPr/>
          </w:pPr>
          <w:hyperlink w:anchor="__RefHeading___Toc15209258_2142443653">
            <w:r>
              <w:rPr>
                <w:webHidden/>
                <w:rStyle w:val="IndexLink"/>
                <w:rtl w:val="true"/>
              </w:rPr>
              <w:t>آلاله‌هاى پرپر در حرم</w:t>
            </w:r>
            <w:r>
              <w:rPr>
                <w:rStyle w:val="IndexLink"/>
                <w:rtl w:val="true"/>
              </w:rPr>
              <w:tab/>
            </w:r>
            <w:r>
              <w:rPr>
                <w:rStyle w:val="IndexLink"/>
              </w:rPr>
              <w:t>349</w:t>
            </w:r>
          </w:hyperlink>
        </w:p>
        <w:p>
          <w:pPr>
            <w:pStyle w:val="Contents2"/>
            <w:tabs>
              <w:tab w:val="clear" w:pos="8743"/>
              <w:tab w:val="right" w:pos="9026" w:leader="dot"/>
            </w:tabs>
            <w:rPr/>
          </w:pPr>
          <w:hyperlink w:anchor="__RefHeading___Toc15209260_2142443653">
            <w:r>
              <w:rPr>
                <w:webHidden/>
                <w:rStyle w:val="IndexLink"/>
                <w:rtl w:val="true"/>
              </w:rPr>
              <w:t xml:space="preserve">مقاله دوازدهم </w:t>
            </w:r>
            <w:r>
              <w:rPr>
                <w:rStyle w:val="IndexLink"/>
                <w:rtl w:val="true"/>
              </w:rPr>
              <w:t xml:space="preserve">: </w:t>
            </w:r>
            <w:r>
              <w:rPr>
                <w:rStyle w:val="IndexLink"/>
                <w:rtl w:val="true"/>
              </w:rPr>
              <w:t xml:space="preserve">نگاهى گذرا به </w:t>
            </w:r>
            <w:r>
              <w:rPr>
                <w:rStyle w:val="IndexLink"/>
                <w:rtl w:val="true"/>
              </w:rPr>
              <w:t xml:space="preserve">« </w:t>
            </w:r>
            <w:r>
              <w:rPr>
                <w:rStyle w:val="IndexLink"/>
                <w:rtl w:val="true"/>
              </w:rPr>
              <w:t xml:space="preserve">رى باستان </w:t>
            </w:r>
            <w:r>
              <w:rPr>
                <w:rStyle w:val="IndexLink"/>
                <w:rtl w:val="true"/>
              </w:rPr>
              <w:t>»</w:t>
              <w:tab/>
            </w:r>
            <w:r>
              <w:rPr>
                <w:rStyle w:val="IndexLink"/>
              </w:rPr>
              <w:t>350</w:t>
            </w:r>
          </w:hyperlink>
        </w:p>
        <w:p>
          <w:pPr>
            <w:pStyle w:val="Contents3"/>
            <w:tabs>
              <w:tab w:val="clear" w:pos="8459"/>
              <w:tab w:val="right" w:pos="9026" w:leader="dot"/>
            </w:tabs>
            <w:rPr/>
          </w:pPr>
          <w:hyperlink w:anchor="__RefHeading___Toc15209262_2142443653">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15209264_2142443653">
            <w:r>
              <w:rPr>
                <w:webHidden/>
                <w:rStyle w:val="IndexLink"/>
                <w:rtl w:val="true"/>
              </w:rPr>
              <w:t xml:space="preserve">نگاهى گذرا به </w:t>
            </w:r>
            <w:r>
              <w:rPr>
                <w:rStyle w:val="IndexLink"/>
                <w:rtl w:val="true"/>
              </w:rPr>
              <w:t>«</w:t>
            </w:r>
            <w:r>
              <w:rPr>
                <w:rStyle w:val="IndexLink"/>
                <w:rtl w:val="true"/>
              </w:rPr>
              <w:t>رى باستان</w:t>
            </w:r>
            <w:r>
              <w:rPr>
                <w:rStyle w:val="IndexLink"/>
                <w:rtl w:val="true"/>
              </w:rPr>
              <w:t>»</w:t>
              <w:tab/>
            </w:r>
            <w:r>
              <w:rPr>
                <w:rStyle w:val="IndexLink"/>
              </w:rPr>
              <w:t>351</w:t>
            </w:r>
          </w:hyperlink>
        </w:p>
        <w:p>
          <w:pPr>
            <w:pStyle w:val="Contents3"/>
            <w:tabs>
              <w:tab w:val="clear" w:pos="8459"/>
              <w:tab w:val="right" w:pos="9026" w:leader="dot"/>
            </w:tabs>
            <w:rPr/>
          </w:pPr>
          <w:hyperlink w:anchor="__RefHeading___Toc15209266_2142443653">
            <w:r>
              <w:rPr>
                <w:webHidden/>
                <w:rStyle w:val="IndexLink"/>
                <w:rtl w:val="true"/>
              </w:rPr>
              <w:t>قدمت شهر رى</w:t>
            </w:r>
            <w:r>
              <w:rPr>
                <w:rStyle w:val="IndexLink"/>
                <w:rtl w:val="true"/>
              </w:rPr>
              <w:tab/>
            </w:r>
            <w:r>
              <w:rPr>
                <w:rStyle w:val="IndexLink"/>
              </w:rPr>
              <w:t>352</w:t>
            </w:r>
          </w:hyperlink>
        </w:p>
        <w:p>
          <w:pPr>
            <w:pStyle w:val="Contents3"/>
            <w:tabs>
              <w:tab w:val="clear" w:pos="8459"/>
              <w:tab w:val="right" w:pos="9026" w:leader="dot"/>
            </w:tabs>
            <w:rPr/>
          </w:pPr>
          <w:hyperlink w:anchor="__RefHeading___Toc15209268_2142443653">
            <w:r>
              <w:rPr>
                <w:webHidden/>
                <w:rStyle w:val="IndexLink"/>
                <w:rtl w:val="true"/>
              </w:rPr>
              <w:t>قلعه‌سازى آرياييها</w:t>
            </w:r>
            <w:r>
              <w:rPr>
                <w:rStyle w:val="IndexLink"/>
                <w:rtl w:val="true"/>
              </w:rPr>
              <w:tab/>
            </w:r>
            <w:r>
              <w:rPr>
                <w:rStyle w:val="IndexLink"/>
              </w:rPr>
              <w:t>353</w:t>
            </w:r>
          </w:hyperlink>
        </w:p>
        <w:p>
          <w:pPr>
            <w:pStyle w:val="Contents3"/>
            <w:tabs>
              <w:tab w:val="clear" w:pos="8459"/>
              <w:tab w:val="right" w:pos="9026" w:leader="dot"/>
            </w:tabs>
            <w:rPr/>
          </w:pPr>
          <w:hyperlink w:anchor="__RefHeading___Toc15209270_2142443653">
            <w:r>
              <w:rPr>
                <w:webHidden/>
                <w:rStyle w:val="IndexLink"/>
                <w:rtl w:val="true"/>
              </w:rPr>
              <w:t>تغيير حدود رى</w:t>
            </w:r>
            <w:r>
              <w:rPr>
                <w:rStyle w:val="IndexLink"/>
                <w:rtl w:val="true"/>
              </w:rPr>
              <w:tab/>
            </w:r>
            <w:r>
              <w:rPr>
                <w:rStyle w:val="IndexLink"/>
              </w:rPr>
              <w:t>353</w:t>
            </w:r>
          </w:hyperlink>
        </w:p>
        <w:p>
          <w:pPr>
            <w:pStyle w:val="Contents3"/>
            <w:tabs>
              <w:tab w:val="clear" w:pos="8459"/>
              <w:tab w:val="right" w:pos="9026" w:leader="dot"/>
            </w:tabs>
            <w:rPr/>
          </w:pPr>
          <w:hyperlink w:anchor="__RefHeading___Toc15209272_2142443653">
            <w:r>
              <w:rPr>
                <w:webHidden/>
                <w:rStyle w:val="IndexLink"/>
                <w:rtl w:val="true"/>
              </w:rPr>
              <w:t>مكان واقعى رى</w:t>
            </w:r>
            <w:r>
              <w:rPr>
                <w:rStyle w:val="IndexLink"/>
                <w:rtl w:val="true"/>
              </w:rPr>
              <w:tab/>
            </w:r>
            <w:r>
              <w:rPr>
                <w:rStyle w:val="IndexLink"/>
              </w:rPr>
              <w:t>354</w:t>
            </w:r>
          </w:hyperlink>
        </w:p>
        <w:p>
          <w:pPr>
            <w:pStyle w:val="Contents3"/>
            <w:tabs>
              <w:tab w:val="clear" w:pos="8459"/>
              <w:tab w:val="right" w:pos="9026" w:leader="dot"/>
            </w:tabs>
            <w:rPr/>
          </w:pPr>
          <w:hyperlink w:anchor="__RefHeading___Toc15209274_2142443653">
            <w:r>
              <w:rPr>
                <w:webHidden/>
                <w:rStyle w:val="IndexLink"/>
                <w:rtl w:val="true"/>
              </w:rPr>
              <w:t>رى، شهرى مقدس</w:t>
            </w:r>
            <w:r>
              <w:rPr>
                <w:rStyle w:val="IndexLink"/>
                <w:rtl w:val="true"/>
              </w:rPr>
              <w:tab/>
            </w:r>
            <w:r>
              <w:rPr>
                <w:rStyle w:val="IndexLink"/>
              </w:rPr>
              <w:t>354</w:t>
            </w:r>
          </w:hyperlink>
        </w:p>
        <w:p>
          <w:pPr>
            <w:pStyle w:val="Contents3"/>
            <w:tabs>
              <w:tab w:val="clear" w:pos="8459"/>
              <w:tab w:val="right" w:pos="9026" w:leader="dot"/>
            </w:tabs>
            <w:rPr/>
          </w:pPr>
          <w:hyperlink w:anchor="__RefHeading___Toc15209276_2142443653">
            <w:r>
              <w:rPr>
                <w:webHidden/>
                <w:rStyle w:val="IndexLink"/>
                <w:rtl w:val="true"/>
              </w:rPr>
              <w:t>نامهاى شهر رى</w:t>
            </w:r>
            <w:r>
              <w:rPr>
                <w:rStyle w:val="IndexLink"/>
                <w:rtl w:val="true"/>
              </w:rPr>
              <w:tab/>
            </w:r>
            <w:r>
              <w:rPr>
                <w:rStyle w:val="IndexLink"/>
              </w:rPr>
              <w:t>355</w:t>
            </w:r>
          </w:hyperlink>
        </w:p>
        <w:p>
          <w:pPr>
            <w:pStyle w:val="Contents3"/>
            <w:tabs>
              <w:tab w:val="clear" w:pos="8459"/>
              <w:tab w:val="right" w:pos="9026" w:leader="dot"/>
            </w:tabs>
            <w:rPr/>
          </w:pPr>
          <w:hyperlink w:anchor="__RefHeading___Toc15209278_2142443653">
            <w:r>
              <w:rPr>
                <w:webHidden/>
                <w:rStyle w:val="IndexLink"/>
                <w:rtl w:val="true"/>
              </w:rPr>
              <w:t>آب و هواى رى</w:t>
            </w:r>
            <w:r>
              <w:rPr>
                <w:rStyle w:val="IndexLink"/>
                <w:rtl w:val="true"/>
              </w:rPr>
              <w:tab/>
            </w:r>
            <w:r>
              <w:rPr>
                <w:rStyle w:val="IndexLink"/>
              </w:rPr>
              <w:t>355</w:t>
            </w:r>
          </w:hyperlink>
        </w:p>
        <w:p>
          <w:pPr>
            <w:pStyle w:val="Contents3"/>
            <w:tabs>
              <w:tab w:val="clear" w:pos="8459"/>
              <w:tab w:val="right" w:pos="9026" w:leader="dot"/>
            </w:tabs>
            <w:rPr/>
          </w:pPr>
          <w:hyperlink w:anchor="__RefHeading___Toc15209280_2142443653">
            <w:r>
              <w:rPr>
                <w:webHidden/>
                <w:rStyle w:val="IndexLink"/>
                <w:rtl w:val="true"/>
              </w:rPr>
              <w:t>نژاد اصلى مردم رى</w:t>
            </w:r>
            <w:r>
              <w:rPr>
                <w:rStyle w:val="IndexLink"/>
                <w:rtl w:val="true"/>
              </w:rPr>
              <w:tab/>
            </w:r>
            <w:r>
              <w:rPr>
                <w:rStyle w:val="IndexLink"/>
              </w:rPr>
              <w:t>356</w:t>
            </w:r>
          </w:hyperlink>
        </w:p>
        <w:p>
          <w:pPr>
            <w:pStyle w:val="Contents3"/>
            <w:tabs>
              <w:tab w:val="clear" w:pos="8459"/>
              <w:tab w:val="right" w:pos="9026" w:leader="dot"/>
            </w:tabs>
            <w:rPr/>
          </w:pPr>
          <w:hyperlink w:anchor="__RefHeading___Toc15209282_2142443653">
            <w:r>
              <w:rPr>
                <w:webHidden/>
                <w:rStyle w:val="IndexLink"/>
                <w:rtl w:val="true"/>
              </w:rPr>
              <w:t>فتح رى به دست مسلمانان</w:t>
            </w:r>
            <w:r>
              <w:rPr>
                <w:rStyle w:val="IndexLink"/>
                <w:rtl w:val="true"/>
              </w:rPr>
              <w:tab/>
            </w:r>
            <w:r>
              <w:rPr>
                <w:rStyle w:val="IndexLink"/>
              </w:rPr>
              <w:t>356</w:t>
            </w:r>
          </w:hyperlink>
        </w:p>
        <w:p>
          <w:pPr>
            <w:pStyle w:val="Contents3"/>
            <w:tabs>
              <w:tab w:val="clear" w:pos="8459"/>
              <w:tab w:val="right" w:pos="9026" w:leader="dot"/>
            </w:tabs>
            <w:rPr/>
          </w:pPr>
          <w:hyperlink w:anchor="__RefHeading___Toc15209284_2142443653">
            <w:r>
              <w:rPr>
                <w:webHidden/>
                <w:rStyle w:val="IndexLink"/>
                <w:rtl w:val="true"/>
              </w:rPr>
              <w:t>نخستين مسجد رى</w:t>
            </w:r>
            <w:r>
              <w:rPr>
                <w:rStyle w:val="IndexLink"/>
                <w:rtl w:val="true"/>
              </w:rPr>
              <w:tab/>
            </w:r>
            <w:r>
              <w:rPr>
                <w:rStyle w:val="IndexLink"/>
              </w:rPr>
              <w:t>358</w:t>
            </w:r>
          </w:hyperlink>
        </w:p>
        <w:p>
          <w:pPr>
            <w:pStyle w:val="Contents3"/>
            <w:tabs>
              <w:tab w:val="clear" w:pos="8459"/>
              <w:tab w:val="right" w:pos="9026" w:leader="dot"/>
            </w:tabs>
            <w:rPr/>
          </w:pPr>
          <w:hyperlink w:anchor="__RefHeading___Toc15209286_2142443653">
            <w:r>
              <w:rPr>
                <w:webHidden/>
                <w:rStyle w:val="IndexLink"/>
                <w:rtl w:val="true"/>
              </w:rPr>
              <w:t>جمعيت رى</w:t>
            </w:r>
            <w:r>
              <w:rPr>
                <w:rStyle w:val="IndexLink"/>
                <w:rtl w:val="true"/>
              </w:rPr>
              <w:tab/>
            </w:r>
            <w:r>
              <w:rPr>
                <w:rStyle w:val="IndexLink"/>
              </w:rPr>
              <w:t>359</w:t>
            </w:r>
          </w:hyperlink>
        </w:p>
        <w:p>
          <w:pPr>
            <w:pStyle w:val="Contents3"/>
            <w:tabs>
              <w:tab w:val="clear" w:pos="8459"/>
              <w:tab w:val="right" w:pos="9026" w:leader="dot"/>
            </w:tabs>
            <w:rPr/>
          </w:pPr>
          <w:hyperlink w:anchor="__RefHeading___Toc15209288_2142443653">
            <w:r>
              <w:rPr>
                <w:webHidden/>
                <w:rStyle w:val="IndexLink"/>
                <w:rtl w:val="true"/>
              </w:rPr>
              <w:t>خرابى و ويرانى رى</w:t>
            </w:r>
            <w:r>
              <w:rPr>
                <w:rStyle w:val="IndexLink"/>
                <w:rtl w:val="true"/>
              </w:rPr>
              <w:tab/>
            </w:r>
            <w:r>
              <w:rPr>
                <w:rStyle w:val="IndexLink"/>
              </w:rPr>
              <w:t>361</w:t>
            </w:r>
          </w:hyperlink>
        </w:p>
        <w:p>
          <w:pPr>
            <w:pStyle w:val="Contents3"/>
            <w:tabs>
              <w:tab w:val="clear" w:pos="8459"/>
              <w:tab w:val="right" w:pos="9026" w:leader="dot"/>
            </w:tabs>
            <w:rPr/>
          </w:pPr>
          <w:hyperlink w:anchor="__RefHeading___Toc15209290_2142443653">
            <w:r>
              <w:rPr>
                <w:webHidden/>
                <w:rStyle w:val="IndexLink"/>
                <w:rtl w:val="true"/>
              </w:rPr>
              <w:t>مزار رجال و شخصيتهاى مذهبى</w:t>
            </w:r>
            <w:r>
              <w:rPr>
                <w:rStyle w:val="IndexLink"/>
                <w:rtl w:val="true"/>
              </w:rPr>
              <w:tab/>
            </w:r>
            <w:r>
              <w:rPr>
                <w:rStyle w:val="IndexLink"/>
              </w:rPr>
              <w:t>364</w:t>
            </w:r>
          </w:hyperlink>
        </w:p>
        <w:p>
          <w:pPr>
            <w:pStyle w:val="Contents3"/>
            <w:tabs>
              <w:tab w:val="clear" w:pos="8459"/>
              <w:tab w:val="right" w:pos="9026" w:leader="dot"/>
            </w:tabs>
            <w:rPr/>
          </w:pPr>
          <w:hyperlink w:anchor="__RefHeading___Toc15209292_2142443653">
            <w:r>
              <w:rPr>
                <w:webHidden/>
                <w:rStyle w:val="IndexLink"/>
                <w:rtl w:val="true"/>
              </w:rPr>
              <w:t>فضايل حضرت عبدالعظيم حسنى عليه‌السلام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15209294_2142443653">
            <w:r>
              <w:rPr>
                <w:webHidden/>
                <w:rStyle w:val="IndexLink"/>
                <w:rtl w:val="true"/>
              </w:rPr>
              <w:t>متن حديث</w:t>
            </w:r>
            <w:r>
              <w:rPr>
                <w:rStyle w:val="IndexLink"/>
                <w:rtl w:val="true"/>
              </w:rPr>
              <w:tab/>
            </w:r>
            <w:r>
              <w:rPr>
                <w:rStyle w:val="IndexLink"/>
              </w:rPr>
              <w:t>370</w:t>
            </w:r>
          </w:hyperlink>
        </w:p>
        <w:p>
          <w:pPr>
            <w:pStyle w:val="Contents3"/>
            <w:tabs>
              <w:tab w:val="clear" w:pos="8459"/>
              <w:tab w:val="right" w:pos="9026" w:leader="dot"/>
            </w:tabs>
            <w:rPr/>
          </w:pPr>
          <w:hyperlink w:anchor="__RefHeading___Toc15209296_2142443653">
            <w:r>
              <w:rPr>
                <w:webHidden/>
                <w:rStyle w:val="IndexLink"/>
                <w:rtl w:val="true"/>
              </w:rPr>
              <w:t>ترجمه حديث</w:t>
            </w:r>
            <w:r>
              <w:rPr>
                <w:rStyle w:val="IndexLink"/>
                <w:rtl w:val="true"/>
              </w:rPr>
              <w:tab/>
            </w:r>
            <w:r>
              <w:rPr>
                <w:rStyle w:val="IndexLink"/>
              </w:rPr>
              <w:t>371</w:t>
            </w:r>
          </w:hyperlink>
        </w:p>
        <w:p>
          <w:pPr>
            <w:pStyle w:val="Contents3"/>
            <w:tabs>
              <w:tab w:val="clear" w:pos="8459"/>
              <w:tab w:val="right" w:pos="9026" w:leader="dot"/>
            </w:tabs>
            <w:rPr/>
          </w:pPr>
          <w:hyperlink w:anchor="__RefHeading___Toc15209298_2142443653">
            <w:r>
              <w:rPr>
                <w:webHidden/>
                <w:rStyle w:val="IndexLink"/>
                <w:rtl w:val="true"/>
              </w:rPr>
              <w:t>ترجمه</w:t>
            </w:r>
            <w:r>
              <w:rPr>
                <w:rStyle w:val="IndexLink"/>
                <w:rtl w:val="true"/>
              </w:rPr>
              <w:t>:</w:t>
              <w:tab/>
            </w:r>
            <w:r>
              <w:rPr>
                <w:rStyle w:val="IndexLink"/>
              </w:rPr>
              <w:t>373</w:t>
            </w:r>
          </w:hyperlink>
        </w:p>
        <w:p>
          <w:pPr>
            <w:pStyle w:val="Contents3"/>
            <w:tabs>
              <w:tab w:val="clear" w:pos="8459"/>
              <w:tab w:val="right" w:pos="9026" w:leader="dot"/>
            </w:tabs>
            <w:rPr/>
          </w:pPr>
          <w:hyperlink w:anchor="__RefHeading___Toc15209300_2142443653">
            <w:r>
              <w:rPr>
                <w:webHidden/>
                <w:rStyle w:val="IndexLink"/>
                <w:rtl w:val="true"/>
              </w:rPr>
              <w:t>فضيلت زيارت حضرت عبدالعظيم عليه‌السلام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15209302_2142443653">
            <w:r>
              <w:rPr>
                <w:webHidden/>
                <w:rStyle w:val="IndexLink"/>
                <w:rtl w:val="true"/>
              </w:rPr>
              <w:t>عصر خفقان و شكنجه</w:t>
            </w:r>
            <w:r>
              <w:rPr>
                <w:rStyle w:val="IndexLink"/>
                <w:rtl w:val="true"/>
              </w:rPr>
              <w:tab/>
            </w:r>
            <w:r>
              <w:rPr>
                <w:rStyle w:val="IndexLink"/>
              </w:rPr>
              <w:t>376</w:t>
            </w:r>
          </w:hyperlink>
        </w:p>
        <w:p>
          <w:pPr>
            <w:pStyle w:val="Contents3"/>
            <w:tabs>
              <w:tab w:val="clear" w:pos="8459"/>
              <w:tab w:val="right" w:pos="9026" w:leader="dot"/>
            </w:tabs>
            <w:rPr/>
          </w:pPr>
          <w:hyperlink w:anchor="__RefHeading___Toc15209304_2142443653">
            <w:r>
              <w:rPr>
                <w:webHidden/>
                <w:rStyle w:val="IndexLink"/>
                <w:rtl w:val="true"/>
              </w:rPr>
              <w:t>تولد و وفات حضرت عبدالعظيم حسنى عليه‌السلام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15209306_2142443653">
            <w:r>
              <w:rPr>
                <w:webHidden/>
                <w:rStyle w:val="IndexLink"/>
                <w:rtl w:val="true"/>
              </w:rPr>
              <w:t>پدر و اجداد آن حضرت</w:t>
            </w:r>
            <w:r>
              <w:rPr>
                <w:rStyle w:val="IndexLink"/>
                <w:rtl w:val="true"/>
              </w:rPr>
              <w:tab/>
            </w:r>
            <w:r>
              <w:rPr>
                <w:rStyle w:val="IndexLink"/>
              </w:rPr>
              <w:t>377</w:t>
            </w:r>
          </w:hyperlink>
        </w:p>
        <w:p>
          <w:pPr>
            <w:pStyle w:val="Contents3"/>
            <w:tabs>
              <w:tab w:val="clear" w:pos="8459"/>
              <w:tab w:val="right" w:pos="9026" w:leader="dot"/>
            </w:tabs>
            <w:rPr/>
          </w:pPr>
          <w:hyperlink w:anchor="__RefHeading___Toc15209308_2142443653">
            <w:r>
              <w:rPr>
                <w:webHidden/>
                <w:rStyle w:val="IndexLink"/>
                <w:rtl w:val="true"/>
              </w:rPr>
              <w:t>برادران آن حضرت</w:t>
            </w:r>
            <w:r>
              <w:rPr>
                <w:rStyle w:val="IndexLink"/>
                <w:rtl w:val="true"/>
              </w:rPr>
              <w:tab/>
            </w:r>
            <w:r>
              <w:rPr>
                <w:rStyle w:val="IndexLink"/>
              </w:rPr>
              <w:t>378</w:t>
            </w:r>
          </w:hyperlink>
        </w:p>
        <w:p>
          <w:pPr>
            <w:pStyle w:val="Contents3"/>
            <w:tabs>
              <w:tab w:val="clear" w:pos="8459"/>
              <w:tab w:val="right" w:pos="9026" w:leader="dot"/>
            </w:tabs>
            <w:rPr/>
          </w:pPr>
          <w:hyperlink w:anchor="__RefHeading___Toc15209310_2142443653">
            <w:r>
              <w:rPr>
                <w:webHidden/>
                <w:rStyle w:val="IndexLink"/>
                <w:rtl w:val="true"/>
              </w:rPr>
              <w:t>اساتيد و مشايخ آن حضرت</w:t>
            </w:r>
            <w:r>
              <w:rPr>
                <w:rStyle w:val="IndexLink"/>
                <w:rtl w:val="true"/>
              </w:rPr>
              <w:tab/>
            </w:r>
            <w:r>
              <w:rPr>
                <w:rStyle w:val="IndexLink"/>
              </w:rPr>
              <w:t>379</w:t>
            </w:r>
          </w:hyperlink>
        </w:p>
        <w:p>
          <w:pPr>
            <w:pStyle w:val="Contents3"/>
            <w:tabs>
              <w:tab w:val="clear" w:pos="8459"/>
              <w:tab w:val="right" w:pos="9026" w:leader="dot"/>
            </w:tabs>
            <w:rPr/>
          </w:pPr>
          <w:hyperlink w:anchor="__RefHeading___Toc15209312_2142443653">
            <w:r>
              <w:rPr>
                <w:webHidden/>
                <w:rStyle w:val="IndexLink"/>
                <w:rtl w:val="true"/>
              </w:rPr>
              <w:t>راويان و تلامذه آن حضرت</w:t>
            </w:r>
            <w:r>
              <w:rPr>
                <w:rStyle w:val="IndexLink"/>
                <w:rtl w:val="true"/>
              </w:rPr>
              <w:tab/>
            </w:r>
            <w:r>
              <w:rPr>
                <w:rStyle w:val="IndexLink"/>
              </w:rPr>
              <w:t>379</w:t>
            </w:r>
          </w:hyperlink>
        </w:p>
        <w:p>
          <w:pPr>
            <w:pStyle w:val="Contents3"/>
            <w:tabs>
              <w:tab w:val="clear" w:pos="8459"/>
              <w:tab w:val="right" w:pos="9026" w:leader="dot"/>
            </w:tabs>
            <w:rPr/>
          </w:pPr>
          <w:hyperlink w:anchor="__RefHeading___Toc15209314_2142443653">
            <w:r>
              <w:rPr>
                <w:webHidden/>
                <w:rStyle w:val="IndexLink"/>
                <w:rtl w:val="true"/>
              </w:rPr>
              <w:t>تأليفات حضرت عبدالعظيم عليه‌السلام</w:t>
            </w:r>
            <w:r>
              <w:rPr>
                <w:rStyle w:val="IndexLink"/>
                <w:rtl w:val="true"/>
              </w:rPr>
              <w:tab/>
            </w:r>
            <w:r>
              <w:rPr>
                <w:rStyle w:val="IndexLink"/>
              </w:rPr>
              <w:t>380</w:t>
            </w:r>
          </w:hyperlink>
        </w:p>
        <w:p>
          <w:pPr>
            <w:pStyle w:val="Contents3"/>
            <w:tabs>
              <w:tab w:val="clear" w:pos="8459"/>
              <w:tab w:val="right" w:pos="9026" w:leader="dot"/>
            </w:tabs>
            <w:rPr/>
          </w:pPr>
          <w:hyperlink w:anchor="__RefHeading___Toc15209316_2142443653">
            <w:r>
              <w:rPr>
                <w:webHidden/>
                <w:rStyle w:val="IndexLink"/>
                <w:rtl w:val="true"/>
              </w:rPr>
              <w:t>فهرست تفصيلى</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08_268177"/>
      <w:bookmarkStart w:id="1" w:name="pg17208_268177"/>
      <w:bookmarkEnd w:id="1"/>
    </w:p>
    <w:p>
      <w:pPr>
        <w:pStyle w:val="Heading2"/>
        <w:numPr>
          <w:ilvl w:val="1"/>
          <w:numId w:val="1"/>
        </w:numPr>
        <w:rPr/>
      </w:pPr>
      <w:bookmarkStart w:id="2" w:name="pg17208_268177"/>
      <w:bookmarkStart w:id="3" w:name="__RefHeading___Toc1520884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علمی معنوی حضرت عبدالعظیم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کنگره حضرت عبدالعظیم حسنی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فضلا و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حضرت عبدالعظیم علیه‌السلام؛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297/984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40509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08848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سازمان چاپ و 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فرهنگى دارالحديث</w:t>
      </w:r>
      <w:bookmarkStart w:id="7" w:name="pg17208_268181"/>
    </w:p>
    <w:p>
      <w:pPr>
        <w:pStyle w:val="Heading2"/>
        <w:numPr>
          <w:ilvl w:val="1"/>
          <w:numId w:val="1"/>
        </w:numPr>
        <w:rPr/>
      </w:pPr>
      <w:bookmarkStart w:id="8" w:name="__RefHeading___Toc15208850_214244365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تاريخ بشر را هماره ستارگانِ فروزانى مشعلدار بوده‌اند، تا آدمى بر جهالت و تاريكى فائق آيد و بتواند وديعه خداوندىِ نهفته در درونش را بپرورَد و خويشتن را از نادانى، درنده‌خويى و پستى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طلايه‌داران اين منظومه فروزان، پيامبران الهى و جانشينان پاك‌نهاد و معصوم آنان اند و در صف بعد، دست‌پروردگان آنها، يعنى عالمان دين، محدّثان، مفسّران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دانش و سلوك، پاى در جاى پاى آنان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به عنوان يكى از پايگاههاى كهن تشيع، مَهْد رشد و بالندگى عالمانى از اين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ثقه‌الاسلام كلينى، شيخ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حضرت عبدالعظيم حسنى عليه‌السلام  را مى‌توان پايه‌گذار اين مَهْد و حركت علمى و فرهنگى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عبدالعظيم و مؤسسه فرهنگى 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پژوهشكده،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 تا در پرتو شناساندن اين چهره‌هاى ماندگار، برخى فعاليتهاى پژوهشى و فرهنگى نيز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نخستْ چهار تن از بزرگان و عالمان رى انتخاب شدند كه در صدر آنان حضرت عبدالعظيم عليه‌السلام جاى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مشعل فروزانى‌است كه‌از دوران حيات خويشتن تاكنون برتاريخ تشيع و ايران، پرتو افكنده و بر معنويت، دانش و فرهنگ شيعه در اين مرز و بوم،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نخستين گام در اجراى طرح، كنگره بزرگداشت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اهدافى كه برگزارى اين كنگره دنبال مى‌كند،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و بزرگداشت شخصيت علمى و معنوى حضرت عبدالعظيم عليه‌السلام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معارف حديثى اهل بيت عليه‌السلام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و پژوهش در ميراث حديثى حضرت عبدالعظيم عليه‌السلام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جايگاه آستان حضرت عبدالعظيم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تأثيرآن برتحولات تاريخ تشيّع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طرح، در آبان‌ماه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جلسه شوراى سياستگذارى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و فرزانگان و نخبگان فرهنگى‌اند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رسيد و كميته علمى كنگره از 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با فرصت اندكى كه در اختيار داشت، برنامه‌هاى خود را در پنج حوزه ساماندهى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تصحيح و گردآورى آثار مربوط به حضرت عبدالعظيم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و فراخوان نگارش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انتشار ويژه‌نامه‌هايى از سوى نشريات، همزمان با برگزارى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توليدات علمى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خبرنامه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يارى خداوند و مدد قدسى روح حضرت عبدالعظيم عليه‌السلام  ، در حوزه نخست، بيش از بيست و دو جلد كتاب آماده شد كه همزمان با برگزارى كنگره،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مقالات منتخب و تأييد شده علمى در سه جلد، عرضه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ويژه‌نامه از سوى مجلات علمى و نيز خبرنامه كنگره در پنج شماره عرضه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اين آثار، علاوه بر نشر مكتوب، بر روى يك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هنگام برپايى كنگره در اختيار علاقه‌مندان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فرصت اندك و حجم گسترده برنامه‌هاى علمى، وجود نقايص، امرى طبيعى است كه اهل فضل و دانش آن را بر ما خواهند بخشيد و ما را از نصايح عالمانه خويش بهره‌مند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مقبول درگاه الهى و مورد عنايت روح بزرگ و قدسى حضرت عبدالعظيم حسنى عليه‌السلام قرار گيرد و در گسترش و بالندگى فرهنگ و معارف تشيع،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همه كسانى كه در به ثمر رسيدن اين برنامه‌ها سهم وافر داشتند؛ توليت محترم آستان حضرت عبدالعظيم عليه‌السلام و رياست محترم مؤسسه فرهنگى دارالحديث، شوراى عالى سياستگذارى، مديران محترم آستان حضرت عبدالعظيم و مؤسسه فرهنگى دارالحديث و به‌ويژه فاضل گرانقدر جناب آقاى على اكبر زمانى‌نژاد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 عمده بر دوش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bookmarkStart w:id="10" w:name="pg17208_268183"/>
    </w:p>
    <w:p>
      <w:pPr>
        <w:pStyle w:val="Heading2"/>
        <w:numPr>
          <w:ilvl w:val="1"/>
          <w:numId w:val="1"/>
        </w:numPr>
        <w:rPr/>
      </w:pPr>
      <w:bookmarkStart w:id="11" w:name="__RefHeading___Toc15208852_2142443653"/>
      <w:bookmarkStart w:id="12" w:name="_Toc4"/>
      <w:bookmarkEnd w:id="10"/>
      <w:bookmarkEnd w:id="11"/>
      <w:r>
        <w:rPr>
          <w:rtl w:val="true"/>
        </w:rPr>
        <w:t>فهرست اجمالى</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پژوهشى در روايات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تفسيرى حضرت عبدالعظيم حسنى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محمد مرادى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بيان شخصيّت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آيه‌اللّه شيخ على‌پناه اشتهاردى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علمى و فضيلت زيارت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آيه‌اللّه سيدجواد علم‌الهدى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عظيم، شرح احاديث اخلاقى و اجتماعى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عبدالهادى مسعودى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رسول آقاجانى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آفتاب رى،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عباس عبيرى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نفيسه خاتون، عمه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مرتضى جباريان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آستان سيدالكريم، چهل حديث حضرت عبدالعظيم با ترجمه و شعر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محمدحسن ارجمندى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آشنايى با موقوفات آستان مقدس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حسين مؤذنى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بست‌نشينى در حرم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نوراللّه عقيلى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آستان حضرت عبدالعظيم حسنى عليه‌السلام  در تاريخ معاصر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محمدعلى تقوى‌راد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گذرا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عرب‌زاده</w:t>
      </w:r>
      <w:bookmarkStart w:id="13" w:name="pg17208_268185"/>
    </w:p>
    <w:p>
      <w:pPr>
        <w:pStyle w:val="Heading2"/>
        <w:numPr>
          <w:ilvl w:val="1"/>
          <w:numId w:val="1"/>
        </w:numPr>
        <w:rPr/>
      </w:pPr>
      <w:bookmarkStart w:id="14" w:name="__RefHeading___Toc15208854_2142443653"/>
      <w:bookmarkStart w:id="15" w:name="_Toc5"/>
      <w:bookmarkEnd w:id="13"/>
      <w:bookmarkEnd w:id="14"/>
      <w:r>
        <w:rPr>
          <w:rtl w:val="true"/>
        </w:rPr>
        <w:t>درباره مجموعه مقالات</w:t>
      </w:r>
      <w:bookmarkEnd w:id="15"/>
    </w:p>
    <w:p>
      <w:pPr>
        <w:pStyle w:val="BookText"/>
        <w:rPr/>
      </w:pPr>
      <w:r>
        <w:rPr>
          <w:rFonts w:ascii="IRNazanin" w:hAnsi="IRNazanin" w:eastAsia="IRNazanin"/>
          <w:color w:val="111111"/>
          <w:sz w:val="28"/>
          <w:sz w:val="28"/>
          <w:szCs w:val="28"/>
          <w:rtl w:val="true"/>
          <w:lang w:bidi="fa-IR"/>
        </w:rPr>
        <w:t>كنگره‌ها و نشستهاى علمى، آن‌گاه كه بر محور موضوعات تاريخى و ميراثى برپا مى‌شوند، و تصحيح و تحقيق آثار را در دستور دارند، اگر از مباحث نو و توليد نظريه‌هاى جديد غفلت ورزند، بخش مهمى از وظيفه خود را ايفا نكرده‌اند؛ چرا كه آماده‌سازى ميراث مكتوب تراثى به شكلى جديد و نيز گردآورى منابع، در شمار خدمات پژوهشى است و پژوهش از آن پس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پژوهشى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هم كه روزآمد و كاربردى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شامل مى‌شود ؛ چرا كه به ناگزير</w:t>
      </w:r>
    </w:p>
    <w:p>
      <w:pPr>
        <w:pStyle w:val="BookText"/>
        <w:rPr/>
      </w:pPr>
      <w:r>
        <w:rPr>
          <w:rFonts w:ascii="IRNazanin" w:hAnsi="IRNazanin" w:eastAsia="IRNazanin"/>
          <w:color w:val="111111"/>
          <w:sz w:val="28"/>
          <w:sz w:val="28"/>
          <w:szCs w:val="28"/>
          <w:rtl w:val="true"/>
          <w:lang w:bidi="fa-IR"/>
        </w:rPr>
        <w:t>بر بنياد پژوهشهاى پيشين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اصل، كميته علمى كنگره بزرگداشت حضرت عبدالعظيم عليه‌السلام  ، توليد مقالات و انديشه‌هاى جديد را بخش مهمى از رسالت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دستيابى به اين هدف، از طريق فراخوان عمومى و نيز سفارش تدوين مقاله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زمان اندك، در مجموع هشتاد مقاله به كميته علمى واصل شد كه پنجاه مقاله از آنها نتيجه فراخوانهاى عمومى و سى مقاله نيز دستاورد سفارشهاى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ارزيابى‌هاى علمى، از ميان هشتاد مقاله ياد شده، پنجاه مقاله جهت چاپ در مجموعه مقالات كنگره، مناسب تشخيص داده شد كه به ترتيب زير به چاپ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اول، حاوى دوازده مقاله و شامل مقالات اعتقادى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دين، امامت، مهدويت، تشيع در رى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دوم، دوازده مقاله جاى گرفته است كه بيشتر جنبه تاريخى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شانزده مقاله با موضوعات متنوع ديگر، جاى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باقى‌مانده مقالات، به همراه سخنرانيهاى ايراد شده در كنگره، مصاحبه‌ها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برپايى كنگره،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ذكر دو نكته ضرورى به نظر مى‌رسد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ترتيب و چينش مقالات، تنها بر پايه موضوع و اهميت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مقاله از جلد اول مجموعه مقالات،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عرض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گذشته توسط حضرت آيه‌اللّه لطف‌اللّه صافى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بود كه با كسب اجازه از ايشان و جهت تكميل مقالات بعدى با مختصر ويرايشى در اين مجموعه جاى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بر خود فرض مى‌داند كه از همه بزرگان، نويسندگان و محققان كه با تدوين مقاله در غناى اين بزرگداشتْ سهيم بودند، صميمانه سپاسگزارى كند و از عموم اهل تحقيق بخواهد كه خطاها و نقصها چاپى راه يافته به اين مجموعه را كه ناشى از اندكىِ فرصت‌اند، بر ما ببخشند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اللّه تصير الأُمور</w:t>
      </w:r>
      <w:bookmarkStart w:id="16" w:name="pg17208_268187"/>
    </w:p>
    <w:p>
      <w:pPr>
        <w:pStyle w:val="Heading2"/>
        <w:numPr>
          <w:ilvl w:val="1"/>
          <w:numId w:val="1"/>
        </w:numPr>
        <w:rPr/>
      </w:pPr>
      <w:bookmarkStart w:id="17" w:name="__RefHeading___Toc15208856_2142443653"/>
      <w:bookmarkStart w:id="18" w:name="_Toc6"/>
      <w:bookmarkEnd w:id="16"/>
      <w:bookmarkEnd w:id="17"/>
      <w:r>
        <w:rPr>
          <w:rtl w:val="true"/>
        </w:rPr>
        <w:t xml:space="preserve">مقاله اول </w:t>
      </w:r>
      <w:r>
        <w:rPr>
          <w:rtl w:val="true"/>
        </w:rPr>
        <w:t xml:space="preserve">: </w:t>
      </w:r>
      <w:r>
        <w:rPr>
          <w:rtl w:val="true"/>
        </w:rPr>
        <w:t xml:space="preserve">پژوهشى در روايات قرآنى </w:t>
      </w:r>
      <w:r>
        <w:rPr>
          <w:rtl w:val="true"/>
        </w:rPr>
        <w:t xml:space="preserve">- </w:t>
      </w:r>
      <w:r>
        <w:rPr>
          <w:rtl w:val="true"/>
        </w:rPr>
        <w:t>تفسيرى حضرت عبدالعظيم حسنى</w:t>
      </w:r>
      <w:r>
        <w:rPr>
          <w:rtl w:val="true"/>
        </w:rPr>
        <w:t>(</w:t>
      </w:r>
      <w:r>
        <w:rPr>
          <w:rtl w:val="true"/>
        </w:rPr>
        <w:t>رض</w:t>
      </w:r>
      <w:r>
        <w:rPr>
          <w:rtl w:val="true"/>
        </w:rPr>
        <w:t>)</w:t>
      </w:r>
      <w:bookmarkEnd w:id="18"/>
    </w:p>
    <w:p>
      <w:pPr>
        <w:pStyle w:val="Heading3"/>
        <w:numPr>
          <w:ilvl w:val="2"/>
          <w:numId w:val="1"/>
        </w:numPr>
        <w:rPr/>
      </w:pPr>
      <w:bookmarkStart w:id="19" w:name="__RefHeading___Toc15208858_2142443653"/>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مرادى</w:t>
      </w:r>
      <w:bookmarkStart w:id="21" w:name="pg17208_268189"/>
    </w:p>
    <w:p>
      <w:pPr>
        <w:pStyle w:val="Heading3"/>
        <w:numPr>
          <w:ilvl w:val="2"/>
          <w:numId w:val="1"/>
        </w:numPr>
        <w:rPr/>
      </w:pPr>
      <w:bookmarkStart w:id="22" w:name="__RefHeading___Toc15208860_2142443653"/>
      <w:bookmarkStart w:id="23" w:name="_Toc8"/>
      <w:bookmarkEnd w:id="21"/>
      <w:bookmarkEnd w:id="22"/>
      <w:r>
        <w:rPr>
          <w:rtl w:val="true"/>
        </w:rPr>
        <w:t>پيش‌گفتار</w:t>
      </w:r>
      <w:bookmarkEnd w:id="23"/>
    </w:p>
    <w:p>
      <w:pPr>
        <w:pStyle w:val="BookText"/>
        <w:rPr/>
      </w:pPr>
      <w:r>
        <w:rPr>
          <w:rFonts w:ascii="IRNazanin" w:hAnsi="IRNazanin" w:eastAsia="IRNazanin"/>
          <w:color w:val="111111"/>
          <w:sz w:val="28"/>
          <w:sz w:val="28"/>
          <w:szCs w:val="28"/>
          <w:rtl w:val="true"/>
          <w:lang w:bidi="fa-IR"/>
        </w:rPr>
        <w:t>قرآن كريم از روزى كه آيه به آيه نازل گرديد تا كنون، به مثابه يك كتاب پايان‌ناپذير است كه همواره مورد توجّه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نگهدارى، تلاوت و انس، تفسير و تأويل، از جمله موضوعات بسيار مهم پيرامون قرآن، از روزگار نزول تا حال در ميان مشتاقان و دين‌پژوهان مورد توجّه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دين‌پژوهان، به دليل جايگاه ويژه قرآن كريم به عنوان يگانه منبع قطعى الصدور و يكى از دو منبع مهم اسلامى، همواره توجّه ويژه‌اى به آن مبذول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تفاسير و كتابهاى بى‌شمارى در</w:t>
      </w:r>
    </w:p>
    <w:p>
      <w:pPr>
        <w:pStyle w:val="BookText"/>
        <w:rPr/>
      </w:pPr>
      <w:r>
        <w:rPr>
          <w:rFonts w:ascii="IRNazanin" w:hAnsi="IRNazanin" w:eastAsia="IRNazanin"/>
          <w:color w:val="111111"/>
          <w:sz w:val="28"/>
          <w:sz w:val="28"/>
          <w:szCs w:val="28"/>
          <w:rtl w:val="true"/>
          <w:lang w:bidi="fa-IR"/>
        </w:rPr>
        <w:t>زمينه فهم و تفسير قرآن به نگارش درآمده و اين كتاب آسمانى، از معدود كتابهايى است كه به طور روزانه هزاران كلمه و نوشته درباره آن توليد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و روش تفسير درست قرآن، جزء مباحث اساسى علوم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صحيح رسيدن به حقايق آن در ميان گرايشهاى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معرفتى، از جمله بحثهاى دراز دامن و با پيشينه‌اى كهن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فهم و تفسير قرآن، روشهاى گوناگونى از سوى مفسران به كار گرفته مى‌شود و در اين ميان كسانى، تنها راه رسيدن به حقايق آن را تفسير مأثور مى‌دانند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واقعيتهاى تاريخى نشان مى‌دهد كه قرآن، اگرچه براى توده‌هاى مردم قابل فهم بوده</w:t>
      </w:r>
    </w:p>
    <w:p>
      <w:pPr>
        <w:pStyle w:val="BookText"/>
        <w:rPr/>
      </w:pPr>
      <w:r>
        <w:rPr>
          <w:rFonts w:ascii="IRNazanin" w:hAnsi="IRNazanin" w:eastAsia="IRNazanin"/>
          <w:color w:val="111111"/>
          <w:sz w:val="28"/>
          <w:sz w:val="28"/>
          <w:szCs w:val="28"/>
          <w:rtl w:val="true"/>
          <w:lang w:bidi="fa-IR"/>
        </w:rPr>
        <w:t>اما لُبّ و لُباب آن، تنها از سوى پيامبر صلى‌الله‌عليه‌و‌آله و اهل‌بيت آن حضرت قابل فهم و بازگويى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نوشته تلاش شده كه احاديث مربوط به قرآن و تفسير آن، كه حضرت عبدالعظيم حسنى عليه‌السلام  واسطه نقل آنها بوده، بررسى و تحليل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بس ظريف و دقيقى در اين احاديث به چشم مى‌خورد كه براى قرآن‌پژوهان و علاقه‌مندان به تفسير و روش آن، بسيار پر فايدت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 به انگيزه بزرگداشت حضرت عبدالعظيم حسنى عليه‌السلام  و به هدف بهره‌گيرى از آموزه‌هاى ائمه اطهار عليهم‌السلام به رشته تحرير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مرادى</w:t>
      </w:r>
      <w:bookmarkStart w:id="24" w:name="pg17208_268191"/>
    </w:p>
    <w:p>
      <w:pPr>
        <w:pStyle w:val="Heading3"/>
        <w:numPr>
          <w:ilvl w:val="2"/>
          <w:numId w:val="1"/>
        </w:numPr>
        <w:rPr/>
      </w:pPr>
      <w:bookmarkStart w:id="25" w:name="__RefHeading___Toc15208862_2142443653"/>
      <w:bookmarkStart w:id="26" w:name="_Toc9"/>
      <w:bookmarkEnd w:id="24"/>
      <w:bookmarkEnd w:id="25"/>
      <w:r>
        <w:rPr>
          <w:rtl w:val="true"/>
        </w:rPr>
        <w:t>پژوهشى در روايات</w:t>
      </w:r>
      <w:bookmarkEnd w:id="26"/>
    </w:p>
    <w:p>
      <w:pPr>
        <w:pStyle w:val="BookText"/>
        <w:rPr/>
      </w:pPr>
      <w:r>
        <w:rPr>
          <w:rFonts w:ascii="Amiri" w:hAnsi="Amiri" w:eastAsia="Amiri" w:cs="Amiri"/>
          <w:color w:val="111111"/>
          <w:sz w:val="28"/>
          <w:sz w:val="28"/>
          <w:szCs w:val="28"/>
          <w:rtl w:val="true"/>
          <w:lang w:bidi="ar-SA"/>
        </w:rPr>
        <w:t xml:space="preserve">قرآنى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تفسيرى حضرت عبدالعظيم حسنى عليه‌السلام</w:t>
      </w:r>
    </w:p>
    <w:p>
      <w:pPr>
        <w:pStyle w:val="BookText"/>
        <w:rPr/>
      </w:pPr>
      <w:r>
        <w:rPr>
          <w:rFonts w:ascii="IRNazanin" w:hAnsi="IRNazanin" w:eastAsia="IRNazanin"/>
          <w:color w:val="111111"/>
          <w:sz w:val="28"/>
          <w:sz w:val="28"/>
          <w:szCs w:val="28"/>
          <w:rtl w:val="true"/>
          <w:lang w:bidi="fa-IR"/>
        </w:rPr>
        <w:t xml:space="preserve">حضرت عبدالعظيم حسنى، از جمله شخصيتهاى شيعى قرن سوم است كه سه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امام هادى و امام عسكرى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و گاهى به صورت مستقيم از آنها نقل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با سه واسطه به امام حسن مجتبى عليه‌السلام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راوى‌شناسان اگرچه او را به صراحت توثيق نكرده‌اند، اما او را ستوده و از او</w:t>
      </w:r>
    </w:p>
    <w:p>
      <w:pPr>
        <w:pStyle w:val="BookText"/>
        <w:rPr/>
      </w:pPr>
      <w:r>
        <w:rPr>
          <w:rFonts w:ascii="IRNazanin" w:hAnsi="IRNazanin" w:eastAsia="IRNazanin"/>
          <w:color w:val="111111"/>
          <w:sz w:val="28"/>
          <w:sz w:val="28"/>
          <w:szCs w:val="28"/>
          <w:rtl w:val="true"/>
          <w:lang w:bidi="fa-IR"/>
        </w:rPr>
        <w:t>به مردى عابد كه روزها روزه‌دار و شبها به تهجد مى‌پرداخته ياد كرده‌اند</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صدوق از او به عنوان شخصى مورد رضايت نام برده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مرضياً</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اين تعبير در علم‌الحديث، كنايه از جلالت قدر و حُسن راوى است</w:t>
      </w:r>
      <w:r>
        <w:rPr>
          <w:rStyle w:val="FootnoteAnchor"/>
          <w:rtl w:val="true"/>
        </w:rPr>
        <w:footnoteReference w:id="4"/>
      </w:r>
      <w:r>
        <w:rPr>
          <w:rFonts w:ascii="Amiri" w:hAnsi="Amiri" w:eastAsia="Amiri" w:cs="Amiri"/>
          <w:color w:val="111111"/>
          <w:sz w:val="28"/>
          <w:sz w:val="28"/>
          <w:szCs w:val="28"/>
          <w:rtl w:val="true"/>
          <w:lang w:bidi="ar-SA"/>
        </w:rPr>
        <w:t>و بلكه بر وثاقت او هم دلالت مى‌كند</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حديثى، احاديث قابل توجهى از عبدالعظيم حسنى نقل شده كه در پاره‌اى از آنها وى ناقل با واسطه و در برخى ديگر بدون واسطه، سخنانى</w:t>
      </w:r>
    </w:p>
    <w:p>
      <w:pPr>
        <w:pStyle w:val="BookText"/>
        <w:rPr/>
      </w:pPr>
      <w:r>
        <w:rPr>
          <w:rFonts w:ascii="IRNazanin" w:hAnsi="IRNazanin" w:eastAsia="IRNazanin"/>
          <w:color w:val="111111"/>
          <w:sz w:val="28"/>
          <w:sz w:val="28"/>
          <w:szCs w:val="28"/>
          <w:rtl w:val="true"/>
          <w:lang w:bidi="fa-IR"/>
        </w:rPr>
        <w:t>را از معصومين عليهم‌السلام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تعدادى از اين احاديث، از آيات قرآن و تفسير آنها سخن به ميان آمده است كه به حدود چهل حديث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نقل‌شده از سوى حضرت عبدالعظيم حسنى در باب قرآن و تفسير آن، به چند دسته زير تقسيم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تعدادى از آنها به سبك رايج تفاسير، كلمات، عبارتها و آياتى از قرآن تفسير شده‌اند؛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تعدادى از روايات، آيات مورد بحث، تأويل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از روايات، واژه‌هايى افزوده بر آيات قرآن رايج،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احاديث، عبارتهايى آمده كه آيه را به گونه ديگرى غير از آيه با قرائت رايج، ارائه كرده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مواردى هم وجود دارد كه احتمالاً با قرائتى غير از قرائت رايج، قرائت شده و مآلاً معنايى ديگر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حديث در ميان اين روايات مربوط به امام حسين عليه‌السلام  و كلام اميرمؤمنان عليه‌السلام  درباره ايشان و اشاره به آيه‌اى از قرآن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هم وجود دارد كه در آن اميرمؤمنان آياتى از قرآن را قرائت كرده و فرموده است كه مفاد آنها را پيش از نزول ايشان مى‌دانسته و با نزول آيات ياد شده، سخنان امام عليه‌السلام  مورد تأييد قرار گرفته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نوشته، محتواى اين حديثها گزارش شده و پاره‌اى از آنها بررسى و ابعادشان بازشكافى مى‌شود</w:t>
      </w:r>
      <w:r>
        <w:rPr>
          <w:rFonts w:eastAsia="IRNazanin" w:cs="IRNazanin"/>
          <w:color w:val="111111"/>
          <w:sz w:val="28"/>
          <w:szCs w:val="28"/>
          <w:rtl w:val="true"/>
          <w:lang w:bidi="fa-IR"/>
        </w:rPr>
        <w:t>.</w:t>
      </w:r>
      <w:bookmarkStart w:id="27" w:name="pg17208_268193"/>
    </w:p>
    <w:p>
      <w:pPr>
        <w:pStyle w:val="Heading3"/>
        <w:numPr>
          <w:ilvl w:val="2"/>
          <w:numId w:val="1"/>
        </w:numPr>
        <w:rPr/>
      </w:pPr>
      <w:bookmarkStart w:id="28" w:name="__RefHeading___Toc15208864_2142443653"/>
      <w:bookmarkStart w:id="29" w:name="_Toc10"/>
      <w:bookmarkEnd w:id="27"/>
      <w:bookmarkEnd w:id="28"/>
      <w:r>
        <w:rPr>
          <w:rtl w:val="true"/>
        </w:rPr>
        <w:t>احاديث تفسيرى</w:t>
      </w:r>
      <w:bookmarkEnd w:id="29"/>
    </w:p>
    <w:p>
      <w:pPr>
        <w:pStyle w:val="Heading4"/>
        <w:numPr>
          <w:ilvl w:val="3"/>
          <w:numId w:val="1"/>
        </w:numPr>
        <w:rPr/>
      </w:pPr>
      <w:bookmarkStart w:id="30" w:name="__RefHeading___Toc15208866_2142443653"/>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تفسير را از ريشه فسر گرفته‌اند كه به معانى هويدا كردن معنا،</w:t>
      </w:r>
      <w:r>
        <w:rPr>
          <w:rStyle w:val="FootnoteAnchor"/>
          <w:rtl w:val="true"/>
        </w:rPr>
        <w:footnoteReference w:id="6"/>
      </w:r>
      <w:r>
        <w:rPr>
          <w:rFonts w:ascii="Amiri" w:hAnsi="Amiri" w:eastAsia="Amiri" w:cs="Amiri"/>
          <w:color w:val="111111"/>
          <w:sz w:val="28"/>
          <w:sz w:val="28"/>
          <w:szCs w:val="28"/>
          <w:rtl w:val="true"/>
          <w:lang w:bidi="ar-SA"/>
        </w:rPr>
        <w:t>بيان و توضيح،</w:t>
      </w:r>
      <w:r>
        <w:rPr>
          <w:rStyle w:val="FootnoteAnchor"/>
          <w:rtl w:val="true"/>
        </w:rPr>
        <w:footnoteReference w:id="7"/>
      </w:r>
      <w:r>
        <w:rPr>
          <w:rFonts w:ascii="IRNazanin" w:hAnsi="IRNazanin" w:eastAsia="IRNazanin"/>
          <w:color w:val="111111"/>
          <w:sz w:val="28"/>
          <w:sz w:val="28"/>
          <w:szCs w:val="28"/>
          <w:rtl w:val="true"/>
          <w:lang w:bidi="fa-IR"/>
        </w:rPr>
        <w:t>و كشف مدلول يك لفظ با لفظى ديگر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اين واژه در اصطلاح، كشف معانى آيات و الفاظ قرآن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علمى است كه از احوال قرآن و معانى واژه‌هاى آن و احكام مفردات و هيئت عبارت و معناهايى كه در هريك از حالتهاى ياد شده به دست مى‌آيد، بحث مى‌كند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تفسير آيات قرآن كريم و كشف معانى آن، در درجه نخست، شخص پيامبر صلى‌الله‌عليه‌و‌آله موظف بود كه علاوه بر دريافت وحى و ابلاغ آن به مردم، به تبيين و توضيح آن نيز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مأموريت را خداوند به صراحت در كلامش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اِلَيكَ الذِّكرَ لِتُبيِنَّ لِلنّاسِ بِما نُزِّلَ اِلَيهِم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فرستاديم به سوى تو ذكر را تا بيان كنى براى مردم آنچه را برايشان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حقيقتِ وحىِ الهى به حدى اهميت دارد كه پاره‌اى از علماى دينى را به تبعِ توصيه‌هاى معصومين، به اين باور واداشت كه جز از طريق اهل‌بيت عليهم‌السلام راهى براى فهم آيات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البته حظّى از حقيقت را در خود دارد، اما چنين نيست كه بدون تفسير معصوم، كسى آيات قرآن را درك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واقعيتهاى تاريخى نشان مى‌دهند كه توده‌هاى مردم عادى در دوران نزول، به راحتى بسيارى از آيات قرآن و مفاهيم آن را درك مى‌كردند و براى بخشى ديگر به پيامبر و دانايان صحابه مراجعه مى‌كردند</w:t>
      </w:r>
      <w:r>
        <w:rPr>
          <w:rFonts w:eastAsia="IRNazanin" w:cs="IRNazanin"/>
          <w:color w:val="111111"/>
          <w:sz w:val="28"/>
          <w:szCs w:val="28"/>
          <w:rtl w:val="true"/>
          <w:lang w:bidi="fa-IR"/>
        </w:rPr>
        <w:t>.</w:t>
      </w:r>
      <w:bookmarkStart w:id="32" w:name="pg17208_268194"/>
    </w:p>
    <w:p>
      <w:pPr>
        <w:pStyle w:val="BookText"/>
        <w:rPr/>
      </w:pPr>
      <w:bookmarkEnd w:id="32"/>
      <w:r>
        <w:rPr>
          <w:rFonts w:ascii="IRNazanin" w:hAnsi="IRNazanin" w:eastAsia="IRNazanin"/>
          <w:color w:val="111111"/>
          <w:sz w:val="28"/>
          <w:sz w:val="28"/>
          <w:szCs w:val="28"/>
          <w:rtl w:val="true"/>
          <w:lang w:bidi="fa-IR"/>
        </w:rPr>
        <w:t>آنچه به اجمال درباره تفسير قرآن از سوى اهل‌بيت عليهم‌السلام حايز توجّه است،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حقيقت قرآن نزد اهل‌بيت پيامبر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ديگران نمى‌توانند از قرآن هيچ درك و فهم درستى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درست فهم آيات الهى، از طريق به كارگيرى اصول و قواعدى است كه در فهم يك متن بايد مد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كيفيت به كارگيرى آن اصول از سوى معصومين، يگانه راه اطمينان‌بخش براى فهم درست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ائمه معصومين عليهم‌السلام در طول دوران نزول تا ساليانى بعد، آيات زيادى را تفسير كرده‌اند و ميراث تفسيرى آنان در اختيار است؛ هرچند در ميان سخنان نقل‌شده در منابع حديثى، سخنان ناصواب ديگران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ميراثِ تفسيرى، قواعد كلى و نمونه‌هاى تفسيرى فراوانى وجود دارد و همانها براى روشن شدن راه استفاده از آيات قرآن، كافى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عبدالعظيم حسنى عليه‌السلام ، براى تفسير آيات، از روش استنباط و كاربرد عقل براى تبيين آيات، استفاده از معناشناسى واژه‌ها، بيان نمودهاى عينى و مصاديق آيات، استفاده شده است كه در پى مى‌آيد</w:t>
      </w:r>
      <w:r>
        <w:rPr>
          <w:rFonts w:eastAsia="IRNazanin" w:cs="IRNazanin"/>
          <w:color w:val="111111"/>
          <w:sz w:val="28"/>
          <w:szCs w:val="28"/>
          <w:rtl w:val="true"/>
          <w:lang w:bidi="fa-IR"/>
        </w:rPr>
        <w:t>.</w:t>
      </w:r>
    </w:p>
    <w:p>
      <w:pPr>
        <w:pStyle w:val="Heading4"/>
        <w:numPr>
          <w:ilvl w:val="3"/>
          <w:numId w:val="1"/>
        </w:numPr>
        <w:rPr/>
      </w:pPr>
      <w:bookmarkStart w:id="33" w:name="__RefHeading___Toc15208868_2142443653"/>
      <w:bookmarkStart w:id="34" w:name="_Toc12"/>
      <w:bookmarkEnd w:id="33"/>
      <w:r>
        <w:rPr/>
        <w:t>1</w:t>
      </w:r>
      <w:r>
        <w:rPr>
          <w:rtl w:val="true"/>
        </w:rPr>
        <w:t xml:space="preserve">. </w:t>
      </w:r>
      <w:r>
        <w:rPr>
          <w:rtl w:val="true"/>
        </w:rPr>
        <w:t>اجتهاد و تحليل</w:t>
      </w:r>
      <w:bookmarkEnd w:id="34"/>
    </w:p>
    <w:p>
      <w:pPr>
        <w:pStyle w:val="BookText"/>
        <w:rPr/>
      </w:pPr>
      <w:r>
        <w:rPr>
          <w:rFonts w:ascii="IRNazanin" w:hAnsi="IRNazanin" w:eastAsia="IRNazanin"/>
          <w:color w:val="111111"/>
          <w:sz w:val="28"/>
          <w:sz w:val="28"/>
          <w:szCs w:val="28"/>
          <w:rtl w:val="true"/>
          <w:lang w:bidi="fa-IR"/>
        </w:rPr>
        <w:t>هرگونه تلاش عقلانى و به كارگيرى قوه فهم و درايت براى درك آيات قرآن و كشف مقاصد آيات و واژه‌هاى آن را تفسير عقلى و يا اجتهادى مى‌نامند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روش اجتهادى ، مفسر سعى مى‌كند تا با استفاده از قواعد ادبى و توجّه به كاربرد كلمات و عبارات حقيقى و يا مجازى، از آيات قرآن برداشت به عمل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p>
    <w:p>
      <w:pPr>
        <w:pStyle w:val="BookText"/>
        <w:rPr/>
      </w:pPr>
      <w:r>
        <w:rPr>
          <w:rFonts w:ascii="IRNazanin" w:hAnsi="IRNazanin" w:eastAsia="IRNazanin"/>
          <w:color w:val="111111"/>
          <w:sz w:val="28"/>
          <w:sz w:val="28"/>
          <w:szCs w:val="28"/>
          <w:rtl w:val="true"/>
          <w:lang w:bidi="fa-IR"/>
        </w:rPr>
        <w:t>بر اساس سبب و يا شأن نزول آنها، دقت در تناسب آيات و جملات و سياق كلام، تطبيق آيات بر حوادث و پديده‌ها و واقعياتِ آشكار و پنهان هستى و به عبارتى، شرح و بسط عبارتى مبهم، جَرْى و تطبيق و يا تعميم معانى واژه‌ها از يك مورد به موارد متعدد و نيز تعيين مصداقهاى قابل تطبيق بر الفاظ و سياق و سازگار با قرائن، آيات قرآن را شرح و تفسير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احتمالات معنايى و تفصيل و تحليل قضايا به صورت كامل، به منظور قابل فهم كردن آنها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كلمات و عبارتهاى داراى بار معنايى محسوس، به حقايق نامحسوس و معنوى پى برده مى‌شود و از كلمات و واژه‌ها به حقيقتى غير مرئى نَقْب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استفاده از نقل، تنها براى كمك به اجتهادات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عقلى، لزوما استدلال عقلانى در متن آيات نيست، بلكه اتخاذ مبنايى عقلانى و در نتيجه، تبيين آيات بر اساس آن مبنا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عقل، مسلّمات و موازينى قطعى به دست آورده است، آموخته‌هاى خود را بر اساس آنها تجزيه و تحليل مى‌كند، ناسازگاريهاى يافته‌ها را با مسلّمات عقلى تفسير و يا توجيه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آن دسته از آياتى كه معانى ظاهريشان با مبانى عقلى سازگار نيست و بلكه گاهى به ظاهر در تضاد است، به معنايى حمل مى‌شوند كه عقلانى و قابل فهم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آياتى كه در آنها از رؤيت، عضو داشتن و جابه‌جايى خدا سخن گفته شده است، به دليل اينكه چنين امورى با ذات غير متناهى و مجرّد خداوند منافات دارد، كلمات و عبارتها به گونه‌اى تفسير مى‌گردد كه با آن مبنا سنخيت پيدا 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يادآورى است همه آنچه كه به عنوان تفسير عقلى نقل شده، اگر نتوان آن را به‌كارگيرى عقل در فهم آيات تلقى كرد، مى‌توان ادعا كرد كه در اين بخش نوعى تدبر و اجتهاد وجود دارد و يا آنچه كه مطرح گرديده، با تلاش عقلانى سازگاتر است؛ هرچند از علم موهوب، ناشى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تفسيرى عبدالعظيم حسنى كه از</w:t>
      </w:r>
    </w:p>
    <w:p>
      <w:pPr>
        <w:pStyle w:val="BookText"/>
        <w:rPr/>
      </w:pPr>
      <w:r>
        <w:rPr>
          <w:rFonts w:ascii="IRNazanin" w:hAnsi="IRNazanin" w:eastAsia="IRNazanin"/>
          <w:color w:val="111111"/>
          <w:sz w:val="28"/>
          <w:sz w:val="28"/>
          <w:szCs w:val="28"/>
          <w:rtl w:val="true"/>
          <w:lang w:bidi="fa-IR"/>
        </w:rPr>
        <w:t>امام معصوم نقل شده، مواردى وجود دارد كه با تفسير اجتهادى منطبق است؛ هرچند اين موارد و موارد مشابه ممكن است از علم موهوب ناشى شده باشد و نه استنباطى و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پاره‌اى از اينها نه استنباط است و نه اجتهاد، بلكه توضيح و تبيين آيا ت و يا واژه‌ها و يا قسمتهايى از آيا 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ذيل را مى‌توان نمونه‌هايى از تفسير عقلى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محمد بن جعفر، ابوالحسين اسدى و وى از سهل بن زياد نقل كرده كه عبدالعظيم حسنى از امام جواد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مردار براى شخصى كه در حال اضطرار است حلال مى‌شود ؟</w:t>
      </w:r>
    </w:p>
    <w:p>
      <w:p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 و ايشان از پدرانشان روايت كرده‌اند كه اين موضوع را با رسول الله صلى‌الله‌عليه‌و‌آله در ميان گذاشته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سرزمينى واقع مى‌شويم و در آن به سختى گرسنگى گرفتار مى‌شويم؛ چه وقت خوردن مردار براى ما حلال مى‌شود ؟ رسول خدا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تَصطَبحوا أو تَغتَبقوا أو تَحتَفوا بَقْلاً فَشأنُكُم بهذا ؛ مادامى كه به مى‌خوارگى</w:t>
      </w:r>
    </w:p>
    <w:p>
      <w:pPr>
        <w:pStyle w:val="BookText"/>
        <w:rPr/>
      </w:pPr>
      <w:r>
        <w:rPr>
          <w:rFonts w:ascii="IRNazanin" w:hAnsi="IRNazanin" w:eastAsia="IRNazanin"/>
          <w:color w:val="111111"/>
          <w:sz w:val="28"/>
          <w:sz w:val="28"/>
          <w:szCs w:val="28"/>
          <w:rtl w:val="true"/>
          <w:lang w:bidi="fa-IR"/>
        </w:rPr>
        <w:t xml:space="preserve">و خوش‌گذرانى نرفته باشيد و حبوباتى نكنده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آن سدّ جوع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مى‌توانيد از مردار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عبدالعظيم از امام جواد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غَيْرَ بَاغٍ وَلاَ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العادى، السارق، و الباغى، الَّذى يَبغى الصّيد بَطِراً و لهواً لا ليعود به على عياله ، ليس لهما أن يأكلا الميتة إذا اضطرّا؛ هى حرامٌ عليهما فى حالِ الاضطرارِ كما هىَ حرامٌ عليهما فى حالِ الاختيار ، وَ لَيسَ لَهما أَن يقصّرا فى</w:t>
      </w:r>
    </w:p>
    <w:p>
      <w:pPr>
        <w:pStyle w:val="BookText"/>
        <w:rPr/>
      </w:pPr>
      <w:r>
        <w:rPr>
          <w:rFonts w:ascii="IRNazanin" w:hAnsi="IRNazanin" w:eastAsia="IRNazanin"/>
          <w:color w:val="111111"/>
          <w:sz w:val="28"/>
          <w:sz w:val="28"/>
          <w:szCs w:val="28"/>
          <w:rtl w:val="true"/>
          <w:lang w:bidi="fa-IR"/>
        </w:rPr>
        <w:t xml:space="preserve">صومٍ ولا صلاةٍ فى سفر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دزدْ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براى تفريح به دنبال شكار مى‌رود، اما نه براى كمك به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دسته در حال اضطرار نمى‌توانند از گوشت مردار استفاده كنند؛ همان‌طور كه در حال اختيار استفاده از مردار براى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دسته در مسافرت هم نمى‌توانند نماز خود را شكسته بخوانند و روزه خود را افطار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امام سؤال كرد مقصود از اين بخش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الْمُنْخَنِقَةُ وَ الْمَوْقُوذَةُ وَ الْمُتَرَدِّيَةُ وَ النَّطِيحَةُ وَ مَا أَكَلَ السَّبْعُ إِلاَّ مَا ذَكَّيْتُمْ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المُنخَنِقَةُ الَّتى انخنقت بإخناقِها حَتّى تَموت، وَ المُوقُوذَةُ، الّتى مَرِضَت وَ وَقَذَها المرض حتّى لم تكن بها حركة المتردّية، التى تتردّى من مكان مرتفع إلى أسفل أو تتردّى من جبلٍ أو فى بدرٍ فَتَموت، و النطيحة، الّتى تنطحها بهيمة اُخرى فتموت ، و ما أكل السبع منه فمات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حيوانى است كه خفه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حيوانى است كه مريض شده و مرض او به جايى رسيده كه هنگام ذبح از خود حركت و عكس‌العملى نشان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حيوانى است كه از جاى بلندى سقوط كرده و يا در چاهى افتاده و مرده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حيوانى است كه حيوان ديگرى او را شاخ زده و مرده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اكل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حيوانى است كه درندگان او را دريده و او با همان،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ذُبِحَ عَلَى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قربانيهايى‌اند كه در جاهليت براى سنگ و يا بت ذبح مى‌شدند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عبدالعظيم از امام جواد عليه‌السلام  درباره اين قسمت از آيه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أَن تَسْتَقْسِمُوا بِالأَزْلاَمِ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عليه‌السلام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مردمانى در دوران جاهليت بودند كه شترى را مى‌خريدند و آن را بين ده نفر تقسيم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تيرهايى كه مخصوص قمار بود، روى شتر تقسيم‌شده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ده عدد تير، هفت عدد برنده و سه عدد بازنده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تيرهاى برنده را، فَذّ ، توأم ، نافِس ، حِلْس ، مُسبل ، مُعَلّى و رقيب مى‌گفتند و تيرهاى بازنده را، فسيح ، منيح و وَغْد نامگذارى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تير بازنده‌اى به نام يكى از شريكان بيرون مى‌آمد، يك سوم قيمت شتر را مى‌باخت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اين عمل را تكرار مى‌كردند تا هر سه تير بازنده به نام سه نفر از آن ده نفر بيرون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مى‌شد، آن سه ملزم بودند قيمت شتر را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شتر را مى‌كشتند و آن هفت نفر كه شتر به آنها رسيده بود، گوشت او را مى‌خوردند و به آن سه نفر ديگر چيزى نمى‌دادند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اسلام آمد، اين عمل را حرام كرد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كلينى از احمد بن مهران، از حضرت عبدالعظيم حسنى و او از على بن اسباط و او هم از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عمران فرّاء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طِرْبال نقل كرده كه هِشام جواليقى از امام صادق عليه‌السلام  پرسيده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چه معنايى دارد؟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تنزيهه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مقصود از سبحان الله، منزّه دانستن خداوند از هر عيب و نقصى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از احمد بن مهران، از عبدالعظيم حسنى و او از على بن اسباط و او از على بن عُقبه و او از عبدالله بن مُسكان نقل كرده كه مالك جُهَنى از امام صادق عليه‌السلام  از معناى اين آيه پرسيده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 يَذْكُرُ الإِنسَانُ أَنَّا خَلَقْنَاهُ مِن قَبْلُ وَ لَمْ يَكُ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آيا انسان به ياد نمى‌آورد كه ما او را پيشتر آفريديم و حال آنكه چيزى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مقدّراً و لا مكوّناً؛ انسان نه تقدير شده بود و نه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مالك از معناى اين آيه سئوال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أَتَى عَلَى الإِنسَانِ حِينٌ مِنَ الدَّهْرِ لَمْ يَكُن شَيْئاً مَذْكُوراً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آيا انسان را زمانى ياد آمده كه چيز درخور ذكرى نبود؟</w:t>
      </w:r>
    </w:p>
    <w:p>
      <w:pPr>
        <w:pStyle w:val="BookText"/>
        <w:rPr/>
      </w:pPr>
      <w:r>
        <w:rPr>
          <w:rFonts w:ascii="IRNazanin" w:hAnsi="IRNazanin" w:eastAsia="IRNazanin"/>
          <w:color w:val="111111"/>
          <w:sz w:val="28"/>
          <w:sz w:val="28"/>
          <w:szCs w:val="28"/>
          <w:rtl w:val="true"/>
          <w:lang w:bidi="fa-IR"/>
        </w:rPr>
        <w:t>امام در پاسخ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مقدّراً غير مذكور؛</w:t>
      </w:r>
      <w:r>
        <w:rPr>
          <w:rStyle w:val="FootnoteAnchor"/>
          <w:rtl w:val="true"/>
        </w:rPr>
        <w:footnoteReference w:id="19"/>
      </w:r>
      <w:r>
        <w:rPr>
          <w:rFonts w:ascii="IRNazanin" w:hAnsi="IRNazanin" w:eastAsia="IRNazanin"/>
          <w:color w:val="111111"/>
          <w:sz w:val="28"/>
          <w:sz w:val="28"/>
          <w:szCs w:val="28"/>
          <w:rtl w:val="true"/>
          <w:lang w:bidi="fa-IR"/>
        </w:rPr>
        <w:t xml:space="preserve">انسان، تقدير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وجود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 درخور ياد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تفسير امام عليه‌السلام  درمى‌يابيم كه ايشان به نكته‌اى بس دقيق اشاره كرده است ، و از اينكه اين آيه ظاهرى متفاوت با آيه ديگر دارد، تفاوت دو آيه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از هيچ بودن انسان در زمانى سخن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ديگر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شئيا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قيد باعث شده كه امام در آيه نخست،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مقدّرا و لا مكوّناً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دوم، 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مقدراً غير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ببرد؛ به عبارتى، همين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چيزى بوده كه قابل ذكر نبوده است، در حالى كه در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شيئيت به صورت مطلق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محمد بن احمد سِنانى</w:t>
      </w:r>
      <w:r>
        <w:rPr>
          <w:rStyle w:val="FootnoteAnchor"/>
          <w:rtl w:val="true"/>
        </w:rPr>
        <w:footnoteReference w:id="20"/>
      </w:r>
      <w:r>
        <w:rPr>
          <w:rFonts w:ascii="Amiri" w:hAnsi="Amiri" w:eastAsia="Amiri" w:cs="Amiri"/>
          <w:color w:val="111111"/>
          <w:sz w:val="28"/>
          <w:sz w:val="28"/>
          <w:szCs w:val="28"/>
          <w:rtl w:val="true"/>
          <w:lang w:bidi="ar-SA"/>
        </w:rPr>
        <w:t>روايت كرده كه محمد بن ابى عبدالله</w:t>
      </w:r>
    </w:p>
    <w:p>
      <w:pPr>
        <w:pStyle w:val="BookText"/>
        <w:rPr/>
      </w:pPr>
      <w:r>
        <w:rPr>
          <w:rFonts w:ascii="IRNazanin" w:hAnsi="IRNazanin" w:eastAsia="IRNazanin"/>
          <w:color w:val="111111"/>
          <w:sz w:val="28"/>
          <w:sz w:val="28"/>
          <w:szCs w:val="28"/>
          <w:rtl w:val="true"/>
          <w:lang w:bidi="fa-IR"/>
        </w:rPr>
        <w:t>كوفى ، براى ايشان از سهل بن زياد آدمى ، از عبدالعظيم حسنى، از ابراهيم بن ابى محمود خراسانى نقل كرده كه او از امام رضا عليه‌السلام  تفسير اين آيه را پرسيده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تَرَكَهُمْ فِى ظُلُمَاتٍ لاَيُبْصِرُونَ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و خداوند آنها را در تاريكيهايى كه ديد ندارند رها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عليه‌السلام  در جواب پرسش ابن ابى محمود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تبارك و تعالى لا يُوصَف بالترك كما يوصف خلقه، وَلكنَّهُ متى علِمَ أَنّهُم لا يَرجِعونَ عنِ الكُفرِ وَ الضَّلال مَنَعَهُم المُعاونة وَ اللُطف و خلّى بينَهُم وَ بَينَ اِختيارِهِم؛ خداوند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مخلوقات او به اين صفت متصف هستند، توصيف نمى‌شود، ليكن چون خداوند به كفر و گمراهى آنها آگاهى دارد و مى‌داند كه آنان از كفرشان برنمى‌گردند، لطف و كمك خود را از آنها گرفته و آنها را ميان خود و انتخابشان آزاد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ابى محمود، سپس از ختم قلب در اين آيه پرسيده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عَلَى قُلُوبِهِمْ وَ عَلَى سَمْعِهِمْ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خداوند بر قلبها و گوشهايشان مهر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جواب چنين توضيح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الختمُ هُوَ الطبعُ عَلى قُلوبِ الكُفّارِ عُقوبة على كُفرهِم؛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زدن بر دلهاى كافران براى كيفر دادن به كفرشان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عَلَيْهَا بِكُفْرِهِمْ فَلاَ يُؤْمِنُونَ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پروردگار بر دل آنها مهر زده است و جز عدّه اندكى ايمان نمى‌آورند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آن‌گاه از امام عليه‌السلام  پرسيده كه آيا خداوند بندگان خود را به معصيت مجبور مى‌كند ؟ و امام جواب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يُخيّرُهُم وَ يُمهِلهُم حتّى يَتُوبوا؛ خداوند بندگان خود را مخير كرده و به آنها مهلت داده است كه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پس از آن، اين نكته را از امام سؤال كرده كه آيا خداوند بندگان را به كارهايى كه بيرون از توان آنهاست تكليف مى‌كند؟</w:t>
      </w:r>
    </w:p>
    <w:p>
      <w:pPr>
        <w:pStyle w:val="BookText"/>
        <w:rPr/>
      </w:pPr>
      <w:r>
        <w:rPr>
          <w:rFonts w:ascii="IRNazanin" w:hAnsi="IRNazanin" w:eastAsia="IRNazanin"/>
          <w:color w:val="111111"/>
          <w:sz w:val="28"/>
          <w:sz w:val="28"/>
          <w:szCs w:val="28"/>
          <w:rtl w:val="true"/>
          <w:lang w:bidi="fa-IR"/>
        </w:rPr>
        <w:t>امام رضا عليه‌السلام  با استناد به آيه‌اى از قرآن، اين تصور را رد كرده و در پاسخ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يفعل ذلك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چگونه پروردگار</w:t>
      </w:r>
    </w:p>
    <w:p>
      <w:pPr>
        <w:pStyle w:val="BookText"/>
        <w:rPr/>
      </w:pPr>
      <w:r>
        <w:rPr>
          <w:rFonts w:ascii="IRNazanin" w:hAnsi="IRNazanin" w:eastAsia="IRNazanin"/>
          <w:color w:val="111111"/>
          <w:sz w:val="28"/>
          <w:sz w:val="28"/>
          <w:szCs w:val="28"/>
          <w:rtl w:val="true"/>
          <w:lang w:bidi="fa-IR"/>
        </w:rPr>
        <w:t>اين عمل را انجام مى‌دهد، در حالى‌كه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بندگان ستم نمى‌كند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از تعدادى از راويان شيعى، از احمد بن محمد بن خالد ، از عبدالعظيم حسنى نقل كرده است كه امام جواد عليه‌السلام  براى او گفته كه از پدرش امام رضا عليه‌السلام  شنيده و آن حضرت هم از پدرش امام كاظم شنيده كه عمرو بن عبيد وارد بر امام صادق عليه‌السلام  شد و پس از سلام، در محضر آن بزرگوار نشست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أَلَّذِينَ يَجْتَنِبُونَ كَبَائِرَ الإِثْمِ وَ الْفَوَاحِشَ</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را تلاوت كرد و سپس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سكوت عمرو، امام عليه‌السلام  علت آن را جويا شد و وى جواب داد كه مايل است گناهان كبيره را از زبان قرآن بشناسد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صادق عليه‌السلام  گناهان كبيره را بر اساس آيات قرآن، براى او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در اين اظهارات بيان داشته، استفاده امام نه از ظاهر كلمات قرآن، بلكه نتيجه‌گيرى از گفته‌ها و يا افعال خداوند است؛ به عبارتى امام عليه‌السلام  از آنچه خداوند در برخورد با گناه‌كاران به عمل آورده و يا وعده عذاب داده، استفاده كرده كه اين‌گونه برخوردها و وعده‌ها نشان مى‌دهد خداوند برخى عقايد و رفتارها را نمى‌پسندد و يا</w:t>
      </w:r>
    </w:p>
    <w:p>
      <w:pPr>
        <w:pStyle w:val="BookText"/>
        <w:rPr/>
      </w:pPr>
      <w:r>
        <w:rPr>
          <w:rFonts w:ascii="IRNazanin" w:hAnsi="IRNazanin" w:eastAsia="IRNazanin"/>
          <w:color w:val="111111"/>
          <w:sz w:val="28"/>
          <w:sz w:val="28"/>
          <w:szCs w:val="28"/>
          <w:rtl w:val="true"/>
          <w:lang w:bidi="fa-IR"/>
        </w:rPr>
        <w:t>آنها را نادرست و گناه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از مجازات شديد مرتكبان برخى از گناهان سخن به ميان آمده است و نيز از حالات افرادى مانند كافران كه يأس از خدا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كه اين‌گونه اعمال گناهى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واقع، نوعى استنباط از گفتار و برخورد خداوند و ارزيابى او از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عليه‌السلام  در پاسخ پرسش عمرو بن عبيد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يا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الكبائر الإشراك باللّه؛ آرى 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گناهان، شرك ورزيدن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يُشْرِكْ بِاللّه‌ِ فَقَدْ حَرَّمَ اللّه‌ُ عَلَيْهِ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براى خدا شريكى قائل شود، پروردگار بهشت را بر او حرام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از محروم شدن مشرك از بهشت، استفاده كرده كه شرك به خدا، گناهى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گناه كبيره ديگر را در اين گفتار، نااميدى از رحمت خدا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بعده اليأس من رَوحِ اللّه ؛ و پس از شرك، نااميدى از رحمت خداوند، از گناهان كبيره است، زيرا خدا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از رحمت پروردگار نوميد نمى‌گردند ، مگر گروه كافران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آيه از اين جهت است كه يأس از رحمت الهى، كارى كافرانه تلقى شده است و بنابراين، گناه به حساب مى‌آيد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عليه‌السلام  در امان دانستن خود از مكر خدا را از گناهان كبيره معرفى كرده است، زيرا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از مكر پروردگار كسى در امان نيست مگر گروه زيان‌كاران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 پدر و مادر شدن نيز از جمله گناهان كبيره است؛ زيرا خداوند كسانى را كه عاق پدر و مادر شوند، بدبخت و ستمگر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از زبان عيسى عليه‌السلام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بِوالِدَتي وَ لَم يَجعَلني جَبّاراً شقياً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خدايا مرا به مادرم نيكوكار قرار بده و ستمگر و شقى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شده است كه عاق پدر و مادر شدن،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بزرگ، كشتن كسى است كه خداوند ريختن خون وى را حرام كرده است، چه اينكه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فَجَزَاؤُهُ جَهَنَّمُ خَالِداً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جزاى كسى كه خون مؤمنى را بريزد دوزخى است كه همواره در آن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معاصى كبيره، نسبت دادن زنا به زن شوهردار مؤمن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يَرمُونَ المُحصَناتِ الغافِلاتِ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فِى الدُّنْيَا وَ الآخِرَةِ وَ 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صلى‌الله‌عليه‌و‌سلمكسانى كه به زنان شوهردار مؤمن نسبت زنا بدهند، در دنيا و آخرت از رحمت خدا دور هستند و براى آنان عذاب بزرگى هست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نيز مانند آيات بسيار ديگر، از اينكه خداوند براى نسبت‌دهندگان فحشا به زنان مؤمن پاك‌دامن ، عذاب بزرگ وعده داده است، استفاده شده كه چنين نسبتى،</w:t>
      </w:r>
    </w:p>
    <w:p>
      <w:pPr>
        <w:pStyle w:val="BookText"/>
        <w:rPr/>
      </w:pP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بزرگ، خوردن مال يتيم و تصرف غير مشروع در اموال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أَلَّذينَ يَأكُلونَ أَموالَ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يَأْكُلُونَ في بُطُونِهِمْ نَاراً وَ سَيَصْلَوْنَ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كسانى كه اموال يتيمان را مى‌خورند، همانا آتش در شكمشان مى‌خورند و به زودى به آتش دوزخ مى‌پيوندند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معصيتهاى بزرگ، فرار از جهادِ با كافران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هركس در روز جهاد با دشمن، فرار و پشت به جنگ كند، مشمول خشم خدا شده و جهنم منزل او است ، و جهنم بد جايگاهى است، مگر كسانى كه از جنگ برگردند و خود را آماده آن كنند ، يا گروهى كه از عده‌اى فرار كرده و به دسته ديگرى از مجاهدان بپيوندند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گناهان كبيره، رباخوارى است، زيرا خداوند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الَّذِى يَتَخَبَّطُهُ الشَّيْطَانُ مِنَ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كسانى كه ربا مى‌خورند، روز قيامت به پا نمى‌خيزند مگر مانند كسى كه شيطان او را آسيب رسانيده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گناهان بزرگ، جادوگرى است؛ زيرا خداوند فرموده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 اشْتَرَاهُ مَا لَهُ فِى الاْخِرَةِ مِنْ خَلاَقٍ؛</w:t>
      </w:r>
      <w:r>
        <w:rPr>
          <w:rStyle w:val="FootnoteAnchor"/>
          <w:rtl w:val="true"/>
        </w:rPr>
        <w:footnoteReference w:id="36"/>
      </w:r>
      <w:r>
        <w:rPr>
          <w:rFonts w:ascii="Amiri" w:hAnsi="Amiri" w:eastAsia="Amiri" w:cs="Amiri"/>
          <w:color w:val="111111"/>
          <w:sz w:val="28"/>
          <w:sz w:val="28"/>
          <w:szCs w:val="28"/>
          <w:rtl w:val="true"/>
          <w:lang w:bidi="ar-SA"/>
        </w:rPr>
        <w:t>همانا دانستند آن كس كه</w:t>
      </w:r>
    </w:p>
    <w:p>
      <w:pPr>
        <w:pStyle w:val="BookText"/>
        <w:rPr/>
      </w:pPr>
      <w:r>
        <w:rPr>
          <w:rFonts w:ascii="Amiri" w:hAnsi="Amiri" w:eastAsia="Amiri" w:cs="Amiri"/>
          <w:color w:val="111111"/>
          <w:sz w:val="28"/>
          <w:sz w:val="28"/>
          <w:szCs w:val="28"/>
          <w:rtl w:val="true"/>
          <w:lang w:bidi="ar-SA"/>
        </w:rPr>
        <w:t xml:space="preserve">سحرى را بخرد، براى او در آخرت نصيبى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بخش از مستند سخنان امام عليه‌السلام  در گناه بودن جادوگرى، مربوط به ماجراى يهوديانى است كه به تبعيت از ساحران دوران سليمان عليه‌السلام ، او را ساحر دانستند؛ در حالى كه وى ساحر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عمل سحر، كفر تعبير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كَفَرَ سُليمانُ وَلكنَّ الشَّياطينَ كَفَروا يُعلِّمونَ النّاسَ السِّحر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در پى اين، خداوند گفته است چيزى را آموزش مى‌دادند كه برايشان سودمند نبود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آنچه را كه در قبال واگذارى دين و كتاب خدا به دست مى‌آورند، نصيبى در آخرت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 فَريقٌ مِنَ الَّذينَ اُوتُوا الكِتابَ كتابَ اللّهِ وِراء ظُهُورِهِم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اين ترتيب، از تعبير سحر به كفر و نيز از اينكه سحر در آخرت، برابرى ندارد، خداوند از آن به سودايى بد تعبير كرده است و امام عليه‌السلام  از آن، گناه كبيره استنباط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بزرگ،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يَلْقَ أَثَاماً يُضَاعَفْ لَهُ الْعَذَابُ يَوْمَ الْقِيَامَةِ وَ يَخْلُدْ فِيهِ مُهَاناً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هركس مرتكب اين كار زشت گردد، به گناه خواهد پيوست و بر مرتكب آن در روز قيامت، عذاب دو چندان خواهد بود و در آتش دوزخ با خوارى جاودان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معاصى كبيره، سوگند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يَشْتَرُونَ بِعَهْدِ اللّه‌ِ وَ أَيْمَانِهِمْ ثَمَناً قَلِيلاً أُولئِكَ لاَ خَلاَقَ لَهُمْ فِى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كسانى كه عهد خدا و سوگندهايشان را به بهاى اندك سودا مى‌كنند، آنان</w:t>
      </w:r>
    </w:p>
    <w:p>
      <w:pPr>
        <w:pStyle w:val="BookText"/>
        <w:rPr/>
      </w:pPr>
      <w:r>
        <w:rPr>
          <w:rFonts w:ascii="IRNazanin" w:hAnsi="IRNazanin" w:eastAsia="IRNazanin"/>
          <w:color w:val="111111"/>
          <w:sz w:val="28"/>
          <w:sz w:val="28"/>
          <w:szCs w:val="28"/>
          <w:rtl w:val="true"/>
          <w:lang w:bidi="fa-IR"/>
        </w:rPr>
        <w:t xml:space="preserve">در آخرت بهره‌اى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گناهان بزرگ، خيانت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هركس خيانت بورزد، با همان خيانت و كار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انجام داده در محضر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معاصى كبيره، زكات ندادن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يَكنِزُونَ الذَّهَبَ وَ الفِضَّةَ وَ لا يُنفِقُونَها فى سَبيلِ اللّهِ فَبَشِّرهُم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فَتُكْوَى بِهَا جِبَاهُهُمْ وَ جُنُوبُهُمْ وَ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كسانى كه طلا و نقره مى‌اندوزند و در راه خدا انفاق نمى‌كنند، پس بشارتشان بده به عذاب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آنها صورت و پهلو و پشتهايشاى داغ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عذاب شديد و غليظى كه براى عدم پرداخت انفاق ذكر شده، استفاده مى‌شود كه مراد از انفاق، كمكهاى مستحبى و صدقات نيست و بلكه اداى واجب مالى است كه از آن به زكات تعبير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كبيره، گواهى دادن به دروغ و يا تزوير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تَكتُموا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يَكْتُمْهَا فَإِنَّهُ آثِمٌ قَلْبُهُ؛</w:t>
      </w:r>
      <w:r>
        <w:rPr>
          <w:rStyle w:val="FootnoteAnchor"/>
          <w:rtl w:val="true"/>
        </w:rPr>
        <w:footnoteReference w:id="43"/>
      </w:r>
      <w:r>
        <w:rPr>
          <w:rFonts w:ascii="IRNazanin" w:hAnsi="IRNazanin" w:eastAsia="IRNazanin"/>
          <w:color w:val="111111"/>
          <w:sz w:val="28"/>
          <w:sz w:val="28"/>
          <w:szCs w:val="28"/>
          <w:rtl w:val="true"/>
          <w:lang w:bidi="fa-IR"/>
        </w:rPr>
        <w:t xml:space="preserve">هركس شهادتى را پنهان كند و به موقع گواهى ندهد، دلش گناه‌كار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گناهان كبيره، مى‌خوارگى است ، زيرا خداوند از خوردن شراب نهى فرموده ؛ هم‌چنان كه از پرستش بتها پرهيز داده است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معاصى بزرگ، ترك عامدانه نماز است و يا هر عملى كه خداوند آن را واجب كرده است، زيرا رسول خدا صلى‌الله‌عليه‌و‌آله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نماز را از روى قصد و عمد ترك كند، از ذمّه پروردگار و پيغمبرش بيرون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بزرگ، پيمان‌شكنى و قطع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يَنقُضونَ عَهدَ اللّهِ مِن بَعدِ ميثاقِهِ وَ يَقطَعونَ ما اَمَرَ اللّهُ بِه اَن يُوصَل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 لَهُمْ سُوءُ الدَّارِ؛</w:t>
      </w:r>
      <w:r>
        <w:rPr>
          <w:rStyle w:val="FootnoteAnchor"/>
          <w:rtl w:val="true"/>
        </w:rPr>
        <w:footnoteReference w:id="45"/>
      </w:r>
      <w:r>
        <w:rPr>
          <w:rFonts w:ascii="IRNazanin" w:hAnsi="IRNazanin" w:eastAsia="IRNazanin"/>
          <w:color w:val="111111"/>
          <w:sz w:val="28"/>
          <w:sz w:val="28"/>
          <w:szCs w:val="28"/>
          <w:rtl w:val="true"/>
          <w:lang w:bidi="fa-IR"/>
        </w:rPr>
        <w:t xml:space="preserve">كسانى كه پيمانهاى خدا را پس از بستن آن بشكنند و قطع كنند، آنچه را كه خدا دستور به پيوند آن داده است، همانها، مشمول لعنت خداوند هستند و براى آنان جايگاه بدى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عليه‌السلام  در ادامه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عمرو بن عبيد از محضر امام صادق عليه‌السلام بيرون رفت، در حالى كه گريه‌اش بلند شده بود و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گرديد كسى كه از نزد خود مطلبى گفت و با شما در فضيلت و دانش خصومت ورزيد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همين روايت را كلينى از تعدادى از راويان شيعى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خالد، از عبدالعظيم حسنى، كه گفته او اين حديث را از امام هادى شنيده و ايشان از پدرشان و امام رضا عليه‌السلام  از امام كاظم عليه‌السلام  كه روزى عمرو بن عبيد وارد بر امام صادق شد و سلام كرد و نشست و آيه‌اى را تلاوت كرد و از گناهان كبيره پرسيد و امام به تفصيل بر اساس آيات قرآن جواب داد و از جمله نكته‌هاى پيش‌گفته را بر زبان آورد</w:t>
      </w:r>
      <w:r>
        <w:rPr>
          <w:rFonts w:eastAsia="IRNazanin" w:cs="IRNazanin"/>
          <w:color w:val="111111"/>
          <w:sz w:val="28"/>
          <w:szCs w:val="28"/>
          <w:rtl w:val="true"/>
          <w:lang w:bidi="fa-IR"/>
        </w:rPr>
        <w:t>.</w:t>
      </w:r>
      <w:r>
        <w:rPr>
          <w:rStyle w:val="FootnoteAnchor"/>
          <w:rtl w:val="true"/>
        </w:rPr>
        <w:footnoteReference w:id="4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عبيد، راوى اين حديث، از اهالى بصره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حديث بر مى‌آيد كه</w:t>
      </w:r>
    </w:p>
    <w:p>
      <w:pPr>
        <w:pStyle w:val="BookText"/>
        <w:rPr/>
      </w:pPr>
      <w:r>
        <w:rPr>
          <w:rFonts w:ascii="IRNazanin" w:hAnsi="IRNazanin" w:eastAsia="IRNazanin"/>
          <w:color w:val="111111"/>
          <w:sz w:val="28"/>
          <w:sz w:val="28"/>
          <w:szCs w:val="28"/>
          <w:rtl w:val="true"/>
          <w:lang w:bidi="fa-IR"/>
        </w:rPr>
        <w:t>وى شيعه بوده، ولى تاريخ زندگى‌اش، گوياى سنى بودن او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صدوق در روايت ديگرى به صورت تقطيع شده، دو قسمت از روايت پيش گفته را به اين شرح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محمد بن موسى بن متوكل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سعد آبادى از طريق احمد بن محمد بن ابو عبدالله و او از طريق عبدالعظيم حسنى ما را خبردار كرد و عبدالعظيم حسنى از امام جواد عليه‌السلام  نقل كرده است كه ايشان از پدرش و جدش نقل كرده كه امام كاظم عليه‌السلام  گفته از حضرت صادق عليه‌السلام  شنيدم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از گناهان كبيره است، زيرا خداى متعال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هركس مؤمنى را به عمد بكشد، مجازات او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آن خواهد ماند و خدا بر او خشم گرفته است و او را لعنت مى‌كند و برايش عذابى عظيم فراهم آورده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همين‌طور از محمد بن موسى بن متوكل و او از على بن حسين سعدآبادى نقل كرده از احمد بن محمد و او از عبدالعظيم حسنى روايت كرده است كه از امام جواد عليه‌السلام  شنيده كه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رضا عليه‌السلام  از پدرش امام كاظم عليه‌السلام  نقل كرده از امام صادق عليه‌السلام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المحصَنات منَ الكبائر ؛ نسبت دادن فحشا به زنان پاك‌دامن، گناه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اينكه خداوند مى‌فرمايد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يَرمُونَ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فِى الدُّنْيَا وَ الآخِرَةِ وَ 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كسانى كه به زنان پاك‌دامن كارهاى زشت نسبت مى‌دهند، در دنيا و</w:t>
      </w:r>
    </w:p>
    <w:p>
      <w:pPr>
        <w:pStyle w:val="BookText"/>
        <w:rPr/>
      </w:pPr>
      <w:r>
        <w:rPr>
          <w:rFonts w:ascii="IRNazanin" w:hAnsi="IRNazanin" w:eastAsia="IRNazanin"/>
          <w:color w:val="111111"/>
          <w:sz w:val="28"/>
          <w:sz w:val="28"/>
          <w:szCs w:val="28"/>
          <w:rtl w:val="true"/>
          <w:lang w:bidi="fa-IR"/>
        </w:rPr>
        <w:t>آخرت از رحمت خداوند دورند و برايشان عذاب بزرگى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محمد بن احمد شيبانى و او از محمد بن ابى عبدالله كوفى و وى از سهل بن زياد و او از عبدالعظيم حسنى نقل كرده است كه از حضرت امام هادى عليه‌السلام  شنيده كه امام عليه‌السلام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الرجيم أنّه مرجوم باللعن ، مطرود من مواضع الخير ، لا يذكره مؤمن إلاّ لعنه ، و أنّ فى علم اللّه السابق أنّه إذا خرج القائم عليه‌السلام  لا يبقى مؤمن فى زمانه إلاّ رجمه بالحجارة كما كان قبل ذلك مرجوماً باللعن؛</w:t>
      </w:r>
      <w:r>
        <w:rPr>
          <w:rStyle w:val="FootnoteAnchor"/>
          <w:rtl w:val="true"/>
        </w:rPr>
        <w:footnoteReference w:id="53"/>
      </w:r>
      <w:r>
        <w:rPr>
          <w:rFonts w:ascii="IRNazanin" w:hAnsi="IRNazanin" w:eastAsia="IRNazanin"/>
          <w:color w:val="111111"/>
          <w:sz w:val="28"/>
          <w:sz w:val="28"/>
          <w:szCs w:val="28"/>
          <w:rtl w:val="true"/>
          <w:lang w:bidi="fa-IR"/>
        </w:rPr>
        <w:t>معناى رجيم رانده شدن از رحمت ، و از جايگاه خير طرد گرديدن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از او ياد نمى‌كند مگر با لعن ، و اينكه در علم ازلى خداوند هست كه هرگاه حضرت قائم عليه‌السلام  ظهور كند، هيچ مؤمنى در زمان آن حضرت نمى‌ماند مگر اينكه شيطان را سنگ‌باران مى‌كنند ؛ همان‌گونه كه پيشتر با لعن و نفرين رانده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واژه‌اى قرآنى است و خداوند آن را مكرراً در قرآن به كار برده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 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Amiri" w:hAnsi="Amiri" w:eastAsia="Amiri" w:cs="Amiri"/>
          <w:color w:val="111111"/>
          <w:sz w:val="28"/>
          <w:sz w:val="28"/>
          <w:szCs w:val="28"/>
          <w:rtl w:val="true"/>
          <w:lang w:bidi="ar-SA"/>
        </w:rPr>
        <w:t>احتمال دارد تفسير اين كلمه از سوى امام عليه‌السلام  مربوط به آيات قرآن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از تعدادى از راويان شيعى از احمد بن محمد بن خالد روايت كرده كه عبدالعظيم حسنى گفته كه از امام هادى عليه‌السلام  شنيده است كه ايشان در ضمن ايراد خطبه‌اى درباره اجل گفته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هذهِ الاُمورُ كلُّها بِيَدِ اللّه‌ِ تَجرى إلى أسبابِها وَ مقاديرها فامرُ اللّه‌ِ يَجرى إلى قَدَرِهِ وَ قَدَره يَجرى إلى أَجَلِهِ وَ أَجَلِهِ يَجرى إلى كِتابِهِ وَ لِكُلِّ أَجَلٍ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به تحقيق زمام تمام امور در دست خداست و از طرف او در مجارى و اسباب و اندازه‌هايشان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خداوند است كه در قدر جارى مى‌شود و قدر خداوند به سوى اجلش روان مى‌گردد و اجل او به سمت كتابش جارى مى‌شود و براى هر اجلى كتابى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وقت مشيتش تعلق بگيرد، چيزهايى از آن كتاب محو مى‌كند و يا آنها را در جاى خود نگه مى‌دارد و ريشه كتاب در نزد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 را مدت و وقت معنا كرده‌اند</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در اين بخش از سخن امام، مسئله بسيار مهمى از تدبير عالم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اصلى عالم، خداست و آن را از طريق مجارى و اسباب مقدر، تدبير مى‌كند و مقدرات عالم را پشت سر هم به اجرا در مى‌آورد و از سويى همين مقدرات داراى غايت و پايانى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و با توجّه به تغييرناپذير بودن اجلها، همه چيز به سمت و سوى اجلشان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السَّمواتِ وَ الاَرضَ وَ ما بَينَهُما اِلاّ بِالحقِّ وَ أَجَلٍ مسمّى رحمهماالله</w:t>
      </w:r>
      <w:r>
        <w:rPr>
          <w:rStyle w:val="FootnoteAnchor"/>
          <w:rtl w:val="true"/>
        </w:rPr>
        <w:footnoteReference w:id="57"/>
      </w:r>
      <w:r>
        <w:rPr>
          <w:rFonts w:ascii="Amiri" w:hAnsi="Amiri" w:eastAsia="Amiri" w:cs="Amiri"/>
          <w:color w:val="111111"/>
          <w:sz w:val="28"/>
          <w:sz w:val="28"/>
          <w:szCs w:val="28"/>
          <w:rtl w:val="true"/>
          <w:lang w:bidi="ar-SA"/>
        </w:rPr>
        <w:t>اين حقيقت را به دست آورد كه عالم به تقدير و حق آفريده شده است و به سوى اجل خود در حركت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اجل هم كتابى دارد و آن كتاب در دست خدا است كه بر اساس مشيت خود، آن را محو و اثبات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عليه‌السلام  در پى اين سخنان به خويشاوندى سببى پرداخته و درباه آن با استناد به كلام الهى گفته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جَلَّ وَ عَزَّ جَعَلَ الصِهرَ مَألفةً لِلقُلوبِ وَ نِسبة المنسوب ، أوشج به الأرحام و جعله رأفة و رحمة إنّ فى ذلك لآيات للعالمين ، و قال فى محكم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خداوند عزيز و جليل براى پيوند خانوادگى و نزديك شدن دلها به يك‌ديگر، خويشاوندى را مقرر و به وسيله آن، ارحام را به يك‌ديگر مربوط كرد ، و ازدواج و زناشويى را وسيله مهر و محبت، و رحمت و صميميت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اين نشانه‌هايى است براى مردمان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آيات محكم كتابش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آن خدايى كه از آب، بشرى را آفريد و او را وسيله خويشاوندى و داراى نسبت قرار داد ، 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زنان بى‌شوهر و مردان بى‌همسر منسوب به شما و براى كنيزان و غلامان خود، وسايل ازدواج فراهم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فلانى پسر فلانى از كسانى است كه شما قدر و مقام او را از جهت خانوادگى مى‌شناسيد و روش اخلاقى او را مى‌دانيد ، وى تمايل دارد شريك شما در زندگى شود و دوست دارد خويشاوندى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نزد شما آمده و دختر جوانتان را خواستگارى مى‌كند ، مهريه او را طبق مقررات مى‌پردازد ؛ مقدارى اكنون و بقيه را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شفيع ما را شفاعت كنيد و خواستگار ما را تزويج نماييد و او را به نيكويى برگردانيد و با گفتارى پسنديده وى را از خود راضى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خود و شما و همه مسلمانان آمرزش مى‌خواهم</w:t>
      </w:r>
      <w:r>
        <w:rPr>
          <w:rFonts w:eastAsia="IRNazanin" w:cs="IRNazanin"/>
          <w:color w:val="111111"/>
          <w:sz w:val="28"/>
          <w:szCs w:val="28"/>
          <w:rtl w:val="true"/>
          <w:lang w:bidi="fa-IR"/>
        </w:rPr>
        <w:t>.</w:t>
      </w:r>
      <w:r>
        <w:rPr>
          <w:rStyle w:val="FootnoteAnchor"/>
          <w:rtl w:val="true"/>
        </w:rPr>
        <w:footnoteReference w:id="60"/>
      </w:r>
      <w:bookmarkStart w:id="35" w:name="pg17208_268212"/>
    </w:p>
    <w:p>
      <w:pPr>
        <w:pStyle w:val="Heading4"/>
        <w:numPr>
          <w:ilvl w:val="3"/>
          <w:numId w:val="1"/>
        </w:numPr>
        <w:rPr/>
      </w:pPr>
      <w:bookmarkStart w:id="36" w:name="__RefHeading___Toc15208870_2142443653"/>
      <w:bookmarkStart w:id="37" w:name="_Toc13"/>
      <w:bookmarkEnd w:id="35"/>
      <w:bookmarkEnd w:id="36"/>
      <w:r>
        <w:rPr/>
        <w:t>2</w:t>
      </w:r>
      <w:r>
        <w:rPr>
          <w:rtl w:val="true"/>
        </w:rPr>
        <w:t xml:space="preserve">. </w:t>
      </w:r>
      <w:r>
        <w:rPr>
          <w:rtl w:val="true"/>
        </w:rPr>
        <w:t>معناشناسى واژه‌ها</w:t>
      </w:r>
      <w:bookmarkEnd w:id="37"/>
    </w:p>
    <w:p>
      <w:pPr>
        <w:pStyle w:val="BookText"/>
        <w:rPr/>
      </w:pPr>
      <w:r>
        <w:rPr>
          <w:rFonts w:ascii="IRNazanin" w:hAnsi="IRNazanin" w:eastAsia="IRNazanin"/>
          <w:color w:val="111111"/>
          <w:sz w:val="28"/>
          <w:sz w:val="28"/>
          <w:szCs w:val="28"/>
          <w:rtl w:val="true"/>
          <w:lang w:bidi="fa-IR"/>
        </w:rPr>
        <w:t>قرآن به زبان عربى نازل شده و ساختار و واژه‌هاى آن عربى است؛ هرچند كلمات دخيل هم در آن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راههاى فهم قرآن، احاطه به زبان و ادبيات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واژه‌ها و ريشه و اشتقاقها و كاربردهاى آنها، در تفسير قرآن دخالت مستقيم دارند و بدون ترديد عدم آشنايى با آنها، مفسر را از رسيدن به مقصد در فهم متن باز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تفسيرى كه عبدالعظيم حسنى از راويان آنها بوده است، رواياتى وجود دارد كه در آنها براى تفسير امامان معصوم براى فهم آيات، نظرشان به واژه‌شناسى و معناى الفاظ معطوف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خود مى‌تواند ارائه شيوه‌اى از شيوه‌هاى تفسير كلام الهى از سوى اهل‌بيت عليهم‌السلام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على بن احمد بن عمران دقّاق از محمد بن هارون صوفى از ابوتراب، عبيدالله بن موسى رُويانى از عبدالعظيم حسنى نقل كرده است كه او از امام جواد عليه‌السلام  از تفسير اين آيه پرسيده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أَوْلَى لَكَ فَأَوْلَى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أَوْلَى لَكَ فَأَوْلَى</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و امام جواب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آيه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لك من خَيرِ الدُّنيا بُعداً وَ بُعداً لكَ مِن خَيرِ الآخِرة؛</w:t>
      </w:r>
      <w:r>
        <w:rPr>
          <w:rStyle w:val="FootnoteAnchor"/>
          <w:rtl w:val="true"/>
        </w:rPr>
        <w:footnoteReference w:id="62"/>
      </w:r>
      <w:r>
        <w:rPr>
          <w:rFonts w:ascii="Amiri" w:hAnsi="Amiri" w:eastAsia="Amiri" w:cs="Amiri"/>
          <w:color w:val="111111"/>
          <w:sz w:val="28"/>
          <w:sz w:val="28"/>
          <w:szCs w:val="28"/>
          <w:rtl w:val="true"/>
          <w:lang w:bidi="ar-SA"/>
        </w:rPr>
        <w:t>از خير دنيا و آخرت، دور باشى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تعبيرى است براى تهديد و وعيد</w:t>
      </w:r>
      <w:r>
        <w:rPr>
          <w:rStyle w:val="FootnoteAnchor"/>
          <w:rtl w:val="true"/>
        </w:rPr>
        <w:footnoteReference w:id="63"/>
      </w:r>
      <w:r>
        <w:rPr>
          <w:rFonts w:ascii="IRNazanin" w:hAnsi="IRNazanin" w:eastAsia="IRNazanin"/>
          <w:color w:val="111111"/>
          <w:sz w:val="28"/>
          <w:sz w:val="28"/>
          <w:szCs w:val="28"/>
          <w:rtl w:val="true"/>
          <w:lang w:bidi="fa-IR"/>
        </w:rPr>
        <w:t>و معناى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به نزديك تو شده،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درباره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است كه براى افتادن در شر و هلاكت استعمال مى‌شود كه سزاوار</w:t>
      </w:r>
    </w:p>
    <w:p>
      <w:pPr>
        <w:pStyle w:val="BookText"/>
        <w:rPr/>
      </w:pPr>
      <w:r>
        <w:rPr>
          <w:rFonts w:ascii="IRNazanin" w:hAnsi="IRNazanin" w:eastAsia="IRNazanin"/>
          <w:color w:val="111111"/>
          <w:sz w:val="28"/>
          <w:sz w:val="28"/>
          <w:szCs w:val="28"/>
          <w:rtl w:val="true"/>
          <w:lang w:bidi="fa-IR"/>
        </w:rPr>
        <w:t>شخص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از اصمعى هم نقل شده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عرب به معناى نزديك شدن به هلاكت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معنا با توجّه به ريشه لغوى آن،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قُرب معنا مى‌دهد</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طبرسى هم همين تفسير را از جُبّائى نقل كرده است</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كاربرد اين واژه در معانى ياد شده، نشان مى‌دهد كه چنين معناهايى در ميان عربها سابقه داشته و امام عليه‌السلام بر اساس معناى كاربردى آن در زبان عرب، آيه را تفسير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از على بن احمد بن محمد بن عمران دقّاق ، از محمد بن هارون صوفى و او از عبيدالله بن موساى رُويانى و وى از عبدالعظيم حسنى نقل كرده است كه ابراهيم بن ابى محمود از امام رضا عليه‌السلام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روايت كرده است كه امام درباره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مشرقةٌ تَنتَظرُ ثَوابَ رَبِّها؛</w:t>
      </w:r>
      <w:r>
        <w:rPr>
          <w:rStyle w:val="FootnoteAnchor"/>
          <w:rtl w:val="true"/>
        </w:rPr>
        <w:footnoteReference w:id="68"/>
      </w:r>
      <w:r>
        <w:rPr>
          <w:rFonts w:ascii="IRNazanin" w:hAnsi="IRNazanin" w:eastAsia="IRNazanin"/>
          <w:color w:val="111111"/>
          <w:sz w:val="28"/>
          <w:sz w:val="28"/>
          <w:szCs w:val="28"/>
          <w:rtl w:val="true"/>
          <w:lang w:bidi="fa-IR"/>
        </w:rPr>
        <w:t xml:space="preserve">چهره‌هايى كه در آن روز شاداب هستند ، در انتظار ثواب پروردگار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نگاه و نظر معنا مى‌دهد، احتمالاً براى خوانندگان ابهام داشته و پرسش‌برانگيز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به پروردگار نگاه كرد؟ امام با توجّه به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انتظار، آن را معنا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الشى‌ء انتظره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داده شده كه گويا شخص نگاه مى‌كند به وقتى كه منتظر رسيدن آن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احمد دقّاق، از مشايخ شيخ صدوق است و وى با ترضّى از او ياد كرده</w:t>
      </w:r>
      <w:bookmarkStart w:id="38" w:name="pg17208_268214"/>
    </w:p>
    <w:p>
      <w:pPr>
        <w:pStyle w:val="BookText"/>
        <w:rPr/>
      </w:pPr>
      <w:bookmarkEnd w:id="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درباره صوفى و رؤيانى در منابع رجالى چيزى ذكر نشده و در نتيجه ، اين دو نفر شخصيتى مجهول دارند</w:t>
      </w:r>
      <w:r>
        <w:rPr>
          <w:rFonts w:eastAsia="IRNazanin" w:cs="IRNazanin"/>
          <w:color w:val="111111"/>
          <w:sz w:val="28"/>
          <w:szCs w:val="28"/>
          <w:rtl w:val="true"/>
          <w:lang w:bidi="fa-IR"/>
        </w:rPr>
        <w:t>.</w:t>
      </w:r>
    </w:p>
    <w:p>
      <w:pPr>
        <w:pStyle w:val="Heading4"/>
        <w:numPr>
          <w:ilvl w:val="3"/>
          <w:numId w:val="1"/>
        </w:numPr>
        <w:rPr/>
      </w:pPr>
      <w:bookmarkStart w:id="39" w:name="__RefHeading___Toc15208872_2142443653"/>
      <w:bookmarkStart w:id="40" w:name="_Toc14"/>
      <w:bookmarkEnd w:id="39"/>
      <w:r>
        <w:rPr/>
        <w:t>3</w:t>
      </w:r>
      <w:r>
        <w:rPr>
          <w:rtl w:val="true"/>
        </w:rPr>
        <w:t xml:space="preserve">. </w:t>
      </w:r>
      <w:r>
        <w:rPr>
          <w:rtl w:val="true"/>
        </w:rPr>
        <w:t>بيان مصداق</w:t>
      </w:r>
      <w:bookmarkEnd w:id="40"/>
    </w:p>
    <w:p>
      <w:pPr>
        <w:pStyle w:val="BookText"/>
        <w:rPr/>
      </w:pPr>
      <w:r>
        <w:rPr>
          <w:rFonts w:ascii="IRNazanin" w:hAnsi="IRNazanin" w:eastAsia="IRNazanin"/>
          <w:color w:val="111111"/>
          <w:sz w:val="28"/>
          <w:sz w:val="28"/>
          <w:szCs w:val="28"/>
          <w:rtl w:val="true"/>
          <w:lang w:bidi="fa-IR"/>
        </w:rPr>
        <w:t>تطبيق آيه بر موارد خاص و بيان مصداق در تفسير، كوششى است به منظور خارج كردن يك آيه و يا عبارتى از ابهام و عينى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روايات تفسيرى به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مى‌توان غالب روايات تفسيرى را از اين نوع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آيات قرآن با موارد خارجى تطبيق داده مى‌شود؛ هرچند اين تطبيق، بر حوادث و اشخاص و اقوام و موضوعاتى باشند كه در زمان نزول قرآن نبوده‌اند و بعدها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تفسير انجام گرفته در دوران نزول با همين</w:t>
      </w:r>
    </w:p>
    <w:p>
      <w:pPr>
        <w:pStyle w:val="BookText"/>
        <w:rPr/>
      </w:pPr>
      <w:r>
        <w:rPr>
          <w:rFonts w:ascii="IRNazanin" w:hAnsi="IRNazanin" w:eastAsia="IRNazanin"/>
          <w:color w:val="111111"/>
          <w:sz w:val="28"/>
          <w:sz w:val="28"/>
          <w:szCs w:val="28"/>
          <w:rtl w:val="true"/>
          <w:lang w:bidi="fa-IR"/>
        </w:rPr>
        <w:t>سبك و سياق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روايتهاى تفسيرى كه حضرت عبدالعظيم حسنى در طريق نقل آنها قرار دارد، روايتهايى وجود دارد كه درصدد ارائه مصداقى از يك بيان كلى و يا تعيين مصداق اتم براى يك مفهوم و يا ذكر موردى به منظور تبيين نكته‌اى مجمل در يك آيه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زير از اين قبيل‌اند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ابوالحسين اسدى، از سهل بن زياد نقل كرده كه عبدالعظيم حسنى از امام جواد عليه‌السلام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بِهِ لِغيَرِ اللّه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چيست؟ امام عليه‌السلام  جواب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ذُبِحَ لِصَنَمٍ أو وَثَنٍ أو شَجَرٍ؛</w:t>
      </w:r>
      <w:r>
        <w:rPr>
          <w:rStyle w:val="FootnoteAnchor"/>
          <w:rtl w:val="true"/>
        </w:rPr>
        <w:footnoteReference w:id="72"/>
      </w:r>
      <w:r>
        <w:rPr>
          <w:rFonts w:ascii="Amiri" w:hAnsi="Amiri" w:eastAsia="Amiri" w:cs="Amiri"/>
          <w:color w:val="111111"/>
          <w:sz w:val="28"/>
          <w:sz w:val="28"/>
          <w:szCs w:val="28"/>
          <w:rtl w:val="true"/>
          <w:lang w:bidi="ar-SA"/>
        </w:rPr>
        <w:t>قربانى كه براى بتى و يا درختى ذبح مى‌شد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 بِهِ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حيوان ذبح‌شده‌اى با غير نام خدا و از جمله ذبيحه كافران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در جواب عبدالعظيم مطرح كرده، بيان يكى از مصاديق ذبيحه‌هايى است كه به نام غير خدا ذبح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ذكر شدن بيان آيه از سوى امام عليه‌السلام  براى اهميت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اين روايت، سهل بن آدمى هست كه برخى مانند نجاشى او را تضعيف كرده‌اند و برخى ديگر توثيقش نموده‌اند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كه كلينى از احمد بن مهران از عبدالعظيم حسنى از على بن اسباط از على بن عُقْبه از حكم بن ايمن نقل كرده،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گفته از امام صادق عليه‌السلام درباره اين آيه 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أَلَّذِينَ يَسْتَمِعُونَ الْقَوْلَ فَيَتَّبِعُونَ أَحْسَنَهُ اولئك الّذينَ هديهُم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كسانى كه سخن را مى‌شنوند و بهترين آن را تبعيت مى‌كنند، كسانى‌اند كه خداوند هدايتشان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پاسخ پرسش ابوبصير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المُسلّمُون لآل مُحمّدٍ ، الَّذين إذا سَمِعُوا الحديثَ لَم يَزيدُوا فيهِ وَ لَم يَنقصوا منهُ ، جاؤوا بِهِ كما سَمِعُوه؛</w:t>
      </w:r>
      <w:r>
        <w:rPr>
          <w:rStyle w:val="FootnoteAnchor"/>
          <w:rtl w:val="true"/>
        </w:rPr>
        <w:footnoteReference w:id="75"/>
      </w:r>
      <w:r>
        <w:rPr>
          <w:rFonts w:ascii="IRNazanin" w:hAnsi="IRNazanin" w:eastAsia="IRNazanin"/>
          <w:color w:val="111111"/>
          <w:sz w:val="28"/>
          <w:sz w:val="28"/>
          <w:szCs w:val="28"/>
          <w:rtl w:val="true"/>
          <w:lang w:bidi="fa-IR"/>
        </w:rPr>
        <w:t xml:space="preserve">آنان كسانى هستند كه خود را تسليم آل محمد صلى‌الله‌عليه‌و‌آله كرده‌اند و هرگاه حديثى شنيدند، در آن كم و زياد نكردند و خبر را همان‌گونه كه شنيدند، رساندند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اين روايت به دليل بودن احمد بن مهران</w:t>
      </w:r>
      <w:r>
        <w:rPr>
          <w:rStyle w:val="FootnoteAnchor"/>
          <w:rtl w:val="true"/>
        </w:rPr>
        <w:footnoteReference w:id="76"/>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بگذريم، آيه به صورت مطلق درباره شنيدن سخن و تبعيت از بهترين آنها است؛ بى آنكه اشاره به كسانى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نقل، امام صادق عليه‌السلام  آيه را در موردى مهم به كار برده و آن هم نه‌تنها شنيدن و تبعيت كردن، بلكه دقيق شنيدن سخنان اهل‌بيت عليهم‌السلام و گزارشگرى درست و بى‌كم و كاست از آن سخنان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را هم مى‌توان بيان</w:t>
      </w:r>
    </w:p>
    <w:p>
      <w:pPr>
        <w:pStyle w:val="BookText"/>
        <w:rPr/>
      </w:pPr>
      <w:r>
        <w:rPr>
          <w:rFonts w:ascii="IRNazanin" w:hAnsi="IRNazanin" w:eastAsia="IRNazanin"/>
          <w:color w:val="111111"/>
          <w:sz w:val="28"/>
          <w:sz w:val="28"/>
          <w:szCs w:val="28"/>
          <w:rtl w:val="true"/>
          <w:lang w:bidi="fa-IR"/>
        </w:rPr>
        <w:t>مصداق تام براى آيه دانست و هم توسعه دادن آيه به مواردى بيش از منطوق است كه از آن استفاده مى‌شود؛ يعنى گزارشگرى درست و دست نبردن در 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كلينى از احمد بن مهران، از عبدالعظيم حسنى، از عمر بن اُذينة نقل كرده كه مالك جُهَنى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عليه‌السلام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 إِلَيَّ هذَا الْقُرْآنُ لِأُنذِرَكُم بِهِ وَ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به من اين قرآن وحى شد تا با آن شما را و هر كس را كه به او برسد، انذار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جواب مالك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پيشوايى از آل محمد است؛ من بلغ، أن يكون إماماً من آلِ مُحمَّدٍ يُنذِرُ بِالقُرآنِ كما يُنذِرُ بِهِ رَسُولُ اللّه صلى‌الله‌عليه‌و‌آله؛</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امامى از امامان آل محمد صلى‌الله‌عليه‌و‌آلهاست كه مردم را با قرآن انذار مى‌كند؛ همان‌گونه كه پيامبر خدا با آن انذار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از پيامبر صلى‌الله‌عليه‌و‌آله نقل است كه آن حضرت من بلغ را هر كسى دانسته است كه بشنود پيامبر صلى‌الله‌عليه‌و‌آله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ظاهر آيه نيز شامل هر كسى مى‌شود كه پيامبر قرآن را به او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هر كسى مى‌شود كه پيام قرآن به او مى‌رسد؛ در عين حال امام عليه‌السلام  مراد از آن را امامى از اهل‌بيت عليهم‌السلام معرفى كرده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همو از احمد بن مهران ، از عبدالعظيم حسنى و او از يحيى بن سالم و وى از حضرت صادق عليه‌السلام  روايت كرده است 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نازل شد،</w:t>
      </w:r>
    </w:p>
    <w:p>
      <w:pPr>
        <w:pStyle w:val="BookText"/>
        <w:rPr/>
      </w:pPr>
      <w:r>
        <w:rPr>
          <w:rFonts w:ascii="IRNazanin" w:hAnsi="IRNazanin" w:eastAsia="IRNazanin"/>
          <w:color w:val="111111"/>
          <w:sz w:val="28"/>
          <w:sz w:val="28"/>
          <w:szCs w:val="28"/>
          <w:rtl w:val="true"/>
          <w:lang w:bidi="fa-IR"/>
        </w:rPr>
        <w:t xml:space="preserve">رسول خدا صلى‌الله‌عليه‌و‌آله خطاب به على عليه‌السلام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هستى</w:t>
      </w:r>
      <w:r>
        <w:rPr>
          <w:rFonts w:eastAsia="IRNazanin" w:cs="IRNazanin"/>
          <w:color w:val="111111"/>
          <w:sz w:val="28"/>
          <w:szCs w:val="28"/>
          <w:rtl w:val="true"/>
          <w:lang w:bidi="fa-IR"/>
        </w:rPr>
        <w:t>»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اين آيه در سياق آيات مربوط به طوفان و كشتى نوح عليه‌السلام  است كه پس از ذكر ماجراى آن، خداوند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لِنَجْعَلَها لَكُمْ تَذْكرةً و تَعيِها اُذُنٌ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واعية يعنى گوش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گوشى كه سخنى را مى‌شنود و آن را به خاطر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صلى‌الله‌عليه‌و‌آلهآن را گوش على عليه‌السلام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مكحول هم روايت كرده كه با نزول اين آيه، پيامبر دعا كرد كه خداوند آن را گوش على قرار 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آيه هرچند مطلق است و شامل هر گوش حق‌شنوى مى‌شود، اما در عين حال پيامبر صلى‌الله‌عليه‌و‌آلهاز باب ذكر بهترين مصداق، آن را گوش على معرفى كرده است؛ به تعبيرى مى‌توان على عليه‌السلام را كسى دانست كه اين آيه به صورت كامل در وى تحقق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از مظفر بن جعفر بن مظفر علوى و او از جعفر بن محمد بن مسعود و وى از پدرش محمد بن مسعود و او هم از ابراهيم بن على و از عبدالعظيم حسنى ، از حسن بن محبوب ، از معاوية بن عمار روايت كرده كه امام صادق عليه‌السلام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التَفَث أَن تتكلّمَ فى إحرامِك بِكلامٍ قَبيحٍ فَإذا دَخَلتَ مَكَّة فَطِفتَ بِالبَيتِ وَ تَكلّمتَ بِكلامٍ طَيِّبٍ كانَ ذلِكَ كَفّارته؛</w:t>
      </w:r>
      <w:r>
        <w:rPr>
          <w:rStyle w:val="FootnoteAnchor"/>
          <w:rtl w:val="true"/>
        </w:rPr>
        <w:footnoteReference w:id="84"/>
      </w: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هنگام احرام سخنان زشتى را به زبان بياورى ، هرگاه داخل مكه شدى و طواف را به‌جا آوردى و سخنان پاكيزه بر زبان راندى ، كفّاره كلمات زشت تو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چرك ناخن و امثال آن است كه از بدن دور مى‌كنند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مفسران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متعددى را براى آن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ذكر اين موارد به دست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شى‌ء خاصى استعمال نشده، بلكه معنايى عام دارد و به مصاديق متعددى قابل انطباق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ياد شده را در چيدن شارب، ناخن، موى زير بغل و ساير موهاى زايد بدن، نيز غبارْروبى و مرتب كردن بدن، هرچه بر مُحرِم حرام است به جز نكاح، به كار برده‌اند؛ اما حقيقت شرعىِ آن را در جايى دانسته‌اند كه حج‌كننده، نحر و يا ذبح كند، حلق نمايد و چركهاى بدنش را بشويد و نظيف شود و لباس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 التفث</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آن را خروج از احرام نيز معنا كرده‌اند</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با توجّه به اين معانى، آنچه امام در تفث مطرح كرده، در واقع يكى از مصاديق مبتلا به آن بوده است و نه معناى انحصارى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به دليل ترضى در حق مظفر علوى، حسنه دانسته‌اند</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از احمد بن مهران ، از عبدالعظيم حسنى و او از موسى بن محمد و وى از يونس بن يعقوب از شخصى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حضرت باقر عليه‌السلام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أَلَّوِ اسْتَقَامُوا عَلَى الطَّرِيقَةِ لَأَسْقَيْنَاهُم مَاءً غَدَقاً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نقل كرده كه امام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لأشربنا قلوبهم الإيمان ، و الطريقة هى ولاية على بن أبى طالب و الأوصياء ؛</w:t>
      </w:r>
      <w:r>
        <w:rPr>
          <w:rStyle w:val="FootnoteAnchor"/>
          <w:rtl w:val="true"/>
        </w:rPr>
        <w:footnoteReference w:id="90"/>
      </w:r>
      <w:r>
        <w:rPr>
          <w:rFonts w:ascii="Amiri" w:hAnsi="Amiri" w:eastAsia="Amiri" w:cs="Amiri"/>
          <w:color w:val="111111"/>
          <w:sz w:val="28"/>
          <w:sz w:val="28"/>
          <w:szCs w:val="28"/>
          <w:rtl w:val="true"/>
          <w:lang w:bidi="ar-SA"/>
        </w:rPr>
        <w:t xml:space="preserve">ما دل اين افراد را غرق ايمان كرديم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ولايت على بن ابى طالب عليه‌السلام و اوصياى او است</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با همين سند از حضرت باقر عليه‌السلام  درباره آيه ياد شده نقل كرده‌اند</w:t>
      </w:r>
    </w:p>
    <w:p>
      <w:pPr>
        <w:pStyle w:val="BookText"/>
        <w:rPr/>
      </w:pPr>
      <w:r>
        <w:rPr>
          <w:rFonts w:ascii="IRNazanin" w:hAnsi="IRNazanin" w:eastAsia="IRNazanin"/>
          <w:color w:val="111111"/>
          <w:sz w:val="28"/>
          <w:sz w:val="28"/>
          <w:szCs w:val="28"/>
          <w:rtl w:val="true"/>
          <w:lang w:bidi="fa-IR"/>
        </w:rPr>
        <w:t>كه آن حضرت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استقاموا على ولاية على بن أبى طالب، أميرالمؤمنين و الأوصياء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قَبِلوا طاعتَهُم فى أمرِهِم و نهيِهِم لأسقيناهُم ماءً غدقاً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لأشربنا قلوبَهُم الإيمان ، و الطريقة هى الإيمان بولايةِ علىٍّ و الأوصياء؛</w:t>
      </w:r>
      <w:r>
        <w:rPr>
          <w:rStyle w:val="FootnoteAnchor"/>
          <w:rtl w:val="true"/>
        </w:rPr>
        <w:footnoteReference w:id="91"/>
      </w:r>
      <w:r>
        <w:rPr>
          <w:rFonts w:ascii="IRNazanin" w:hAnsi="IRNazanin" w:eastAsia="IRNazanin"/>
          <w:color w:val="111111"/>
          <w:sz w:val="28"/>
          <w:sz w:val="28"/>
          <w:szCs w:val="28"/>
          <w:rtl w:val="true"/>
          <w:lang w:bidi="fa-IR"/>
        </w:rPr>
        <w:t>اگر مردم در ولايت على بن ابى طالب عليه‌السلام  و ساير اوصيا، از فرزندان او استوار باشند و از اوامر و نواهى آنان اطاعت كنند، ما اين‌گونه افراد را از آب گوارا سيراب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اينها را از ايمان آكنده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باقر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آيه، ايمان به ولايت على بن ابى طالب عليه‌السلام  و اوصياى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دليل مرسل بودن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آن، راه ايمان است، به ولايت على و ائمه پس از او تأويل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راه، اعّم گرفته شده و از جمله آنها، راهِ ولايت على معرفى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عام داشته باشد و راه ولايت على عليه‌السلام  بهترين مصداق آن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مهران از عبدالعظيم حسنى و او از ابن ابى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كه اسباط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الزُطّى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در محضر امام صادق عليه‌السلام  بودم، مردى از او 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فِى ذلِكَ لاَيَاتٍ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لَبِسَبِيلٍ مُّقِيمٍ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سؤال كرد و امام در جواب او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المتوسّمون و السبيل فينا مقيم؛</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هستيم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راهى است كه در ما ثابت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پس از ذكر ماجراى لوط پيامبر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آن عبرت‌گيرنده و متفرس</w:t>
      </w:r>
    </w:p>
    <w:p>
      <w:pPr>
        <w:pStyle w:val="BookText"/>
        <w:rPr/>
      </w:pPr>
      <w:r>
        <w:rPr>
          <w:rFonts w:ascii="IRNazanin" w:hAnsi="IRNazanin" w:eastAsia="IRNazanin"/>
          <w:color w:val="111111"/>
          <w:sz w:val="28"/>
          <w:sz w:val="28"/>
          <w:szCs w:val="28"/>
          <w:rtl w:val="true"/>
          <w:lang w:bidi="fa-IR"/>
        </w:rPr>
        <w:t>ياد كرده و در ادامه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متوسم يعنى ناظر به علامت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توسّم فيه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نشانه آن را در خير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هم پس از ذكر نظرات طبرى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بسبيل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شهر لوط راهى آباد بوده كه مردم از آن آمد و شد مى‌كردند و در آثار آن نظر مى‌افكندند و از آن عبرت مى‌گرفتند و آن شهر سدوم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 اساس تأويل چنين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قرآن است؛ يعنى در قرآن آيات و نشانه‌هايى براى متوسمين وجود دارد؛ يعنى كسانى كه بطون قرآن را مى‌شناسند و به امور با نشانه‌ها و اشارات پى مى‌برند و اين نشانه‌ها براى آنان حاصل است؛ به دليل راهى است كه در آنان ثابت مى‌باشد و از آنها زايل نمى‌شود و آن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الهام و القاى روح‌القدس مى‌باشد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ثابت است؛ يعنى آيات قرآن در راهى ثابت 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راه بهشت است؛ يعنى راهى كه سالك خود را با آن به بهشت مى‌رساند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السبيل فينا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راه از ما بيرون نمى‌رود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روايت ديگرى همين معنا از امام صادق عليه‌السلام  نيز 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منّا اَبَداً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امام على هم نقل شده كه متوسّم، رسول الله است و من پس از او و امامان از نسل من هستند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از احمد بن مهران ، از عبدالعظيم حسنى ، از على بن اسباط ، از ابراهيم بن عبدالحميد و او از زيد شحّام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جمعه‌اى با امام صادق عليه‌السلام  در راه بوديم كه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است،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شروع</w:t>
      </w:r>
      <w:bookmarkStart w:id="41" w:name="pg17208_268221"/>
    </w:p>
    <w:p>
      <w:pPr>
        <w:pStyle w:val="BookText"/>
        <w:rPr/>
      </w:pPr>
      <w:bookmarkEnd w:id="41"/>
      <w:r>
        <w:rPr>
          <w:rFonts w:ascii="Amiri" w:hAnsi="Amiri" w:eastAsia="Amiri" w:cs="Amiri"/>
          <w:color w:val="111111"/>
          <w:sz w:val="28"/>
          <w:sz w:val="28"/>
          <w:szCs w:val="28"/>
          <w:rtl w:val="true"/>
          <w:lang w:bidi="ar-SA"/>
        </w:rPr>
        <w:t>كردم اين آيه را خواندم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يُغْنِى مَوْلىً عَن مَوْلىً شَيْئاً 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روز جدايى، وعده‌گاه همه آنها است؛ روزى كه هيچ دوستى را دوستى به كار نيايد و نه آنها يارى شوند، جز كسانى كه خدا بر آنها رحمت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با شنيدن تلاوت اين آيات، درباره مستثناى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الّذى رَحمَ اللّه‌ُ و نحنُ و اللّه‌ِ الَّذى استثنى اللّه‌ُ لكنّا نغنى عَنهم؛</w:t>
      </w:r>
      <w:r>
        <w:rPr>
          <w:rStyle w:val="FootnoteAnchor"/>
          <w:rtl w:val="true"/>
        </w:rPr>
        <w:footnoteReference w:id="99"/>
      </w:r>
      <w:r>
        <w:rPr>
          <w:rFonts w:ascii="Amiri" w:hAnsi="Amiri" w:eastAsia="Amiri" w:cs="Amiri"/>
          <w:color w:val="111111"/>
          <w:sz w:val="28"/>
          <w:sz w:val="28"/>
          <w:szCs w:val="28"/>
          <w:rtl w:val="true"/>
          <w:lang w:bidi="ar-SA"/>
        </w:rPr>
        <w:t xml:space="preserve">به خدا، خدا بر ما ترحم آورده و ما را استثنا كرده است، ولى ما براى دوستان خود كارسازى مى‌كنيم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همان‌طور كه ملاحظه مى‌شود،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آمده كه در قرآنهاى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واژه ياد شده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راوى گفته شده است و نه امام و احتمال دارد در زمانى كه زيد آيه را تلاوت كرده، همه كلمات آن به سمع امام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مشابه ديگرى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يومَ الفصلِ كانَ ميقاتُهُم</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كه احتمال دارد زيد آن را با اين آيه مخلوط و تلاوت كرده است</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5208874_2142443653"/>
      <w:bookmarkStart w:id="43" w:name="_Toc15"/>
      <w:bookmarkEnd w:id="42"/>
      <w:r>
        <w:rPr/>
        <w:t>4</w:t>
      </w:r>
      <w:r>
        <w:rPr>
          <w:rtl w:val="true"/>
        </w:rPr>
        <w:t xml:space="preserve">. </w:t>
      </w:r>
      <w:r>
        <w:rPr>
          <w:rtl w:val="true"/>
        </w:rPr>
        <w:t>تعميم معناى واژه‌ها و الغاى خصوصيت</w:t>
      </w:r>
      <w:bookmarkEnd w:id="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از روايات حضرت عبدالعظيم استفاده مى‌شود كه معصوم عليه‌السلام  فراتر از واژه‌هاى موجود در آيه و معانى رايج آنها از آن برداشت كرده و يا براى تأييد سخن خود، به آيه‌اى از قرآن استشهاد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تفسير، تنها مورد نزول آيه مورد توجّه قرار نگرفته و امام آن را منحصر در آن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از مورد نزول، الغاى خصوصيت شده و دايره آن توسعه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تفسير، گويى يك واژه، معنايى وسيع پيدا مى‌كند و دايره شمولش گسترده شده و افراد بسيارى را</w:t>
      </w:r>
    </w:p>
    <w:p>
      <w:pPr>
        <w:pStyle w:val="BookText"/>
        <w:rPr/>
      </w:pPr>
      <w:r>
        <w:rPr>
          <w:rFonts w:ascii="IRNazanin" w:hAnsi="IRNazanin" w:eastAsia="IRNazanin"/>
          <w:color w:val="111111"/>
          <w:sz w:val="28"/>
          <w:sz w:val="28"/>
          <w:szCs w:val="28"/>
          <w:rtl w:val="true"/>
          <w:lang w:bidi="fa-IR"/>
        </w:rPr>
        <w:t>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ظاهر لفظ و يا سبب نزول، مربوط به مواردى محدود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محمد بن موسى بن متوكل نقل كرده كه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حسين سعدآبادى از احمد بن ابو عبدالله برقى و او از عبدالعظيم حسنى و وى از على بن جعفر و او از برادرش موسى بن جعفر عليه‌السلام  و او از پدرش امام صادق عليه‌السلام روايت كرده كه امام سجاد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أن تقعد مع من شئت؛ تو حق ندارى با هر كس كه خواستى نشست و بر خاست كنى ؛ زيرا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الَّذِينَ يَخُوضُونَ فِى آيَاتِنَا فَأَعْرِضْ عَنْهُمْ حَتَّى يَخُوضُوا فِى حَدِيثٍ غَيْرِهِ وَ إِمَّا يُنسِيَنَّكَ الشَّيْطَانُ فَلاَ تَقْعُدْ بَعْدَ الذِّكْرَى مَعَ الْقَوْمِ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هرگاه كسانى را ديدى كه در آيات ما ناسزاگويى مى‌كنند، از آنها دور ى كن تا به سخن ديگرى بپردازند و اگر چنانكه از سوى شيطان فراموشى عارض تو شد، پس، بعد از تذكر، ديگر با گروه ظالمان نشست و برخاست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لك أَن تتكلّمَ ما شِئت؛ و سزاوار نيست كه هرچه دلت خواست بر زبان آورى زيرا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پيروى مكن آنچه را كه به آن آگاهى ندارى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لَيسَ لكَ أَن تَسمعَ ما شِئت؛ و بر تو روا نيست كه به هر چيزى گوش فرا دهى، براى اينكه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كُلُّ أُولئِكَ كَانَ عَنْهُ مَسْؤُولاً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همانا گوش و چشم و دل همه در پيشگاه پروردگار بازخواست مى‌شوند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سجاد عليه‌السلام  در اين سخنان خود توصيه كرده است كه با افراد ناباب همنشينى نكن و هر سخنى را بر زبان نياور و به هر سخنى گوش فرا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دليل اين سفارشها را فرمانهاى خدا دانسته است كه در جاهاى مختلف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آيه‌اى كه در آن سفارش شده از افرادى كه آيات خدا را به استهزا مى‌گيرند پرهيز كن، استفاده شده است كه طبق اين دستور نبايد با هركسى نشست و برخاست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آيه درباره آيات الهى است، اما امام حكم آن مورد را به موارد ديگر سرايت داده و حكمى كلى از آن گرفته است، چه اينكه همنشينى با مسخره‌كنندگانِ آياتِ الهى نوعى نشست و برخاست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نشست و برخاستى كه ممكن است در آن ممنوعيتى وجود داشته باشد، بايد پرهيز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امام از فرمان خداوند به اينكه نبايد از چيزى كه اطلاعى از آن ندارى تبعيت كنى، استفاده كرده كه نبايد هر سخنى را بر زبان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آيه‌اى كه در آن از مسئوليت داشتن گوش و چشم سخن به ميان آمده، استفاده شده كه به هر سخنى نبايد گوش فرا داد، چه اينكه مسئوليت‌آور است و بايد در قبال آن پاسخ‌گو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تفسير، به چند نكته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از هر چيزى كه از آن آگاهى ندارى نبايد تبعيت كنى؛</w:t>
      </w:r>
    </w:p>
    <w:p>
      <w:pPr>
        <w:pStyle w:val="BookText"/>
        <w:rPr/>
      </w:pPr>
      <w:r>
        <w:rPr>
          <w:rFonts w:ascii="IRNazanin" w:hAnsi="IRNazanin" w:eastAsia="IRNazanin"/>
          <w:color w:val="111111"/>
          <w:sz w:val="28"/>
          <w:sz w:val="28"/>
          <w:szCs w:val="28"/>
          <w:rtl w:val="true"/>
          <w:lang w:bidi="fa-IR"/>
        </w:rPr>
        <w:t>دوم اينكه اظهار هر سخنى، گويى نوعى قبول كردن آن و سپس اداى آن است؛</w:t>
      </w:r>
    </w:p>
    <w:p>
      <w:pPr>
        <w:pStyle w:val="BookText"/>
        <w:rPr/>
      </w:pPr>
      <w:r>
        <w:rPr>
          <w:rFonts w:ascii="IRNazanin" w:hAnsi="IRNazanin" w:eastAsia="IRNazanin"/>
          <w:color w:val="111111"/>
          <w:sz w:val="28"/>
          <w:sz w:val="28"/>
          <w:szCs w:val="28"/>
          <w:rtl w:val="true"/>
          <w:lang w:bidi="fa-IR"/>
        </w:rPr>
        <w:t>سوم اينكه آنچه انسان بر زبان مى‌راند و مهر تأييدى بر آن وجود ندارد، اظهارش آگاهانه نيست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مشاهده مى‌شود كه هيچ‌يك از آيات مورد نظر درصدد بيان مستقيم توصيه‌هاى ياد شده نيستند و در عين حال، امام از آيات ياد شده، آنها را استفاده كرده است؛ يعنى امام معانى آيات را از مورد الفاظ تعميم داده و مواردى را مشمول آنها دانسته است كه آيات به صورت مستقيم درصدد بيان آنها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عبدالعظيم حسنى، از امام جواد عليه‌السلام  درباره امام زمان عليه‌السلام  و مشخصات و عدالت‌گسترى آن حضرت و نام و اختفاى او و حل شدن مشكلات براى او، سخنانى را نقل كرده و از ياران امام عليه‌السلام  نيز گفتارى را از امام جواد عليه‌السلام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امام جواد عليه‌السلام  درباره ياران امام زمان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وى به اندازه اصحاب بدر هستند و در هر كجاى دنيا باشند پيرامونش جمع مى‌شوند، و اين فرموده خدا است كه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أَيْنَ مَا تَكُونُوا يَأْتِ بِكُمُ اللّه‌ُ جَمِيعاً إِنَّ اللّه‌َ عَلَى كُلِّ شَىْ‌ءٍ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هرجا كه باشيد خداوند همه شما را جمع مى‌كند و پروردگار به همه چيز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عده كه از اهل اخلاص‌اند اجتماع كنند ، خداوند امر او را ظاهر</w:t>
      </w:r>
    </w:p>
    <w:p>
      <w:pPr>
        <w:pStyle w:val="BookText"/>
        <w:rPr/>
      </w:pPr>
      <w:r>
        <w:rPr>
          <w:rFonts w:ascii="Amiri" w:hAnsi="Amiri" w:eastAsia="Amiri" w:cs="Amiri"/>
          <w:color w:val="111111"/>
          <w:sz w:val="28"/>
          <w:sz w:val="28"/>
          <w:szCs w:val="28"/>
          <w:rtl w:val="true"/>
          <w:lang w:bidi="ar-SA"/>
        </w:rPr>
        <w:t>خواهد كرد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ما تكونوا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ظاهرش نمايان است، معنايى عام دارد، اما امام عليه‌السلام  آن را درباره اصحاب امام زمان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يكى از مظاهر مهم تجلى قدرت خدا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آيه مربوط به عالم آخرت</w:t>
      </w:r>
      <w:r>
        <w:rPr>
          <w:rStyle w:val="FootnoteAnchor"/>
          <w:rtl w:val="true"/>
        </w:rPr>
        <w:footnoteReference w:id="107"/>
      </w:r>
      <w:r>
        <w:rPr>
          <w:rFonts w:ascii="Amiri" w:hAnsi="Amiri" w:eastAsia="Amiri" w:cs="Amiri"/>
          <w:color w:val="111111"/>
          <w:sz w:val="28"/>
          <w:sz w:val="28"/>
          <w:szCs w:val="28"/>
          <w:rtl w:val="true"/>
          <w:lang w:bidi="ar-SA"/>
        </w:rPr>
        <w:t>و يا مربوط به قبله و نماز است</w:t>
      </w:r>
      <w:r>
        <w:rPr>
          <w:rStyle w:val="FootnoteAnchor"/>
          <w:rtl w:val="true"/>
        </w:rPr>
        <w:footnoteReference w:id="108"/>
      </w:r>
      <w:r>
        <w:rPr>
          <w:rFonts w:ascii="Amiri" w:hAnsi="Amiri" w:eastAsia="Amiri" w:cs="Amiri"/>
          <w:color w:val="111111"/>
          <w:sz w:val="28"/>
          <w:sz w:val="28"/>
          <w:szCs w:val="28"/>
          <w:rtl w:val="true"/>
          <w:lang w:bidi="ar-SA"/>
        </w:rPr>
        <w:t>و امام آن را درباره مقطعى از دنيا و آن هم دوران ظهور امام زمان، به كار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عمل امام مى‌توان استفاده كرد كه كاربرد آيات قرآن</w:t>
      </w:r>
    </w:p>
    <w:p>
      <w:pPr>
        <w:pStyle w:val="BookText"/>
        <w:rPr/>
      </w:pPr>
      <w:r>
        <w:rPr>
          <w:rFonts w:ascii="Amiri" w:hAnsi="Amiri" w:eastAsia="Amiri" w:cs="Amiri"/>
          <w:color w:val="111111"/>
          <w:sz w:val="28"/>
          <w:sz w:val="28"/>
          <w:szCs w:val="28"/>
          <w:rtl w:val="true"/>
          <w:lang w:bidi="ar-SA"/>
        </w:rPr>
        <w:t>در موارد خاص، در صورتى كه بتوان معنايى عام‌تر از آن به دست آورد، منعى ندارد، بلكه شايسته هم هست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حسنى از امام صادق عليه‌السلام  در خبرى نقل كرده است كه مردى از بنى 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اطراف من جمع شدند و با آنها به خدمت پيامبر آمديم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پرستى را رها كنيم و از تو تبعيت نماييم و در ولايت على شرك بورزيم،</w:t>
      </w:r>
      <w:bookmarkStart w:id="44" w:name="pg17208_268225"/>
    </w:p>
    <w:p>
      <w:pPr>
        <w:pStyle w:val="BookText"/>
        <w:rPr/>
      </w:pPr>
      <w:bookmarkEnd w:id="44"/>
      <w:r>
        <w:rPr>
          <w:rFonts w:ascii="IRNazanin" w:hAnsi="IRNazanin" w:eastAsia="IRNazanin"/>
          <w:color w:val="111111"/>
          <w:sz w:val="28"/>
          <w:sz w:val="28"/>
          <w:szCs w:val="28"/>
          <w:rtl w:val="true"/>
          <w:lang w:bidi="fa-IR"/>
        </w:rPr>
        <w:t>آيا مشرك خواهيم شد؟ در پى اين، جبرئيل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أَشْرَكْتَ لَيَحْبَطَنَّ عَمَلُكَ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اگر شرك بورزى، عمل تو تباه مى‌شود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سند اين روايت غير از عبدالعظيم، كس ديگرى نقل نشده و وى هم خبر را از امام صادق عليه‌السلام  نقل كرده كه امام 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خبر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و انصراف آن مربوط به شرك مشهور و شايع است؛ يعنى اگر به خدا شرك بورزى، مايه تباهى عملت مى‌شود؛ اما نكته قابل توجّه اين است كه اگر از سند روايت بگذريم، مفاد اين روايت را مى‌توان چنين توجيه كرد كه شرك، در پاره‌اى از مفاهيم و آموزه‌هاى دينى نيز مى‌تواند صادق باشد؛ يعنى جايى كه بايد به چيزى باور داشت، براى آن شريكى هم گرفت؛ مثلاً معتقد بود كه به جز نبى مرسل از جانب خدا، نبى ديگرى كه شريك در رسالت او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چنين باورى نادرست است؛ به تعبيرى مى‌توان آن را نوعى باور شرك‌آلود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ولايت از آنِ على عليه‌السلام  است، عقيده به ولايت غير او نادرست و مشركانه است و در نتيجه غير قابل پذيرش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كه در بحارالانوار نقل شده،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تفسيرها لئن امرت بولاية احد مع ولاية على من بعدك ليحبطن عملك</w:t>
      </w:r>
      <w:r>
        <w:rPr>
          <w:rFonts w:eastAsia="Amiri" w:cs="Amiri" w:ascii="Amiri" w:hAnsi="Amiri"/>
          <w:color w:val="111111"/>
          <w:sz w:val="28"/>
          <w:szCs w:val="28"/>
          <w:rtl w:val="true"/>
          <w:lang w:bidi="ar-SA"/>
        </w:rPr>
        <w:t>».</w:t>
      </w:r>
      <w:r>
        <w:rPr>
          <w:rStyle w:val="FootnoteAnchor"/>
          <w:rtl w:val="true"/>
        </w:rPr>
        <w:footnoteReference w:id="111"/>
      </w:r>
    </w:p>
    <w:p>
      <w:pPr>
        <w:pStyle w:val="Heading3"/>
        <w:numPr>
          <w:ilvl w:val="2"/>
          <w:numId w:val="1"/>
        </w:numPr>
        <w:rPr/>
      </w:pPr>
      <w:bookmarkStart w:id="45" w:name="__RefHeading___Toc15208876_2142443653"/>
      <w:bookmarkStart w:id="46" w:name="_Toc16"/>
      <w:bookmarkEnd w:id="45"/>
      <w:r>
        <w:rPr>
          <w:rtl w:val="true"/>
        </w:rPr>
        <w:t>روايات تأويلى</w:t>
      </w:r>
      <w:bookmarkEnd w:id="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تأويل از ريشه اَوْل است كه به معناى بازگشت به اصل مى‌باشد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واژه تأويل در هفت سوره قرآن و هفده‌بار آمده است</w:t>
      </w:r>
      <w:r>
        <w:rPr>
          <w:rStyle w:val="FootnoteAnchor"/>
          <w:rtl w:val="true"/>
        </w:rPr>
        <w:footnoteReference w:id="113"/>
      </w:r>
      <w:r>
        <w:rPr>
          <w:rFonts w:ascii="IRNazanin" w:hAnsi="IRNazanin" w:eastAsia="IRNazanin"/>
          <w:color w:val="111111"/>
          <w:sz w:val="28"/>
          <w:sz w:val="28"/>
          <w:szCs w:val="28"/>
          <w:rtl w:val="true"/>
          <w:lang w:bidi="fa-IR"/>
        </w:rPr>
        <w:t>در حالى كه واژه تفسير تنها يك‌بار در قرآن آمده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يَأتُونَكَ بِمَثَلٍ اِلاّ جِئناكَ بِالحقِّ وِ أَحسَنَ تَفسيراً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به مناسبت مقام و نيز سياق آيات، در برخى آيات، واژه تأويل، معناى تفسير اصطلاحى دارد و در برخى آيات معنايى غير از تفسير دارد و مصداق عينى و خارجى معنا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تأويل در علم تفسير، به معناى تفسير و يا يافتن نمود عينى يك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سخنان پيشينيان به معناى تفسير كلام بوده است؛ اعم از آنكه موافق ظاهر باشد و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كاربرد، تأويل و تفسير، معنايى نزديك داشته و مترادف به حساب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معناى ديگر تأويل كه مرادِ سخن و كلام است، اين است كه كلام، مابه‌ازاى خارجى دارد؛ يعنى اشياىِ عالمِ عين و واقع، مرادند؛ در گذشته باشند و يا 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تأويل رؤيا در ماجراى يوسف عليه‌السلام  نيز همين معنا را دارد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تَأويلُ رؤياىَ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به تعبير ديگر، تأويل عبارت است از يافتن حقيقت معناى يك لفظ كه گاهى معنايى است و گاهى عينى خارجى؛ براى نمونه،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زمانى كه جامه</w:t>
      </w:r>
    </w:p>
    <w:p>
      <w:pPr>
        <w:pStyle w:val="BookText"/>
        <w:rPr/>
      </w:pPr>
      <w:r>
        <w:rPr>
          <w:rFonts w:ascii="IRNazanin" w:hAnsi="IRNazanin" w:eastAsia="IRNazanin"/>
          <w:color w:val="111111"/>
          <w:sz w:val="28"/>
          <w:sz w:val="28"/>
          <w:szCs w:val="28"/>
          <w:rtl w:val="true"/>
          <w:lang w:bidi="fa-IR"/>
        </w:rPr>
        <w:t>عمل نپوشيده و به مرحله عمل در نيامده، يك دستور تجريدى و ذهنى است ، اما وقتى جامه عمل پوشيد و در عالم خارج نمونه‌هايى از آن اتفاق افتاد، گفته مى‌شود كه عبادت تحقق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تحقق و عينيت يافتن،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يكى از مصاديق آن، نماز مى‌باشد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حقيقتى كه آيات قرآن اعم از امر و توصيه، به آن حقيقت مبتنى است و شامل همه آيات مى‌شود؛ اعم از محكم و متشابه، و امور خارجى كه الفاظ بر آنها دلالت مى‌كند و</w:t>
      </w:r>
    </w:p>
    <w:p>
      <w:pPr>
        <w:pStyle w:val="BookText"/>
        <w:rPr/>
      </w:pPr>
      <w:r>
        <w:rPr>
          <w:rFonts w:ascii="Amiri" w:hAnsi="Amiri" w:eastAsia="Amiri" w:cs="Amiri"/>
          <w:color w:val="111111"/>
          <w:sz w:val="28"/>
          <w:sz w:val="28"/>
          <w:szCs w:val="28"/>
          <w:rtl w:val="true"/>
          <w:lang w:bidi="ar-SA"/>
        </w:rPr>
        <w:t>آنها نشانه‌هايى از آن حقايق‌اند، از نوع تأويل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يافتن آن حقايق و يا كشف امور خارجى كه الفاظ به آنها اشاره دارد، مربوط به دانش تأويل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كلّ حرفٍ من القُرآنِ على وجوه؛</w:t>
      </w:r>
      <w:r>
        <w:rPr>
          <w:rStyle w:val="FootnoteAnchor"/>
          <w:rtl w:val="true"/>
        </w:rPr>
        <w:footnoteReference w:id="117"/>
      </w:r>
      <w:r>
        <w:rPr>
          <w:rFonts w:ascii="IRNazanin" w:hAnsi="IRNazanin" w:eastAsia="IRNazanin"/>
          <w:color w:val="111111"/>
          <w:sz w:val="28"/>
          <w:sz w:val="28"/>
          <w:szCs w:val="28"/>
          <w:rtl w:val="true"/>
          <w:lang w:bidi="fa-IR"/>
        </w:rPr>
        <w:t>تأويل هر حرفى از قرآن داراى وجهى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نقل شده از سوى حضرت عبدالعظيم هم رواياتى وجود دارد كه با معناى تأويل سازگارند و بنابراين در اين‌گونه روايات، تأويل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كلينى از احمد بن مهران، از عبدالعظيم حسنى، از على بن اسباط و حسن بن محبوب، از ابراهيم بن عيسى، ابو ايوب خراز، نقل كرده است كه وردان، ابو خالد كابلى كنكرى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عليه‌السلام  از معناى اين آيه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فَآمِنُوا بِاللّه‌ِ وَ رَسُولِهِ وَ النُّورِ الَّذِى أَنزَلْنَا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و اللّه الأئمّة؛ به خداوند سوگند مقصود از اين نور، ائمه عليهم‌السلامهستند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ابو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الإمام فى قلوب المؤمنين، أنور من الشمس المضيئة بالنهار و هم الّذين يُنوّرون قلوب المؤمنين، و يحجب اللّه نورهم عمّن يشاء فتظلم قلوبهم و يغشاهم</w:t>
      </w:r>
    </w:p>
    <w:p>
      <w:pPr>
        <w:pStyle w:val="BookText"/>
        <w:rPr/>
      </w:pPr>
      <w:r>
        <w:rPr>
          <w:rFonts w:ascii="IRNazanin" w:hAnsi="IRNazanin" w:eastAsia="IRNazanin"/>
          <w:color w:val="111111"/>
          <w:sz w:val="28"/>
          <w:sz w:val="28"/>
          <w:szCs w:val="28"/>
          <w:rtl w:val="true"/>
          <w:lang w:bidi="fa-IR"/>
        </w:rPr>
        <w:t>بها؛</w:t>
      </w:r>
      <w:r>
        <w:rPr>
          <w:rStyle w:val="FootnoteAnchor"/>
          <w:rtl w:val="true"/>
        </w:rPr>
        <w:footnoteReference w:id="118"/>
      </w:r>
      <w:r>
        <w:rPr>
          <w:rFonts w:ascii="IRNazanin" w:hAnsi="IRNazanin" w:eastAsia="IRNazanin"/>
          <w:color w:val="111111"/>
          <w:sz w:val="28"/>
          <w:sz w:val="28"/>
          <w:szCs w:val="28"/>
          <w:rtl w:val="true"/>
          <w:lang w:bidi="fa-IR"/>
        </w:rPr>
        <w:t>نور امام در دلهاى اهل ايمان از نور آفتاب تابان روشن‌تر است و امامان هستند كه دلهاى مؤمنان را روشن مى‌كنند و خداوند هرگاه مشيتش تعلق بگيرد، از تابش اين نور به دل گروهى جلوگيرى مى‌كند و دل آنان تاريك و ظلمانى مى‌شود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را چيزى مى‌دانند كه خود ظاهر است و اشياى ديگر را هم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همگان مى‌شناسند و به همين دليل به معرفى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قرآن، هم در اشياى مادى به كار رفته است و هم در امور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خورشيد و ماه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جَعَلَ الشَّمسَ ضياءً وَ القَمَرَ نوراً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در جاى ديگر از ايمان به نور</w:t>
      </w:r>
    </w:p>
    <w:p>
      <w:pPr>
        <w:pStyle w:val="BookText"/>
        <w:rPr/>
      </w:pP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يَهدى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هركس را كه بخواهد به نورش هدايت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تَدرى مَا الكتابُ و لا الايمان وَلكن جَعَلناهُ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نبودى كه</w:t>
      </w:r>
    </w:p>
    <w:p>
      <w:pPr>
        <w:pStyle w:val="BookText"/>
        <w:rPr/>
      </w:pPr>
      <w:r>
        <w:rPr>
          <w:rFonts w:ascii="IRNazanin" w:hAnsi="IRNazanin" w:eastAsia="IRNazanin"/>
          <w:color w:val="111111"/>
          <w:sz w:val="28"/>
          <w:sz w:val="28"/>
          <w:szCs w:val="28"/>
          <w:rtl w:val="true"/>
          <w:lang w:bidi="fa-IR"/>
        </w:rPr>
        <w:t>بدانى كتاب و ايمان چيست، ولى ما آن را نور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نورْ خوانده شدن قرآن معناى مجازى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به نور تشبيه شده است ، از اين جهت كه اين كتاب آسمانى انسانها را از ظلمتكده جهل و كفر به دانش و ايمان رهسپار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 آن را نور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مورد بحث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بودن قرآن از باب استعاره است، به دليل اينكه قرآن در روشنگرى همانند نور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چنين تعبيرى در واقع تعبير از شى‌ء به اعتبار كاركرد آن است؛ چه اينكه اين كتاب مردمان را از ظلمت كفر و گمراهى رهايى مى‌دهد و يا راه خروج از آنها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امام به نور تأويل شده است از اين جهت كه امام نقش قرآن را ايفا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از احمد بن مهران، از عبدالعظيم حسنى، از موسى بن محمد عجلى، از يونس بن يعقوب كه وى خبر را به صورت مرفوعه روايت كرده است، در اين روايت از امام باقر عليه‌السلام 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بِآيَاتِنَا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آيات ما را تكذيب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شده كه ايشان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 بايآتنا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الأوصياء كلّهم؛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مقصود از آيات ، همه اوصيا هستند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از آيات سوره قمر است 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سوره‌اى مكى است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سياق آيات مربوط به آل فرعون مى‌باشد كه آيات خدا را تكذيب كردند و خداوند مقتدرانه</w:t>
      </w:r>
    </w:p>
    <w:p>
      <w:pPr>
        <w:pStyle w:val="BookText"/>
        <w:rPr/>
      </w:pPr>
      <w:r>
        <w:rPr>
          <w:rFonts w:ascii="IRNazanin" w:hAnsi="IRNazanin" w:eastAsia="IRNazanin"/>
          <w:color w:val="111111"/>
          <w:sz w:val="28"/>
          <w:sz w:val="28"/>
          <w:szCs w:val="28"/>
          <w:rtl w:val="true"/>
          <w:lang w:bidi="fa-IR"/>
        </w:rPr>
        <w:t>و با زبردستى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آيه پس از بيان اينها، خطاب به مشركان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أَكُفّارُكُم خيرٌ مِن أُولِئكم</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حال با توجّه به مكان نزول آيه و سياق آن، حمل آن بر ائمه عليهم‌السلام، صرف‌نظر از ضعف سند روايت، مى‌تواند از باب تعميم معناى آيات و تأويل آن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مى‌توان براى آيه تأويلى غير از مورد نزول آيه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w:t>
      </w:r>
    </w:p>
    <w:p>
      <w:pPr>
        <w:pStyle w:val="BookText"/>
        <w:rPr/>
      </w:pPr>
      <w:r>
        <w:rPr>
          <w:rFonts w:ascii="IRNazanin" w:hAnsi="IRNazanin" w:eastAsia="IRNazanin"/>
          <w:color w:val="111111"/>
          <w:sz w:val="28"/>
          <w:sz w:val="28"/>
          <w:szCs w:val="28"/>
          <w:rtl w:val="true"/>
          <w:lang w:bidi="fa-IR"/>
        </w:rPr>
        <w:t>چنين تأويلاتى، اهل معرفت خاص مى‌خواهد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ديگر، شيخ صدوق از ابوالقاسم، على بن احمد بن موسى بن عمران دقّاق نقل كرده است كه وى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 عبدالله براى ما نقل كرد از سهل زياد آدمى كه عبدالعظيم حسنى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عليه‌السلام  از پدرش و او از اجدادش از امام مجتبى عليه‌السلام  نقل كرده كه رسول خدا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أبابكر منّى بمنزلة السمع، و إنّ عمر منّى بمنزلة البصر، و إنّ عثمان منّى بمنزلة الفؤاد؛ ابوبكر براى من به منزله گوش و عمر به منزله چشم و عثمان به منزله 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خدمت رسول خدا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عمر، ابوبكر و عثمان در خدمت ايشان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اصحابتان كلماتى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از آنها چه بود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اكنون برايت توضيح خواهم داد كه مقصودم چيست؟ پس از اين، حضرت به سوى آنها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السمع و البصر و الفؤاد و سيسألون عن ولاية وصيّى هذا؛ اينان چشم و گوش و قلب هستند و به زودى درباره ولايت وصى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كُلُّ أُوْلئِكَ كَانَ عَنْهُ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گوش و چشم و قلب مورد بازخواست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عزّة ربّى إنّ جميع اُمّتى موقوفون يوم القيامة و مسؤولون عن ولايته؛ به عزّت پروردگارم سوگند كه همه افراد امت من در روز قيامت نگه‌داشته خواهند شد و از ولايت على بن ابى طالب مورد سؤال قرار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معناى سخن خداوند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آنان را نگه داريد تا بازخواست شوند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احتمال دارد على بن احمد بن موسى بن عمران، همان على بن احمد بن محمد بن عمران باشد</w:t>
      </w:r>
      <w:r>
        <w:rPr>
          <w:rStyle w:val="FootnoteAnchor"/>
          <w:rtl w:val="true"/>
        </w:rPr>
        <w:footnoteReference w:id="127"/>
      </w:r>
      <w:r>
        <w:rPr>
          <w:rFonts w:ascii="IRNazanin" w:hAnsi="IRNazanin" w:eastAsia="IRNazanin"/>
          <w:color w:val="111111"/>
          <w:sz w:val="28"/>
          <w:sz w:val="28"/>
          <w:szCs w:val="28"/>
          <w:rtl w:val="true"/>
          <w:lang w:bidi="fa-IR"/>
        </w:rPr>
        <w:t>كه در اسناد ديگر روايات عبدالعظيم حسنى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از احمد بن مهران، از عبدالعظيم حسنى و او از موسى بن محمد و وى از يونس بن يعقوب از شخصى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حضرت باقر عليه‌السلام  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أَلَّوِ اسْتَقَامُوا عَلَى الطَّرِيقَةِ لَأَسْقَيْنَاهُم مَاءً غَدَقاً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نقل كرده كه امام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لأشربنا قلوبهم الإيمان، و الطريقة هى ولاية على بن أبى طالب و الأوصياء؛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دل اين افراد را غرق ايمان مى‌كنيم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طريقه به معناى راه است و منظور از آن در آيه، به قرينه اينكه روى سخن با منحرفان در برابر تسليم‌شدگان در برابر خدا است، ايمان است؛ چنان‌كه مفسران نيز گفته‌اند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آيه، ناظر به خشكسالى چند ساله در مكه است و خداوند به آنان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بياوريد ترسالى به وجود خواهد آورد و برايشان آبى گوارا پديد مى‌آورد</w:t>
      </w:r>
      <w:r>
        <w:rPr>
          <w:rFonts w:eastAsia="IRNazanin" w:cs="IRNazanin"/>
          <w:color w:val="111111"/>
          <w:sz w:val="28"/>
          <w:szCs w:val="28"/>
          <w:rtl w:val="true"/>
          <w:lang w:bidi="fa-IR"/>
        </w:rPr>
        <w:t>.</w:t>
      </w:r>
      <w:r>
        <w:rPr>
          <w:rStyle w:val="FootnoteAnchor"/>
          <w:rtl w:val="true"/>
        </w:rPr>
        <w:footnoteReference w:id="129"/>
      </w:r>
      <w:bookmarkStart w:id="47" w:name="pg17208_268231"/>
    </w:p>
    <w:p>
      <w:pPr>
        <w:pStyle w:val="BookText"/>
        <w:rPr/>
      </w:pPr>
      <w:bookmarkEnd w:id="47"/>
      <w:r>
        <w:rPr>
          <w:rFonts w:ascii="Amiri" w:hAnsi="Amiri" w:eastAsia="Amiri" w:cs="Amiri"/>
          <w:color w:val="111111"/>
          <w:sz w:val="28"/>
          <w:sz w:val="28"/>
          <w:szCs w:val="28"/>
          <w:rtl w:val="true"/>
          <w:lang w:bidi="ar-SA"/>
        </w:rPr>
        <w:t xml:space="preserve">در روايتى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علم كثير تأويل شده است</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در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امير مؤمنان تأويل شده و از باب تناسب، طريق الى الله، با ولايت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تأويل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لاشربنا قلوبهم الايمان</w:t>
      </w:r>
      <w:r>
        <w:rPr>
          <w:rFonts w:eastAsia="IRNazanin" w:cs="IRNazanin"/>
          <w:color w:val="111111"/>
          <w:sz w:val="28"/>
          <w:szCs w:val="28"/>
          <w:rtl w:val="true"/>
          <w:lang w:bidi="fa-IR"/>
        </w:rPr>
        <w:t>.»</w:t>
      </w:r>
    </w:p>
    <w:p>
      <w:pPr>
        <w:pStyle w:val="Heading3"/>
        <w:numPr>
          <w:ilvl w:val="2"/>
          <w:numId w:val="1"/>
        </w:numPr>
        <w:rPr/>
      </w:pPr>
      <w:bookmarkStart w:id="48" w:name="__RefHeading___Toc15208878_2142443653"/>
      <w:bookmarkStart w:id="49" w:name="_Toc17"/>
      <w:bookmarkEnd w:id="48"/>
      <w:r>
        <w:rPr>
          <w:rtl w:val="true"/>
        </w:rPr>
        <w:t>هكذا نزلت</w:t>
      </w:r>
      <w:bookmarkEnd w:id="49"/>
    </w:p>
    <w:p>
      <w:pPr>
        <w:pStyle w:val="BookText"/>
        <w:rPr/>
      </w:pPr>
      <w:r>
        <w:rPr>
          <w:rFonts w:ascii="IRNazanin" w:hAnsi="IRNazanin" w:eastAsia="IRNazanin"/>
          <w:color w:val="111111"/>
          <w:sz w:val="28"/>
          <w:sz w:val="28"/>
          <w:szCs w:val="28"/>
          <w:rtl w:val="true"/>
          <w:lang w:bidi="fa-IR"/>
        </w:rPr>
        <w:t xml:space="preserve">تعدادى از روايات نقل شده از سوى حضرت عبدالعظيم رواياتى‌اند كه در آنها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روايات زيادى وجود دارد و به همين دليل چنين شائبه‌اى را پديد آورده كه گويا آيه به گونه ديگرى نازل شده و بعداً تغيير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روايات، بدون تصريح به اينكه چيزى از آيات حذف گرديده، در ميان آنها كلماتى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رخدادى، اين شبهه را به وجود آورده كه چيزى از ميان آيات قرآنهاى رايج ساقط شده است؛ در حالى كه بررسيها نشان مى‌دهد كه چنين نيست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تأويل آيات و كلمات و يا تفسير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در بدو مشاهده اين تعبير در روايات، به نظر مى‌رسد كه روايت درصدد بيان اين است كه آيه به نحو عبارت روايت بوده و احيانا تغييراتى در آن داده شده است، اما قراين و شواهد روايى قابل توجهى وجود دارد كه نشان مى‌دهد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نزول لفظى نيست، بلكه اين واژه، اعم از نزول لفظى و معنا و مراد آيه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مفسران نيز از اين تعبير همين برداشت را دارند؛ براى نمونه در 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اِلاّ أَن يَأتيَهُمُ اللّه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از امام رضا عليه‌السلام  نقل است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فى ظُلَلٍ</w:t>
      </w:r>
    </w:p>
    <w:p>
      <w:pPr>
        <w:pStyle w:val="BookText"/>
        <w:rPr/>
      </w:pPr>
      <w:r>
        <w:rPr>
          <w:rFonts w:ascii="IRNazanin" w:hAnsi="IRNazanin" w:eastAsia="IRNazanin"/>
          <w:color w:val="111111"/>
          <w:sz w:val="28"/>
          <w:sz w:val="28"/>
          <w:szCs w:val="28"/>
          <w:rtl w:val="true"/>
          <w:lang w:bidi="fa-IR"/>
        </w:rPr>
        <w:t>مِنَ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طبق روايت، امام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هكذا نزلت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مؤلف الميزان پس از نقل اين حديث، در توضيح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تفسير للآية و ليس من قبيل القرائة؛</w:t>
      </w:r>
      <w:r>
        <w:rPr>
          <w:rStyle w:val="FootnoteAnchor"/>
          <w:rtl w:val="true"/>
        </w:rPr>
        <w:footnoteReference w:id="133"/>
      </w:r>
      <w:r>
        <w:rPr>
          <w:rFonts w:ascii="Amiri" w:hAnsi="Amiri" w:eastAsia="Amiri" w:cs="Amiri"/>
          <w:color w:val="111111"/>
          <w:sz w:val="28"/>
          <w:sz w:val="28"/>
          <w:szCs w:val="28"/>
          <w:rtl w:val="true"/>
          <w:lang w:bidi="ar-SA"/>
        </w:rPr>
        <w:t>اين، از قبيل تفسير آيه است و نه قرائت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موارد متعددى اين تعبير وجود دارد كه به وضوح بر همين مقصود دلالت مى‌كند؛ براى نمونه 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أُولى الامرِ مُنكم</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از امام روايت شده است كه مراد ماييم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ايّانا عنى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در توضيح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خِفتُم تَنازُعاً فى الامرِ فَارجِعُوا اِلىَ اللّه و الى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w:t>
      </w:r>
    </w:p>
    <w:p>
      <w:pPr>
        <w:pStyle w:val="BookText"/>
        <w:rPr/>
      </w:pPr>
      <w:r>
        <w:rPr>
          <w:rFonts w:ascii="IRNazanin" w:hAnsi="IRNazanin" w:eastAsia="IRNazanin"/>
          <w:color w:val="111111"/>
          <w:sz w:val="28"/>
          <w:sz w:val="28"/>
          <w:szCs w:val="28"/>
          <w:rtl w:val="true"/>
          <w:lang w:bidi="fa-IR"/>
        </w:rPr>
        <w:t>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نزلت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گفته امام، چه معنايى مى‌تواند داشته باشد؟ آيا آيه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ايّانا عنى خاصّة فان خفتم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امام نشان مى‌دهد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آن گفتار، بيان معنا و مراد آيه بوده است و نه تلاوت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كه در روايت ديگرى درباره همين آيه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 أبو جعفر 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خفتم تنازعاً فى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اين تشتّت در تعبيرهاى نقل شده هم گوياى اين است كه امام عليه‌السلام  درصدد بيان مصداق بوده و نه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از آن استشمام نادرستى به عمل آورده و تصور كرده‌اند كه امام آيه را به گونه ديگرى مى‌دانسته است، اشتباه فهميده‌اند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تأييد همين گفته مى‌توان تكرار آيه از سوى امام را در پايان سخنش مورد تأكيد</w:t>
      </w:r>
    </w:p>
    <w:p>
      <w:pPr>
        <w:pStyle w:val="BookText"/>
        <w:rPr/>
      </w:pPr>
      <w:r>
        <w:rPr>
          <w:rFonts w:ascii="Amiri" w:hAnsi="Amiri" w:eastAsia="Amiri" w:cs="Amiri"/>
          <w:color w:val="111111"/>
          <w:sz w:val="28"/>
          <w:sz w:val="28"/>
          <w:szCs w:val="28"/>
          <w:rtl w:val="true"/>
          <w:lang w:bidi="ar-SA"/>
        </w:rPr>
        <w:t>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قيل ذلك للمأمورين الّذين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أطيعوا اللّه و أطيعوا الرّسول و أُولِى</w:t>
      </w:r>
    </w:p>
    <w:p>
      <w:pPr>
        <w:pStyle w:val="BookText"/>
        <w:rPr/>
      </w:pPr>
      <w:r>
        <w:rPr>
          <w:rFonts w:ascii="IRNazanin" w:hAnsi="IRNazanin" w:eastAsia="IRNazanin"/>
          <w:color w:val="111111"/>
          <w:sz w:val="28"/>
          <w:sz w:val="28"/>
          <w:szCs w:val="28"/>
          <w:rtl w:val="true"/>
          <w:lang w:bidi="fa-IR"/>
        </w:rPr>
        <w:t>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تكرار آيه از سوى امام در پايان سخنش، به دست مى‌آيد كه امام آيه را همان مى‌دانسته كه در قرآن وجود دارد و آنچه در ابتداى كلامش بيان كرده، آميخته‌اى از آيه و تفسير آن و بيان مصداق آيه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كاشانى نيز تأكيد و تكيه كلام امام را بر روى اين نكته برده است كه مخالفان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هم اختلاف كردند، بايد به كلام خدا و رسول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p>
    <w:p>
      <w:pPr>
        <w:pStyle w:val="BookText"/>
        <w:rPr/>
      </w:pPr>
      <w:r>
        <w:rPr>
          <w:rFonts w:ascii="IRNazanin" w:hAnsi="IRNazanin" w:eastAsia="IRNazanin"/>
          <w:color w:val="111111"/>
          <w:sz w:val="28"/>
          <w:sz w:val="28"/>
          <w:szCs w:val="28"/>
          <w:rtl w:val="true"/>
          <w:lang w:bidi="fa-IR"/>
        </w:rPr>
        <w:t>ميان مردم اختلاف نبود و اختلاف ميان مردم و اولى‌الامر رخ داد، چگونه مى‌شود خداوند به اطاعت از اولى الامر دستور داده باشد؛ در حالى كه خود آنها درگير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درصدد بوده است كه اين اشكال مخالفان را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اين بوده است كه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مأموران و كارگزاران هستند و اولى الامر جزء مرجوع اليهم مى‌باشد</w:t>
      </w:r>
      <w:r>
        <w:rPr>
          <w:rFonts w:eastAsia="IRNazanin" w:cs="IRNazanin"/>
          <w:color w:val="111111"/>
          <w:sz w:val="28"/>
          <w:szCs w:val="28"/>
          <w:rtl w:val="true"/>
          <w:lang w:bidi="fa-IR"/>
        </w:rPr>
        <w:t>.</w:t>
      </w:r>
      <w:r>
        <w:rPr>
          <w:rStyle w:val="FootnoteAnchor"/>
          <w:rtl w:val="true"/>
        </w:rPr>
        <w:footnoteReference w:id="13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هكذا نزلت،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فلان و النُّصاب و الضّالين الشّاكّين الذين لا يعرفون الامام؛</w:t>
      </w:r>
      <w:r>
        <w:rPr>
          <w:rStyle w:val="FootnoteAnchor"/>
          <w:rtl w:val="true"/>
        </w:rPr>
        <w:footnoteReference w:id="139"/>
      </w:r>
      <w:r>
        <w:rPr>
          <w:rFonts w:ascii="IRNazanin" w:hAnsi="IRNazanin" w:eastAsia="IRNazanin"/>
          <w:color w:val="111111"/>
          <w:sz w:val="28"/>
          <w:sz w:val="28"/>
          <w:szCs w:val="28"/>
          <w:rtl w:val="true"/>
          <w:lang w:bidi="fa-IR"/>
        </w:rPr>
        <w:t>غضب‌شدگان، فلانى و فلانى و فلانى و ناصبيها و گمراهان ترديد كننده‌اى هستند كه امام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منظور از فلانى و فلانى و فلانى افراد خاصى باشند كه بعدها مرتكب خطا شدند، در زمانى كه هنوز خلافى صورت نگرفته بود، چگونه در مكه و در آن شرايط دشوار رسالت، خداوند از آنها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هنوز مرتكب خطايى نشده‌اند پيشاپيش مغضوب خدا بودنشان مطرح شده است؟ وانگهى اگر امام درصدد تلاوت درست آيه باشد، اين نوع تلاوت نمى‌تواند واقعى بوده و آنچه را كه صحيح است به خوانندگان ياد دهد؛ يعنى تعبير فلان وفلان</w:t>
      </w:r>
    </w:p>
    <w:p>
      <w:pPr>
        <w:pStyle w:val="BookText"/>
        <w:rPr/>
      </w:pPr>
      <w:r>
        <w:rPr>
          <w:rFonts w:ascii="IRNazanin" w:hAnsi="IRNazanin" w:eastAsia="IRNazanin"/>
          <w:color w:val="111111"/>
          <w:sz w:val="28"/>
          <w:sz w:val="28"/>
          <w:szCs w:val="28"/>
          <w:rtl w:val="true"/>
          <w:lang w:bidi="fa-IR"/>
        </w:rPr>
        <w:t>و فلان را نمى‌توان سخن خدا و آيه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مى‌توان ذكر آنها را در روايت از باب تطبيق آيه بر مصداق خارجى دانست؛ هرچند آن مصاديق ساليانى پس از نزول آيه تحقق پيدا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محمل ديگرى را نمى‌توان براى روايت ياد شده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النّبىُّ جاهِدِ الكُفّارَ وَ المُنافِقين</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نزلت، فجاهَدَ رَسُولُ اللّهِ الكُفّارَ و جاهَدَ علىٌ المنافقين فجاهَدَ علىٌّ جهادَ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پس پيامبر خدا با كافران و على با منافقان جهاد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جهاد كرد همان جهاد رسول الله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آيه چنين نازل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فجاهد رسولُ اللّه الكُفّار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رخدادهاى اتفاق افتاده در اين روايت گزارش شده است؛ به عبارتى آنچه پس از آن فرمان الهى اتفاق افتاده، جهاد پيامبر خدا با كافران و جهاد على پس از رسول خدا با منافقان بوده است، و گرنه پرروشن است كه على هم در ركاب پيامبر با كافران جنگيد؛ بنابراين، وجهى براى اختصاص جهاد على به منافقان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آيه درصدد بيان فرمان خدا به جهاد است؛ در حالى‌كه آنچه در روايت آمده، تحقق‌يافته آن فرمان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هيچ‌گاه نمى‌تواند جاى فرمان خدا را بگيرد</w:t>
      </w:r>
    </w:p>
    <w:p>
      <w:pPr>
        <w:pStyle w:val="BookText"/>
        <w:rPr/>
      </w:pPr>
      <w:r>
        <w:rPr>
          <w:rFonts w:ascii="IRNazanin" w:hAnsi="IRNazanin" w:eastAsia="IRNazanin"/>
          <w:color w:val="111111"/>
          <w:sz w:val="28"/>
          <w:sz w:val="28"/>
          <w:szCs w:val="28"/>
          <w:rtl w:val="true"/>
          <w:lang w:bidi="fa-IR"/>
        </w:rPr>
        <w:t>تا گفته شود اين آيه، چنين و چنان نازل شده است؛ 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اين‌چنين تعبير</w:t>
      </w:r>
    </w:p>
    <w:p>
      <w:pPr>
        <w:pStyle w:val="BookText"/>
        <w:rPr/>
      </w:pPr>
      <w:r>
        <w:rPr>
          <w:rFonts w:ascii="IRNazanin" w:hAnsi="IRNazanin" w:eastAsia="IRNazanin"/>
          <w:color w:val="111111"/>
          <w:sz w:val="28"/>
          <w:sz w:val="28"/>
          <w:szCs w:val="28"/>
          <w:rtl w:val="true"/>
          <w:lang w:bidi="fa-IR"/>
        </w:rPr>
        <w:t>شد و آنچه در روايت آمده است همين معنا را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 اينكه در روايتى آيه به گونه ديگرى هم تلاوت شده كه با تعبير اين روايت كاملاً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النّبىُ جاهد الكفّار بالمنافقين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گوينده اين سخن تعليلى را براى آن ذكر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تلاوت ياد شده براى اين است كه پيامبر با</w:t>
      </w:r>
    </w:p>
    <w:p>
      <w:pPr>
        <w:pStyle w:val="BookText"/>
        <w:rPr/>
      </w:pPr>
      <w:r>
        <w:rPr>
          <w:rFonts w:ascii="Amiri" w:hAnsi="Amiri" w:eastAsia="Amiri" w:cs="Amiri"/>
          <w:color w:val="111111"/>
          <w:sz w:val="28"/>
          <w:sz w:val="28"/>
          <w:szCs w:val="28"/>
          <w:rtl w:val="true"/>
          <w:lang w:bidi="ar-SA"/>
        </w:rPr>
        <w:t>منافقان جهاد نكرده است؛ لانّ النّبى لم يُجاهد المنافقين بالسيف</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اين‌گونه روايتها</w:t>
      </w:r>
    </w:p>
    <w:p>
      <w:pPr>
        <w:pStyle w:val="BookText"/>
        <w:rPr/>
      </w:pPr>
      <w:r>
        <w:rPr>
          <w:rFonts w:ascii="Amiri" w:hAnsi="Amiri" w:eastAsia="Amiri" w:cs="Amiri"/>
          <w:color w:val="111111"/>
          <w:sz w:val="28"/>
          <w:sz w:val="28"/>
          <w:szCs w:val="28"/>
          <w:rtl w:val="true"/>
          <w:lang w:bidi="ar-SA"/>
        </w:rPr>
        <w:t xml:space="preserve">خود قرينه هستند بر اينكه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تحقق و تعبير و يا ذكر مصداق است و نه تنزيل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تاب اللّه على النّبى و المهاجرين و الانصار الّذين اتّبعوه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از امام صادق عليه‌السلام  نقل است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نزلت، و هو أبوذر و أبوخيثمه و عمر بن وهب الّذين تخلّفوا ثمّ لحقوا برسول اللّه؛</w:t>
      </w:r>
      <w:r>
        <w:rPr>
          <w:rStyle w:val="FootnoteAnchor"/>
          <w:rtl w:val="true"/>
        </w:rPr>
        <w:footnoteReference w:id="144"/>
      </w:r>
      <w:r>
        <w:rPr>
          <w:rFonts w:ascii="IRNazanin" w:hAnsi="IRNazanin" w:eastAsia="IRNazanin"/>
          <w:color w:val="111111"/>
          <w:sz w:val="28"/>
          <w:sz w:val="28"/>
          <w:szCs w:val="28"/>
          <w:rtl w:val="true"/>
          <w:lang w:bidi="fa-IR"/>
        </w:rPr>
        <w:t>اين‌چنين نازل شد، و آنها ابوذر، ابوخثيمه و عمروبن وهب بودند كه از سپاه پيامبر سر باز زدند و آن‌گاه به او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نزلت و هو أبوذر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نمى‌تواند باشد كه امام عليه‌السلام  درصدد بيان ضمير فاعلى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تلاوت آيه‌اى ديگر به جاى آيه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قراين موجود، رواياتى كه در زير مى‌آيد و عبدالعظيم حسنى از راويان آنها است، درصدد تفسير آيات و يا بيان مصداقى از مفهوم آيه‌اى هستند و نه ارائه قرائتى ديگر از آيات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اينكه بخشى از آنها، سند قابل اعتمادى هم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از احمد بن مهران، از عبدالعظيم حسنى، از بكّار بن ابوبكر، روايت كرده است كه جابر از امام باقر عليه‌السلام  نقل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فَعَلُوا مَا يُوعَظُونَ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خَيْراً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آيه اين‌گونه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داده شدند، انجام دهند، برايشان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اولاً به دليل وجود احمد بن مهران در سند آن، كه او را ضعيف</w:t>
      </w:r>
    </w:p>
    <w:p>
      <w:pPr>
        <w:pStyle w:val="BookText"/>
        <w:rPr/>
      </w:pPr>
      <w:r>
        <w:rPr>
          <w:rFonts w:ascii="IRNazanin" w:hAnsi="IRNazanin" w:eastAsia="IRNazanin"/>
          <w:color w:val="111111"/>
          <w:sz w:val="28"/>
          <w:sz w:val="28"/>
          <w:szCs w:val="28"/>
          <w:rtl w:val="true"/>
          <w:lang w:bidi="fa-IR"/>
        </w:rPr>
        <w:t>شمرده‌اند،</w:t>
      </w:r>
      <w:r>
        <w:rPr>
          <w:rStyle w:val="FootnoteAnchor"/>
          <w:rtl w:val="true"/>
        </w:rPr>
        <w:footnoteReference w:id="145"/>
      </w:r>
      <w:r>
        <w:rPr>
          <w:rFonts w:ascii="IRNazanin" w:hAnsi="IRNazanin" w:eastAsia="IRNazanin"/>
          <w:color w:val="111111"/>
          <w:sz w:val="28"/>
          <w:sz w:val="28"/>
          <w:szCs w:val="28"/>
          <w:rtl w:val="true"/>
          <w:lang w:bidi="fa-IR"/>
        </w:rPr>
        <w:t xml:space="preserve">قابل اعتنا نيست و از اين گذشته، آنچه در آيه افزوده شده، بيان ماى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يوعظون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صريحى در آيه درباره على عليه‌السلام  وجود ندارد تا اين آيه به آن اشاره داشته باشد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سياق،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يوعظون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آياتى‌اند كه در قبل و بعد از همين آيه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را برخى از مفسران نيز يادآورى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الميزان درباره متعلق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همين احكام ظاهرى است كه به صورت امر آمده است</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از احمد بن مهران، از عبدالعظيم حسنى، از محمد بن فضيل روايت كرده كه ابوحمزه ثمالى از امام باقر عليه‌السلام  نقل كرده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عليه‌السلام  بهذه الآية على محمّد صلى‌الله‌عليه‌و‌آله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فَبَدَّلَ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غَيْرَ الَّذِى قِيلَ لَهُمْ فَأَنْزَلْنَا عَلَى الَّذِينَ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رِجْزاً مِنَ السَّماءِ بِمَا كَانُوا يَفْسُقُونَ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جبرئيل اين آيه را اين‌گونه بر محمد صلى‌الله‌عليه‌و‌آله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كردند ، سخنى جز آنچه دستور داشتند به جاى آن آوردند، پس ما بر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كردند، به سبب كارهاى ناروايى كه مى‌كردند، عذابى از آسمان نازل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به دليل وجود احمد بن مهران، ضعيف است، مضافا اين كه به قرينه ذكر نزول عذاب آسمانى در آن براى كسانى كه تعاليم الهى را تبديل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نمى‌تواند جزيى از آيه باشد؛ چرا كه آل محمد در ميان اقوام گذشته نبوده‌اند تا مورد ستم واقع شوند و بر آنها عذاب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اين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بيان و تعميم مصداق آن حتى بر افرادى در ميان آيندگان است و مهم‌ترين آن</w:t>
      </w:r>
    </w:p>
    <w:p>
      <w:pPr>
        <w:pStyle w:val="BookText"/>
        <w:rPr/>
      </w:pPr>
      <w:r>
        <w:rPr>
          <w:rFonts w:ascii="IRNazanin" w:hAnsi="IRNazanin" w:eastAsia="IRNazanin"/>
          <w:color w:val="111111"/>
          <w:sz w:val="28"/>
          <w:sz w:val="28"/>
          <w:szCs w:val="28"/>
          <w:rtl w:val="true"/>
          <w:lang w:bidi="fa-IR"/>
        </w:rPr>
        <w:t>ستم بر اهل‌بيت پيامبر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كلينى از احمد بن مهران، از عبدالعظيم حسنى، از محمد بن فضيل از امام باقر عليه‌السلام  نقل كرده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جبرئيل عليه‌السلام  بهذه الآية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وَ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اللّه‌ُ لِيَغْفِرَ لَهُمْ وَ 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طَرِيقَ جَهَنَّمَ خَالِدِينَ فِيهَا أَبَداً وَ كَانَ ذلِكَ عَلَى اللّه‌ِ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جبرئيل عليه‌السلام  اين آيه را اين‌گونه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كردند، خداوند نمى‌آمرزدشان و به راهى هدايتشان نمى‌كند، جز راه دوزخ كه هميشه در آن جاودانند ، و اين براى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جَاءَكُمُ الرَّسُولُ بالحَقِّ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ولاية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خَيْراً لَكُمْ وَ إِن تَكْفُرُوا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 مَا فِى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از جانب پروردگارتان، به حق به سوى شما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آوريد كه مايه خير شماست، و اگر كافر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و زمين است متعلق به خدا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همو از احمد بن مهران، از عبدالعظيم حسنى، از حسين بن ميّاح نقل كرده و وى از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نزد امام صادق عليه‌السلام  اين آيه را</w:t>
      </w:r>
    </w:p>
    <w:p>
      <w:pPr>
        <w:pStyle w:val="BookText"/>
        <w:rPr/>
      </w:pP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خداوند و پيامبرش و مؤمنان كارهايتان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براى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هكذا هى ، إنّما هى و المأمونون ، فنحن المأمونون؛</w:t>
      </w:r>
      <w:r>
        <w:rPr>
          <w:rStyle w:val="FootnoteAnchor"/>
          <w:rtl w:val="true"/>
        </w:rPr>
        <w:footnoteReference w:id="150"/>
      </w:r>
      <w:r>
        <w:rPr>
          <w:rFonts w:ascii="IRNazanin" w:hAnsi="IRNazanin" w:eastAsia="IRNazanin"/>
          <w:color w:val="111111"/>
          <w:sz w:val="28"/>
          <w:sz w:val="28"/>
          <w:szCs w:val="28"/>
          <w:rtl w:val="true"/>
          <w:lang w:bidi="fa-IR"/>
        </w:rPr>
        <w:t xml:space="preserve">آيه اين‌گونه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به جاى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ما همان مأمونان هستيم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مرسل است و در سند او حسين بن مياح هست كه مجهول مى‌باشد و</w:t>
      </w:r>
    </w:p>
    <w:p>
      <w:pPr>
        <w:pStyle w:val="BookText"/>
        <w:rPr/>
      </w:pPr>
      <w:r>
        <w:rPr>
          <w:rFonts w:ascii="Amiri" w:hAnsi="Amiri" w:eastAsia="Amiri" w:cs="Amiri"/>
          <w:color w:val="111111"/>
          <w:sz w:val="28"/>
          <w:sz w:val="28"/>
          <w:szCs w:val="28"/>
          <w:rtl w:val="true"/>
          <w:lang w:bidi="ar-SA"/>
        </w:rPr>
        <w:t>بنا بر اين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مجلسى درباره اين روايت و واژه به كار برده شده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احاديث، آيه با همان قرائت رايج مى‌باشد و ممكن است كه مراد از مؤمنان در اين آيه، مؤمنان در مقابل كافران نباشد، بلكه مراد مؤمنانى‌اند كه از خطا و لغزش در امانند و</w:t>
      </w:r>
    </w:p>
    <w:p>
      <w:pPr>
        <w:pStyle w:val="BookText"/>
        <w:rPr/>
      </w:pPr>
      <w:r>
        <w:rPr>
          <w:rFonts w:ascii="Amiri" w:hAnsi="Amiri" w:eastAsia="Amiri" w:cs="Amiri"/>
          <w:color w:val="111111"/>
          <w:sz w:val="28"/>
          <w:sz w:val="28"/>
          <w:szCs w:val="28"/>
          <w:rtl w:val="true"/>
          <w:lang w:bidi="ar-SA"/>
        </w:rPr>
        <w:t>آنان همانا ائمه عليهم‌السلامهستند</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بر اساس اين اظهار نظر مجلسى،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با اختصاص يافتن به افرادى كه از خطا و لغزش و گناه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كلينى در كتاب خود بابى را به عرضه اعمال بر پيامبر و ائمه اختصاص داده و در آن شش روايت نقل كرده كه در چهارتاى آنها به اين آيه تمسك شده با همين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ائمه قلمداد و تفسير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 روايت موثق از ميان آنها، امام صادق عليه‌السلام  تلاوت‌كننده آيه است</w:t>
      </w:r>
      <w:r>
        <w:rPr>
          <w:rStyle w:val="FootnoteAnchor"/>
          <w:rtl w:val="true"/>
        </w:rPr>
        <w:footnoteReference w:id="152"/>
      </w:r>
      <w:r>
        <w:rPr>
          <w:rFonts w:ascii="IRNazanin" w:hAnsi="IRNazanin" w:eastAsia="IRNazanin"/>
          <w:color w:val="111111"/>
          <w:sz w:val="28"/>
          <w:sz w:val="28"/>
          <w:szCs w:val="28"/>
          <w:rtl w:val="true"/>
          <w:lang w:bidi="fa-IR"/>
        </w:rPr>
        <w:t xml:space="preserve">و تغييرى در آنها وجود ندارد و اين شاهد گويايى است بر اينكه قرائت صحيح آيه،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خاصى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مصاديق مؤمنان، افرادى كم هستند و دائره آن محدود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در روايتهايى هم آيه با همان قرائت رايج، قرائت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ايّانا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آلُ محمد</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تفسير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كلينى از احمد بن مهران، از عبدالعظيم حسنى، از محمد بن فضيل روايت كرده كه ابوحمزه ثمالى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جبرئيل بهذه الآية هكذا؛ جبرئيل اين آيه را اين‌گونه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فَأَبَى أَكْثَرُ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ناسپاسى نخواستند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نزل جبرئيل عليه‌السلام  بهذه الآية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الْحَقُّ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ولاية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فَلْيُوْمِن وَ مَن شَاءَ فَلْيَكُفُرْ إِنَّا أَعْتَدْنَا لِلظَّالِمِينَ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جبرئيل عليه‌السلام  اين آيه را</w:t>
      </w:r>
    </w:p>
    <w:p>
      <w:pPr>
        <w:pStyle w:val="BookText"/>
        <w:rPr/>
      </w:pPr>
      <w:r>
        <w:rPr>
          <w:rFonts w:ascii="IRNazanin" w:hAnsi="IRNazanin" w:eastAsia="IRNazanin"/>
          <w:color w:val="111111"/>
          <w:sz w:val="28"/>
          <w:sz w:val="28"/>
          <w:szCs w:val="28"/>
          <w:rtl w:val="true"/>
          <w:lang w:bidi="fa-IR"/>
        </w:rPr>
        <w:t>اين‌گونه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جانب پروردگار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ولايت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خواست ايمان بياورد و هركه خواست كافر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ستم‌كنندگان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آماده كرده‌ايم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گذشته از ضعف روايت به دليل بودن احمد بن مهران،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ولاية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داخل آيه مى‌تواند بيان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مى‌تواند تأويل باشد؛ چنانكه استرآبادى آن را تأويل دانسته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روايتى را على بن يونس بياضى نباطى هم به عبدالعظيم نسبت داده و در كتاب خود با اسناد به امام باقر عليه‌السلام  آورده است و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فَأَبَى أَكْثَرُ النَّاسِ إِلاَّ كُفُوراً</w:t>
      </w:r>
      <w:r>
        <w:rPr>
          <w:rStyle w:val="FootnoteAnchor"/>
          <w:rtl w:val="true"/>
        </w:rPr>
        <w:footnoteReference w:id="157"/>
      </w:r>
      <w:r>
        <w:rPr>
          <w:rFonts w:ascii="IRNazanin" w:hAnsi="IRNazanin" w:eastAsia="IRNazanin"/>
          <w:color w:val="111111"/>
          <w:sz w:val="28"/>
          <w:sz w:val="28"/>
          <w:szCs w:val="28"/>
          <w:rtl w:val="true"/>
          <w:lang w:bidi="fa-IR"/>
        </w:rPr>
        <w:t>بِولايةِ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هكَذا نَزَلَت؛ آيه اين‌گونه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الْحَقُّ مِن رَبِّكُمْ</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درباره ولايت على است</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اين روايت، در منابع حديثى آمده است، اما در سند هيچ‌كدام، حضرت عبدالعظيم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حسكانى،</w:t>
      </w:r>
      <w:r>
        <w:rPr>
          <w:rStyle w:val="FootnoteAnchor"/>
          <w:rtl w:val="true"/>
        </w:rPr>
        <w:footnoteReference w:id="160"/>
      </w:r>
      <w:r>
        <w:rPr>
          <w:rFonts w:ascii="IRNazanin" w:hAnsi="IRNazanin" w:eastAsia="IRNazanin"/>
          <w:color w:val="111111"/>
          <w:sz w:val="28"/>
          <w:sz w:val="28"/>
          <w:szCs w:val="28"/>
          <w:rtl w:val="true"/>
          <w:lang w:bidi="fa-IR"/>
        </w:rPr>
        <w:t>مجلسى</w:t>
      </w:r>
      <w:r>
        <w:rPr>
          <w:rStyle w:val="FootnoteAnchor"/>
          <w:rtl w:val="true"/>
        </w:rPr>
        <w:footnoteReference w:id="161"/>
      </w:r>
      <w:r>
        <w:rPr>
          <w:rFonts w:ascii="IRNazanin" w:hAnsi="IRNazanin" w:eastAsia="IRNazanin"/>
          <w:color w:val="111111"/>
          <w:sz w:val="28"/>
          <w:sz w:val="28"/>
          <w:szCs w:val="28"/>
          <w:rtl w:val="true"/>
          <w:lang w:bidi="fa-IR"/>
        </w:rPr>
        <w:t>و استرآبادى</w:t>
      </w:r>
      <w:r>
        <w:rPr>
          <w:rStyle w:val="FootnoteAnchor"/>
          <w:rtl w:val="true"/>
        </w:rPr>
        <w:footnoteReference w:id="162"/>
      </w:r>
      <w:r>
        <w:rPr>
          <w:rFonts w:ascii="Amiri" w:hAnsi="Amiri" w:eastAsia="Amiri" w:cs="Amiri"/>
          <w:color w:val="111111"/>
          <w:sz w:val="28"/>
          <w:sz w:val="28"/>
          <w:szCs w:val="28"/>
          <w:rtl w:val="true"/>
          <w:lang w:bidi="ar-SA"/>
        </w:rPr>
        <w:t>در كتابهاى خود اين روايت را با اسناد مختلفى آورده‌اند، اما از عبدالعظيم حسنى در آنها نشانى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روايت آمده و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bookmarkStart w:id="50" w:name="pg17208_268240"/>
    </w:p>
    <w:p>
      <w:pPr>
        <w:pStyle w:val="BookText"/>
        <w:rPr/>
      </w:pPr>
      <w:bookmarkEnd w:id="50"/>
      <w:r>
        <w:rPr>
          <w:rFonts w:ascii="IRNazanin" w:hAnsi="IRNazanin" w:eastAsia="IRNazanin"/>
          <w:color w:val="111111"/>
          <w:sz w:val="28"/>
          <w:sz w:val="28"/>
          <w:szCs w:val="28"/>
          <w:rtl w:val="true"/>
          <w:lang w:bidi="fa-IR"/>
        </w:rPr>
        <w:t xml:space="preserve">گفتنى است آنچه در اين روايت نقل شده، بر فرض صحت استناد، بيان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دوم روايت است و جزئى از آيه نيست</w:t>
      </w:r>
      <w:r>
        <w:rPr>
          <w:rFonts w:eastAsia="IRNazanin" w:cs="IRNazanin"/>
          <w:color w:val="111111"/>
          <w:sz w:val="28"/>
          <w:szCs w:val="28"/>
          <w:rtl w:val="true"/>
          <w:lang w:bidi="fa-IR"/>
        </w:rPr>
        <w:t>.</w:t>
      </w:r>
    </w:p>
    <w:p>
      <w:pPr>
        <w:pStyle w:val="Heading3"/>
        <w:numPr>
          <w:ilvl w:val="2"/>
          <w:numId w:val="1"/>
        </w:numPr>
        <w:rPr/>
      </w:pPr>
      <w:bookmarkStart w:id="51" w:name="__RefHeading___Toc15208880_2142443653"/>
      <w:bookmarkStart w:id="52" w:name="_Toc18"/>
      <w:bookmarkEnd w:id="51"/>
      <w:r>
        <w:rPr>
          <w:rtl w:val="true"/>
        </w:rPr>
        <w:t>روايتى از امام حسين عليه‌السلام</w:t>
      </w:r>
      <w:bookmarkEnd w:id="52"/>
    </w:p>
    <w:p>
      <w:pPr>
        <w:pStyle w:val="BookText"/>
        <w:rPr/>
      </w:pPr>
      <w:r>
        <w:rPr>
          <w:rFonts w:ascii="IRNazanin" w:hAnsi="IRNazanin" w:eastAsia="IRNazanin"/>
          <w:color w:val="111111"/>
          <w:sz w:val="28"/>
          <w:sz w:val="28"/>
          <w:szCs w:val="28"/>
          <w:rtl w:val="true"/>
          <w:lang w:bidi="fa-IR"/>
        </w:rPr>
        <w:t>ابن قولويه قمى از پدرش از سعد بن عبدالله و عبدالله بن جعفر حميرى ، از احمد بن محمد بن عيسى ، از محمد بن خالد برقى ، از عبدالعظيم حسنى علوى ، از حسن بن حكم نخعى ، نقل كرده كه كثير بن شهاب حارثى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رحبه خدمت امير مؤمنان عليه‌السلام نشسته بوديم ناگهان حسين عليه‌السلام  از دور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على بن ابى طالب خنده‌اش گرفت به اندازه‌اى كه دندانهايش نمايان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اقوامى را در قرآن ذكر كرده كه آسمان بر آنها گريه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بَكَتْ عَلَيْهِمُ السَّماءُ وَ الأَرْضُ وَ مَا كَانُوا مُنظَرِينَ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آسمان و زمين بر آنان گريه نكردند و مهلت هم داده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الّذى فَلَقَ الحَبَّة و برأ النسمة ليقتلنّ هذا و لتبكينّ عليه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لكن به خداوندى كه دانه را شكافت و انسان را آفريد، اين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مى‌كشند و آسمان و زمين بر او مى‌گريد </w:t>
      </w:r>
      <w:r>
        <w:rPr>
          <w:rFonts w:eastAsia="IRNazanin" w:cs="IRNazanin"/>
          <w:color w:val="111111"/>
          <w:sz w:val="28"/>
          <w:szCs w:val="28"/>
          <w:rtl w:val="true"/>
          <w:lang w:bidi="fa-IR"/>
        </w:rPr>
        <w:t>.»</w:t>
      </w:r>
    </w:p>
    <w:p>
      <w:pPr>
        <w:pStyle w:val="Heading3"/>
        <w:numPr>
          <w:ilvl w:val="2"/>
          <w:numId w:val="1"/>
        </w:numPr>
        <w:rPr/>
      </w:pPr>
      <w:bookmarkStart w:id="53" w:name="__RefHeading___Toc15208882_2142443653"/>
      <w:bookmarkStart w:id="54" w:name="_Toc19"/>
      <w:bookmarkEnd w:id="53"/>
      <w:r>
        <w:rPr>
          <w:rtl w:val="true"/>
        </w:rPr>
        <w:t>آيات مؤيد سخنان امام على عليه‌السلام</w:t>
      </w:r>
      <w:bookmarkEnd w:id="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از جماعتى نقل كرده از ابو مفضل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عبيدالله بن حسين بن ابراهيم علوى براى ما روايت كرد كه پدرم نقل كرد كه عبدالعظيم حسنى رازى در منزلش، در رى، برايم گفت از امام جواد عليه‌السلام  و او از پدرانش و آنان از امام سجاد عليه‌السلام  و ايشان از پدرش امام حسين عليه‌السلام  و او از پدرش على بن ابى طالب عليه‌السلام  نقل</w:t>
      </w:r>
      <w:bookmarkStart w:id="55" w:name="pg17208_268241"/>
    </w:p>
    <w:p>
      <w:pPr>
        <w:pStyle w:val="BookText"/>
        <w:rPr/>
      </w:pPr>
      <w:bookmarkEnd w:id="55"/>
      <w:r>
        <w:rPr>
          <w:rFonts w:ascii="IRNazanin" w:hAnsi="IRNazanin" w:eastAsia="IRNazanin"/>
          <w:color w:val="111111"/>
          <w:sz w:val="28"/>
          <w:sz w:val="28"/>
          <w:szCs w:val="28"/>
          <w:rtl w:val="true"/>
          <w:lang w:bidi="fa-IR"/>
        </w:rPr>
        <w:t>كرده كه امام على عليه‌السلام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خداوند آنها را نازل كرد كه در كتابش مرا با آنها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زير زبانش پنهان است و وقتى سخن مى‌گويد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فِى 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به آنها پى خواهد برد با آهنگ سخنشان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دشمن آن است كه به آن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كَذَّبُوا بِما لَمْ يُحِيطُوا بِعِلْمِهِ وَ لَمَّا يَأْتِهِمْ تَأْوِيلُهُ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بلكه دروغ دانستند كه به آن احاطه علمى نداشتند، و هنوز تأويل آن به آنها نرسيده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يا قيمت هر كس به اندازه احسان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ماجراى طالوت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عَلَيْكُمْ وَ زَادَهُ بَسْطَةً فِى الْعِلْمِ 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خداوند او را برگزيد و در دانش و بدن برترى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موجب كاستى قتل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را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فِى الْقِصَاصِ حَيَاةٌ يَا أُوْلِى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و براى شما در قصاص زندگانى است اى صاحبان خرد ناب</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56" w:name="__RefHeading___Toc15208884_2142443653"/>
      <w:bookmarkStart w:id="57" w:name="_Toc20"/>
      <w:bookmarkEnd w:id="56"/>
      <w:r>
        <w:rPr>
          <w:rtl w:val="true"/>
        </w:rPr>
        <w:t>روايتى به شكل آيه</w:t>
      </w:r>
      <w:bookmarkEnd w:id="57"/>
    </w:p>
    <w:p>
      <w:pPr>
        <w:pStyle w:val="BookText"/>
        <w:rPr/>
      </w:pPr>
      <w:r>
        <w:rPr>
          <w:rFonts w:ascii="IRNazanin" w:hAnsi="IRNazanin" w:eastAsia="IRNazanin"/>
          <w:color w:val="111111"/>
          <w:sz w:val="28"/>
          <w:sz w:val="28"/>
          <w:szCs w:val="28"/>
          <w:rtl w:val="true"/>
          <w:lang w:bidi="fa-IR"/>
        </w:rPr>
        <w:t>يك روايت در ميان روايات عبدالعظيم حسنى وجود دارد كه در آن، آيه‌اى از قرآن به‌گونه‌اى غير از قرائت رايج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عين كلمات آيه قرآن به عنوان سخن امام نقل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مهران از عبدالعظيم از هشام بن حكم روايت كرده است كه امام</w:t>
      </w:r>
    </w:p>
    <w:p>
      <w:pPr>
        <w:pStyle w:val="BookText"/>
        <w:rPr/>
      </w:pPr>
      <w:r>
        <w:rPr>
          <w:rFonts w:ascii="Amiri" w:hAnsi="Amiri" w:eastAsia="Amiri" w:cs="Amiri"/>
          <w:color w:val="111111"/>
          <w:sz w:val="28"/>
          <w:sz w:val="28"/>
          <w:szCs w:val="28"/>
          <w:rtl w:val="true"/>
          <w:lang w:bidi="ar-SA"/>
        </w:rPr>
        <w:t>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عَلَيٍّ مُسْتَقِيمٌ اين راه على، مستقيم است</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در روايتى، از تعبير تلا هذه الآية هكذا</w:t>
      </w:r>
      <w:r>
        <w:rPr>
          <w:rStyle w:val="FootnoteAnchor"/>
          <w:rtl w:val="true"/>
        </w:rPr>
        <w:footnoteReference w:id="171"/>
      </w:r>
      <w:r>
        <w:rPr>
          <w:rFonts w:ascii="IRNazanin" w:hAnsi="IRNazanin" w:eastAsia="IRNazanin"/>
          <w:color w:val="111111"/>
          <w:sz w:val="28"/>
          <w:sz w:val="28"/>
          <w:szCs w:val="28"/>
          <w:rtl w:val="true"/>
          <w:lang w:bidi="fa-IR"/>
        </w:rPr>
        <w:t>استفاده شده است آنچه در قرآن آمده،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علىَّ مستقيمٌ؛</w:t>
      </w:r>
      <w:r>
        <w:rPr>
          <w:rStyle w:val="FootnoteAnchor"/>
          <w:rtl w:val="true"/>
        </w:rPr>
        <w:footnoteReference w:id="172"/>
      </w:r>
      <w:r>
        <w:rPr>
          <w:rFonts w:ascii="Amiri" w:hAnsi="Amiri" w:eastAsia="Amiri" w:cs="Amiri"/>
          <w:color w:val="111111"/>
          <w:sz w:val="28"/>
          <w:sz w:val="28"/>
          <w:szCs w:val="28"/>
          <w:rtl w:val="true"/>
          <w:lang w:bidi="ar-SA"/>
        </w:rPr>
        <w:t>اين راهى است كه به سوى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كلمات آيه و حديث تفاوتى با هم ندارند جز آواى عَلىّ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اى بسا امام در اين گفته اصلاً به آيه نظر نداشته و درصدد بوده تا بيان كند كه راه امام</w:t>
      </w:r>
    </w:p>
    <w:p>
      <w:pPr>
        <w:pStyle w:val="BookText"/>
        <w:rPr/>
      </w:pPr>
      <w:r>
        <w:rPr>
          <w:rFonts w:ascii="Amiri" w:hAnsi="Amiri" w:eastAsia="Amiri" w:cs="Amiri"/>
          <w:color w:val="111111"/>
          <w:sz w:val="28"/>
          <w:sz w:val="28"/>
          <w:szCs w:val="28"/>
          <w:rtl w:val="true"/>
          <w:lang w:bidi="ar-SA"/>
        </w:rPr>
        <w:t>على، صراط مستقيم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طبق روايتى از حسن بصرى پرسيده است كه مراد از اين عبارت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هذا صراط على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 جواب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طريق علىّ بن ابى طالب و دينه طريق و دين مستقيم فاتّبعوه و تمسّكوا به فانّه واضح</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مردى هم از امام باقر عليه‌السلام  همين سؤال را پرسيده و امام جواب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علىٍّ مستقيم</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اگر واقعاً آيه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معناى آن روشن بود و نياز به پرسش نداشت و حال آنكه در روايات متعددى از امام پرسيده شده و امام آيه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على ابوهم و اولهم و افضلهم مستقيم</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روايت ديگرى نيز از امام كاظم عليه‌السلام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اميرالمؤمنين</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اين تعبيرها</w:t>
      </w:r>
    </w:p>
    <w:p>
      <w:pPr>
        <w:pStyle w:val="BookText"/>
        <w:rPr/>
      </w:pPr>
      <w:r>
        <w:rPr>
          <w:rFonts w:ascii="IRNazanin" w:hAnsi="IRNazanin" w:eastAsia="IRNazanin"/>
          <w:color w:val="111111"/>
          <w:sz w:val="28"/>
          <w:sz w:val="28"/>
          <w:szCs w:val="28"/>
          <w:rtl w:val="true"/>
          <w:lang w:bidi="fa-IR"/>
        </w:rPr>
        <w:t xml:space="preserve">شاهد صادقى هستند بر اينكه آنچه از امام صادق عليه‌السلام  نقل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خود آن حضرت است درباره على عليه‌السلام  و راه او، و ناقلان به اشتباه آن را در پاره‌اى از منابع، به جاى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w:t>
      </w:r>
      <w:bookmarkStart w:id="58" w:name="pg17208_268243"/>
    </w:p>
    <w:p>
      <w:pPr>
        <w:pStyle w:val="Heading3"/>
        <w:numPr>
          <w:ilvl w:val="2"/>
          <w:numId w:val="1"/>
        </w:numPr>
        <w:rPr/>
      </w:pPr>
      <w:bookmarkStart w:id="59" w:name="__RefHeading___Toc15208886_2142443653"/>
      <w:bookmarkStart w:id="60" w:name="_Toc21"/>
      <w:bookmarkEnd w:id="58"/>
      <w:bookmarkEnd w:id="59"/>
      <w:r>
        <w:rPr>
          <w:rtl w:val="true"/>
        </w:rPr>
        <w:t>منابع</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ابو منصور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الاحتجاج، نشر مرتضى،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الامالى، انتشارات دارالثقافة،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بحارالانوار الجامعة لدرر اخبار الائمة الاطهار، مؤسسة الوفاء،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حسينى استرآبادى، 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تأويل الآيات الظاهرة فى فضائل العترة الطاهرة،</w:t>
      </w:r>
    </w:p>
    <w:p>
      <w:pPr>
        <w:pStyle w:val="BookText"/>
        <w:rPr/>
      </w:pPr>
      <w:r>
        <w:rPr>
          <w:rFonts w:ascii="IRNazanin" w:hAnsi="IRNazanin" w:eastAsia="IRNazanin"/>
          <w:color w:val="111111"/>
          <w:sz w:val="28"/>
          <w:sz w:val="28"/>
          <w:szCs w:val="28"/>
          <w:rtl w:val="true"/>
          <w:lang w:bidi="fa-IR"/>
        </w:rPr>
        <w:t xml:space="preserve">انتشارات اسلامى،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طاهر 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التحرير و التنوير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المعنى السديد و تنوير العقل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عياشى،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العياشى، چاپخانه علميه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قمى، على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القمى، مؤسسة دارالكتاب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طوسى، محمد بن الحسن، تهذيب الاحكام فى شرح المقنعة، تحقيق سيد حسن موسوى</w:t>
      </w:r>
    </w:p>
    <w:p>
      <w:pPr>
        <w:pStyle w:val="BookText"/>
        <w:rPr/>
      </w:pPr>
      <w:r>
        <w:rPr>
          <w:rFonts w:ascii="Amiri" w:hAnsi="Amiri" w:eastAsia="Amiri" w:cs="Amiri"/>
          <w:color w:val="111111"/>
          <w:sz w:val="28"/>
          <w:sz w:val="28"/>
          <w:szCs w:val="28"/>
          <w:rtl w:val="true"/>
          <w:lang w:bidi="ar-SA"/>
        </w:rPr>
        <w:t xml:space="preserve">خرسان، دارالكتب الاسلامية، تهران،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قرطبى، محمد بن احمد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الجامع لاحكام القرآن، تحقيق شيخ هشام سمير البخارى، دار احياء التراث العربى،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حسكانى،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شواهد التنزيل لقواعد التفضيل فى الآيات، مؤسسه چاپ و نشر،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يونس نباطى بياضى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الصراط المستقيم، حيدرية نجف اشرف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حسينى اعرجى كاظمى، سيد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عُدة الرجال، تحقيق مؤسسة الهداية لاحياء التراث، قم، اسماعيليان، چاپ اول، رمضان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محمد بن على، علل الشرايع،</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على، عيون اخبار الرضا، تحقيق سيد مهدى حسينى لاجوردى، ناشر رضا مشهدى،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الكافى، تصحيح على اكبر غفارى، دارالكتب الاسلامية، چاپ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قولويه قمى،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كامل الزيارات، تحقيق على اكبر غفارى، مكتبة الصدوق،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كاشانى، ملا محسن، تفسير الصافى، مكتبة الصدر، طهران،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كاشانى، محمد محسن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الوافى، تصحيح ضياءالدين حسنى، علامه اصفهانى، مكتبة اميرالمؤمنين على عليه‌السلام ، چاپ اول، شوال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زمخشرى،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الكشاف عن حقائق غوامض التنزيل و عيون الاقاويل فى وجوه التنزيل، نشر ادب الحوزة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طريحى، فخرالدين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البحرين، تحقيق سيد احمد حسينى، المكتبة المرتضوية لاحياء الآثار الجعفرية،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البيان فى علوم القرآن، تحقيق لجنة من العلماء و المحققين الاخصائين،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 باقر، مرآة العقول فى شرح اخبار آل الرسول، تحقيق سيد هاشم رسولى،</w:t>
      </w:r>
    </w:p>
    <w:p>
      <w:pPr>
        <w:pStyle w:val="BookText"/>
        <w:rPr/>
      </w:pPr>
      <w:r>
        <w:rPr>
          <w:rFonts w:ascii="IRNazanin" w:hAnsi="IRNazanin" w:eastAsia="IRNazanin"/>
          <w:color w:val="111111"/>
          <w:sz w:val="28"/>
          <w:sz w:val="28"/>
          <w:szCs w:val="28"/>
          <w:rtl w:val="true"/>
          <w:lang w:bidi="fa-IR"/>
        </w:rPr>
        <w:t xml:space="preserve">داركتب الاسلامية،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فيّومى، احمد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 محمد بن على، معانى الاخبار، تصحيح و تعليق على اكبر غفارى، مؤسسة</w:t>
      </w:r>
    </w:p>
    <w:p>
      <w:pPr>
        <w:pStyle w:val="BookText"/>
        <w:rPr/>
      </w:pPr>
      <w:r>
        <w:rPr>
          <w:rFonts w:ascii="IRNazanin" w:hAnsi="IRNazanin" w:eastAsia="IRNazanin"/>
          <w:color w:val="111111"/>
          <w:sz w:val="28"/>
          <w:sz w:val="28"/>
          <w:szCs w:val="28"/>
          <w:rtl w:val="true"/>
          <w:lang w:bidi="fa-IR"/>
        </w:rPr>
        <w:t xml:space="preserve">النشرالاسلامى، قم، چاپ چهارم،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خويى، سيد ابوالقاسم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معجم رجال الحديث و تفصيل طبقات الرواة،</w:t>
      </w:r>
    </w:p>
    <w:p>
      <w:pPr>
        <w:pStyle w:val="BookText"/>
        <w:rPr/>
      </w:pP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اصفهانى،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مفردات الفاظ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شهر 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مناقب آل ابى طالب، مؤسسة النشر الاسلامى،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زرقانى، محمد عبدالعظيم، مناهل العرفان فى علوم القرآن، دارالكتب العلمية، بيروت،</w:t>
      </w:r>
    </w:p>
    <w:p>
      <w:p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فى اللغة و الادب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صدوق، محمدبن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لا يحضره الفقيه، تحقيق على اكبر غفارى، منشورات 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حر عاملى،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وسائل الشيعة الى تحرير مسائل الشريعة، تحقيق عبدالرحيم ربانى شيرازى، دار احياء التراث العربى</w:t>
      </w:r>
      <w:r>
        <w:rPr>
          <w:rFonts w:eastAsia="Amiri" w:cs="Amiri" w:ascii="Amiri" w:hAnsi="Amiri"/>
          <w:color w:val="111111"/>
          <w:sz w:val="28"/>
          <w:szCs w:val="28"/>
          <w:rtl w:val="true"/>
          <w:lang w:bidi="ar-SA"/>
        </w:rPr>
        <w:t>.</w:t>
      </w:r>
      <w:bookmarkStart w:id="61" w:name="pg17208_268247"/>
    </w:p>
    <w:p>
      <w:pPr>
        <w:pStyle w:val="Heading2"/>
        <w:numPr>
          <w:ilvl w:val="1"/>
          <w:numId w:val="1"/>
        </w:numPr>
        <w:rPr/>
      </w:pPr>
      <w:bookmarkStart w:id="62" w:name="__RefHeading___Toc15208888_2142443653"/>
      <w:bookmarkStart w:id="63" w:name="_Toc22"/>
      <w:bookmarkEnd w:id="61"/>
      <w:bookmarkEnd w:id="62"/>
      <w:r>
        <w:rPr>
          <w:rtl w:val="true"/>
        </w:rPr>
        <w:t xml:space="preserve">مقاله دوم </w:t>
      </w:r>
      <w:r>
        <w:rPr>
          <w:rtl w:val="true"/>
        </w:rPr>
        <w:t xml:space="preserve">: </w:t>
      </w:r>
      <w:r>
        <w:rPr>
          <w:rtl w:val="true"/>
        </w:rPr>
        <w:t>در بيان شخصيت حضرت عبدالعظيم عليه‌السلام</w:t>
      </w:r>
      <w:bookmarkEnd w:id="63"/>
    </w:p>
    <w:p>
      <w:pPr>
        <w:pStyle w:val="Heading3"/>
        <w:numPr>
          <w:ilvl w:val="2"/>
          <w:numId w:val="1"/>
        </w:numPr>
        <w:rPr/>
      </w:pPr>
      <w:bookmarkStart w:id="64" w:name="__RefHeading___Toc15208890_2142443653"/>
      <w:bookmarkStart w:id="65" w:name="_Toc23"/>
      <w:bookmarkEnd w:id="64"/>
      <w:r>
        <w:rPr>
          <w:rtl w:val="true"/>
        </w:rPr>
        <w:t>اشاره</w:t>
      </w:r>
      <w:bookmarkEnd w:id="6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على پناه اشتهاردى</w:t>
      </w:r>
      <w:bookmarkStart w:id="66" w:name="pg17208_268249"/>
    </w:p>
    <w:p>
      <w:pPr>
        <w:pStyle w:val="BookText"/>
        <w:rPr/>
      </w:pPr>
      <w:bookmarkEnd w:id="66"/>
      <w:r>
        <w:rPr>
          <w:rFonts w:ascii="IRNazanin" w:hAnsi="IRNazanin" w:eastAsia="IRNazanin"/>
          <w:color w:val="111111"/>
          <w:sz w:val="28"/>
          <w:sz w:val="28"/>
          <w:szCs w:val="28"/>
          <w:rtl w:val="true"/>
          <w:lang w:bidi="fa-IR"/>
        </w:rPr>
        <w:t>دير زمانى بود در اين انديشه بودم كه چرا حكومت اسلامى كه يكى از آثار آن، شناسايى و شناساندن بزرگان است، حضرت عبدالعظيم الحسنى عليه‌السلام  را آن‌طور كه</w:t>
      </w:r>
    </w:p>
    <w:p>
      <w:pPr>
        <w:pStyle w:val="BookText"/>
        <w:rPr/>
      </w:pPr>
      <w:r>
        <w:rPr>
          <w:rFonts w:ascii="IRNazanin" w:hAnsi="IRNazanin" w:eastAsia="IRNazanin"/>
          <w:color w:val="111111"/>
          <w:sz w:val="28"/>
          <w:sz w:val="28"/>
          <w:szCs w:val="28"/>
          <w:rtl w:val="true"/>
          <w:lang w:bidi="fa-IR"/>
        </w:rPr>
        <w:t>شايسته و بايسته است، نشناسانده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بحمداللّه و منّه و فضله، از آستان مقدس آن بزرگوار و مؤسسه فرهنگى دارالحديث، نامه‌اى با عنوان كنگره بزرگداشت حضرت عبدالعظيم عليه‌السلام به دستم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خداى منان را نمودم و بدون ترديد و درنگ، خودم را موظف دانستم چند سطرى را مرقوم دارم تا در اين فضيلت غيرمترقبه سهيم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w:t>
      </w:r>
    </w:p>
    <w:p>
      <w:pPr>
        <w:pStyle w:val="Heading3"/>
        <w:numPr>
          <w:ilvl w:val="2"/>
          <w:numId w:val="1"/>
        </w:numPr>
        <w:rPr/>
      </w:pPr>
      <w:bookmarkStart w:id="67" w:name="__RefHeading___Toc15208892_2142443653"/>
      <w:bookmarkStart w:id="68" w:name="_Toc24"/>
      <w:bookmarkEnd w:id="67"/>
      <w:r>
        <w:rPr>
          <w:rtl w:val="true"/>
        </w:rPr>
        <w:t>الف</w:t>
      </w:r>
      <w:r>
        <w:rPr>
          <w:rtl w:val="true"/>
        </w:rPr>
        <w:t>)</w:t>
      </w:r>
      <w:r>
        <w:rPr>
          <w:rtl w:val="true"/>
        </w:rPr>
        <w:t>در بيان سال ولادت حضرت عبدالعظيم عليه‌السلام</w:t>
      </w:r>
      <w:bookmarkEnd w:id="68"/>
    </w:p>
    <w:p>
      <w:pPr>
        <w:pStyle w:val="BookText"/>
        <w:rPr/>
      </w:pPr>
      <w:r>
        <w:rPr>
          <w:rFonts w:ascii="IRNazanin" w:hAnsi="IRNazanin" w:eastAsia="IRNazanin"/>
          <w:color w:val="111111"/>
          <w:sz w:val="28"/>
          <w:sz w:val="28"/>
          <w:szCs w:val="28"/>
          <w:rtl w:val="true"/>
          <w:lang w:bidi="fa-IR"/>
        </w:rPr>
        <w:t>چند بحث</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سال ولادت حضرت عبدالعظيم عليه‌السلام  و اينكه آيا زمان حضرت رضا عليه‌السلام  را درك كرده است يا نه؟</w:t>
      </w:r>
    </w:p>
    <w:p>
      <w:pPr>
        <w:pStyle w:val="BookText"/>
        <w:rPr/>
      </w:pPr>
      <w:r>
        <w:rPr>
          <w:rFonts w:ascii="IRNazanin" w:hAnsi="IRNazanin" w:eastAsia="IRNazanin"/>
          <w:color w:val="111111"/>
          <w:sz w:val="28"/>
          <w:sz w:val="28"/>
          <w:szCs w:val="28"/>
          <w:rtl w:val="true"/>
          <w:lang w:bidi="fa-IR"/>
        </w:rPr>
        <w:t xml:space="preserve">از نوشته آستان قدس محترم با اين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هزار و دويست و پنجاهمين سالگرد ميلاد حضرت عبدالعظيم حسنى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مى‌شود كه ميلاد آن حضرت در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 يعنى هفت سال بعد از وفات حضرت موسى بن جعفر عليه‌السلام  ؛ چون ولادت حضرت موسى بن جعفر عليه‌السلام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كه محمد بن يعقوب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Style w:val="FootnoteAnchor"/>
          <w:rtl w:val="true"/>
        </w:rPr>
        <w:footnoteReference w:id="177"/>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وفات ايشان سال</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178"/>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ولادت حضرت رضا عليه‌السلام  سال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 وفاتش سال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بوده و مدّت امامت آن حضرت تقريبا بيست سال</w:t>
      </w:r>
      <w:r>
        <w:rPr>
          <w:rStyle w:val="FootnoteAnchor"/>
          <w:rtl w:val="true"/>
        </w:rPr>
        <w:footnoteReference w:id="179"/>
      </w:r>
      <w:r>
        <w:rPr>
          <w:rFonts w:ascii="Amiri" w:hAnsi="Amiri" w:eastAsia="Amiri" w:cs="Amiri"/>
          <w:color w:val="111111"/>
          <w:sz w:val="28"/>
          <w:sz w:val="28"/>
          <w:szCs w:val="28"/>
          <w:rtl w:val="true"/>
          <w:lang w:bidi="ar-SA"/>
        </w:rPr>
        <w:t>يا بيست و شش سال</w:t>
      </w:r>
      <w:r>
        <w:rPr>
          <w:rStyle w:val="FootnoteAnchor"/>
          <w:rtl w:val="true"/>
        </w:rPr>
        <w:footnoteReference w:id="180"/>
      </w:r>
      <w:r>
        <w:rPr>
          <w:rFonts w:ascii="IRNazanin" w:hAnsi="IRNazanin" w:eastAsia="IRNazanin"/>
          <w:color w:val="111111"/>
          <w:sz w:val="28"/>
          <w:sz w:val="28"/>
          <w:szCs w:val="28"/>
          <w:rtl w:val="true"/>
          <w:lang w:bidi="fa-IR"/>
        </w:rPr>
        <w:t>بوده است ؛</w:t>
      </w:r>
    </w:p>
    <w:p>
      <w:pPr>
        <w:pStyle w:val="BookText"/>
        <w:rPr/>
      </w:pPr>
      <w:r>
        <w:rPr>
          <w:rFonts w:ascii="IRNazanin" w:hAnsi="IRNazanin" w:eastAsia="IRNazanin"/>
          <w:color w:val="111111"/>
          <w:sz w:val="28"/>
          <w:sz w:val="28"/>
          <w:szCs w:val="28"/>
          <w:rtl w:val="true"/>
          <w:lang w:bidi="fa-IR"/>
        </w:rPr>
        <w:t xml:space="preserve">بنابراين از عمر شريف حضرت عبد العظيم عليه‌السلام  در اوايل زمان امامتِ حضرت، بنابر قول اول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بنابر قول دوم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 و كاملاً امكان روايت عبد العظيم از حضرت رضا عليه‌السلام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وقوع آن نيز رواياتى است كه در بسيارى از كتابهاى حديث منقول است و ما در اينجا به چند نمونه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حضرت عبدالعظيم عليه‌السلام  از ابن ابى عمير؛ بنابر نظر شيخ طوسى، وى از اصحاب حضرت كاظم عليه‌السلام </w:t>
      </w:r>
      <w:r>
        <w:rPr>
          <w:rStyle w:val="FootnoteAnchor"/>
          <w:rtl w:val="true"/>
        </w:rPr>
        <w:footnoteReference w:id="181"/>
      </w:r>
      <w:r>
        <w:rPr>
          <w:rFonts w:ascii="Amiri" w:hAnsi="Amiri" w:eastAsia="Amiri" w:cs="Amiri"/>
          <w:color w:val="111111"/>
          <w:sz w:val="28"/>
          <w:sz w:val="28"/>
          <w:szCs w:val="28"/>
          <w:rtl w:val="true"/>
          <w:lang w:bidi="ar-SA"/>
        </w:rPr>
        <w:t xml:space="preserve">يا از اصحاب حضرت رضا عليه‌السلام بوده است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حضرت عبدالعظيم عليه‌السلام  از عبداللّه بن الحسن العلوى ؛ وى يكى از روات حضرت رضا عليه‌السلام مى‌باشد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حضرت عبدالعظيم عليه‌السلام  از على بن اسباط ؛ ايشان از اصحاب حضرت رضا عليه‌السلام  بوده ، چنانچه شيخ و نجاشى تصريح كرده است </w:t>
      </w:r>
      <w:r>
        <w:rPr>
          <w:rFonts w:eastAsia="IRNazanin" w:cs="IRNazanin"/>
          <w:color w:val="111111"/>
          <w:sz w:val="28"/>
          <w:szCs w:val="28"/>
          <w:rtl w:val="true"/>
          <w:lang w:bidi="fa-IR"/>
        </w:rPr>
        <w:t>.</w:t>
      </w:r>
      <w:r>
        <w:rPr>
          <w:rStyle w:val="FootnoteAnchor"/>
          <w:rtl w:val="true"/>
        </w:rPr>
        <w:footnoteReference w:id="18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 مناقشه جمعى از بزرگان اهل فن در روايت عبدالعظيم از حضرت على بن موسى الرضا عليهماالسلاممورد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اگر كسى مناقشه و سؤال كند كه راه اثبات اين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هم‌زمان با هزار و دويست و پنجاهمين سالگرد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bookmarkStart w:id="69" w:name="pg17208_268251"/>
    </w:p>
    <w:p>
      <w:pPr>
        <w:pStyle w:val="BookText"/>
        <w:rPr/>
      </w:pPr>
      <w:bookmarkEnd w:id="69"/>
      <w:r>
        <w:rPr>
          <w:rFonts w:ascii="IRNazanin" w:hAnsi="IRNazanin" w:eastAsia="IRNazanin"/>
          <w:color w:val="111111"/>
          <w:sz w:val="28"/>
          <w:sz w:val="28"/>
          <w:szCs w:val="28"/>
          <w:rtl w:val="true"/>
          <w:lang w:bidi="fa-IR"/>
        </w:rPr>
        <w:t>مى‌توان گفت جاى پرسش باقى است ، لكن با اين توضيحاتى كه دادم ، پاسخ اين پرسش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3"/>
        <w:numPr>
          <w:ilvl w:val="2"/>
          <w:numId w:val="1"/>
        </w:numPr>
        <w:rPr/>
      </w:pPr>
      <w:bookmarkStart w:id="70" w:name="__RefHeading___Toc15208894_2142443653"/>
      <w:bookmarkStart w:id="71" w:name="_Toc25"/>
      <w:bookmarkEnd w:id="70"/>
      <w:r>
        <w:rPr>
          <w:rtl w:val="true"/>
        </w:rPr>
        <w:t>ب</w:t>
      </w:r>
      <w:r>
        <w:rPr>
          <w:rtl w:val="true"/>
        </w:rPr>
        <w:t xml:space="preserve">) </w:t>
      </w:r>
      <w:r>
        <w:rPr>
          <w:rtl w:val="true"/>
        </w:rPr>
        <w:t>در بيان شخصيت بزرگوار حضرت عبدالعظيم عليه‌السلام</w:t>
      </w:r>
      <w:bookmarkEnd w:id="71"/>
    </w:p>
    <w:p>
      <w:pPr>
        <w:pStyle w:val="BookText"/>
        <w:rPr/>
      </w:pPr>
      <w:r>
        <w:rPr>
          <w:rFonts w:ascii="IRNazanin" w:hAnsi="IRNazanin" w:eastAsia="IRNazanin"/>
          <w:color w:val="111111"/>
          <w:sz w:val="28"/>
          <w:sz w:val="28"/>
          <w:szCs w:val="28"/>
          <w:rtl w:val="true"/>
          <w:lang w:bidi="fa-IR"/>
        </w:rPr>
        <w:t xml:space="preserve">شايد ذكر موقعيت و شخصيت امثال اين بزرگواران از سوى افرادى چون بنده، توهين به آنها باشد، لكن چون مناقشاتى از طرف بعضى نويسندگان شده است به ناچار چند جمله‌اى عرض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w:t>
      </w:r>
      <w:r>
        <w:rPr>
          <w:rStyle w:val="FootnoteAnchor"/>
          <w:rtl w:val="true"/>
        </w:rPr>
        <w:footnoteReference w:id="185"/>
      </w:r>
      <w:r>
        <w:rPr>
          <w:rFonts w:ascii="IRNazanin" w:hAnsi="IRNazanin" w:eastAsia="IRNazanin"/>
          <w:color w:val="111111"/>
          <w:sz w:val="28"/>
          <w:sz w:val="28"/>
          <w:szCs w:val="28"/>
          <w:rtl w:val="true"/>
          <w:lang w:bidi="fa-IR"/>
        </w:rPr>
        <w:t xml:space="preserve">عباراتى را ذكر كرده كه دلالت دارد اين بزرگوار در حال ديندارى و شدّت تقيه و غايت بى‌اعتنايى به حيثيات دنيويه ماديه ، زندگى مى‌كرده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ذكر خصوصيات و ويژگيهاى زندگى حضرت عبدالعظيم عليه‌السلام پرداخته است؛ با اين بيان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خطب اميرالمؤمنين عليه‌السلام  كه خطبه‌هاى اميرالمؤمنين عليه‌السلام  را شامل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متأسّفانه اين كتاب در دست نيست و قبل از سيد رضى رضى‌الله‌عنه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احمد بن محمد بن خالد البرقى</w:t>
      </w:r>
      <w:r>
        <w:rPr>
          <w:rStyle w:val="FootnoteAnchor"/>
          <w:rtl w:val="true"/>
        </w:rPr>
        <w:footnoteReference w:id="1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عبدالعظيم ورد الرّى هاربا من السلطان ؛ برقى كه از بزرگان محدثين بوده ، گفته است كه عبدالعظيم از دست سلطان جائر آن زمان فرار كرد و وارد 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مى‌شود رى را مأمن شيعه مى‌دانسته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سكن سربا في دار رجل من الشيعة فى سكّة الموالى؛ و در سردابى از سردابهاى شيعه در مكانى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سكّة الموالى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شد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معلوم مى‌شود از اينكه از طرف سلطان ، مورد تعقيب قرار گيرد خائف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يعبد اللّه فى ذلك السرب و يصوم نهاره و يقوم لَيلَه؛ در آن سرداب ، زمانى بندگى خدا را مى‌نمود و روزها روزه مى‌گرفت و شب‌ها به‌پا مى‌ايستاد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 مى‌شود اين فشارها تأثيرى در روحيه اين بزرگوار نداشته و توحيدش كامل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يخرج مستترا فيزور القبر المقابل قبره و بينهما الطريق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قبر الرجل من وُلدِ موسى بن جعفر عليهماالسلام ؛ پنهانى از سرداب براى</w:t>
      </w:r>
    </w:p>
    <w:p>
      <w:pPr>
        <w:pStyle w:val="BookText"/>
        <w:rPr/>
      </w:pPr>
      <w:r>
        <w:rPr>
          <w:rFonts w:ascii="IRNazanin" w:hAnsi="IRNazanin" w:eastAsia="IRNazanin"/>
          <w:color w:val="111111"/>
          <w:sz w:val="28"/>
          <w:sz w:val="28"/>
          <w:szCs w:val="28"/>
          <w:rtl w:val="true"/>
          <w:lang w:bidi="fa-IR"/>
        </w:rPr>
        <w:t xml:space="preserve">زيارت قبرى كه در زمان برقى روبروى قبر خود حضرت عبدالعظيم قرار گرفته و راهى به آن قبر داشت ، خارج شد و در حالى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مردى از فرزندان موسى بن جعفر عليهماالسلاماست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اين است كه فرزند بلاواسطه حضرت موسى بن جعفر عليهماالسلام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شاهدى بر اين است كه حضرت عبدالعظيم عليه‌السلام  در زمان حضرت رضا عليه‌السلام بوده است ؛ چنانچه قبلاً توضيح داديم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تصح خبره الى الواحد بعد الواحد من شيعة آل محمد عليهم‌السلامحتى عرَفه</w:t>
      </w:r>
    </w:p>
    <w:p>
      <w:pPr>
        <w:pStyle w:val="BookText"/>
        <w:rPr/>
      </w:pPr>
      <w:r>
        <w:rPr>
          <w:rFonts w:ascii="IRNazanin" w:hAnsi="IRNazanin" w:eastAsia="IRNazanin"/>
          <w:color w:val="111111"/>
          <w:sz w:val="28"/>
          <w:sz w:val="28"/>
          <w:szCs w:val="28"/>
          <w:rtl w:val="true"/>
          <w:lang w:bidi="fa-IR"/>
        </w:rPr>
        <w:t xml:space="preserve">اكثرهُم؛ اين اخلاق كم‌سابقه در شهررى به گوش يك يك شيعيان آل پيغمبر رسيد؛ تا حدى كه بيشتر شيعيان آن شهر مقدسِ شيعه‌پرور، شناسايى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اواخر عمر شريف آن حضرت بوده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فرأى رجل من الشيعة فى المنام رسول اللّه صلى‌الله‌عليه‌و‌آله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وُلدي يحمل من سكّة الموالي و يدفن عند شجرة التفّاح فى باغ عبدالجبار بن عبدالوهاب و اشار الى المكان الذى دفن فيه ؛ پس مردى از شيعيان در عالم خواب پيغمبر خدا را ديد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فرزندان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سكّة الموالى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تشييع و حمل مى‌شود براى دفن در نزد درخت سيبى كه در باغ عبدالجبار فرزند عبدالوهاب است ، و اشاره فرموده به همان محل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فعلى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اين رؤياى صادقه، عظمت روحى اين حضرت و صحت نسب آن وجود محترم به پيغمبر گرامى و صحت مدفن آن بزرگوار استفاده مى‌شود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الرجل ليشتري الشجرة و مكانها من صاحبها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تطلب الشجرة و مكانها فاخبره بالرؤيا فذكر صاحب الشجرة أنه كان رأى مثل هذه الرؤيا و انه قد جَعَلَ موضِع الشجرة مع جميع الباغ وقفا على الشريف ، و الشيعة يدفنون فيه؛ مرد شيعه به قصد خريد آن درخت و آن باغ روانه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انگيزه‌اى طالب خريد اينها شدى؟ در جواب ، خواب خود را يادآور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درخت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همين خواب را ديده‌ام ، پس خود صاحب باغ، محل درخت و همه باغ را وقف آن بزرگوار كرد ، و شيعه‌ها اموات خود را در آنجا دفن مى‌كردند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امورى از اين عبارت استفاده مى‌شود كه بدين قرار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تصلب شيعيان در علاقه به آل محمد صلى‌الله‌عليه‌و‌آله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دنيا نبودن صاحب باغ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عنايت پيغمبر گرامى به شناساندن حضرت عبدالعظيم عليه‌السلام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ارتكاز شيعيان در اينكه وقف آل محمد عليهم‌السلام به نحو اطلاق ، بايد مورد استفاده عموم شيعيان قرار گيرد و لذا همگى اموات خود را در آن مكان دفن مى‌كردند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ارتكاز شيعيان در اينكه در جوار آل محمد مدفون شدن ، مايه اميدوارى نجات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فمرض عبدالعظيم و مات رحمة اللّه عليه ، فلما جُرِّد ليغسل وجد في رقعة فيها ذكرُ نسبه فاذا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عبدالعظيم بن عبداللّه بن على بن الحسن بن زيد بن على بن الحسن الحسن بن على بن ابى طالب عليهم‌السلام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عبارت استفاده مى‌شود كه حضرت عبدالعظيم عليه‌السلام خيلى هشيار بوده كه نسب خود را معرفى كرده ، و آن حضرت به شش پشت به حضرت امام حسن مجتبى عليه‌السلام  مى‌رسد ، و اينكه شيعيان نيز خيلى بيدار بودند كه اين را حفظ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على آبائه و أجداده و عليه و على جميع الشيعة المستيقظين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هيچ وجه شبهه در عدالت آن حضرت نيست و مناقشه در عدالت ايشان چنانچه از بعضى نوشته‌ها استفاده مى‌شود ، بى‌مورد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تنقيح المقال في علم الرجال</w:t>
      </w:r>
      <w:r>
        <w:rPr>
          <w:rStyle w:val="FootnoteAnchor"/>
          <w:rtl w:val="true"/>
        </w:rPr>
        <w:footnoteReference w:id="187"/>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جلالته فى النهاية أغنته عن التصريح بوثاقته و دَعته الى الاكتفاء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صدر من الصدوق فى المشيخة بقول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عابدا و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صدر عن العلامة في الخلاصة و لقد أجاد</w:t>
      </w:r>
    </w:p>
    <w:p>
      <w:pPr>
        <w:pStyle w:val="BookText"/>
        <w:rPr/>
      </w:pPr>
      <w:r>
        <w:rPr>
          <w:rFonts w:ascii="Amiri" w:hAnsi="Amiri" w:eastAsia="Amiri" w:cs="Amiri"/>
          <w:color w:val="111111"/>
          <w:sz w:val="28"/>
          <w:sz w:val="28"/>
          <w:szCs w:val="28"/>
          <w:rtl w:val="true"/>
          <w:lang w:bidi="ar-SA"/>
        </w:rPr>
        <w:t xml:space="preserve">المحقق رحمه اللّه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ابن بابويه و النجاشي و غيرهما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كان عابدا ورعا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استصحاح حديثه ، فاذن الأصح الأرجح و الأصوب الأقوم ان يُعدّ الطريق من جهته صحيحا فى الدرجة العُليا من الصحّة انتهى كلام 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الحاجة من 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السيد الخوئى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روايات تدل على ملاقاته للرضا و الهادى عليهماالسلام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يُهَوِّن الخطب أَنَّ جلالة مقام عبدالعظيم و ايمانه و ورعه غنينة عن التشبّث في امثال هذه الروايات الضعاف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بهترين شاهد بر جلالت شأن اين بزرگوار، روايات وارده در سفارش زيارت آن حضرت از حضرت رضا و حضرت هادى و حضرت امام حسن عسكرى عليهم‌السلاماست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خاتمه براى تبرك و تيمن ، سه روايت زير را نقل مى‌كنم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صدوق از محمد بن يحيى عطار و او از كسى كه به محضر امام هادى عليه‌السلام  مى‌رسيد، نقل مى‌كند كه آن كس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بر ابى الحسن العسكرى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اگر زيارت كرده بودى عبدالعظيم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نزد خودتان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هرآينه مثل كسى بودى كه حسين بن على عليهماالسلام را زيارت نموده است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حاشيه رجال النجاشى كه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بمبئى چاپ شده، چنين آمده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عبدالعظيم المدفون في مسجد الشجرة فى الري و قد نصّ على</w:t>
      </w:r>
    </w:p>
    <w:p>
      <w:pPr>
        <w:pStyle w:val="BookText"/>
        <w:rPr/>
      </w:pPr>
      <w:r>
        <w:rPr>
          <w:rFonts w:ascii="Amiri" w:hAnsi="Amiri" w:eastAsia="Amiri" w:cs="Amiri"/>
          <w:color w:val="111111"/>
          <w:sz w:val="28"/>
          <w:sz w:val="28"/>
          <w:szCs w:val="28"/>
          <w:rtl w:val="true"/>
          <w:lang w:bidi="ar-SA"/>
        </w:rPr>
        <w:t xml:space="preserve">زيارته ، الامام على بن موسى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قبره وجبت له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روايتى است به نحو عموم كه شامل همه امام‌زادگان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عيسى اشعرى قمى باسناد ذكره عن الصادق عليه‌السلام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يقدر على صلتنا فليَصل صالحي موالينا و من لم يقدر على زيارتنا فليزر صالحي موالينا و كتب الله له ثواب زيارتنا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اميد است اين نوشتار كوتاه مقبول دربار الهى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وفقنا للعمل الصالح بحق النبى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 الطلاب على پناه اشتهاردى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12/5/81</w:t>
      </w:r>
      <w:bookmarkStart w:id="72" w:name="pg17208_268257"/>
    </w:p>
    <w:p>
      <w:pPr>
        <w:pStyle w:val="Heading2"/>
        <w:numPr>
          <w:ilvl w:val="1"/>
          <w:numId w:val="1"/>
        </w:numPr>
        <w:rPr/>
      </w:pPr>
      <w:bookmarkStart w:id="73" w:name="__RefHeading___Toc15208896_2142443653"/>
      <w:bookmarkStart w:id="74" w:name="_Toc26"/>
      <w:bookmarkEnd w:id="72"/>
      <w:bookmarkEnd w:id="73"/>
      <w:r>
        <w:rPr>
          <w:rtl w:val="true"/>
        </w:rPr>
        <w:t xml:space="preserve">مقاله سوم </w:t>
      </w:r>
      <w:r>
        <w:rPr>
          <w:rtl w:val="true"/>
        </w:rPr>
        <w:t xml:space="preserve">: </w:t>
      </w:r>
      <w:r>
        <w:rPr>
          <w:rtl w:val="true"/>
        </w:rPr>
        <w:t>مقام علمى و فضيلت زيارت حضرت عبدالعظيم عليه‌السلام</w:t>
      </w:r>
      <w:bookmarkEnd w:id="74"/>
    </w:p>
    <w:p>
      <w:pPr>
        <w:pStyle w:val="Heading3"/>
        <w:numPr>
          <w:ilvl w:val="2"/>
          <w:numId w:val="1"/>
        </w:numPr>
        <w:rPr/>
      </w:pPr>
      <w:bookmarkStart w:id="75" w:name="__RefHeading___Toc15208898_2142443653"/>
      <w:bookmarkStart w:id="76" w:name="_Toc27"/>
      <w:bookmarkEnd w:id="75"/>
      <w:r>
        <w:rPr>
          <w:rtl w:val="true"/>
        </w:rPr>
        <w:t>اشاره</w:t>
      </w:r>
      <w:bookmarkEnd w:id="7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آيه‌اللّه سيّدعبدالجواد علم‌الهدى</w:t>
      </w:r>
      <w:bookmarkStart w:id="77" w:name="pg17208_268259"/>
    </w:p>
    <w:p>
      <w:pPr>
        <w:pStyle w:val="BookText"/>
        <w:rPr/>
      </w:pPr>
      <w:bookmarkEnd w:id="77"/>
      <w:r>
        <w:rPr>
          <w:rFonts w:ascii="IRNazanin" w:hAnsi="IRNazanin" w:eastAsia="IRNazanin"/>
          <w:color w:val="111111"/>
          <w:sz w:val="28"/>
          <w:sz w:val="28"/>
          <w:szCs w:val="28"/>
          <w:rtl w:val="true"/>
          <w:lang w:bidi="fa-IR"/>
        </w:rPr>
        <w:t>بجاست كه زائران محترم، قبل از تشرّف به آستان مقدّس حضرت عبدالعظيم حسنى عليه‌السلام ، با شخصيت آن حضرت آشنا شده، سپس با توجّه ويژه‌اى كه از شناخت آن بزرگوار پيدا مى‌كنند، به زيارت بپردازند؛ باشد كه زيارتشان موجب قُرب به خداوند و جلب خشنودى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شناختى اجمالى از زندگانى، مقام علمى و شخصيّت معنوى وى و نيز فضيلت زيارتش در اختيار مى‌گذارد</w:t>
      </w:r>
      <w:r>
        <w:rPr>
          <w:rFonts w:eastAsia="IRNazanin" w:cs="IRNazanin"/>
          <w:color w:val="111111"/>
          <w:sz w:val="28"/>
          <w:szCs w:val="28"/>
          <w:rtl w:val="true"/>
          <w:lang w:bidi="fa-IR"/>
        </w:rPr>
        <w:t>.</w:t>
      </w:r>
    </w:p>
    <w:p>
      <w:pPr>
        <w:pStyle w:val="Heading3"/>
        <w:numPr>
          <w:ilvl w:val="2"/>
          <w:numId w:val="1"/>
        </w:numPr>
        <w:rPr/>
      </w:pPr>
      <w:bookmarkStart w:id="78" w:name="__RefHeading___Toc15208900_2142443653"/>
      <w:bookmarkStart w:id="79" w:name="_Toc28"/>
      <w:bookmarkEnd w:id="78"/>
      <w:r>
        <w:rPr>
          <w:rtl w:val="true"/>
        </w:rPr>
        <w:t>زندگانى حضرت عبدالعظيم</w:t>
      </w:r>
      <w:bookmarkEnd w:id="79"/>
    </w:p>
    <w:p>
      <w:pPr>
        <w:pStyle w:val="Heading3"/>
        <w:numPr>
          <w:ilvl w:val="2"/>
          <w:numId w:val="1"/>
        </w:numPr>
        <w:rPr/>
      </w:pPr>
      <w:bookmarkStart w:id="80" w:name="__RefHeading___Toc15208902_2142443653"/>
      <w:bookmarkStart w:id="81" w:name="_Toc29"/>
      <w:bookmarkEnd w:id="80"/>
      <w:r>
        <w:rPr>
          <w:rtl w:val="true"/>
        </w:rPr>
        <w:t>ولادت</w:t>
      </w:r>
      <w:bookmarkEnd w:id="81"/>
    </w:p>
    <w:p>
      <w:pPr>
        <w:pStyle w:val="BookText"/>
        <w:rPr/>
      </w:pPr>
      <w:r>
        <w:rPr>
          <w:rFonts w:ascii="IRNazanin" w:hAnsi="IRNazanin" w:eastAsia="IRNazanin"/>
          <w:color w:val="111111"/>
          <w:sz w:val="28"/>
          <w:sz w:val="28"/>
          <w:szCs w:val="28"/>
          <w:rtl w:val="true"/>
          <w:lang w:bidi="fa-IR"/>
        </w:rPr>
        <w:t xml:space="preserve">حضرت عبدالعظيم كه نزد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از سادات بزرگوار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بزرگى مقامشان ترديدى وجود ندارد، ولى تاريخ ولادت او به طور دقيق،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وى در زمان امام جواد، امام هادى و امام حسن عسكرى عليهم‌السلام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احترام امامان عصر خود و از جهت بزرگىِ مقام، در طول زمان مورد ستايش عالِمان اَنساب و تذكره‌نويسان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وى كاملاً آشكار است كه از همان زمان كه در مدينه مى‌زيسته، مورد علاقه شيعيان و دوستان اهل‌بيت بوده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پى بردن به شخصيّت حضرت عبدالعظيم، به خاندانش نظرى مى‌افكنيم؛ چراكه غالبا خانواده يك فرد، نشان‌دهنده مرتبت اصالت و ساختار شخصيّتى اوست</w:t>
      </w:r>
      <w:r>
        <w:rPr>
          <w:rFonts w:eastAsia="IRNazanin" w:cs="IRNazanin"/>
          <w:color w:val="111111"/>
          <w:sz w:val="28"/>
          <w:szCs w:val="28"/>
          <w:rtl w:val="true"/>
          <w:lang w:bidi="fa-IR"/>
        </w:rPr>
        <w:t>.</w:t>
      </w:r>
      <w:bookmarkStart w:id="82" w:name="pg17208_268260"/>
    </w:p>
    <w:p>
      <w:pPr>
        <w:pStyle w:val="Heading3"/>
        <w:numPr>
          <w:ilvl w:val="2"/>
          <w:numId w:val="1"/>
        </w:numPr>
        <w:rPr/>
      </w:pPr>
      <w:bookmarkStart w:id="83" w:name="__RefHeading___Toc15208904_2142443653"/>
      <w:bookmarkStart w:id="84" w:name="_Toc30"/>
      <w:bookmarkEnd w:id="82"/>
      <w:bookmarkEnd w:id="83"/>
      <w:r>
        <w:rPr>
          <w:rtl w:val="true"/>
        </w:rPr>
        <w:t>خاندان</w:t>
      </w:r>
      <w:bookmarkEnd w:id="84"/>
    </w:p>
    <w:p>
      <w:pPr>
        <w:pStyle w:val="BookText"/>
        <w:rPr/>
      </w:pPr>
      <w:r>
        <w:rPr>
          <w:rFonts w:ascii="IRNazanin" w:hAnsi="IRNazanin" w:eastAsia="IRNazanin"/>
          <w:color w:val="111111"/>
          <w:sz w:val="28"/>
          <w:sz w:val="28"/>
          <w:szCs w:val="28"/>
          <w:rtl w:val="true"/>
          <w:lang w:bidi="fa-IR"/>
        </w:rPr>
        <w:t>نَسَب حضرت عبدالعظيم،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عبدالعظيم بن عبداللّه بن على بن حسن بن زيد بن حسن بن على بن ابى طالب</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چنان كه پيداست، حضرت عبدالعظيم از نوادگان امام حسن مجتبى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امام حسن عليه‌السلام  كه مقامش براى همگان آشكار است، ديگر آباى حضرت عبدالعظيم نيز افرادى با سابقه درخشان‌اند كه براى آشنايى، مختصرى از زندگانى‌شان را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پدر حضرت عبدالعظيم</w:t>
      </w:r>
    </w:p>
    <w:p>
      <w:pPr>
        <w:pStyle w:val="BookText"/>
        <w:rPr/>
      </w:pPr>
      <w:r>
        <w:rPr>
          <w:rFonts w:ascii="IRNazanin" w:hAnsi="IRNazanin" w:eastAsia="IRNazanin"/>
          <w:color w:val="111111"/>
          <w:sz w:val="28"/>
          <w:sz w:val="28"/>
          <w:szCs w:val="28"/>
          <w:rtl w:val="true"/>
          <w:lang w:bidi="fa-IR"/>
        </w:rPr>
        <w:t>عبداللّه در شكم مادر بود كه پدرش به فرمان منصور دوانيقى، در مدينه دستگير و به همراه گروهى از سادات حسنى به زندان عراق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هرگز روى پدر را نديد و با تربيت و مراقبت جدّش رشد نمود و بعدها صاحب نُه فرزند به نام‌هاى عبدالعظيم، احمد، قاسم، حسن، محمّد، ابراهيم، زيد، على اكبر و على اصغر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اثر فشار ظلم بنى‌عباس، متوارى بود و به همين جهت، محلّ دفنش نامعلوم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جدّ حضرت عبدالعظيم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زاهدان و مجاهدان در راه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فرمان طاغوت زمان، منصور دوانيقى، به همراه نوزده نفر از عموزادگانش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حقگويى، در مدينه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هنگامى كه اين افراد، در مقابل حرم شريف پيامبر صلى‌الله‌عليه‌و‌آله در بند بودند، امام صادق عليه‌السلام ، در حالى كه اشك از صورت مباركش جارى بود، از حرم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رسول‌اللّه سفارش</w:t>
      </w:r>
    </w:p>
    <w:p>
      <w:pPr>
        <w:pStyle w:val="BookText"/>
        <w:rPr/>
      </w:pPr>
      <w:r>
        <w:rPr>
          <w:rFonts w:ascii="IRNazanin" w:hAnsi="IRNazanin" w:eastAsia="IRNazanin"/>
          <w:color w:val="111111"/>
          <w:sz w:val="28"/>
          <w:sz w:val="28"/>
          <w:szCs w:val="28"/>
          <w:rtl w:val="true"/>
          <w:lang w:bidi="fa-IR"/>
        </w:rPr>
        <w:t>كرده بود كه درباره فرزندانش اين‌چنين ستم روا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منزل رفت و از غصّه چند روز بيمار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مورّخ معروف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سادات بنى‌الحسن، همگى در زندان منصور دوانيقى به شهادت 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ترتيب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سقف زندان را بر روى آنها خراب كنند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زندانى كه جدّ حضرت عبدالعظيم در آن محبوس بوده، در كوفه در كنار فرات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مسعودى، در ادامه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ما كه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 ، اين مكان، زيارتگاه دوستانِ اهل‌بيت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جدّ دوم حضرت عبدالعظيم</w:t>
      </w:r>
    </w:p>
    <w:p>
      <w:pPr>
        <w:pStyle w:val="BookText"/>
        <w:rPr/>
      </w:pPr>
      <w:r>
        <w:rPr>
          <w:rFonts w:ascii="IRNazanin" w:hAnsi="IRNazanin" w:eastAsia="IRNazanin"/>
          <w:color w:val="111111"/>
          <w:sz w:val="28"/>
          <w:sz w:val="28"/>
          <w:szCs w:val="28"/>
          <w:rtl w:val="true"/>
          <w:lang w:bidi="fa-IR"/>
        </w:rPr>
        <w:t>كنيه‌اش ابومحمّد و از ياران امام باقر، امام صادق و امام كاظم عليهم‌السلام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اوّلين پسرش، على را در زندان‌هاى منصور دوانيقى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خود، سيّده نفيسه</w:t>
      </w:r>
      <w:r>
        <w:rPr>
          <w:rStyle w:val="FootnoteAnchor"/>
          <w:rtl w:val="true"/>
        </w:rPr>
        <w:footnoteReference w:id="193"/>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فردى عابد، زاهد و حافظ قرآن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ازدواجاسحاق، فرزند امام صادق عليه‌السلام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بغداد از او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دوانيقى، حسن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دوم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كرد و سرِ بُريده پسرعمويش، ابراهيم بن عبداللّه را نزد او گذارد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سر را 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فَتىً كانَ يَحميهِ مِن الضَيْمِ سَيفُهُ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يُنْجيهِ مِنْ دارِ الْهَوانِ اجْتنابُها</w:t>
      </w:r>
      <w:bookmarkStart w:id="85" w:name="pg17208_268262"/>
    </w:p>
    <w:p>
      <w:pPr>
        <w:pStyle w:val="BookText"/>
        <w:rPr/>
      </w:pPr>
      <w:bookmarkEnd w:id="85"/>
      <w:r>
        <w:rPr>
          <w:rFonts w:ascii="Amiri" w:hAnsi="Amiri" w:eastAsia="Amiri" w:cs="Amiri"/>
          <w:color w:val="111111"/>
          <w:sz w:val="28"/>
          <w:sz w:val="28"/>
          <w:szCs w:val="28"/>
          <w:rtl w:val="true"/>
          <w:lang w:bidi="ar-SA"/>
        </w:rPr>
        <w:t>جوانى كه شمشيرش او را از ستم حفظ مى‌كرد</w:t>
      </w:r>
    </w:p>
    <w:p>
      <w:pPr>
        <w:pStyle w:val="BookText"/>
        <w:rPr/>
      </w:pPr>
      <w:r>
        <w:rPr>
          <w:rFonts w:ascii="Amiri" w:hAnsi="Amiri" w:eastAsia="Amiri" w:cs="Amiri"/>
          <w:color w:val="111111"/>
          <w:sz w:val="28"/>
          <w:sz w:val="28"/>
          <w:szCs w:val="28"/>
          <w:rtl w:val="true"/>
          <w:lang w:bidi="ar-SA"/>
        </w:rPr>
        <w:t>و دورى كردنش از دنيا او را نجات مى‌داد</w:t>
      </w:r>
    </w:p>
    <w:p>
      <w:pPr>
        <w:pStyle w:val="BookText"/>
        <w:rPr/>
      </w:pPr>
      <w:r>
        <w:rPr>
          <w:rFonts w:ascii="IRNazanin" w:hAnsi="IRNazanin" w:eastAsia="IRNazanin"/>
          <w:color w:val="111111"/>
          <w:sz w:val="28"/>
          <w:sz w:val="28"/>
          <w:szCs w:val="28"/>
          <w:rtl w:val="true"/>
          <w:lang w:bidi="fa-IR"/>
        </w:rPr>
        <w:t>سپس با صداى بلند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ناراحت شد و دستور داد كه او را در بغداد حبس و اموالش را غصب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وى، تا آخر حكومت منصور ادامه يافت، تا آن كه پس از منصور، به فرمان مهدى عباسى آزاد شد و سرانجام در سفرى كه به حج داشت، در منزلى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همان‌جا به خاك سپرده 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زيد، جدّ سوم حضرت عبدالعظيم</w:t>
      </w:r>
    </w:p>
    <w:p>
      <w:pPr>
        <w:pStyle w:val="BookText"/>
        <w:rPr/>
      </w:pPr>
      <w:r>
        <w:rPr>
          <w:rFonts w:ascii="IRNazanin" w:hAnsi="IRNazanin" w:eastAsia="IRNazanin"/>
          <w:color w:val="111111"/>
          <w:sz w:val="28"/>
          <w:sz w:val="28"/>
          <w:szCs w:val="28"/>
          <w:rtl w:val="true"/>
          <w:lang w:bidi="fa-IR"/>
        </w:rPr>
        <w:t>كنيه‌اش ابوحسين، پسر بزرگ امام حسن مجتبى عليه‌السلام  و از اصحاب امام حسين عليه‌السلام  بود كه احاديثى از معصومان عليه السلام از طريق عبداللّه بن عبّاس و جابر بن عبداللّه</w:t>
      </w:r>
    </w:p>
    <w:p>
      <w:pPr>
        <w:pStyle w:val="BookText"/>
        <w:rPr/>
      </w:pPr>
      <w:r>
        <w:rPr>
          <w:rFonts w:ascii="Amiri" w:hAnsi="Amiri" w:eastAsia="Amiri" w:cs="Amiri"/>
          <w:color w:val="111111"/>
          <w:sz w:val="28"/>
          <w:sz w:val="28"/>
          <w:szCs w:val="28"/>
          <w:rtl w:val="true"/>
          <w:lang w:bidi="ar-SA"/>
        </w:rPr>
        <w:t>انصارى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متولّى صدقات پيامبر اكرم در مدينه بود و به همين جهت، نتوانست با امام حسين عليه‌السلام  از مدينه هجرت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واقعه كربلا از جمله اصحاب خاصّ امام سجّاد و امام باقر عليهماالسلام شمرده مى‌شد و سرانجام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سنّ نود سالگى، دعوت حق را پاسخ گفت و در شهر مدينه در قبرستان بقيع به خاك سپرده شد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86" w:name="__RefHeading___Toc15208906_2142443653"/>
      <w:bookmarkStart w:id="87" w:name="_Toc31"/>
      <w:bookmarkEnd w:id="86"/>
      <w:r>
        <w:rPr>
          <w:rtl w:val="true"/>
        </w:rPr>
        <w:t>هجرت به رى</w:t>
      </w:r>
      <w:bookmarkEnd w:id="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علّت هجرت حضرت عبدالعظيم از حجاز و عراق به رى مى‌توان گفت كه شرايط موجود در آن زمان و خفقان ايجادشده توسط هيئت حاكم بر بغداد، اجازه نمى‌داده است كه فرد بافضيلتى چون حضرت عبدالعظيم، معارف الهى و مكتب</w:t>
      </w:r>
      <w:bookmarkStart w:id="88" w:name="pg17208_268263"/>
    </w:p>
    <w:p>
      <w:pPr>
        <w:pStyle w:val="BookText"/>
        <w:rPr/>
      </w:pPr>
      <w:bookmarkEnd w:id="88"/>
      <w:r>
        <w:rPr>
          <w:rFonts w:ascii="IRNazanin" w:hAnsi="IRNazanin" w:eastAsia="IRNazanin"/>
          <w:color w:val="111111"/>
          <w:sz w:val="28"/>
          <w:sz w:val="28"/>
          <w:szCs w:val="28"/>
          <w:rtl w:val="true"/>
          <w:lang w:bidi="fa-IR"/>
        </w:rPr>
        <w:t>اهل‌بيت عليهم‌السلام را در حجاز و عراق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طبق آنچه از تواريخ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تاريخ دمشق و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حضرت عبدالعظيم در زمان حكومت ستمگرانه متوكّل عباسى، تحت تعقيب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رساله‌اش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ابوالقاسم، عبدالعظيم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حكومت متوكّل عباسى به خاطر تحت تعقيب بودن، از عراق بيرون رفت و مخفيانه وارد رى شد و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سَكَّةُ المَوالى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يكى از شيعيان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عبادت مى‌كرد و گاهى به زيارت قبر جناب حمزه، فرزند امام كاظم عليه‌السلام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خبر ورود او به رى، بين شيعيان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زيارت وى مشرّف مى‌شدند و معارف و احكام الهى را از زبان او مى‌شنيدند</w:t>
      </w:r>
      <w:r>
        <w:rPr>
          <w:rFonts w:eastAsia="IRNazanin" w:cs="IRNazanin"/>
          <w:color w:val="111111"/>
          <w:sz w:val="28"/>
          <w:szCs w:val="28"/>
          <w:rtl w:val="true"/>
          <w:lang w:bidi="fa-IR"/>
        </w:rPr>
        <w:t>.</w:t>
      </w:r>
    </w:p>
    <w:p>
      <w:pPr>
        <w:pStyle w:val="Heading3"/>
        <w:numPr>
          <w:ilvl w:val="2"/>
          <w:numId w:val="1"/>
        </w:numPr>
        <w:rPr/>
      </w:pPr>
      <w:bookmarkStart w:id="89" w:name="__RefHeading___Toc15208908_2142443653"/>
      <w:bookmarkStart w:id="90" w:name="_Toc32"/>
      <w:bookmarkEnd w:id="89"/>
      <w:r>
        <w:rPr>
          <w:rtl w:val="true"/>
        </w:rPr>
        <w:t>خبر دادن پيامبر صلى‌الله‌عليه‌و‌آله از رحلت حضرت عبدالعظيم در رؤيا</w:t>
      </w:r>
      <w:bookmarkEnd w:id="90"/>
    </w:p>
    <w:p>
      <w:pPr>
        <w:pStyle w:val="BookText"/>
        <w:rPr/>
      </w:pPr>
      <w:r>
        <w:rPr>
          <w:rFonts w:ascii="Amiri" w:hAnsi="Amiri" w:eastAsia="Amiri" w:cs="Amiri"/>
          <w:color w:val="111111"/>
          <w:sz w:val="28"/>
          <w:sz w:val="28"/>
          <w:szCs w:val="28"/>
          <w:rtl w:val="true"/>
          <w:lang w:bidi="ar-SA"/>
        </w:rPr>
        <w:t>صاحب بن عبّاد مى‌نويسد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قبل از رحلت حضرت عبدالعظيم، شخصى از شيعيان وى، در خواب به محضر پيامبر اكرم شرفياب شد و از پيامبر شنيد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فرزندان من از محلّه سَكّة المَوالى بر شانه مؤمنان حمل و در باغ عبدالجبّار بن عبدالوهّاب، كنار درخت سيب،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بيدار شدن به سراغ عبدالجبّار رفت تا باغ را خريدارى نمايد؛ امّا</w:t>
      </w:r>
      <w:bookmarkStart w:id="91" w:name="pg17208_268264"/>
    </w:p>
    <w:p>
      <w:pPr>
        <w:pStyle w:val="BookText"/>
        <w:rPr/>
      </w:pPr>
      <w:bookmarkEnd w:id="91"/>
      <w:r>
        <w:rPr>
          <w:rFonts w:ascii="IRNazanin" w:hAnsi="IRNazanin" w:eastAsia="IRNazanin"/>
          <w:color w:val="111111"/>
          <w:sz w:val="28"/>
          <w:sz w:val="28"/>
          <w:szCs w:val="28"/>
          <w:rtl w:val="true"/>
          <w:lang w:bidi="fa-IR"/>
        </w:rPr>
        <w:t xml:space="preserve">عبدالجبّار، باغ را نفروخت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اطّلاع يافتن از رؤياى آن شخص،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در خواب، همين ديدار را با رسول خدا داشته‌ام و همين گفتار را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به اين سعادت نايل آمد كه بعد از دفن شدن حضرت عبدالعظيم در آن باغ، مكان قبر و تمام باغ را در راه خدا وقف نمود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92" w:name="__RefHeading___Toc15208910_2142443653"/>
      <w:bookmarkStart w:id="93" w:name="_Toc33"/>
      <w:bookmarkEnd w:id="92"/>
      <w:r>
        <w:rPr>
          <w:rtl w:val="true"/>
        </w:rPr>
        <w:t>وفات</w:t>
      </w:r>
      <w:bookmarkEnd w:id="93"/>
    </w:p>
    <w:p>
      <w:pPr>
        <w:pStyle w:val="BookText"/>
        <w:rPr/>
      </w:pPr>
      <w:r>
        <w:rPr>
          <w:rFonts w:ascii="Amiri" w:hAnsi="Amiri" w:eastAsia="Amiri" w:cs="Amiri"/>
          <w:color w:val="111111"/>
          <w:sz w:val="28"/>
          <w:sz w:val="28"/>
          <w:szCs w:val="28"/>
          <w:rtl w:val="true"/>
          <w:lang w:bidi="ar-SA"/>
        </w:rPr>
        <w:t>تاريخ وفات حضرت عبدالعظيم روشن نيست؛ امّا از روايتى</w:t>
      </w:r>
      <w:r>
        <w:rPr>
          <w:rStyle w:val="FootnoteAnchor"/>
          <w:rtl w:val="true"/>
        </w:rPr>
        <w:footnoteReference w:id="198"/>
      </w:r>
      <w:r>
        <w:rPr>
          <w:rFonts w:ascii="Amiri" w:hAnsi="Amiri" w:eastAsia="Amiri" w:cs="Amiri"/>
          <w:color w:val="111111"/>
          <w:sz w:val="28"/>
          <w:sz w:val="28"/>
          <w:szCs w:val="28"/>
          <w:rtl w:val="true"/>
          <w:lang w:bidi="ar-SA"/>
        </w:rPr>
        <w:t xml:space="preserve">كه در بيان فضيلتزيارتش از امام هادى عليه‌السلام  نقل شده است، آشكار مى‌شود كه وفات او قبل از شهادت امام هادى عليه‌السلام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آغاز دهه ششم از قرن سوم هجرى و در زمان خلافت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199"/>
      </w:r>
    </w:p>
    <w:p>
      <w:pPr>
        <w:pStyle w:val="Heading3"/>
        <w:numPr>
          <w:ilvl w:val="2"/>
          <w:numId w:val="1"/>
        </w:numPr>
        <w:rPr/>
      </w:pPr>
      <w:bookmarkStart w:id="94" w:name="__RefHeading___Toc15208912_2142443653"/>
      <w:bookmarkStart w:id="95" w:name="_Toc34"/>
      <w:bookmarkEnd w:id="94"/>
      <w:r>
        <w:rPr>
          <w:rtl w:val="true"/>
        </w:rPr>
        <w:t>شخصيّت علمى و معنوى حضرت عبدالعظيم</w:t>
      </w:r>
      <w:bookmarkEnd w:id="95"/>
    </w:p>
    <w:p>
      <w:pPr>
        <w:pStyle w:val="Heading3"/>
        <w:numPr>
          <w:ilvl w:val="2"/>
          <w:numId w:val="1"/>
        </w:numPr>
        <w:rPr/>
      </w:pPr>
      <w:bookmarkStart w:id="96" w:name="__RefHeading___Toc15208914_2142443653"/>
      <w:bookmarkStart w:id="97" w:name="_Toc35"/>
      <w:bookmarkEnd w:id="96"/>
      <w:r>
        <w:rPr>
          <w:rtl w:val="true"/>
        </w:rPr>
        <w:t>جايگاه وى در نزد امامان</w:t>
      </w:r>
      <w:bookmarkEnd w:id="9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الأمالى و إكمال الدين حديثى نقل كرده كه بيانگر مقام والاى حضرت عبدالعظيم است، به طورى كه اگر هيچ دليلى جز آن وجود نمى‌داشت، مقام آن حضرت به خوبى روشن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چنين است كه حضرت عبدالعظيم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سَرورم امام هادى عليه‌السلام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نگاهش به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به تو 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تو دوست 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دين خود را بر تو عرضه كنم تا چنانچه پسنديده است، تا زمان مرگ بر آن پايدار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خداوندِ بلندمرتبه، يكى است و مانند او وجود ندارد و از حدِّ ابطال و تشبيه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و صورت و عَرَض و جوهر نيست؛ بلكه پديدآورنده اجسام و شكل‌دهنده صورت‌ها و آفريننده عَرَض‌ها و جوهرها، پروردگار و مالك و سازنده و پديدآورنده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معتقدم محمّد صلى‌الله‌عليه‌و‌آله، بنده و فرستاده خدا و آخرين پيامبر است و پس از او تا روز قيامت، پيامبرى نخواهد بود و دين او آخرين دين آسمانى است و تا روز قيامت، دين ديگرى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 پس از پيامبر، امام و جانشين و رهبر مسلمانانْ، امير مؤمنان، على بن ابى طالب است و پس از او حسن و پس از حسن حسين، سپس على بن الحسين، سپس محمّد بن على، سپس جعفر بن محمّد، سپس موسى بن جعفر، سپس على بن موسى، سپس محمّد بن على و سپس تو، اى سرورم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من، پسرم حسن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زمان خَلَف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چگونه‌اند سرورم؟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او ديده نمى‌شود و بر زبان آوردن نام او حلال نيست، تا آن كه خروج كند و زمين را از عدل و داد، پُر كند، به همان‌گونه كه از ستم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مى‌كنم و معتقدم كه دوستدار آنان، دوستدار خداوند و دشمن آنان دشمن خداست؛ فرمانبرى از آنان، فرمانبرى از خداوند و سركشى در برابر آنان سركشى 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معتقدم معراج، حق است و سؤال و جوابِ در قبر، حق است و بهشت، حق است و دوزخ، حق است و پل صراط، حق است و سنجيده شدن اعمال، حق است و معتقدم كه روز قيامت، آمدنى است و ترديدى در آن نيست و معتقدم كه خداوند،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قبرها را برمى‌انگيزد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معتقدم كه واجبات، بعد از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دوستى با اهل‌بيت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نماز و زكات و روزه و حج و جهاد و امر به معروف و نهى از منكر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چيزى كه تو گفتى، همان دينى است كه خداوند براى بندگانش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پايدار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زندگانى دنيا و آخرت، با سخن استوار، پايدار بدارد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اين حديث، چند نكته قابل توجّه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چهره دينىِ حضرت عبدالعظيم، نزد امام هادى عليه‌السلام  روشن بوده و ايشان نسبت به تعبّد او به مقام ولايت و امامت، شناخت كامل داشته‌اند؛ زيرا قبل از اين كه حضرت عبدالعظيم عقايد خود را عرضه بدارد، امام عليه‌السلام  به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 به تو 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كه تو دوست 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تعبيراتى كه حضرت عبدالعظيم در بيان عقايد خود به كار برده، شبيه تعبيراتى است كه امام على عليه‌السلام  در خطبه‌ها و امام رضا عليه‌السلام  در خطبه توحيد خويش داشته‌اند و اين، نشان از نفوذ كلام امامان معصوم در قلب و جان حضرت عبدالعظيم دارد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حكماى الهى مسلّم است كه ارائه تعريفى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حقّ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تفسير نمودن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بجسم و لا صورة و لا عَرَض و لا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تحقيق كردن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مشكل‌ترين مسائل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ممكن نيست حضرت عبدالعظيم بدون پشتوانه علمى و تحقيق، در نزد امام معصوم نسبت به اين مسائل، اظهار عقيده كند و مورد تأييد نيز قرار بگيرد</w:t>
      </w:r>
      <w:r>
        <w:rPr>
          <w:rFonts w:eastAsia="IRNazanin" w:cs="IRNazanin"/>
          <w:color w:val="111111"/>
          <w:sz w:val="28"/>
          <w:szCs w:val="28"/>
          <w:rtl w:val="true"/>
          <w:lang w:bidi="fa-IR"/>
        </w:rPr>
        <w:t>.</w:t>
      </w:r>
      <w:bookmarkStart w:id="98" w:name="pg17208_268268"/>
    </w:p>
    <w:p>
      <w:pPr>
        <w:pStyle w:val="BookText"/>
        <w:rPr/>
      </w:pPr>
      <w:bookmarkEnd w:id="98"/>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دعاى امام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در زندگانى دنيا و آخرت، با سخن استوار، پايدار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 فهميد كه حضرت عبدالعظيم، مصداق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يثبّت اللّه الذين آمنوا بالقول الثابت فى الحياة الدنيا و فى الآخرة؛ خداوند، كسانى را كه ايمان آوردند، در زندگانى دنيا و آخرت، با سخن استوار، پايدار مى‌دارد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است و اين،نمايانگر مقام بلند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ابوتراب رويانى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ابوحَمّاد رازى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سامرا به خدمت امام هادى عليه‌السلام  شرفياب شدم و مسائلى از حلال و حرام پرسيدم ، ايشان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بيرون مى‌آمدم،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مسئله‌اى در امر دين بر تو مشكل شد، در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عبدالعظيم حسنى سؤال كن و از جانب من به او سلام برسان</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99" w:name="__RefHeading___Toc15208916_2142443653"/>
      <w:bookmarkStart w:id="100" w:name="_Toc36"/>
      <w:bookmarkEnd w:id="99"/>
      <w:r>
        <w:rPr>
          <w:rtl w:val="true"/>
        </w:rPr>
        <w:t>جايگاه وى در نزد علما</w:t>
      </w:r>
      <w:bookmarkEnd w:id="100"/>
    </w:p>
    <w:p>
      <w:pPr>
        <w:pStyle w:val="BookText"/>
        <w:rPr/>
      </w:pPr>
      <w:r>
        <w:rPr>
          <w:rFonts w:ascii="Amiri" w:hAnsi="Amiri" w:eastAsia="Amiri" w:cs="Amiri"/>
          <w:color w:val="111111"/>
          <w:sz w:val="28"/>
          <w:sz w:val="28"/>
          <w:szCs w:val="28"/>
          <w:rtl w:val="true"/>
          <w:lang w:bidi="ar-SA"/>
        </w:rPr>
        <w:t>در اين بخش، براى اختصار، تنها به بيان سخنان برخى از علما بسنده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أخبار عبدالعظيم كه درباره حضرت عبدالعظيم تأليف نموده،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 پارسا و پسنديده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رساله‌اى كه در احوال حضرت عبدالعظيم</w:t>
      </w:r>
    </w:p>
    <w:p>
      <w:pPr>
        <w:pStyle w:val="BookText"/>
        <w:rPr/>
      </w:pPr>
      <w:r>
        <w:rPr>
          <w:rFonts w:ascii="IRNazanin" w:hAnsi="IRNazanin" w:eastAsia="IRNazanin"/>
          <w:color w:val="111111"/>
          <w:sz w:val="28"/>
          <w:sz w:val="28"/>
          <w:szCs w:val="28"/>
          <w:rtl w:val="true"/>
          <w:lang w:bidi="fa-IR"/>
        </w:rPr>
        <w:t>نوشته،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و ديندار، عابدى مشهور به امانتدارى و صدقِ گفتار، عالِم به امور دين و آگاه به علم توحيد و عدل و نشر حديث بوده و از امام هادى و امام عسكرى عليهماالسلام روايات و نامه‌هايى دريافت نموده است</w:t>
      </w:r>
      <w:r>
        <w:rPr>
          <w:rFonts w:eastAsia="IRNazanin" w:cs="IRNazanin"/>
          <w:color w:val="111111"/>
          <w:sz w:val="28"/>
          <w:szCs w:val="28"/>
          <w:rtl w:val="true"/>
          <w:lang w:bidi="fa-IR"/>
        </w:rPr>
        <w:t xml:space="preserve">... .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را با صفاتى چون سيّد پارسا، عالِم، زاهد، بلندمرتبت و بزرگ‌منزلت، ستوده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رجال خود، داستان آمدن حضرت عبدالعظيم به رى و مخفى زيستن و به عبادت پرداختن او را آورده، سپس سلسله روايت خود را از حضرت عبدالعظيم از طريق احمد بن على تا ابوتراب رويانى مى‌آورد و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عبدالعظيم بن عبداللّه، همه روايت‌هاى خود را براى ما حديث كرد</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پارسا و پسنديده بود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عابد و پارسا بود و او را حكايتى است كه بر حسن حال او دلالت مى‌كند</w:t>
      </w:r>
      <w:r>
        <w:rPr>
          <w:rFonts w:eastAsia="IRNazanin" w:cs="IRNazanin"/>
          <w:color w:val="111111"/>
          <w:sz w:val="28"/>
          <w:szCs w:val="28"/>
          <w:rtl w:val="true"/>
          <w:lang w:bidi="fa-IR"/>
        </w:rPr>
        <w:t>...».</w:t>
      </w:r>
      <w:r>
        <w:rPr>
          <w:rStyle w:val="FootnoteAnchor"/>
          <w:rtl w:val="true"/>
        </w:rPr>
        <w:footnoteReference w:id="208"/>
      </w:r>
      <w:bookmarkStart w:id="101" w:name="pg17208_268270"/>
    </w:p>
    <w:p>
      <w:pPr>
        <w:pStyle w:val="Heading3"/>
        <w:numPr>
          <w:ilvl w:val="2"/>
          <w:numId w:val="1"/>
        </w:numPr>
        <w:rPr/>
      </w:pPr>
      <w:bookmarkStart w:id="102" w:name="__RefHeading___Toc15208918_2142443653"/>
      <w:bookmarkStart w:id="103" w:name="_Toc37"/>
      <w:bookmarkEnd w:id="101"/>
      <w:bookmarkEnd w:id="102"/>
      <w:r>
        <w:rPr>
          <w:rtl w:val="true"/>
        </w:rPr>
        <w:t>روايات منقول از وى</w:t>
      </w:r>
      <w:bookmarkEnd w:id="103"/>
    </w:p>
    <w:p>
      <w:pPr>
        <w:pStyle w:val="BookText"/>
        <w:rPr/>
      </w:pPr>
      <w:r>
        <w:rPr>
          <w:rFonts w:ascii="IRNazanin" w:hAnsi="IRNazanin" w:eastAsia="IRNazanin"/>
          <w:color w:val="111111"/>
          <w:sz w:val="28"/>
          <w:sz w:val="28"/>
          <w:szCs w:val="28"/>
          <w:rtl w:val="true"/>
          <w:lang w:bidi="fa-IR"/>
        </w:rPr>
        <w:t xml:space="preserve">برخى از علماى قرن‌هاى سوم و چهارم، آن دسته از روايت معصومان عليهم‌السلام را كه به‌وسيله 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و يا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كتاب‌هاى خود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اين كتاب‌ها،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محمّد بن يعقوب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كتاب الحجّة، باب‌هاى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عليهم‌السلام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الآيات الّتي ذكرها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هم الأئمّة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المتوسّمين الّذين ذكرهم اللّه تعالى في كتابه هم الأئمّة 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الطريقة الّتي حُثَّ على الاستقامة عليها ولاية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عرف إمامه لم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إمام من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و فضل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نُكَت و نُتَف من التنزيل فى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كتاب الإيمان و الكفر، باب‌هاى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در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الصلاة، النكاح و الزكاة، احاديثى از طريق ايشان،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روايات مذكور، شصت و دو حديث ديگر، گردآمده از كتاب‌هاى مختلف، در كتاب عبدالعظيم الحسنى، حياته و مسنده، ارائه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المحاسن و عقاب الأعمال، تاليف احمد بن خالد برقى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الزيارات، تأليف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من لايحضره الفقيه</w:t>
      </w:r>
      <w:r>
        <w:rPr>
          <w:rStyle w:val="FootnoteAnchor"/>
          <w:rtl w:val="true"/>
        </w:rPr>
        <w:footnoteReference w:id="211"/>
      </w:r>
      <w:r>
        <w:rPr>
          <w:rFonts w:ascii="Amiri" w:hAnsi="Amiri" w:eastAsia="Amiri" w:cs="Amiri"/>
          <w:color w:val="111111"/>
          <w:sz w:val="28"/>
          <w:sz w:val="28"/>
          <w:szCs w:val="28"/>
          <w:rtl w:val="true"/>
          <w:lang w:bidi="ar-SA"/>
        </w:rPr>
        <w:t>و التوحيد و الأمالى و إكمال الدين</w:t>
      </w:r>
      <w:r>
        <w:rPr>
          <w:rStyle w:val="FootnoteAnchor"/>
          <w:rtl w:val="true"/>
        </w:rPr>
        <w:footnoteReference w:id="212"/>
      </w:r>
      <w:r>
        <w:rPr>
          <w:rFonts w:ascii="Amiri" w:hAnsi="Amiri" w:eastAsia="Amiri" w:cs="Amiri"/>
          <w:color w:val="111111"/>
          <w:sz w:val="28"/>
          <w:sz w:val="28"/>
          <w:szCs w:val="28"/>
          <w:rtl w:val="true"/>
          <w:lang w:bidi="ar-SA"/>
        </w:rPr>
        <w:t xml:space="preserve">و علل الشرائع و الخصال و عيونالرضا عليه‌السلام  و معانى الأخبار، تأليف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الإختصاص و الأمالى، تأليف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04" w:name="pg17208_268271"/>
    </w:p>
    <w:p>
      <w:pPr>
        <w:pStyle w:val="BookText"/>
        <w:rPr/>
      </w:pPr>
      <w:bookmarkEnd w:id="104"/>
      <w:r>
        <w:rPr>
          <w:rFonts w:ascii="Amiri" w:hAnsi="Amiri" w:eastAsia="Amiri" w:cs="Amiri"/>
          <w:color w:val="111111"/>
          <w:sz w:val="28"/>
          <w:sz w:val="28"/>
          <w:szCs w:val="28"/>
          <w:rtl w:val="true"/>
          <w:lang w:bidi="ar-SA"/>
        </w:rPr>
        <w:t xml:space="preserve">الأمالى، تأليف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طبقات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آيه‌اللّه سيّد حسين طباطبايى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14"/>
      </w:r>
    </w:p>
    <w:p>
      <w:pPr>
        <w:pStyle w:val="Heading3"/>
        <w:numPr>
          <w:ilvl w:val="2"/>
          <w:numId w:val="1"/>
        </w:numPr>
        <w:rPr/>
      </w:pPr>
      <w:bookmarkStart w:id="105" w:name="__RefHeading___Toc15208920_2142443653"/>
      <w:bookmarkStart w:id="106" w:name="_Toc38"/>
      <w:bookmarkEnd w:id="105"/>
      <w:r>
        <w:rPr>
          <w:rtl w:val="true"/>
        </w:rPr>
        <w:t>مشايخ</w:t>
      </w:r>
      <w:bookmarkEnd w:id="106"/>
    </w:p>
    <w:p>
      <w:pPr>
        <w:pStyle w:val="BookText"/>
        <w:rPr/>
      </w:pPr>
      <w:r>
        <w:rPr>
          <w:rFonts w:ascii="IRNazanin" w:hAnsi="IRNazanin" w:eastAsia="IRNazanin"/>
          <w:color w:val="111111"/>
          <w:sz w:val="28"/>
          <w:sz w:val="28"/>
          <w:szCs w:val="28"/>
          <w:rtl w:val="true"/>
          <w:lang w:bidi="fa-IR"/>
        </w:rPr>
        <w:t>افرادى كه حضرت عبدالعظيم به واسطه آنها از امام باقر و امام صادق و امام كاظم عليهم‌السلام حديث نقل نموده، بيست و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ايشان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صادق، هشام بن حكم، محمّد بن ابى عمير، حسن بن محبوب، و صفوان بن يحيى فضايل و كمالات خاصّى داشته‌اند، به‌طورى كه در شأنشان رواياتى وارد شده است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107" w:name="__RefHeading___Toc15208922_2142443653"/>
      <w:bookmarkStart w:id="108" w:name="_Toc39"/>
      <w:bookmarkEnd w:id="107"/>
      <w:r>
        <w:rPr>
          <w:rtl w:val="true"/>
        </w:rPr>
        <w:t>راويان</w:t>
      </w:r>
      <w:bookmarkEnd w:id="108"/>
    </w:p>
    <w:p>
      <w:pPr>
        <w:pStyle w:val="BookText"/>
        <w:rPr/>
      </w:pPr>
      <w:r>
        <w:rPr>
          <w:rFonts w:ascii="IRNazanin" w:hAnsi="IRNazanin" w:eastAsia="IRNazanin"/>
          <w:color w:val="111111"/>
          <w:sz w:val="28"/>
          <w:sz w:val="28"/>
          <w:szCs w:val="28"/>
          <w:rtl w:val="true"/>
          <w:lang w:bidi="fa-IR"/>
        </w:rPr>
        <w:t xml:space="preserve">شمار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طبقه هفتم و هشتم‌اند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نفرند؛ افرادى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بَرْقى، احمد بن محمّد بن خالد، سهل بن زياد رازى، عبيداللّه بن موسى رويانى، حمزة بن قاسم علوى و ابراهيم بن هاشم قمى كه در نزد امام عسكرى عليه‌السلام  داراى قدر و منزلت، و از نائبان خاصّ امام مهدى عليه‌السلام  بوده‌اند</w:t>
      </w:r>
      <w:r>
        <w:rPr>
          <w:rFonts w:eastAsia="IRNazanin" w:cs="IRNazanin"/>
          <w:color w:val="111111"/>
          <w:sz w:val="28"/>
          <w:szCs w:val="28"/>
          <w:rtl w:val="true"/>
          <w:lang w:bidi="fa-IR"/>
        </w:rPr>
        <w:t>.</w:t>
      </w:r>
    </w:p>
    <w:p>
      <w:pPr>
        <w:pStyle w:val="Heading3"/>
        <w:numPr>
          <w:ilvl w:val="2"/>
          <w:numId w:val="1"/>
        </w:numPr>
        <w:rPr/>
      </w:pPr>
      <w:bookmarkStart w:id="109" w:name="__RefHeading___Toc15208924_2142443653"/>
      <w:bookmarkStart w:id="110" w:name="_Toc40"/>
      <w:bookmarkEnd w:id="109"/>
      <w:r>
        <w:rPr>
          <w:rtl w:val="true"/>
        </w:rPr>
        <w:t>تأليفات</w:t>
      </w:r>
      <w:bookmarkEnd w:id="11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عبدالعظيم دو اثر به نام‌هاى خُطَب أميرالمؤمنين عليه‌السلام </w:t>
      </w:r>
      <w:r>
        <w:rPr>
          <w:rStyle w:val="FootnoteAnchor"/>
          <w:rtl w:val="true"/>
        </w:rPr>
        <w:footnoteReference w:id="216"/>
      </w:r>
      <w:r>
        <w:rPr>
          <w:rFonts w:ascii="Amiri" w:hAnsi="Amiri" w:eastAsia="Amiri" w:cs="Amiri"/>
          <w:color w:val="111111"/>
          <w:sz w:val="28"/>
          <w:sz w:val="28"/>
          <w:szCs w:val="28"/>
          <w:rtl w:val="true"/>
          <w:lang w:bidi="ar-SA"/>
        </w:rPr>
        <w:t>و اليوم و الليلة</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عمل‌هاى واجب و مستحبّ شب و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مانده است</w:t>
      </w:r>
      <w:r>
        <w:rPr>
          <w:rFonts w:eastAsia="Amiri" w:cs="Amiri" w:ascii="Amiri" w:hAnsi="Amiri"/>
          <w:color w:val="111111"/>
          <w:sz w:val="28"/>
          <w:szCs w:val="28"/>
          <w:rtl w:val="true"/>
          <w:lang w:bidi="ar-SA"/>
        </w:rPr>
        <w:t>.</w:t>
      </w:r>
      <w:bookmarkStart w:id="111" w:name="pg17208_268272"/>
    </w:p>
    <w:p>
      <w:pPr>
        <w:pStyle w:val="Heading3"/>
        <w:numPr>
          <w:ilvl w:val="2"/>
          <w:numId w:val="1"/>
        </w:numPr>
        <w:rPr/>
      </w:pPr>
      <w:bookmarkStart w:id="112" w:name="__RefHeading___Toc15208926_2142443653"/>
      <w:bookmarkStart w:id="113" w:name="_Toc41"/>
      <w:bookmarkEnd w:id="111"/>
      <w:bookmarkEnd w:id="112"/>
      <w:r>
        <w:rPr>
          <w:rtl w:val="true"/>
        </w:rPr>
        <w:t>فضيلت زيارت حضرت عبدالعظيم</w:t>
      </w:r>
      <w:bookmarkEnd w:id="113"/>
    </w:p>
    <w:p>
      <w:pPr>
        <w:pStyle w:val="BookText"/>
        <w:rPr/>
      </w:pPr>
      <w:r>
        <w:rPr>
          <w:rFonts w:ascii="Amiri" w:hAnsi="Amiri" w:eastAsia="Amiri" w:cs="Amiri"/>
          <w:color w:val="111111"/>
          <w:sz w:val="28"/>
          <w:sz w:val="28"/>
          <w:szCs w:val="28"/>
          <w:rtl w:val="true"/>
          <w:lang w:bidi="ar-SA"/>
        </w:rPr>
        <w:t>براى بيان فضيلت زيارت حضرت عبدالعظيم به ذكر سه حديث بسنده مى‌كنيم؛ زيرا همين سه حديث به خوبى ميزان فضيلت زيارت آن حضرت را نشان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اهالى 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هادى عليه‌السلام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كجا رفته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مرقد امام حسين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مرقد عبدالعظيم را كه نزد شماست، زيارت مى‌نمودى، تحقيقا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بودى كه مرقد امام حسين عليه‌السلام  را زيارت نموده است</w:t>
      </w:r>
      <w:r>
        <w:rPr>
          <w:rFonts w:eastAsia="IRNazanin" w:cs="IRNazanin"/>
          <w:color w:val="111111"/>
          <w:sz w:val="28"/>
          <w:szCs w:val="28"/>
          <w:rtl w:val="true"/>
          <w:lang w:bidi="fa-IR"/>
        </w:rPr>
        <w:t>».</w:t>
      </w:r>
      <w:r>
        <w:rPr>
          <w:rStyle w:val="FootnoteAnchor"/>
          <w:rtl w:val="true"/>
        </w:rPr>
        <w:footnoteReference w:id="21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اين كه شرايط دشوار در حكومت‌هاى هارون‌الرشيد، مأمون و بخصوص متوكّل عباسى، اجازه زيارت مرقد شريف حضرت سيّدالشهدا عليه‌السلام  را نمى‌داده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نيز به جهت آن كه شيعيان، در بند طاغوت گرفتار نيايند و از ثواب عظيم زيارت امام حسين عليه‌السلام  محروم نمانند، زيارت سيّدالكريم، حضرت عبدالعظيم را تعيين مى‌فرمايد كه تعيين معصوم، خود، بهترين دليل بر فضيلت زيارت اين بزرگوار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كه نمى‌تواند به ديدار ما نائل گردد، دوستان صالح ما را ديدار كند، كه ثواب ديدار ما در حقّ او نوشته مى‌شود؛ و هركس قدرت ندارد به زيارت ما بيايد، دوستان صالح ما را زيارت كند، كه ثواب زيارت ما برايش نوشته 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اين حديث معروف را عالم بزرگ شيعه، جعفر بن محمّد بن قولويه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حديث استفاده مى‌شود كه در شرايط دشوار كه زيارت مرقد امامان معصوم ممكن نيست، زيارت مقابر افراد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بهترين نمونه آنها مى‌توان حضرت معصومه و حضرت عبدالعظيم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زيارت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موسى الرضا عليه‌السلام  به من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به شيعيانم سلام برسان و به آنها بگو كه راه شيطان را به سوى خود باز نكنيد و از جانب من به آنان به راستگويى و اداى امانت امر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و جدال نكردن و ترك كلمات نابجا و بى‌مورد، و به دوستى با يكديگر فرمان ده، كه دوستى و ديدارِ دوستانه شيعيان با هم، دوستى با من و موجب نزديكى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وقت خود را به تخريب يكديگر صرف نكنيد؛ زيرا از خدا خواسته‌ام كه هركس يكى از دوستان مرا بيازارد، او را در دنيا به عذاب</w:t>
      </w:r>
    </w:p>
    <w:p>
      <w:pPr>
        <w:pStyle w:val="BookText"/>
        <w:rPr/>
      </w:pPr>
      <w:r>
        <w:rPr>
          <w:rFonts w:ascii="IRNazanin" w:hAnsi="IRNazanin" w:eastAsia="IRNazanin"/>
          <w:color w:val="111111"/>
          <w:sz w:val="28"/>
          <w:sz w:val="28"/>
          <w:szCs w:val="28"/>
          <w:rtl w:val="true"/>
          <w:lang w:bidi="fa-IR"/>
        </w:rPr>
        <w:t>شديد دچار نمايد و در آخرت از زيانكاران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را به شيعيانم معرّفى كن كه نيكوكاران را آمرزيده و از گناهكاران صرف‌نظر نموده است، مگر آنان كه به او شرك ورزند، و يا دوستى از دوستان او را بيازاند، يا در باطن خود، نسبت به او قصد سوء داشته باشند كه خداوند متعال نمى‌گذرد، مگر از اين حالت بازگردند،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 روح ايمان را از آنها گرفته و از ولايت من بيرون مى‌روند و نصيبى از ولايت ما برايشان نخواهد بود، و از اين، به خداوند متعال پناه مى‌برم</w:t>
      </w:r>
      <w:r>
        <w:rPr>
          <w:rFonts w:eastAsia="IRNazanin" w:cs="IRNazanin"/>
          <w:color w:val="111111"/>
          <w:sz w:val="28"/>
          <w:szCs w:val="28"/>
          <w:rtl w:val="true"/>
          <w:lang w:bidi="fa-IR"/>
        </w:rPr>
        <w:t>.</w:t>
      </w:r>
      <w:r>
        <w:rPr>
          <w:rStyle w:val="FootnoteAnchor"/>
          <w:rtl w:val="true"/>
        </w:rPr>
        <w:footnoteReference w:id="22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كه شيخ مفيد از حضرت عبدالعظيم روايت كرده، حامل سلام و پيام امام رضا عليه‌السلام  به كلّيه شيعيان و دوستداران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سلام و پيام، براى هميشه در حقّ دوستان و پيروان امام رضا عليه‌السلام  باقى است و جا دارد به شكرانه اين نعمت بزرگ، به پيشگاه باعظمت پيام‌آورِ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ارادت و سپاسمان را عرضه بداريم</w:t>
      </w:r>
      <w:r>
        <w:rPr>
          <w:rFonts w:eastAsia="IRNazanin" w:cs="IRNazanin"/>
          <w:color w:val="111111"/>
          <w:sz w:val="28"/>
          <w:szCs w:val="28"/>
          <w:rtl w:val="true"/>
          <w:lang w:bidi="fa-IR"/>
        </w:rPr>
        <w:t>.</w:t>
      </w:r>
      <w:bookmarkStart w:id="114" w:name="pg17208_268275"/>
    </w:p>
    <w:p>
      <w:pPr>
        <w:pStyle w:val="Heading3"/>
        <w:numPr>
          <w:ilvl w:val="2"/>
          <w:numId w:val="1"/>
        </w:numPr>
        <w:rPr/>
      </w:pPr>
      <w:bookmarkStart w:id="115" w:name="__RefHeading___Toc15208928_2142443653"/>
      <w:bookmarkStart w:id="116" w:name="_Toc42"/>
      <w:bookmarkEnd w:id="114"/>
      <w:bookmarkEnd w:id="115"/>
      <w:r>
        <w:rPr>
          <w:rtl w:val="true"/>
        </w:rPr>
        <w:t>فهرست منابع</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الإختصاص،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أبوجعفر محمّد بن يعقوب بن إسحاق الكلينى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الفقيه،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دارالأضواء،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الدين و تمام النعمة، أبوجعفر محمّد بن على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أبوجعفر محمّد بن على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الدراسات الإسلامية،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 النشر في مؤسسة البعثة،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أو مدينة السلام، أبوبكر أحمد بن علىّ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أبوجعفر محمّد بن علىّ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p>
    <w:p>
      <w:pPr>
        <w:pStyle w:val="BookText"/>
        <w:rPr/>
      </w:pPr>
      <w:r>
        <w:rPr>
          <w:rFonts w:ascii="Amiri" w:hAnsi="Amiri" w:eastAsia="Amiri" w:cs="Amiri"/>
          <w:color w:val="111111"/>
          <w:sz w:val="28"/>
          <w:sz w:val="28"/>
          <w:szCs w:val="28"/>
          <w:rtl w:val="true"/>
          <w:lang w:bidi="ar-SA"/>
        </w:rPr>
        <w:t>هاشم الحسينى الطهراني،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شهاب الدين أبوالفضل أحمد بن على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 عقاب الأعمال، أبوجعفر محمّد بن على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النعيم و العيش السليم، باقر بن إسماعيل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أبومنصور الحسن بن يوسف بن المطهّر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مؤسسة النشر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الى تصانيف الشيعة،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أبوالعباس أحمد بن على بن أحمد بن العباس النجاشى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موسى الشبيرى الزنجاني،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 السادات، الميرزا محمّد باقر الموسوى الخوانساري،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اسداللّه اسماعيليان،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إسماعيليان،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أبوالقاسم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محمّد تقى التسترى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 معادن الجوهر، أبوالحسن علىّ بن الحسين بن علىّ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عبدالأمير مهنّا،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 تفصيل طبقات الروات، السيد أبوالقاسم الموسوى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الموسوعة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أسانيد كتاب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بخط و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النوري الهمداني، 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واعظ زاده خراسانى، مؤسسة الطبع و النشر للآستانة الرضويّة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17" w:name="pg17208_268277"/>
    </w:p>
    <w:p>
      <w:pPr>
        <w:pStyle w:val="Heading2"/>
        <w:numPr>
          <w:ilvl w:val="1"/>
          <w:numId w:val="1"/>
        </w:numPr>
        <w:rPr/>
      </w:pPr>
      <w:bookmarkStart w:id="118" w:name="__RefHeading___Toc15208930_2142443653"/>
      <w:bookmarkStart w:id="119" w:name="_Toc43"/>
      <w:bookmarkEnd w:id="117"/>
      <w:bookmarkEnd w:id="118"/>
      <w:r>
        <w:rPr>
          <w:rtl w:val="true"/>
        </w:rPr>
        <w:t xml:space="preserve">مقاله چهارم </w:t>
      </w:r>
      <w:r>
        <w:rPr>
          <w:rtl w:val="true"/>
        </w:rPr>
        <w:t xml:space="preserve">: </w:t>
      </w:r>
      <w:r>
        <w:rPr>
          <w:rtl w:val="true"/>
        </w:rPr>
        <w:t>خلق عظيم شرح احاديث اخلاقى و اجتماعى حضرت عبدالعظيم حسنى عليه‌السلام</w:t>
      </w:r>
      <w:bookmarkEnd w:id="119"/>
    </w:p>
    <w:p>
      <w:pPr>
        <w:pStyle w:val="Heading3"/>
        <w:numPr>
          <w:ilvl w:val="2"/>
          <w:numId w:val="1"/>
        </w:numPr>
        <w:rPr/>
      </w:pPr>
      <w:bookmarkStart w:id="120" w:name="__RefHeading___Toc15208932_2142443653"/>
      <w:bookmarkStart w:id="121" w:name="_Toc44"/>
      <w:bookmarkEnd w:id="120"/>
      <w:r>
        <w:rPr>
          <w:rtl w:val="true"/>
        </w:rPr>
        <w:t>اشاره</w:t>
      </w:r>
      <w:bookmarkEnd w:id="12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عبدالهادى مسعودى</w:t>
      </w:r>
      <w:bookmarkStart w:id="122" w:name="pg17208_268279"/>
    </w:p>
    <w:p>
      <w:pPr>
        <w:pStyle w:val="BookText"/>
        <w:rPr/>
      </w:pPr>
      <w:bookmarkEnd w:id="122"/>
      <w:r>
        <w:rPr>
          <w:rFonts w:ascii="Amiri" w:hAnsi="Amiri" w:eastAsia="Amiri" w:cs="Amiri"/>
          <w:color w:val="111111"/>
          <w:sz w:val="28"/>
          <w:sz w:val="28"/>
          <w:szCs w:val="28"/>
          <w:rtl w:val="true"/>
          <w:lang w:bidi="ar-SA"/>
        </w:rPr>
        <w:t>خُلق عظيم</w:t>
      </w:r>
    </w:p>
    <w:p>
      <w:pPr>
        <w:pStyle w:val="Heading3"/>
        <w:numPr>
          <w:ilvl w:val="2"/>
          <w:numId w:val="1"/>
        </w:numPr>
        <w:rPr/>
      </w:pPr>
      <w:bookmarkStart w:id="123" w:name="__RefHeading___Toc15208934_2142443653"/>
      <w:bookmarkStart w:id="124" w:name="_Toc45"/>
      <w:bookmarkEnd w:id="123"/>
      <w:r>
        <w:rPr>
          <w:rtl w:val="true"/>
        </w:rPr>
        <w:t>درآمد</w:t>
      </w:r>
      <w:bookmarkEnd w:id="124"/>
    </w:p>
    <w:p>
      <w:pPr>
        <w:pStyle w:val="BookText"/>
        <w:rPr/>
      </w:pPr>
      <w:r>
        <w:rPr>
          <w:rFonts w:ascii="IRNazanin" w:hAnsi="IRNazanin" w:eastAsia="IRNazanin"/>
          <w:color w:val="111111"/>
          <w:sz w:val="28"/>
          <w:sz w:val="28"/>
          <w:szCs w:val="28"/>
          <w:rtl w:val="true"/>
          <w:lang w:bidi="fa-IR"/>
        </w:rPr>
        <w:t xml:space="preserve">ابوالقاسم عبدالعظيم حسنى عليه‌السلام  از جرگه كسانى است كه علم و عمل را با شرافت و نسبت در آميختند و شهد حكمت را از زلال‌ترين چشمه آن نوشيدند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 كه از فرزندان حقيقى امام حسن عليه‌السلام  بود ، در محضر امام جواد عليه‌السلام  و امام هادى عليه‌السلام كسب علم و فيض كرد</w:t>
      </w:r>
      <w:r>
        <w:rPr>
          <w:rStyle w:val="FootnoteAnchor"/>
          <w:rtl w:val="true"/>
        </w:rPr>
        <w:footnoteReference w:id="221"/>
      </w:r>
      <w:r>
        <w:rPr>
          <w:rFonts w:ascii="IRNazanin" w:hAnsi="IRNazanin" w:eastAsia="IRNazanin"/>
          <w:color w:val="111111"/>
          <w:sz w:val="28"/>
          <w:sz w:val="28"/>
          <w:szCs w:val="28"/>
          <w:rtl w:val="true"/>
          <w:lang w:bidi="fa-IR"/>
        </w:rPr>
        <w:t xml:space="preserve">و همه آنچه را آموخته بود ، در زندگى خود عملى ساخت و بدين‌سان علم به جاى مانده از خود را بسان سرمشقى پويا براى ما به يادگار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روايات متعددى در علم فقه ، اخلاق و عقايد دارد كه در مسند نوشته شده براى ايشان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ميان اين احاديث ، يازده حديث را كه بيشتر صبغه اخلاقى دارند برگزيديم و ترجمه و شرح آنها را به عنوان هديه‌اى كوچك ، تقديم دوستداران اهل بيت عليهم‌السلام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آغاز بحث ، نكاتى چند را تذكر مى‌دهيم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اخلاقى منقول از پيروان اهل بيت عليهم‌السلام چنان گسترده است كه همه عرصه‌هاى روابط انسانى ، فردى و اجتماعى را دربر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حضرت عبدالعظيم حسنى عليه‌السلام  نيز از اين امر ، مستنثنا نيست و ، همان‌گونه كه در مقاله خواهيد ديد ، روايات نقل شده ايشان پهنه عريضى از اخلاق و آداب معاشرت را فرا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نكته‌هايى نغز به چشم مى‌آيد و محورهايى ، مانند تكيه بر اصول</w:t>
      </w:r>
      <w:bookmarkStart w:id="125" w:name="pg17208_268280"/>
    </w:p>
    <w:p>
      <w:pPr>
        <w:pStyle w:val="BookText"/>
        <w:rPr/>
      </w:pPr>
      <w:bookmarkEnd w:id="125"/>
      <w:r>
        <w:rPr>
          <w:rFonts w:ascii="IRNazanin" w:hAnsi="IRNazanin" w:eastAsia="IRNazanin"/>
          <w:color w:val="111111"/>
          <w:sz w:val="28"/>
          <w:sz w:val="28"/>
          <w:szCs w:val="28"/>
          <w:rtl w:val="true"/>
          <w:lang w:bidi="fa-IR"/>
        </w:rPr>
        <w:t xml:space="preserve">عقلانى و نيز هماهنگى فرمانهاى اخلاقى با طبيعت و فطرت انسان از يك سو ، و همسويى با آموزه‌هاى قرآن از ديگر سو ،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برداشتهاى كلى را كوتاه و گذرا ارائه مى‌دهيم </w:t>
      </w:r>
      <w:r>
        <w:rPr>
          <w:rFonts w:eastAsia="IRNazanin" w:cs="IRNazanin"/>
          <w:color w:val="111111"/>
          <w:sz w:val="28"/>
          <w:szCs w:val="28"/>
          <w:rtl w:val="true"/>
          <w:lang w:bidi="fa-IR"/>
        </w:rPr>
        <w:t>.</w:t>
      </w:r>
    </w:p>
    <w:p>
      <w:pPr>
        <w:pStyle w:val="Heading3"/>
        <w:numPr>
          <w:ilvl w:val="2"/>
          <w:numId w:val="1"/>
        </w:numPr>
        <w:rPr/>
      </w:pPr>
      <w:bookmarkStart w:id="126" w:name="__RefHeading___Toc15208936_2142443653"/>
      <w:bookmarkStart w:id="127" w:name="_Toc46"/>
      <w:bookmarkEnd w:id="126"/>
      <w:r>
        <w:rPr>
          <w:rtl w:val="true"/>
        </w:rPr>
        <w:t>الف</w:t>
      </w:r>
      <w:r>
        <w:rPr>
          <w:rtl w:val="true"/>
        </w:rPr>
        <w:t xml:space="preserve">) </w:t>
      </w:r>
      <w:r>
        <w:rPr>
          <w:rtl w:val="true"/>
        </w:rPr>
        <w:t>تكيه بر اصول عقلانى</w:t>
      </w:r>
      <w:bookmarkEnd w:id="127"/>
    </w:p>
    <w:p>
      <w:pPr>
        <w:pStyle w:val="BookText"/>
        <w:rPr/>
      </w:pPr>
      <w:r>
        <w:rPr>
          <w:rFonts w:ascii="IRNazanin" w:hAnsi="IRNazanin" w:eastAsia="IRNazanin"/>
          <w:color w:val="111111"/>
          <w:sz w:val="28"/>
          <w:sz w:val="28"/>
          <w:szCs w:val="28"/>
          <w:rtl w:val="true"/>
          <w:lang w:bidi="fa-IR"/>
        </w:rPr>
        <w:t xml:space="preserve">جايگاه و ارزش خرد رهيافته به دين در ميان تعليمات آسمانى ، به جايگاه و ارزش چراغ روشنى افروز ماننده است و روح بسيارى از سفارشها و توصيه‌هاى اخلاقى ، پيروى از عقل سيلم و خرد قويم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نيروى اصلى و محرّك اوّليه براى سير و سلوك انسان است و از اين‌رو ، تقويت آن و نيز مبادرت به كردار مناسب آن و پرهيز از كارهاى معارض با آن ، مورد توجه اكيد روايات معصومين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بابهاى بزرگ حديثى با نام عقل و جهل در جوامع روايى مانند كافى ، بحارالأنوار و ميزان الحكمة و نيز مجموعه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 فى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ادّعا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روايات نقل شده در اين مجموعه ، روايتهاى يكم ، دوم و يازدهم به ترتيب به مدارا ، مشورت و پرهيز از خودكامگى و استبداد در رأى سفارش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بلند يازدهم ، تدبير پيش از عمل توصيه شده است كه كاركرد ديگرى ازعمليات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بسيارى در ذيل يكى از اين عنوانها ، آنها را مقتضاى خردورزى خوانده و از مصداقهاى احتياط عقلى و دورانديشى عاقلانه دانسته‌اند </w:t>
      </w:r>
      <w:r>
        <w:rPr>
          <w:rFonts w:eastAsia="IRNazanin" w:cs="IRNazanin"/>
          <w:color w:val="111111"/>
          <w:sz w:val="28"/>
          <w:szCs w:val="28"/>
          <w:rtl w:val="true"/>
          <w:lang w:bidi="fa-IR"/>
        </w:rPr>
        <w:t>.</w:t>
      </w:r>
    </w:p>
    <w:p>
      <w:pPr>
        <w:pStyle w:val="Heading3"/>
        <w:numPr>
          <w:ilvl w:val="2"/>
          <w:numId w:val="1"/>
        </w:numPr>
        <w:rPr/>
      </w:pPr>
      <w:bookmarkStart w:id="128" w:name="__RefHeading___Toc15208938_2142443653"/>
      <w:bookmarkStart w:id="129" w:name="_Toc47"/>
      <w:bookmarkEnd w:id="128"/>
      <w:r>
        <w:rPr>
          <w:rtl w:val="true"/>
        </w:rPr>
        <w:t>ب</w:t>
      </w:r>
      <w:r>
        <w:rPr>
          <w:rtl w:val="true"/>
        </w:rPr>
        <w:t xml:space="preserve">) </w:t>
      </w:r>
      <w:r>
        <w:rPr>
          <w:rtl w:val="true"/>
        </w:rPr>
        <w:t>همسويى با قرآن</w:t>
      </w:r>
      <w:bookmarkEnd w:id="12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مى‌توان در يك كار تحليلى و ژرف ، همسويى همه توصيه‌هاى اخلاقى ائمّة عليهم‌السلام را با قرآن نشان داد و سيراب گشتن جان آنان را از زلال قرآن بر نمود ، اما در مجموعه پيش رو ، احاديث سوم ، چهارم ، پنجم و يازدهم بيشتر از ديگر احاديث ، اين هماهنگى را به رخ مى‌كشند </w:t>
      </w:r>
      <w:r>
        <w:rPr>
          <w:rFonts w:eastAsia="IRNazanin" w:cs="IRNazanin"/>
          <w:color w:val="111111"/>
          <w:sz w:val="28"/>
          <w:szCs w:val="28"/>
          <w:rtl w:val="true"/>
          <w:lang w:bidi="fa-IR"/>
        </w:rPr>
        <w:t>.</w:t>
      </w:r>
      <w:bookmarkStart w:id="130" w:name="pg17208_268281"/>
    </w:p>
    <w:p>
      <w:pPr>
        <w:pStyle w:val="BookText"/>
        <w:rPr/>
      </w:pPr>
      <w:bookmarkEnd w:id="130"/>
      <w:r>
        <w:rPr>
          <w:rFonts w:ascii="IRNazanin" w:hAnsi="IRNazanin" w:eastAsia="IRNazanin"/>
          <w:color w:val="111111"/>
          <w:sz w:val="28"/>
          <w:sz w:val="28"/>
          <w:szCs w:val="28"/>
          <w:rtl w:val="true"/>
          <w:lang w:bidi="fa-IR"/>
        </w:rPr>
        <w:t>در حديث سوم ، پرهيز از بيهوده كارى به روشنى با آيات آغازين سوره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فى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هم عن اللغو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آيات پنجاه و پنجم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سمعوا اللغو أعرضوا عنه و قالوا لنا أعمالنا و لكم أعمالكم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و دوم سوره 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كراما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اصل پيشين نيز در شرح نموده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چهارم و پنجم نيز ، مسئله لغو و اعراض از آن از زاويه‌اى ديگر كاويده شده است و حتى در حديث چهارم ، به گونه‌اى مستقيم به قرآن استدلال شده و امام سجاد عليه‌السلام  مستند قرآنى خود را در متن سخن خود گنجانده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يازدهم نيز در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أيقن بالخلف جاد بالعطيّه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آيه سى‌ونهم سوره سبأ را به ياد مى‌آورد كه در مقاله بدان پرداخته‌ايم </w:t>
      </w:r>
      <w:r>
        <w:rPr>
          <w:rFonts w:eastAsia="IRNazanin" w:cs="IRNazanin"/>
          <w:color w:val="111111"/>
          <w:sz w:val="28"/>
          <w:szCs w:val="28"/>
          <w:rtl w:val="true"/>
          <w:lang w:bidi="fa-IR"/>
        </w:rPr>
        <w:t>.</w:t>
      </w:r>
    </w:p>
    <w:p>
      <w:pPr>
        <w:pStyle w:val="Heading3"/>
        <w:numPr>
          <w:ilvl w:val="2"/>
          <w:numId w:val="1"/>
        </w:numPr>
        <w:rPr/>
      </w:pPr>
      <w:bookmarkStart w:id="131" w:name="__RefHeading___Toc15208940_2142443653"/>
      <w:bookmarkStart w:id="132" w:name="_Toc48"/>
      <w:bookmarkEnd w:id="131"/>
      <w:r>
        <w:rPr>
          <w:rtl w:val="true"/>
        </w:rPr>
        <w:t>ج</w:t>
      </w:r>
      <w:r>
        <w:rPr>
          <w:rtl w:val="true"/>
        </w:rPr>
        <w:t xml:space="preserve">) </w:t>
      </w:r>
      <w:r>
        <w:rPr>
          <w:rtl w:val="true"/>
        </w:rPr>
        <w:t>هماهنگى با طبيعت و فطرت</w:t>
      </w:r>
      <w:bookmarkEnd w:id="132"/>
    </w:p>
    <w:p>
      <w:pPr>
        <w:pStyle w:val="BookText"/>
        <w:rPr/>
      </w:pPr>
      <w:r>
        <w:rPr>
          <w:rFonts w:ascii="IRNazanin" w:hAnsi="IRNazanin" w:eastAsia="IRNazanin"/>
          <w:color w:val="111111"/>
          <w:sz w:val="28"/>
          <w:sz w:val="28"/>
          <w:szCs w:val="28"/>
          <w:rtl w:val="true"/>
          <w:lang w:bidi="fa-IR"/>
        </w:rPr>
        <w:t xml:space="preserve">خلقت انسان ، كژى را بر نمى‌تابد و جز با راستى هدايت نمى‌يابد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احاديث اخلاقى حضرت عبدالعظيم حسنى عليه‌السلام  نمونه‌هايى را مى‌توان برشمرد كه سازگارى آنها با طبيعت و فطرت انسان ، آشكار است كه خود مانند دو نكته پيشين ، مى‌تواند از بهترين قرينه‌هاى صحّت اين احاديث به‌شمار آيد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دوم ، كه به صبح خيزى سفارش مى‌كند ، و حديث ششم ، كه خواستار راضى داشتن پدر و مادر و پرهيز از عقوق والدين است ، و نيز حديث هفتم ، كه به رحم مى‌پردازد و در ميان عواطف انسانى آن را از بهترين اسباب ورود به بهشت مى‌شمرد ، همه نمونه‌هايى از همنوايى و همسويى با خلقت و فطرت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مقاله ، اندكى درباره رحم و عواطف انسانى ، سخن گفته‌ايم و به جهت رعايت اختصار ، به همان‌جا ارجاع مى‌دهيم </w:t>
      </w:r>
      <w:r>
        <w:rPr>
          <w:rFonts w:eastAsia="IRNazanin" w:cs="IRNazanin"/>
          <w:color w:val="111111"/>
          <w:sz w:val="28"/>
          <w:szCs w:val="28"/>
          <w:rtl w:val="true"/>
          <w:lang w:bidi="fa-IR"/>
        </w:rPr>
        <w:t>.</w:t>
      </w:r>
      <w:bookmarkStart w:id="133" w:name="pg17208_268282"/>
    </w:p>
    <w:p>
      <w:pPr>
        <w:pStyle w:val="Heading3"/>
        <w:numPr>
          <w:ilvl w:val="2"/>
          <w:numId w:val="1"/>
        </w:numPr>
        <w:rPr/>
      </w:pPr>
      <w:bookmarkStart w:id="134" w:name="__RefHeading___Toc15208942_2142443653"/>
      <w:bookmarkStart w:id="135" w:name="_Toc49"/>
      <w:bookmarkEnd w:id="133"/>
      <w:bookmarkEnd w:id="134"/>
      <w:r>
        <w:rPr>
          <w:rtl w:val="true"/>
        </w:rPr>
        <w:t>د</w:t>
      </w:r>
      <w:r>
        <w:rPr>
          <w:rtl w:val="true"/>
        </w:rPr>
        <w:t xml:space="preserve">) </w:t>
      </w:r>
      <w:r>
        <w:rPr>
          <w:rtl w:val="true"/>
        </w:rPr>
        <w:t>رعايت آداب اجتماعى</w:t>
      </w:r>
      <w:bookmarkEnd w:id="135"/>
    </w:p>
    <w:p>
      <w:pPr>
        <w:pStyle w:val="BookText"/>
        <w:rPr/>
      </w:pPr>
      <w:r>
        <w:rPr>
          <w:rFonts w:ascii="IRNazanin" w:hAnsi="IRNazanin" w:eastAsia="IRNazanin"/>
          <w:color w:val="111111"/>
          <w:sz w:val="28"/>
          <w:sz w:val="28"/>
          <w:szCs w:val="28"/>
          <w:rtl w:val="true"/>
          <w:lang w:bidi="fa-IR"/>
        </w:rPr>
        <w:t xml:space="preserve">اسلام ، اين هنجارهاى اجتماعى است و سنّتهاى جامع را تا آنجا كه ضد انسانى نباشد ، پاس مى‌دارد و خواستار رعايت آنها در جامعه ايمانى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نيازردن ديگران ، ارتباط درست و شايسته با همسايگان ، اداى امانت به همگان ، راست گفتن و ترك جدال با رقيبان و مخالفان و زيارت برادران ، همه سفارشهاى اسلام در زمينه روابط جمعى و آداب معاشرت است كه به ترتيب در احاديث نهم ، دهم و يازدهم اين مجموعه و به وسيله حضرت عبدالعظيم حسنى عليه‌السلام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سپاسگزارى در برابر احسان و محبت ديگران و توجه داشتن به همديگر و پرهيز از اختلاف در اين احاديث و نيز حديث هشتم مورد تأكيد قرار گرفته است و در پايان مى‌توان به گشاده رويى و خوشرويى كه اصل نخستين در همه برخوردها و مقبول همه جوامع بشرى است ، اشاره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شرح و بسط همه اين آداب و نيز پرهيز از همنشينى با بدان و دورى از اختلاف و كشمكشهاى اجتماعى را درپى خواهيم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احاديث را به صورت جداگانه مى‌آوريم و پس از ترجمه ، به شرح آنها مى‌پردازيم </w:t>
      </w:r>
      <w:r>
        <w:rPr>
          <w:rFonts w:eastAsia="IRNazanin" w:cs="IRNazanin"/>
          <w:color w:val="111111"/>
          <w:sz w:val="28"/>
          <w:szCs w:val="28"/>
          <w:rtl w:val="true"/>
          <w:lang w:bidi="fa-IR"/>
        </w:rPr>
        <w:t>.</w:t>
      </w:r>
    </w:p>
    <w:p>
      <w:pPr>
        <w:pStyle w:val="Heading3"/>
        <w:numPr>
          <w:ilvl w:val="2"/>
          <w:numId w:val="1"/>
        </w:numPr>
        <w:rPr/>
      </w:pPr>
      <w:bookmarkStart w:id="136" w:name="__RefHeading___Toc15208944_2142443653"/>
      <w:bookmarkStart w:id="137" w:name="_Toc50"/>
      <w:bookmarkEnd w:id="136"/>
      <w:r>
        <w:rPr>
          <w:rtl w:val="true"/>
        </w:rPr>
        <w:t xml:space="preserve">حديث </w:t>
      </w:r>
      <w:r>
        <w:rPr/>
        <w:t>1</w:t>
      </w:r>
      <w:r>
        <w:rPr>
          <w:rtl w:val="true"/>
        </w:rPr>
        <w:t xml:space="preserve"> :</w:t>
      </w:r>
      <w:bookmarkEnd w:id="137"/>
    </w:p>
    <w:p>
      <w:pPr>
        <w:pStyle w:val="Heading4"/>
        <w:numPr>
          <w:ilvl w:val="3"/>
          <w:numId w:val="1"/>
        </w:numPr>
        <w:rPr/>
      </w:pPr>
      <w:bookmarkStart w:id="138" w:name="__RefHeading___Toc15208946_2142443653"/>
      <w:bookmarkStart w:id="139" w:name="_Toc51"/>
      <w:bookmarkEnd w:id="138"/>
      <w:r>
        <w:rPr>
          <w:rtl w:val="true"/>
        </w:rPr>
        <w:t>اشاره</w:t>
      </w:r>
      <w:bookmarkEnd w:id="13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اُمرنا معاشر الأنبياء أن نكلّم الناس بقدر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ربّي بمداراة الناس ؛ كما أمرني بإقامة الفرائض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140" w:name="pg17208_268283"/>
    </w:p>
    <w:p>
      <w:pPr>
        <w:pStyle w:val="Heading4"/>
        <w:numPr>
          <w:ilvl w:val="3"/>
          <w:numId w:val="1"/>
        </w:numPr>
        <w:rPr/>
      </w:pPr>
      <w:bookmarkStart w:id="141" w:name="__RefHeading___Toc15208948_2142443653"/>
      <w:bookmarkStart w:id="142" w:name="_Toc52"/>
      <w:bookmarkEnd w:id="140"/>
      <w:bookmarkEnd w:id="141"/>
      <w:r>
        <w:rPr>
          <w:rtl w:val="true"/>
        </w:rPr>
        <w:t xml:space="preserve">ترجمه </w:t>
      </w:r>
      <w:r>
        <w:rPr>
          <w:rtl w:val="true"/>
        </w:rPr>
        <w:t>:</w:t>
      </w:r>
      <w:bookmarkEnd w:id="142"/>
    </w:p>
    <w:p>
      <w:pPr>
        <w:pStyle w:val="BookText"/>
        <w:rPr/>
      </w:pPr>
      <w:r>
        <w:rPr>
          <w:rFonts w:ascii="IRNazanin" w:hAnsi="IRNazanin" w:eastAsia="IRNazanin"/>
          <w:color w:val="111111"/>
          <w:sz w:val="28"/>
          <w:sz w:val="28"/>
          <w:szCs w:val="28"/>
          <w:rtl w:val="true"/>
          <w:lang w:bidi="fa-IR"/>
        </w:rPr>
        <w:t xml:space="preserve">امام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جماعت پيغمبران مأموريم به اندازه فهم و شعور مردم سخن گوييم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فرمان داده كه با مردم مدارا نمايم؛ همان‌طور كه مرا به به‌پاداشتن واجبات مأمور كرد </w:t>
      </w:r>
      <w:r>
        <w:rPr>
          <w:rFonts w:eastAsia="IRNazanin" w:cs="IRNazanin"/>
          <w:color w:val="111111"/>
          <w:sz w:val="28"/>
          <w:szCs w:val="28"/>
          <w:rtl w:val="true"/>
          <w:lang w:bidi="fa-IR"/>
        </w:rPr>
        <w:t>.</w:t>
      </w:r>
    </w:p>
    <w:p>
      <w:pPr>
        <w:pStyle w:val="Heading4"/>
        <w:numPr>
          <w:ilvl w:val="3"/>
          <w:numId w:val="1"/>
        </w:numPr>
        <w:rPr/>
      </w:pPr>
      <w:bookmarkStart w:id="143" w:name="__RefHeading___Toc15208950_2142443653"/>
      <w:bookmarkStart w:id="144" w:name="_Toc53"/>
      <w:bookmarkEnd w:id="143"/>
      <w:r>
        <w:rPr>
          <w:rtl w:val="true"/>
        </w:rPr>
        <w:t xml:space="preserve">شرح </w:t>
      </w:r>
      <w:r>
        <w:rPr>
          <w:rtl w:val="true"/>
        </w:rPr>
        <w:t>:</w:t>
      </w:r>
      <w:bookmarkEnd w:id="144"/>
    </w:p>
    <w:p>
      <w:pPr>
        <w:pStyle w:val="BookText"/>
        <w:rPr/>
      </w:pPr>
      <w:r>
        <w:rPr>
          <w:rFonts w:ascii="IRNazanin" w:hAnsi="IRNazanin" w:eastAsia="IRNazanin"/>
          <w:color w:val="111111"/>
          <w:sz w:val="28"/>
          <w:sz w:val="28"/>
          <w:szCs w:val="28"/>
          <w:rtl w:val="true"/>
          <w:lang w:bidi="fa-IR"/>
        </w:rPr>
        <w:t xml:space="preserve">سخن گفتن با مردم ، آداب ويژه‌اى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با كسانى كه در ميان خود از هر طبقه و گروهى ، افرادى را جاى داده‌اند و همه گونه سطوح مختلف فكرى را شامل مى‌شوند ، ساده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وظيفه‌اى بس سنگين به عهده دارند ؛ آنان بايد از يك</w:t>
      </w:r>
    </w:p>
    <w:p>
      <w:pPr>
        <w:pStyle w:val="BookText"/>
        <w:rPr/>
      </w:pPr>
      <w:r>
        <w:rPr>
          <w:rFonts w:ascii="IRNazanin" w:hAnsi="IRNazanin" w:eastAsia="IRNazanin"/>
          <w:color w:val="111111"/>
          <w:sz w:val="28"/>
          <w:sz w:val="28"/>
          <w:szCs w:val="28"/>
          <w:rtl w:val="true"/>
          <w:lang w:bidi="fa-IR"/>
        </w:rPr>
        <w:t xml:space="preserve">سو ، آنچه را مأموريت دارند ابلاغ كنند و از سوى ديگر ، بايد ظرفيتهاى فكرى و معنوى مخاطبان خود را نيز در نظر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به اندازه فهم شنونده و نه گوينده ، آن را با پذيرش مخاطب همراه مى‌سازد و از انكار او جلو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نيز به اين روش ملتزم بوده و پيروان خود را بدان فرمان داده‌اند و از افشاى همه داناييها و رازها و نهانها نهى كرده و جلوه‌گران راز را نكوهش نموده‌اند و</w:t>
      </w:r>
    </w:p>
    <w:p>
      <w:pPr>
        <w:pStyle w:val="BookText"/>
        <w:rPr/>
      </w:pPr>
      <w:r>
        <w:rPr>
          <w:rFonts w:ascii="IRNazanin" w:hAnsi="IRNazanin" w:eastAsia="IRNazanin"/>
          <w:color w:val="111111"/>
          <w:sz w:val="28"/>
          <w:sz w:val="28"/>
          <w:szCs w:val="28"/>
          <w:rtl w:val="true"/>
          <w:lang w:bidi="fa-IR"/>
        </w:rPr>
        <w:t xml:space="preserve">اين خود گونه‌اى مدارا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آمده است كه خداوند در مناجات موسى به او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اكتم مكتوم سرّى في سريرتك وأظهر في علانيتك المداراة عنّى لعدوّى وعدوّك من خلقى ولا تستسبّ لى عندهم باظهار مكتوم سرّى فتشرك عدوّك وعدوّى في سبّى؛ 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پنهان مرا در سينه خود نگاه دار و در ظاهر و ميان مردم با دشمن من و خودت ، مدارا كن و با آشكار ساختن سرّ نهان من ، وسيله دشنام مرا فراهم نكن كه در اين صورت با دشمن خودت و دشمن من در دشنام دادن به من ، شريك گشته‌اى </w:t>
      </w:r>
      <w:r>
        <w:rPr>
          <w:rFonts w:eastAsia="IRNazanin" w:cs="IRNazanin"/>
          <w:color w:val="111111"/>
          <w:sz w:val="28"/>
          <w:szCs w:val="28"/>
          <w:rtl w:val="true"/>
          <w:lang w:bidi="fa-IR"/>
        </w:rPr>
        <w:t>.»</w:t>
      </w:r>
      <w:r>
        <w:rPr>
          <w:rStyle w:val="FootnoteAnchor"/>
          <w:rtl w:val="true"/>
        </w:rPr>
        <w:footnoteReference w:id="22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نگفتن در حدّ فهم و افشاى رازهاى مگو ، تاب و تحمّل مخاطبان را مى‌برد</w:t>
      </w:r>
      <w:bookmarkStart w:id="145" w:name="pg17208_268284"/>
    </w:p>
    <w:p>
      <w:pPr>
        <w:pStyle w:val="BookText"/>
        <w:rPr/>
      </w:pPr>
      <w:bookmarkEnd w:id="145"/>
      <w:r>
        <w:rPr>
          <w:rFonts w:ascii="IRNazanin" w:hAnsi="IRNazanin" w:eastAsia="IRNazanin"/>
          <w:color w:val="111111"/>
          <w:sz w:val="28"/>
          <w:sz w:val="28"/>
          <w:szCs w:val="28"/>
          <w:rtl w:val="true"/>
          <w:lang w:bidi="fa-IR"/>
        </w:rPr>
        <w:t xml:space="preserve">و آنان را به انكار و گاه كفرگويى مى‌كشاند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جلوه‌هاى ديگرى نيز دارد كه همه آنها زاييده خردورزى و حكمت انسان است و نتيجه عمومى آنها ، از ميان رفتن كينه‌ها ، آسودگى از شرّ دشمنان و سالم ماندن</w:t>
      </w:r>
    </w:p>
    <w:p>
      <w:pPr>
        <w:pStyle w:val="BookText"/>
        <w:rPr/>
      </w:pPr>
      <w:r>
        <w:rPr>
          <w:rFonts w:ascii="Amiri" w:hAnsi="Amiri" w:eastAsia="Amiri" w:cs="Amiri"/>
          <w:color w:val="111111"/>
          <w:sz w:val="28"/>
          <w:sz w:val="28"/>
          <w:szCs w:val="28"/>
          <w:rtl w:val="true"/>
          <w:lang w:bidi="ar-SA"/>
        </w:rPr>
        <w:t xml:space="preserve">دين و دنياى آدمى و دوستان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در اين وادى ، نيكو سروده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آسايش دوگيتى تفسير اين دو حرف است</w:t>
      </w:r>
    </w:p>
    <w:p>
      <w:pPr>
        <w:pStyle w:val="BookText"/>
        <w:rPr/>
      </w:pPr>
      <w:r>
        <w:rPr>
          <w:rFonts w:ascii="IRNazanin" w:hAnsi="IRNazanin" w:eastAsia="IRNazanin"/>
          <w:color w:val="111111"/>
          <w:sz w:val="28"/>
          <w:sz w:val="28"/>
          <w:szCs w:val="28"/>
          <w:rtl w:val="true"/>
          <w:lang w:bidi="fa-IR"/>
        </w:rPr>
        <w:t>با دوستان مروّت ، با دشمنان مدارا</w:t>
      </w:r>
    </w:p>
    <w:p>
      <w:pPr>
        <w:pStyle w:val="Heading3"/>
        <w:numPr>
          <w:ilvl w:val="2"/>
          <w:numId w:val="1"/>
        </w:numPr>
        <w:rPr/>
      </w:pPr>
      <w:bookmarkStart w:id="146" w:name="__RefHeading___Toc15208952_2142443653"/>
      <w:bookmarkStart w:id="147" w:name="_Toc54"/>
      <w:bookmarkEnd w:id="146"/>
      <w:r>
        <w:rPr>
          <w:rtl w:val="true"/>
        </w:rPr>
        <w:t xml:space="preserve">حديث </w:t>
      </w:r>
      <w:r>
        <w:rPr/>
        <w:t>2</w:t>
      </w:r>
      <w:r>
        <w:rPr>
          <w:rtl w:val="true"/>
        </w:rPr>
        <w:t xml:space="preserve"> :</w:t>
      </w:r>
      <w:bookmarkEnd w:id="147"/>
    </w:p>
    <w:p>
      <w:pPr>
        <w:pStyle w:val="Heading4"/>
        <w:numPr>
          <w:ilvl w:val="3"/>
          <w:numId w:val="1"/>
        </w:numPr>
        <w:rPr/>
      </w:pPr>
      <w:bookmarkStart w:id="148" w:name="__RefHeading___Toc15208954_2142443653"/>
      <w:bookmarkStart w:id="149" w:name="_Toc55"/>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صلى‌الله‌عليه‌و‌آله على اليمن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يوصيني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حار من استخار ، ولا ندم من استشار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بالدلجة ؛ فإنّ الأرض تطوى بالليل ما لا تطوى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على اسم اللّه ؛ فإنّ اللّه</w:t>
      </w:r>
    </w:p>
    <w:p>
      <w:pPr>
        <w:pStyle w:val="BookText"/>
        <w:rPr/>
      </w:pPr>
      <w:r>
        <w:rPr>
          <w:rFonts w:ascii="Amiri" w:hAnsi="Amiri" w:eastAsia="Amiri" w:cs="Amiri"/>
          <w:color w:val="111111"/>
          <w:sz w:val="28"/>
          <w:sz w:val="28"/>
          <w:szCs w:val="28"/>
          <w:rtl w:val="true"/>
          <w:lang w:bidi="ar-SA"/>
        </w:rPr>
        <w:t>تعالى بارك لاُمّتي في بكورها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5208956_2142443653"/>
      <w:bookmarkStart w:id="151" w:name="_Toc56"/>
      <w:bookmarkEnd w:id="150"/>
      <w:r>
        <w:rPr>
          <w:rtl w:val="true"/>
        </w:rPr>
        <w:t xml:space="preserve">ترجمه </w:t>
      </w:r>
      <w:r>
        <w:rPr>
          <w:rtl w:val="true"/>
        </w:rPr>
        <w:t>:</w:t>
      </w:r>
      <w:bookmarkEnd w:id="15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صلى‌الله‌عليه‌و‌آله مرا به يمن فرستاد و ، در ضمن سفارشهايى كه به من كرد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نخواهد شد كسى كه طلب خير كند و پشيمان نمى‌گردد كسى كه كارهاى خود را با مشورت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شب راه بسپار كه زمين در شب درنورديده مى‌شود ، به آن اندازه كه در روز در هم نمى‌وردد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صبح كن كه خداوند براى امت من در صبح خيزى بركت قرار داده است </w:t>
      </w:r>
      <w:r>
        <w:rPr>
          <w:rFonts w:eastAsia="IRNazanin" w:cs="IRNazanin"/>
          <w:color w:val="111111"/>
          <w:sz w:val="28"/>
          <w:szCs w:val="28"/>
          <w:rtl w:val="true"/>
          <w:lang w:bidi="fa-IR"/>
        </w:rPr>
        <w:t>.</w:t>
      </w:r>
      <w:bookmarkStart w:id="152" w:name="pg17208_268285"/>
    </w:p>
    <w:p>
      <w:pPr>
        <w:pStyle w:val="Heading4"/>
        <w:numPr>
          <w:ilvl w:val="3"/>
          <w:numId w:val="1"/>
        </w:numPr>
        <w:rPr/>
      </w:pPr>
      <w:bookmarkStart w:id="153" w:name="__RefHeading___Toc15208958_2142443653"/>
      <w:bookmarkStart w:id="154" w:name="_Toc57"/>
      <w:bookmarkEnd w:id="152"/>
      <w:bookmarkEnd w:id="153"/>
      <w:r>
        <w:rPr>
          <w:rtl w:val="true"/>
        </w:rPr>
        <w:t xml:space="preserve">شرح </w:t>
      </w:r>
      <w:r>
        <w:rPr>
          <w:rtl w:val="true"/>
        </w:rPr>
        <w:t>:</w:t>
      </w:r>
      <w:bookmarkEnd w:id="154"/>
    </w:p>
    <w:p>
      <w:pPr>
        <w:pStyle w:val="BookText"/>
        <w:rPr/>
      </w:pPr>
      <w:r>
        <w:rPr>
          <w:rFonts w:ascii="IRNazanin" w:hAnsi="IRNazanin" w:eastAsia="IRNazanin"/>
          <w:color w:val="111111"/>
          <w:sz w:val="28"/>
          <w:sz w:val="28"/>
          <w:szCs w:val="28"/>
          <w:rtl w:val="true"/>
          <w:lang w:bidi="fa-IR"/>
        </w:rPr>
        <w:t xml:space="preserve">دو نكته مهم اين حديث ، سفارش پيامبر به مشورت و صبح خيزى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از اصول مهم اسلام و مورد سفارش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پيامبر اكرم صلى‌الله‌عليه‌و‌آله نيز فرمان مشورت با مؤمنان را مى‌دهد؛ با آنكه پيامبر صلى‌الله‌عليه‌و‌آلهداراى كامل‌ترين عقل و برترين خرد است</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اوصاف مؤمنان متوكل و متقى را ، مشورت با همديگر مى‌داند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مشورت ، بهره‌گيرى از پرتو عقل ديگران است و ضميمه كردن تجربه و خرد ديگران به داشته‌هاى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 رأى درست ديگران را براى انسان به ارمغان مى‌آورد و آسودگى و آرامش خاطر را به جان آدمى هديه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 گونه‌اى دورانديشى و احتياط معقول و بخردانه است و از سقوط و هلاكت جلو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هنگام اعزام على عليه‌السلام  به يمن ، او را به مشورت با ديگران فرا مى‌خواند و نتيجه آن را عدم پشيمانى مى‌داند و مشورت را كه بهترين پشتيبان است ، دستيار و ياور او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سفارش ، مشورت را در كنار و يا پس از استخاره مى‌نهد كه</w:t>
      </w:r>
    </w:p>
    <w:p>
      <w:pPr>
        <w:pStyle w:val="BookText"/>
        <w:rPr/>
      </w:pPr>
      <w:r>
        <w:rPr>
          <w:rFonts w:ascii="Amiri" w:hAnsi="Amiri" w:eastAsia="Amiri" w:cs="Amiri"/>
          <w:color w:val="111111"/>
          <w:sz w:val="28"/>
          <w:sz w:val="28"/>
          <w:szCs w:val="28"/>
          <w:rtl w:val="true"/>
          <w:lang w:bidi="ar-SA"/>
        </w:rPr>
        <w:t>به معناى تركيب توكل بر خدا و استمداد از او از يك سو ، و بى نياز نديدن خود از رأى</w:t>
      </w:r>
    </w:p>
    <w:p>
      <w:pPr>
        <w:pStyle w:val="BookText"/>
        <w:rPr/>
      </w:pPr>
      <w:r>
        <w:rPr>
          <w:rFonts w:ascii="IRNazanin" w:hAnsi="IRNazanin" w:eastAsia="IRNazanin"/>
          <w:color w:val="111111"/>
          <w:sz w:val="28"/>
          <w:sz w:val="28"/>
          <w:szCs w:val="28"/>
          <w:rtl w:val="true"/>
          <w:lang w:bidi="fa-IR"/>
        </w:rPr>
        <w:t xml:space="preserve">و نظر و انديشه ديگران از سوى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 انسان از خداوند بزرگ خير را مى‌طلبد و خواهان نزول آن مى‌گردد ، اما راه دستيابى به اين خير را ، مشورت 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هم‌انديشى قرار مى‌دهد و خواست الهى را از طريق عقل جمعى ، تشخيص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استخاره در اينجا و در بسيارى از احاديث ديگر به معناى مصطلح امروزى ، يعنى سركتاب گشودن و به قرآن تفأل زدن نيست ؛ بلكه همان معناى لغوى ، يعنى طلب خير منظور است </w:t>
      </w:r>
      <w:r>
        <w:rPr>
          <w:rFonts w:eastAsia="IRNazanin" w:cs="IRNazanin"/>
          <w:color w:val="111111"/>
          <w:sz w:val="28"/>
          <w:szCs w:val="28"/>
          <w:rtl w:val="true"/>
          <w:lang w:bidi="fa-IR"/>
        </w:rPr>
        <w:t>.</w:t>
      </w:r>
      <w:bookmarkStart w:id="155" w:name="pg17208_268286"/>
    </w:p>
    <w:p>
      <w:pPr>
        <w:pStyle w:val="BookText"/>
        <w:rPr/>
      </w:pPr>
      <w:bookmarkEnd w:id="155"/>
      <w:r>
        <w:rPr>
          <w:rFonts w:ascii="IRNazanin" w:hAnsi="IRNazanin" w:eastAsia="IRNazanin"/>
          <w:color w:val="111111"/>
          <w:sz w:val="28"/>
          <w:sz w:val="28"/>
          <w:szCs w:val="28"/>
          <w:rtl w:val="true"/>
          <w:lang w:bidi="fa-IR"/>
        </w:rPr>
        <w:t xml:space="preserve">سفارش مهم ديگر پيامبر گرامى اسلام صلى‌الله‌عليه‌و‌آله به على عليه‌السلام  صبح‌خيزى است ؛ سنّت حسنه‌اى كه به تدريج در حال فراموشى است و رواج آن ، رو به زوال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حكمت و بهره صبح‌خيزى را بركت و نزول نعمت بر امت دانسته است كه آغازيدن كار با نام مبارك خدا ، مايه نيل به اين بركت جاودانه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كهن ايران نيز سحرخيزى و با طلوع آفتاب به محل كار رفتن ، عادت مردان ايرانى بوده است و در ادبيات اصيل ، نشانه‌هايى از آن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Amiri" w:hAnsi="Amiri" w:eastAsia="Amiri" w:cs="Amiri"/>
          <w:color w:val="111111"/>
          <w:sz w:val="28"/>
          <w:sz w:val="28"/>
          <w:szCs w:val="28"/>
          <w:rtl w:val="true"/>
          <w:lang w:bidi="ar-SA"/>
        </w:rPr>
        <w:t xml:space="preserve">مشهور بوذر جمهرو دزدان ، حكايت از ترغيب و تشويق به صبح خيزى دارد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5208960_2142443653"/>
      <w:bookmarkStart w:id="157" w:name="_Toc58"/>
      <w:bookmarkEnd w:id="156"/>
      <w:r>
        <w:rPr>
          <w:rtl w:val="true"/>
        </w:rPr>
        <w:t xml:space="preserve">حديث </w:t>
      </w:r>
      <w:r>
        <w:rPr/>
        <w:t>3</w:t>
      </w:r>
      <w:r>
        <w:rPr>
          <w:rtl w:val="true"/>
        </w:rPr>
        <w:t xml:space="preserve"> :</w:t>
      </w:r>
      <w:bookmarkEnd w:id="157"/>
    </w:p>
    <w:p>
      <w:pPr>
        <w:pStyle w:val="Heading4"/>
        <w:numPr>
          <w:ilvl w:val="3"/>
          <w:numId w:val="1"/>
        </w:numPr>
        <w:rPr/>
      </w:pPr>
      <w:bookmarkStart w:id="158" w:name="__RefHeading___Toc15208962_2142443653"/>
      <w:bookmarkStart w:id="159" w:name="_Toc59"/>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 xml:space="preserve">الإمام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 بن أبي طالب عليه‌السلام  برجل يتكلّم بفضول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تملي على حافظيك كتابا 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بما يعنيك ودع ما لا يعنيك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15208964_2142443653"/>
      <w:bookmarkStart w:id="161" w:name="_Toc60"/>
      <w:bookmarkEnd w:id="160"/>
      <w:r>
        <w:rPr>
          <w:rtl w:val="true"/>
        </w:rPr>
        <w:t xml:space="preserve">ترجمه </w:t>
      </w:r>
      <w:r>
        <w:rPr>
          <w:rtl w:val="true"/>
        </w:rPr>
        <w:t>:</w:t>
      </w:r>
      <w:bookmarkEnd w:id="161"/>
    </w:p>
    <w:p>
      <w:pPr>
        <w:pStyle w:val="BookText"/>
        <w:rPr/>
      </w:pPr>
      <w:r>
        <w:rPr>
          <w:rFonts w:ascii="IRNazanin" w:hAnsi="IRNazanin" w:eastAsia="IRNazanin"/>
          <w:color w:val="111111"/>
          <w:sz w:val="28"/>
          <w:sz w:val="28"/>
          <w:szCs w:val="28"/>
          <w:rtl w:val="true"/>
          <w:lang w:bidi="fa-IR"/>
        </w:rPr>
        <w:t xml:space="preserve">امام حسين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بر شخصى گذر كرد كه سخنانى بى فايده بر زبان مى‌راند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نزد او ايستاد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چه بگويى ، به وسيله فرشتگان نگهبانت نوشته و به سوى پروردگارت برده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كه براى تو سودمند است ، بر زبان آور و گفتارهاى لغو و بيهوده را واگذار </w:t>
      </w:r>
      <w:r>
        <w:rPr>
          <w:rFonts w:eastAsia="IRNazanin" w:cs="IRNazanin"/>
          <w:color w:val="111111"/>
          <w:sz w:val="28"/>
          <w:szCs w:val="28"/>
          <w:rtl w:val="true"/>
          <w:lang w:bidi="fa-IR"/>
        </w:rPr>
        <w:t>.</w:t>
      </w:r>
    </w:p>
    <w:p>
      <w:pPr>
        <w:pStyle w:val="Heading4"/>
        <w:numPr>
          <w:ilvl w:val="3"/>
          <w:numId w:val="1"/>
        </w:numPr>
        <w:rPr/>
      </w:pPr>
      <w:bookmarkStart w:id="162" w:name="__RefHeading___Toc15208966_2142443653"/>
      <w:bookmarkStart w:id="163" w:name="_Toc61"/>
      <w:bookmarkEnd w:id="162"/>
      <w:r>
        <w:rPr>
          <w:rtl w:val="true"/>
        </w:rPr>
        <w:t xml:space="preserve">شرح </w:t>
      </w:r>
      <w:r>
        <w:rPr>
          <w:rtl w:val="true"/>
        </w:rPr>
        <w:t>:</w:t>
      </w:r>
      <w:bookmarkEnd w:id="16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لغو و بيهوده گويى ، آفت زبان است و آزار دهنده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قرآن كريم</w:t>
      </w:r>
    </w:p>
    <w:p>
      <w:pPr>
        <w:pStyle w:val="BookText"/>
        <w:rPr/>
      </w:pPr>
      <w:r>
        <w:rPr>
          <w:rFonts w:ascii="IRNazanin" w:hAnsi="IRNazanin" w:eastAsia="IRNazanin"/>
          <w:color w:val="111111"/>
          <w:sz w:val="28"/>
          <w:sz w:val="28"/>
          <w:szCs w:val="28"/>
          <w:rtl w:val="true"/>
          <w:lang w:bidi="fa-IR"/>
        </w:rPr>
        <w:t>دورى از آن را ويژگى مؤمن مى‌داند</w:t>
      </w:r>
      <w:r>
        <w:rPr>
          <w:rStyle w:val="FootnoteAnchor"/>
          <w:rtl w:val="true"/>
        </w:rPr>
        <w:footnoteReference w:id="228"/>
      </w:r>
      <w:r>
        <w:rPr>
          <w:rFonts w:ascii="IRNazanin" w:hAnsi="IRNazanin" w:eastAsia="IRNazanin"/>
          <w:color w:val="111111"/>
          <w:sz w:val="28"/>
          <w:sz w:val="28"/>
          <w:szCs w:val="28"/>
          <w:rtl w:val="true"/>
          <w:lang w:bidi="fa-IR"/>
        </w:rPr>
        <w:t xml:space="preserve">و امام صادق عليه‌السلام  آن را داراى دو جلوه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باطل و رفتار بى فايده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نخستين زيان بيهوده كارى ، تهى ماندن نامه اعمال انسان از چيزهايى است كه به كار دنيا و آخرت او مى‌آيد و محروم ماندن از كسب درجات معنوى و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كارها و سخنان بيهوده سرگرم مى‌شود ، امور اساسى زندگى را وامى‌نهد و اهمّ را فداى مهم و حتى غير مهم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اين بيهوده‌گويى ، شرّزا نيز هست؛ به‌ويژه اگر</w:t>
      </w:r>
    </w:p>
    <w:p>
      <w:pPr>
        <w:pStyle w:val="BookText"/>
        <w:rPr/>
      </w:pPr>
      <w:r>
        <w:rPr>
          <w:rFonts w:ascii="IRNazanin" w:hAnsi="IRNazanin" w:eastAsia="IRNazanin"/>
          <w:color w:val="111111"/>
          <w:sz w:val="28"/>
          <w:sz w:val="28"/>
          <w:szCs w:val="28"/>
          <w:rtl w:val="true"/>
          <w:lang w:bidi="fa-IR"/>
        </w:rPr>
        <w:t xml:space="preserve">در قالب شوخيهاى طعنه‌آميز و ريشخندهاى نفرت‌انگيز بروز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بيهودگيها ، انسانهاى وجيه و آزاده را از گرد انسان مى‌پراكند و زبانه‌هاى آتش دوزخ را در پى كينه‌ها و اندوه‌هاى ديگران براى انسان به ارمغان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 ترك لغو و وانهادن كارهايى كه به سود دنيا و آخرت انسان نيست و در هيچ‌يك از دو سراى او به وى نفعى نمى‌رساند ، راحتى جان و آسودگى روح را موجب مى‌شود و از اين رو ، پيامبر اكرم صلى‌الله‌عليه‌و‌آله در يكى از ادعيه خود چنين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ارحمنى بترك المعاصى أبدا ما أبقيتنى وارحمنى من أن اتكلّف ما لا يعنينى</w:t>
      </w:r>
      <w:r>
        <w:rPr>
          <w:rStyle w:val="FootnoteAnchor"/>
          <w:rtl w:val="true"/>
        </w:rPr>
        <w:footnoteReference w:id="230"/>
      </w:r>
      <w:r>
        <w:rPr>
          <w:rFonts w:ascii="IRNazanin" w:hAnsi="IRNazanin" w:eastAsia="IRNazanin"/>
          <w:color w:val="111111"/>
          <w:sz w:val="28"/>
          <w:sz w:val="28"/>
          <w:szCs w:val="28"/>
          <w:rtl w:val="true"/>
          <w:lang w:bidi="fa-IR"/>
        </w:rPr>
        <w:t>خدايا بر من رحمت آور و مرا تا زنده‌ام از گناهان بازدار و بر من رحمت آور تا رنج آنچه را به كار من نمى‌آيد ، برخود</w:t>
      </w:r>
    </w:p>
    <w:p>
      <w:pPr>
        <w:pStyle w:val="BookText"/>
        <w:rPr/>
      </w:pPr>
      <w:r>
        <w:rPr>
          <w:rFonts w:ascii="Amiri" w:hAnsi="Amiri" w:eastAsia="Amiri" w:cs="Amiri"/>
          <w:color w:val="111111"/>
          <w:sz w:val="28"/>
          <w:sz w:val="28"/>
          <w:szCs w:val="28"/>
          <w:rtl w:val="true"/>
          <w:lang w:bidi="ar-SA"/>
        </w:rPr>
        <w:t>تحميل نكنم</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دورى از كارهاى بيهوده ، سود بزرگ ديگرى هم دارد و آن راندن نابخردان از حوزه روابط شخصى و دوستانه است ؛ چه ، افراد نابخرد ، تنها در ميدان كارهاى ناشايست و بيهوده ، ميل و توان دوستى با ما را دارند و چون ميدان را از خردورزى و رفتار عاقلانه ما تهى ببينند ، به ما روى مى‌آورند و هرگاه كه عرصه را از انديشه</w:t>
      </w:r>
      <w:bookmarkStart w:id="164" w:name="pg17208_268288"/>
    </w:p>
    <w:p>
      <w:pPr>
        <w:pStyle w:val="BookText"/>
        <w:rPr/>
      </w:pPr>
      <w:bookmarkEnd w:id="164"/>
      <w:r>
        <w:rPr>
          <w:rFonts w:ascii="IRNazanin" w:hAnsi="IRNazanin" w:eastAsia="IRNazanin"/>
          <w:color w:val="111111"/>
          <w:sz w:val="28"/>
          <w:sz w:val="28"/>
          <w:szCs w:val="28"/>
          <w:rtl w:val="true"/>
          <w:lang w:bidi="fa-IR"/>
        </w:rPr>
        <w:t xml:space="preserve">و جدّيت و تلاش پر بينند ، جايى براى خود و رفتار نادرست خود نمى‌يابند </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گفتنى است اين حديث با روايت پنجم ، يعنى گفته امام باقر عليه‌السلام به محمد بن مسلم ، همخوان و همسو است </w:t>
      </w:r>
      <w:r>
        <w:rPr>
          <w:rFonts w:eastAsia="IRNazanin" w:cs="IRNazanin"/>
          <w:color w:val="111111"/>
          <w:sz w:val="28"/>
          <w:szCs w:val="28"/>
          <w:rtl w:val="true"/>
          <w:lang w:bidi="fa-IR"/>
        </w:rPr>
        <w:t>.</w:t>
      </w:r>
    </w:p>
    <w:p>
      <w:pPr>
        <w:pStyle w:val="Heading3"/>
        <w:numPr>
          <w:ilvl w:val="2"/>
          <w:numId w:val="1"/>
        </w:numPr>
        <w:rPr/>
      </w:pPr>
      <w:bookmarkStart w:id="165" w:name="__RefHeading___Toc15208968_2142443653"/>
      <w:bookmarkStart w:id="166" w:name="_Toc62"/>
      <w:bookmarkEnd w:id="165"/>
      <w:r>
        <w:rPr>
          <w:rtl w:val="true"/>
        </w:rPr>
        <w:t xml:space="preserve">حديث </w:t>
      </w:r>
      <w:r>
        <w:rPr/>
        <w:t>4</w:t>
      </w:r>
      <w:r>
        <w:rPr>
          <w:rtl w:val="true"/>
        </w:rPr>
        <w:t xml:space="preserve"> :</w:t>
      </w:r>
      <w:bookmarkEnd w:id="166"/>
    </w:p>
    <w:p>
      <w:pPr>
        <w:pStyle w:val="Heading4"/>
        <w:numPr>
          <w:ilvl w:val="3"/>
          <w:numId w:val="1"/>
        </w:numPr>
        <w:rPr/>
      </w:pPr>
      <w:bookmarkStart w:id="167" w:name="__RefHeading___Toc15208970_2142443653"/>
      <w:bookmarkStart w:id="168" w:name="_Toc63"/>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 xml:space="preserve">الإمام زين العابدين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تقعد مع من شئت؛ لأنّ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الَّذِينَ يَخُوضُونَ فِى آيَاتِنَا فَأَعْرِضْ عَنْهُمْ حَتَّى يَخُوضُواْ فِى حَدِيثٍ غَيْرِهِى وَإِمَّا يُنسِيَنَّكَ الشَّيْطَانُ فَلاَ تَقْعُدْ بَعْدَ الذِّكْرَى مَعَ الْقَوْمِ الظَّالِمِينَ </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وليس لك أن تتكلّم بما شئت لأنّ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بِهِى عِلْمٌ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ولأنّ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خيرا فغنم أو صمت فسلم وليس لك أن تسمع ما شئت؛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p>
    <w:p>
      <w:pPr>
        <w:pStyle w:val="Heading4"/>
        <w:numPr>
          <w:ilvl w:val="3"/>
          <w:numId w:val="1"/>
        </w:numPr>
        <w:rPr/>
      </w:pPr>
      <w:bookmarkStart w:id="169" w:name="__RefHeading___Toc15208972_2142443653"/>
      <w:bookmarkStart w:id="170" w:name="_Toc64"/>
      <w:bookmarkEnd w:id="169"/>
      <w:r>
        <w:rPr>
          <w:rtl w:val="true"/>
        </w:rPr>
        <w:t xml:space="preserve">ترجمه </w:t>
      </w:r>
      <w:r>
        <w:rPr>
          <w:rtl w:val="true"/>
        </w:rPr>
        <w:t>:</w:t>
      </w:r>
      <w:bookmarkEnd w:id="17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زين العابدين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با هر كس رفت و آمد كنى ؛ زيرا خداوند تبارك و تعالى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ديدى كسانى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تخطئه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ما غور مى‌كنند ، از ايشان روى برتاب ، تا در سخنى غير از آن درآيند و اگر شيطان اين مطلب را از ياد تو برد ، پس از تذكّر ، با قوم ستمكار منشين</w:t>
      </w:r>
      <w:r>
        <w:rPr>
          <w:rFonts w:eastAsia="IRNazanin" w:cs="IRNazanin"/>
          <w:color w:val="111111"/>
          <w:sz w:val="28"/>
          <w:szCs w:val="28"/>
          <w:rtl w:val="true"/>
          <w:lang w:bidi="fa-IR"/>
        </w:rPr>
        <w:t>» .</w:t>
      </w:r>
      <w:bookmarkStart w:id="171" w:name="pg17208_268289"/>
    </w:p>
    <w:p>
      <w:pPr>
        <w:pStyle w:val="BookText"/>
        <w:rPr/>
      </w:pPr>
      <w:bookmarkEnd w:id="171"/>
      <w:r>
        <w:rPr>
          <w:rFonts w:ascii="IRNazanin" w:hAnsi="IRNazanin" w:eastAsia="IRNazanin"/>
          <w:color w:val="111111"/>
          <w:sz w:val="28"/>
          <w:sz w:val="28"/>
          <w:szCs w:val="28"/>
          <w:rtl w:val="true"/>
          <w:lang w:bidi="fa-IR"/>
        </w:rPr>
        <w:t>حق ندارى كه هر چه دلت خواست بر زبان آورى ؛ زيرا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چيزى كه علم ندارى پيروى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رسول صلى‌الله‌عليه‌و‌آله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كند بنده‌اى را كه نيكو گويد و بهره گيرد ، يا ساكت شود و سالم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روا نيست</w:t>
      </w:r>
    </w:p>
    <w:p>
      <w:pPr>
        <w:pStyle w:val="BookText"/>
        <w:rPr/>
      </w:pPr>
      <w:r>
        <w:rPr>
          <w:rFonts w:ascii="IRNazanin" w:hAnsi="IRNazanin" w:eastAsia="IRNazanin"/>
          <w:color w:val="111111"/>
          <w:sz w:val="28"/>
          <w:sz w:val="28"/>
          <w:szCs w:val="28"/>
          <w:rtl w:val="true"/>
          <w:lang w:bidi="fa-IR"/>
        </w:rPr>
        <w:t xml:space="preserve">كه به هر چيزى گوش فرا دهى كه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گوش و چشم و دل همه در پيشگاه پروردگار مسئول‌اند</w:t>
      </w:r>
      <w:r>
        <w:rPr>
          <w:rFonts w:eastAsia="IRNazanin" w:cs="IRNazanin"/>
          <w:color w:val="111111"/>
          <w:sz w:val="28"/>
          <w:szCs w:val="28"/>
          <w:rtl w:val="true"/>
          <w:lang w:bidi="fa-IR"/>
        </w:rPr>
        <w:t>» .</w:t>
      </w:r>
    </w:p>
    <w:p>
      <w:pPr>
        <w:pStyle w:val="Heading4"/>
        <w:numPr>
          <w:ilvl w:val="3"/>
          <w:numId w:val="1"/>
        </w:numPr>
        <w:rPr/>
      </w:pPr>
      <w:bookmarkStart w:id="172" w:name="__RefHeading___Toc15208974_2142443653"/>
      <w:bookmarkStart w:id="173" w:name="_Toc65"/>
      <w:bookmarkEnd w:id="172"/>
      <w:r>
        <w:rPr>
          <w:rtl w:val="true"/>
        </w:rPr>
        <w:t xml:space="preserve">شرح </w:t>
      </w:r>
      <w:r>
        <w:rPr>
          <w:rtl w:val="true"/>
        </w:rPr>
        <w:t>:</w:t>
      </w:r>
      <w:bookmarkEnd w:id="173"/>
    </w:p>
    <w:p>
      <w:pPr>
        <w:pStyle w:val="BookText"/>
        <w:rPr/>
      </w:pPr>
      <w:r>
        <w:rPr>
          <w:rFonts w:ascii="IRNazanin" w:hAnsi="IRNazanin" w:eastAsia="IRNazanin"/>
          <w:color w:val="111111"/>
          <w:sz w:val="28"/>
          <w:sz w:val="28"/>
          <w:szCs w:val="28"/>
          <w:rtl w:val="true"/>
          <w:lang w:bidi="fa-IR"/>
        </w:rPr>
        <w:t xml:space="preserve">ما در زندگى و در معاشرتهاى روزمرّه ، با كسانى دوست و همنشين 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استفاده‌هاى معنوى و از برخى ديگر فوايد دنيوى را پى‌جوييم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براى ما مرزهايى را نهاده و دوستى و همنشينى با هر كس و در هر جا را مردود دانسته و سپس آن را به حدود معين محدود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ما اجازه نداده است كه هر چه بخواهيم بگوييم و هر آنچه را خواستيم دنبال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  ، در اين حديث شريف ، براى نشان دادن حدّ و مرز همنشينى به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براى نكته دوم به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استناد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 براى تعيين حدّ و مرز در گفتن و شنيدن ، دو مستند ديگر نيز بيان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پيامبر اكرم صلى‌الله‌عليه‌و‌آلهدرباره نيك گفتن و يا ساكت ماندن و بقيه همان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اسراء كه درباره مسئوليت گوش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 ما حديث را در دو بخش مسئوليت گوش و محدوديت زبان توضيح مى‌دهيم </w:t>
      </w:r>
      <w:r>
        <w:rPr>
          <w:rFonts w:eastAsia="IRNazanin" w:cs="IRNazanin"/>
          <w:color w:val="111111"/>
          <w:sz w:val="28"/>
          <w:szCs w:val="28"/>
          <w:rtl w:val="true"/>
          <w:lang w:bidi="fa-IR"/>
        </w:rPr>
        <w:t>.</w:t>
      </w:r>
    </w:p>
    <w:p>
      <w:pPr>
        <w:pStyle w:val="Heading4"/>
        <w:numPr>
          <w:ilvl w:val="3"/>
          <w:numId w:val="1"/>
        </w:numPr>
        <w:rPr/>
      </w:pPr>
      <w:bookmarkStart w:id="174" w:name="__RefHeading___Toc15208976_2142443653"/>
      <w:bookmarkStart w:id="175" w:name="_Toc66"/>
      <w:bookmarkEnd w:id="174"/>
      <w:r>
        <w:rPr>
          <w:rtl w:val="true"/>
        </w:rPr>
        <w:t>الف</w:t>
      </w:r>
      <w:r>
        <w:rPr>
          <w:rtl w:val="true"/>
        </w:rPr>
        <w:t xml:space="preserve">) </w:t>
      </w:r>
      <w:r>
        <w:rPr>
          <w:rtl w:val="true"/>
        </w:rPr>
        <w:t>مسئوليت گوش</w:t>
      </w:r>
      <w:bookmarkEnd w:id="175"/>
    </w:p>
    <w:p>
      <w:pPr>
        <w:pStyle w:val="BookText"/>
        <w:rPr/>
      </w:pPr>
      <w:r>
        <w:rPr>
          <w:rFonts w:ascii="IRNazanin" w:hAnsi="IRNazanin" w:eastAsia="IRNazanin"/>
          <w:color w:val="111111"/>
          <w:sz w:val="28"/>
          <w:sz w:val="28"/>
          <w:szCs w:val="28"/>
          <w:rtl w:val="true"/>
          <w:lang w:bidi="fa-IR"/>
        </w:rPr>
        <w:t>امام سجّاد عليه‌السلام  افزون بر اين حديث ، در روايت ديگرى ، شنيدن سخنان نيكو را ، فايده و ثمره قوّه سامعه انسان مى‌خواند</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از ايشان ، امام على عليه‌السلام فرمان مى‌دهد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گوش خود را به نيكو شنيدن عادت دهيم و به آنچه بر صلاح و كمال انسان</w:t>
      </w:r>
    </w:p>
    <w:p>
      <w:pPr>
        <w:pStyle w:val="BookText"/>
        <w:rPr/>
      </w:pPr>
      <w:r>
        <w:rPr>
          <w:rFonts w:ascii="IRNazanin" w:hAnsi="IRNazanin" w:eastAsia="IRNazanin"/>
          <w:color w:val="111111"/>
          <w:sz w:val="28"/>
          <w:sz w:val="28"/>
          <w:szCs w:val="28"/>
          <w:rtl w:val="true"/>
          <w:lang w:bidi="fa-IR"/>
        </w:rPr>
        <w:t>نمى‌افزايد ، گوش مدهيم</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كسانى كه مهارت نيكو شنيدن را در زندگى آموخته‌اند ، به سود بردن از اين رفتار خود وعده داده و حصول اين سود را بسيار نزديك مى‌بيند</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همام ، شنونده سخن هذيان‌گونه ، بى سروته و بى فايده را ، شريك سخنگو مى‌داند</w:t>
      </w:r>
      <w:r>
        <w:rPr>
          <w:rStyle w:val="FootnoteAnchor"/>
          <w:rtl w:val="true"/>
        </w:rPr>
        <w:footnoteReference w:id="239"/>
      </w:r>
      <w:r>
        <w:rPr>
          <w:rFonts w:ascii="IRNazanin" w:hAnsi="IRNazanin" w:eastAsia="IRNazanin"/>
          <w:color w:val="111111"/>
          <w:sz w:val="28"/>
          <w:sz w:val="28"/>
          <w:szCs w:val="28"/>
          <w:rtl w:val="true"/>
          <w:lang w:bidi="fa-IR"/>
        </w:rPr>
        <w:t xml:space="preserve">و سخن زشت را چونان تيرى مى‌داند كه بايد سر را از مقابل آن دزديد و جان را به سلامت به‌در برد </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از اين رو ، گوش همچون ديگر اعضا و جوارح انسان ، بخشى از وظايف عملى ايمان را به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بايد خود را از غيبت و تهمت شنيدن ، دور بدارد و از لهو و غناى حرام و هر آنچه خدا روا نديده ، اجتناب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در حديث بلند و زيبايى ، كه يك يك اعضا را در تكميل معناى ايمان ، سهيم و وظايف هر يك را ترسيم مى‌كند ،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گوش فرض شده است كه از گوش دادن به آنچه خدا حرام كرده ، دورى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خداى عزّوجلّ نهى كرده و شنيدنش روا نيست ، روى برتابد و به آنچه خداى را خشمناك مى‌سازد ، توجّهى ننمايد</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امام صادق عليه‌السلام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را به عنوان شاهد استدلال ، قرائت مى‌كند كه هم شبيه آيه مورد استناد امام سجّاد عليه‌السلام  در حديث مورد شرح ما است و هم آن را روشن‌تر مى‌كند ، و بيان مى‌دارد كه خوض در آيات ، به معناى كنجكاوى و پرده بردارى از راز و رمز آيات نيست ؛ بلكه منظور انكار و استهزاى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آيه مذكور مى‌تواند پايان‌بخش اين قسمت باشد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في الكتاب أن اذا سمعتم آيات الله يكفر بها ويُستهزأ بها فلا</w:t>
      </w:r>
      <w:bookmarkStart w:id="176" w:name="pg17208_268291"/>
    </w:p>
    <w:p>
      <w:pPr>
        <w:pStyle w:val="BookText"/>
        <w:rPr/>
      </w:pPr>
      <w:bookmarkEnd w:id="176"/>
      <w:r>
        <w:rPr>
          <w:rFonts w:ascii="IRNazanin" w:hAnsi="IRNazanin" w:eastAsia="IRNazanin"/>
          <w:color w:val="111111"/>
          <w:sz w:val="28"/>
          <w:sz w:val="28"/>
          <w:szCs w:val="28"/>
          <w:rtl w:val="true"/>
          <w:lang w:bidi="fa-IR"/>
        </w:rPr>
        <w:t>تَقعَدوا مَعَهُمْ حَتَّى يَخُوضُواْ فِى حَدِيثٍ غَيْرِهِ‌انّكم اذا مِثلُهم انّ الله جامع المنافقين و الكافرين فى جهنّم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كتاب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كه چون شنيديد كسانى آيات خدا را انكار مى‌كنند و آن را به ريشخند مى‌گيرند ، با آنان منشينيد تا به</w:t>
      </w:r>
    </w:p>
    <w:p>
      <w:pPr>
        <w:pStyle w:val="BookText"/>
        <w:rPr/>
      </w:pPr>
      <w:r>
        <w:rPr>
          <w:rFonts w:ascii="IRNazanin" w:hAnsi="IRNazanin" w:eastAsia="IRNazanin"/>
          <w:color w:val="111111"/>
          <w:sz w:val="28"/>
          <w:sz w:val="28"/>
          <w:szCs w:val="28"/>
          <w:rtl w:val="true"/>
          <w:lang w:bidi="fa-IR"/>
        </w:rPr>
        <w:t xml:space="preserve">سخنى ديگر درآيند وگرنه شما نيز همانند آنان خواهيد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همه منافقان و كافران را در دوزخ گرد مى‌آورد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گفتنى است امام سجّاد عليه‌السلام  زمينه اين كارهاى زشت را ، مجالس بحث و گفت‌وگو و همنشينى و هم سفرگيها مى‌داند و از اين رو ، مى‌توان هر مجلسى را كه به يكى از گناهان آلوده است مشمول اين توصيه امام زين العابدين عليه‌السلام دانست ؛ مجالسى‌كه</w:t>
      </w:r>
    </w:p>
    <w:p>
      <w:pPr>
        <w:pStyle w:val="BookText"/>
        <w:rPr/>
      </w:pPr>
      <w:r>
        <w:rPr>
          <w:rFonts w:ascii="IRNazanin" w:hAnsi="IRNazanin" w:eastAsia="IRNazanin"/>
          <w:color w:val="111111"/>
          <w:sz w:val="28"/>
          <w:sz w:val="28"/>
          <w:szCs w:val="28"/>
          <w:rtl w:val="true"/>
          <w:lang w:bidi="fa-IR"/>
        </w:rPr>
        <w:t xml:space="preserve">آبروى مؤمنان و يا اموال و ناموس مسلمانان را حلال مى‌شمرند و به مقدسّات مذهب توهين روا مى‌دارند و به تصميم‌گيريهاى خلاف دين و عقل مى‌پردازند و ما قدرت تغيير و جلوگيرى از آن را نداريم </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ما به جهت پرهيز از اطاله كلام ، اين سخن را وامى‌نهيم و مشتاقان را به باب مجلس و مجالست در كتاب ميزان الحكمه ارجاع مى‌دهيم </w:t>
      </w:r>
      <w:r>
        <w:rPr>
          <w:rFonts w:eastAsia="IRNazanin" w:cs="IRNazanin"/>
          <w:color w:val="111111"/>
          <w:sz w:val="28"/>
          <w:szCs w:val="28"/>
          <w:rtl w:val="true"/>
          <w:lang w:bidi="fa-IR"/>
        </w:rPr>
        <w:t>.</w:t>
      </w:r>
    </w:p>
    <w:p>
      <w:pPr>
        <w:pStyle w:val="Heading4"/>
        <w:numPr>
          <w:ilvl w:val="3"/>
          <w:numId w:val="1"/>
        </w:numPr>
        <w:rPr/>
      </w:pPr>
      <w:bookmarkStart w:id="177" w:name="__RefHeading___Toc15208978_2142443653"/>
      <w:bookmarkStart w:id="178" w:name="_Toc67"/>
      <w:bookmarkEnd w:id="177"/>
      <w:r>
        <w:rPr>
          <w:rtl w:val="true"/>
        </w:rPr>
        <w:t>ب</w:t>
      </w:r>
      <w:r>
        <w:rPr>
          <w:rtl w:val="true"/>
        </w:rPr>
        <w:t xml:space="preserve">) </w:t>
      </w:r>
      <w:r>
        <w:rPr>
          <w:rtl w:val="true"/>
        </w:rPr>
        <w:t>محدوديت زبان</w:t>
      </w:r>
      <w:bookmarkEnd w:id="178"/>
    </w:p>
    <w:p>
      <w:pPr>
        <w:pStyle w:val="BookText"/>
        <w:rPr/>
      </w:pPr>
      <w:r>
        <w:rPr>
          <w:rFonts w:ascii="Amiri" w:hAnsi="Amiri" w:eastAsia="Amiri" w:cs="Amiri"/>
          <w:color w:val="111111"/>
          <w:sz w:val="28"/>
          <w:sz w:val="28"/>
          <w:szCs w:val="28"/>
          <w:rtl w:val="true"/>
          <w:lang w:bidi="ar-SA"/>
        </w:rPr>
        <w:t xml:space="preserve">شخصيت انسان در زير زبان او نهفته است و با آن سنجيده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بدون زبان از حيوانيت فراتر نمى‌رود و هيكلى بيش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جوهره آدمى در زبان است و زبان نيز با عقل و خرد بالا مى‌رود و با جهل و نابخردى فرو مى‌آيد و از اين رو ، زبان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ترازوى عقل است </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زبان ، ترجمان درون است و رهنماى به آنچه در ذهن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تنها سخنى قيمت مى‌يابد كه از دانايى برخاسته و در دشت انديشه روييده و از زلال چشمه معرفت سيراب گشته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بى انديشه و بدون پشتوانه</w:t>
      </w:r>
    </w:p>
    <w:p>
      <w:pPr>
        <w:pStyle w:val="BookText"/>
        <w:rPr/>
      </w:pPr>
      <w:r>
        <w:rPr>
          <w:rFonts w:ascii="Amiri" w:hAnsi="Amiri" w:eastAsia="Amiri" w:cs="Amiri"/>
          <w:color w:val="111111"/>
          <w:sz w:val="28"/>
          <w:sz w:val="28"/>
          <w:szCs w:val="28"/>
          <w:rtl w:val="true"/>
          <w:lang w:bidi="ar-SA"/>
        </w:rPr>
        <w:t xml:space="preserve">علمى ، سبكسرى و تهى بودن انبان معرفت آدمى را بر مى‌نمايد و زيبايى جان او را ملكوك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زبان در برابر خداوند بايد به اقرار و اعتراف و ايمان روى آورد كه خداوند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اُنزل الينا وما اُنزل اليكم والهنا والهكم واحد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بر زبان آوريد كه ما به آنچه بر ما و شما نازل شده ايمان آورديم و خداى ما و خداى شما يكى است و ما تسليم اوييم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برابر ديگر انسانها به نيكوگويى و اظهار مهربانى و لطف كه اينجا نيز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مانند ديگر اعضاى انسان ، بايد در كسب پاداش الهى و جزاى خير بكوشد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بايد از بيهوده‌گويى ، بركنار داشت و به غنيمت جستن از فرصتها واداشت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عليه‌السلام  در رساله حقوق خود ، برخى از حقوق زبان را ، عادت دادن آن به خيرگويى ، وانهادن سخنان بى فايده و خوش سخنى و اظهار نيكى با مردم مى‌داند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محدوديت زبان به هنگام سخن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محدوديت اصلى ، پيش از اين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توصيه‌گر به حبس و زندانى ساختن زبان ، محدوديت اصلى آن را بازگو مى‌كنند و راحتى و سلامت و نجات انسان را در گروى توانايى او بر اين امر مى‌بينند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صريحا سلامت انسان را در حفظ زبان مى‌داند</w:t>
      </w:r>
      <w:r>
        <w:rPr>
          <w:rStyle w:val="FootnoteAnchor"/>
          <w:rtl w:val="true"/>
        </w:rPr>
        <w:footnoteReference w:id="247"/>
      </w:r>
      <w:r>
        <w:rPr>
          <w:rFonts w:ascii="IRNazanin" w:hAnsi="IRNazanin" w:eastAsia="IRNazanin"/>
          <w:color w:val="111111"/>
          <w:sz w:val="28"/>
          <w:sz w:val="28"/>
          <w:szCs w:val="28"/>
          <w:rtl w:val="true"/>
          <w:lang w:bidi="fa-IR"/>
        </w:rPr>
        <w:t xml:space="preserve">و امام على عليه‌السلام  اين توانايى را از برترين فضيلتهاى انسانى مى‌شمرد و مايه كرامت آدمى و غنيمت حاصل آن را از هر عمل ديگرى بيشتر </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از سوى ديگر ، روايات مكررّى ، زخم</w:t>
      </w:r>
      <w:bookmarkStart w:id="179" w:name="pg17208_268293"/>
    </w:p>
    <w:p>
      <w:pPr>
        <w:pStyle w:val="BookText"/>
        <w:rPr/>
      </w:pPr>
      <w:bookmarkEnd w:id="179"/>
      <w:r>
        <w:rPr>
          <w:rFonts w:ascii="IRNazanin" w:hAnsi="IRNazanin" w:eastAsia="IRNazanin"/>
          <w:color w:val="111111"/>
          <w:sz w:val="28"/>
          <w:sz w:val="28"/>
          <w:szCs w:val="28"/>
          <w:rtl w:val="true"/>
          <w:lang w:bidi="fa-IR"/>
        </w:rPr>
        <w:t xml:space="preserve">زبان را از سخت‌ترين زخمها دردناك‌تر و از زخم شمشير كارگرتر و بدخيم‌تر مى‌خوانند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تيزى زبان را از تيزى سرنيزه برنده‌تر دانسته و كار آن را به گاز گرفتن</w:t>
      </w:r>
    </w:p>
    <w:p>
      <w:pPr>
        <w:pStyle w:val="BookText"/>
        <w:rPr/>
      </w:pPr>
      <w:r>
        <w:rPr>
          <w:rFonts w:ascii="IRNazanin" w:hAnsi="IRNazanin" w:eastAsia="IRNazanin"/>
          <w:color w:val="111111"/>
          <w:sz w:val="28"/>
          <w:sz w:val="28"/>
          <w:szCs w:val="28"/>
          <w:rtl w:val="true"/>
          <w:lang w:bidi="fa-IR"/>
        </w:rPr>
        <w:t xml:space="preserve">درندگان تشبيه كرده‌اند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حديث امام سجّاد عليه‌السلام  در اينجا نيز همسو و همخوان با اين روايات است و در واقع محدوديت گفتار را توصيه مى‌كند و به نخستين فايده سكوت ، يعنى به سلامت ماندن انسان از خطراتى مثل سقوط به پرتگاه گناهان و مغضوب درگاه الهى گشتن ، ره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ثمره در روايات متعددى از امام على عليه‌السلام نيز تأكيد شده است ؛ اگر چه در برخى از آنها ، اين فايده بر لزوم سكوت ، مترتب شده است ؛</w:t>
      </w:r>
      <w:r>
        <w:rPr>
          <w:rStyle w:val="FootnoteAnchor"/>
          <w:rtl w:val="true"/>
        </w:rPr>
        <w:footnoteReference w:id="250"/>
      </w:r>
      <w:r>
        <w:rPr>
          <w:rFonts w:ascii="IRNazanin" w:hAnsi="IRNazanin" w:eastAsia="IRNazanin"/>
          <w:color w:val="111111"/>
          <w:sz w:val="28"/>
          <w:sz w:val="28"/>
          <w:szCs w:val="28"/>
          <w:rtl w:val="true"/>
          <w:lang w:bidi="fa-IR"/>
        </w:rPr>
        <w:t xml:space="preserve">يعنى همواره لب فرو بستن و هيچ نگفتن در هر جا كه اقتضاى سكوت و خاموشى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 پرده وقار و هيبت را بر جان انسان مى‌اندازد و او را از جهالتها و تعرّضهاى نابجاى ديگران</w:t>
      </w:r>
    </w:p>
    <w:p>
      <w:pPr>
        <w:pStyle w:val="BookText"/>
        <w:rPr/>
      </w:pPr>
      <w:r>
        <w:rPr>
          <w:rFonts w:ascii="IRNazanin" w:hAnsi="IRNazanin" w:eastAsia="IRNazanin"/>
          <w:color w:val="111111"/>
          <w:sz w:val="28"/>
          <w:sz w:val="28"/>
          <w:szCs w:val="28"/>
          <w:rtl w:val="true"/>
          <w:lang w:bidi="fa-IR"/>
        </w:rPr>
        <w:t xml:space="preserve">محفوظ مى‌دارد و به گفته سعدى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خامشى اى خداوند هوش</w:t>
      </w:r>
    </w:p>
    <w:p>
      <w:pPr>
        <w:pStyle w:val="BookText"/>
        <w:rPr/>
      </w:pPr>
      <w:r>
        <w:rPr>
          <w:rFonts w:ascii="IRNazanin" w:hAnsi="IRNazanin" w:eastAsia="IRNazanin"/>
          <w:color w:val="111111"/>
          <w:sz w:val="28"/>
          <w:sz w:val="28"/>
          <w:szCs w:val="28"/>
          <w:rtl w:val="true"/>
          <w:lang w:bidi="fa-IR"/>
        </w:rPr>
        <w:t>وقارست و نا اهل را پرده پوش</w:t>
      </w:r>
    </w:p>
    <w:p>
      <w:pPr>
        <w:pStyle w:val="BookText"/>
        <w:rPr/>
      </w:pPr>
      <w:r>
        <w:rPr>
          <w:rFonts w:ascii="IRNazanin" w:hAnsi="IRNazanin" w:eastAsia="IRNazanin"/>
          <w:color w:val="111111"/>
          <w:sz w:val="28"/>
          <w:sz w:val="28"/>
          <w:szCs w:val="28"/>
          <w:rtl w:val="true"/>
          <w:lang w:bidi="fa-IR"/>
        </w:rPr>
        <w:t>اگر عالمى ، هيبت خود مبر</w:t>
      </w:r>
    </w:p>
    <w:p>
      <w:pPr>
        <w:pStyle w:val="BookText"/>
        <w:rPr/>
      </w:pPr>
      <w:r>
        <w:rPr>
          <w:rFonts w:ascii="IRNazanin" w:hAnsi="IRNazanin" w:eastAsia="IRNazanin"/>
          <w:color w:val="111111"/>
          <w:sz w:val="28"/>
          <w:sz w:val="28"/>
          <w:szCs w:val="28"/>
          <w:rtl w:val="true"/>
          <w:lang w:bidi="fa-IR"/>
        </w:rPr>
        <w:t>وگر جاهلى ، پرده خود مدر</w:t>
      </w:r>
    </w:p>
    <w:p>
      <w:pPr>
        <w:pStyle w:val="Heading3"/>
        <w:numPr>
          <w:ilvl w:val="2"/>
          <w:numId w:val="1"/>
        </w:numPr>
        <w:rPr/>
      </w:pPr>
      <w:bookmarkStart w:id="180" w:name="__RefHeading___Toc15208980_2142443653"/>
      <w:bookmarkStart w:id="181" w:name="_Toc68"/>
      <w:bookmarkEnd w:id="180"/>
      <w:r>
        <w:rPr>
          <w:rtl w:val="true"/>
        </w:rPr>
        <w:t xml:space="preserve">حديث </w:t>
      </w:r>
      <w:r>
        <w:rPr/>
        <w:t>5</w:t>
      </w:r>
      <w:r>
        <w:rPr>
          <w:rtl w:val="true"/>
        </w:rPr>
        <w:t xml:space="preserve"> :</w:t>
      </w:r>
      <w:bookmarkEnd w:id="181"/>
    </w:p>
    <w:p>
      <w:pPr>
        <w:pStyle w:val="Heading4"/>
        <w:numPr>
          <w:ilvl w:val="3"/>
          <w:numId w:val="1"/>
        </w:numPr>
        <w:rPr/>
      </w:pPr>
      <w:bookmarkStart w:id="182" w:name="__RefHeading___Toc15208982_2142443653"/>
      <w:bookmarkStart w:id="183" w:name="_Toc69"/>
      <w:bookmarkEnd w:id="182"/>
      <w:r>
        <w:rPr>
          <w:rtl w:val="true"/>
        </w:rPr>
        <w:t>اشاره</w:t>
      </w:r>
      <w:bookmarkEnd w:id="183"/>
    </w:p>
    <w:p>
      <w:pPr>
        <w:pStyle w:val="BookText"/>
        <w:rPr/>
      </w:pPr>
      <w:r>
        <w:rPr>
          <w:rFonts w:ascii="Amiri" w:hAnsi="Amiri" w:eastAsia="Amiri" w:cs="Amiri"/>
          <w:color w:val="111111"/>
          <w:sz w:val="28"/>
          <w:sz w:val="28"/>
          <w:szCs w:val="28"/>
          <w:rtl w:val="true"/>
          <w:lang w:bidi="ar-SA"/>
        </w:rPr>
        <w:t xml:space="preserve">الإمام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الناس من نفسك، فإنّ الأمر يصل إليك دونهم ، ولا تقطعنّ النهار عنك كذا وكذا ، فإنّ معك من يحصي عليك ، ولا تستصغرنّ حسنة تعملها ، فإنّك تراها حيث تسرّك ، ولاتستصغرنّ سيّئة تعمل بها ، فإنّك تراها حيث تسوءك ، وأحسن ، فإنّي لم أر شيئا قطّ أشدّ طلبا ولا أسرع دركا من حسنة محدثة لذنب قديم</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گفتنى است نسخه فعلى علل الشرائع مصحف است و ازاين رو ، ما از وسائل كه نسخه درست را در دسترس داشته است نقل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شيخ مفيد ، امالى ،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الزهد ،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7208_268294"/>
    </w:p>
    <w:p>
      <w:pPr>
        <w:pStyle w:val="Heading4"/>
        <w:numPr>
          <w:ilvl w:val="3"/>
          <w:numId w:val="1"/>
        </w:numPr>
        <w:rPr/>
      </w:pPr>
      <w:bookmarkStart w:id="185" w:name="__RefHeading___Toc15208984_2142443653"/>
      <w:bookmarkStart w:id="186" w:name="_Toc70"/>
      <w:bookmarkEnd w:id="184"/>
      <w:bookmarkEnd w:id="185"/>
      <w:r>
        <w:rPr>
          <w:rtl w:val="true"/>
        </w:rPr>
        <w:t xml:space="preserve">ترجمه </w:t>
      </w:r>
      <w:r>
        <w:rPr>
          <w:rtl w:val="true"/>
        </w:rPr>
        <w:t>:</w:t>
      </w:r>
      <w:bookmarkEnd w:id="186"/>
    </w:p>
    <w:p>
      <w:pPr>
        <w:pStyle w:val="BookText"/>
        <w:rPr/>
      </w:pPr>
      <w:r>
        <w:rPr>
          <w:rFonts w:ascii="IRNazanin" w:hAnsi="IRNazanin" w:eastAsia="IRNazanin"/>
          <w:color w:val="111111"/>
          <w:sz w:val="28"/>
          <w:sz w:val="28"/>
          <w:szCs w:val="28"/>
          <w:rtl w:val="true"/>
          <w:lang w:bidi="fa-IR"/>
        </w:rPr>
        <w:t xml:space="preserve">امام 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فريبت ندهند كه مسئوليت كارهايت به خودت متوجه است و نه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 را به كارهاى بيهوده نگذران ؛ زيرا با تو كسى هست كه كارهاى روزانه تو را احصا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كار نيكى را كوچك مشمار؛ زيرا آن را در جايى مى‌بينى كه تو را خشنود سازد ، و هيچ كار زشتى را نيز كوچك مشمار كه آن را در جايى خواهى ديد كه تو را اندوهگين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نما كه من چيزى را نديدم كه در پى چيزى باشد و به سرعت نيكى در پى بدى ، به آن برسد </w:t>
      </w:r>
      <w:r>
        <w:rPr>
          <w:rFonts w:eastAsia="IRNazanin" w:cs="IRNazanin"/>
          <w:color w:val="111111"/>
          <w:sz w:val="28"/>
          <w:szCs w:val="28"/>
          <w:rtl w:val="true"/>
          <w:lang w:bidi="fa-IR"/>
        </w:rPr>
        <w:t>.</w:t>
      </w:r>
    </w:p>
    <w:p>
      <w:pPr>
        <w:pStyle w:val="Heading4"/>
        <w:numPr>
          <w:ilvl w:val="3"/>
          <w:numId w:val="1"/>
        </w:numPr>
        <w:rPr/>
      </w:pPr>
      <w:bookmarkStart w:id="187" w:name="__RefHeading___Toc15208986_2142443653"/>
      <w:bookmarkStart w:id="188" w:name="_Toc71"/>
      <w:bookmarkEnd w:id="187"/>
      <w:r>
        <w:rPr>
          <w:rtl w:val="true"/>
        </w:rPr>
        <w:t xml:space="preserve">شرح </w:t>
      </w:r>
      <w:r>
        <w:rPr>
          <w:rtl w:val="true"/>
        </w:rPr>
        <w:t>:</w:t>
      </w:r>
      <w:bookmarkEnd w:id="188"/>
    </w:p>
    <w:p>
      <w:pPr>
        <w:pStyle w:val="BookText"/>
        <w:rPr/>
      </w:pPr>
      <w:r>
        <w:rPr>
          <w:rFonts w:ascii="IRNazanin" w:hAnsi="IRNazanin" w:eastAsia="IRNazanin"/>
          <w:color w:val="111111"/>
          <w:sz w:val="28"/>
          <w:sz w:val="28"/>
          <w:szCs w:val="28"/>
          <w:rtl w:val="true"/>
          <w:lang w:bidi="fa-IR"/>
        </w:rPr>
        <w:t xml:space="preserve">محمد بن مسلم ، از بزرگ‌ترين راويان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محضر امام باقر و امام صادق عليهماالسلام سالها حديث آموخته و هزاران مرواريد درخشان را از ميان صدفهاى پاك درّ آفرين امامان عليهم‌السلام استخراج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امام همام به او توجهى خاص داشته و همواره مراقب وى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حديث نيز شاهد توصيه‌اى گران‌بها از امام باقر عليه‌السلام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را به نكته‌اى متوجه مى‌سازد كه مى‌توان آن را سبب بسيارى از غفلتها دانست و آن چيزى جز فريبكارى ديگران و گول خوردن انسان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قدم در راه مى‌نهد و مسيرى را هم مى‌پيمايد ، اما با ستايش بيش از حدّ رهزنان طريقت ، فريفته تزيين شيطان مى‌شود ، به خود مى‌بالد ، از پيشرفتش خشنود مى‌شود و در همان‌جا و در ميانه راه مى‌ايستد و از طىّ طريق مى‌ماند؛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الاعجاب يمنع</w:t>
      </w:r>
      <w:bookmarkStart w:id="189" w:name="pg17208_268295"/>
    </w:p>
    <w:p>
      <w:pPr>
        <w:pStyle w:val="BookText"/>
        <w:rPr/>
      </w:pPr>
      <w:bookmarkEnd w:id="189"/>
      <w:r>
        <w:rPr>
          <w:rFonts w:ascii="Amiri" w:hAnsi="Amiri" w:eastAsia="Amiri" w:cs="Amiri"/>
          <w:color w:val="111111"/>
          <w:sz w:val="28"/>
          <w:sz w:val="28"/>
          <w:szCs w:val="28"/>
          <w:rtl w:val="true"/>
          <w:lang w:bidi="ar-SA"/>
        </w:rPr>
        <w:t>من الازدياد</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نيز شاديهاى زندگى ، سرگرمى دنيا و اغفال ديگران ، ما را از مقصد خود غافل مى‌سازد و اطرافيان غفلت‌زده ، بر غفلت ما مى‌افزايند و ما را از راه به در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امام باقر عليه‌السلام  در اين دو ناحيه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محمد بن مسلم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تو را فريب ندهند كه جزاى عمل هر كس به خود او و نه ديگرى مى‌رسد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نمى‌توان روزها را به بطالت گذراند و ساعتى با اين و لختى با آن بود و در پايان ، انتظار پاداش</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نگهبانى سخت بينا و بيدار همراه است كه نيك و بد ما را به شماره مى‌آورد و چيزى از او فوت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تنها انذار نيست كه بشارت هم است؛ زيرا كوچك‌ترين كار نيك ما هم در خزانه نور او انباشته مى‌شود و از اين رو ، نمى‌توانيم چونان غافلان ، آنها را بى فايده بخوانيم و اهميتى به آنها ندهيم ؛ زيرا يك يك اين كارهاى نيك و خُرد به گاه حساب و در روز معاد ، چشم ما را روشنى مى‌بخشد و راه بهشت را براى ما روشن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كار نيك ما ، كار زشت ما را مى‌زدايد و كمترين قطره نيكى ، جان زنگار گرفته از گناه ما را مى‌شويد ؛ هر چند</w:t>
      </w:r>
    </w:p>
    <w:p>
      <w:pPr>
        <w:pStyle w:val="BookText"/>
        <w:rPr/>
      </w:pPr>
      <w:r>
        <w:rPr>
          <w:rFonts w:ascii="IRNazanin" w:hAnsi="IRNazanin" w:eastAsia="IRNazanin"/>
          <w:color w:val="111111"/>
          <w:sz w:val="28"/>
          <w:sz w:val="28"/>
          <w:szCs w:val="28"/>
          <w:rtl w:val="true"/>
          <w:lang w:bidi="fa-IR"/>
        </w:rPr>
        <w:t xml:space="preserve">اين زنگار ، سخت و كهنه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هم مانند ديگر تعاليم امامان عليهم‌السلام برگرفته از قرآن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w:t>
      </w:r>
      <w:r>
        <w:rPr>
          <w:rStyle w:val="FootnoteAnchor"/>
          <w:rtl w:val="true"/>
        </w:rPr>
        <w:footnoteReference w:id="253"/>
      </w:r>
    </w:p>
    <w:p>
      <w:pPr>
        <w:pStyle w:val="Heading3"/>
        <w:numPr>
          <w:ilvl w:val="2"/>
          <w:numId w:val="1"/>
        </w:numPr>
        <w:rPr/>
      </w:pPr>
      <w:bookmarkStart w:id="190" w:name="__RefHeading___Toc15208988_2142443653"/>
      <w:bookmarkStart w:id="191" w:name="_Toc72"/>
      <w:bookmarkEnd w:id="190"/>
      <w:r>
        <w:rPr>
          <w:rtl w:val="true"/>
        </w:rPr>
        <w:t xml:space="preserve">حديث </w:t>
      </w:r>
      <w:r>
        <w:rPr/>
        <w:t>6</w:t>
      </w:r>
      <w:r>
        <w:rPr>
          <w:rtl w:val="true"/>
        </w:rPr>
        <w:t xml:space="preserve"> :</w:t>
      </w:r>
      <w:bookmarkEnd w:id="191"/>
    </w:p>
    <w:p>
      <w:pPr>
        <w:pStyle w:val="Heading4"/>
        <w:numPr>
          <w:ilvl w:val="3"/>
          <w:numId w:val="1"/>
        </w:numPr>
        <w:rPr/>
      </w:pPr>
      <w:bookmarkStart w:id="192" w:name="__RefHeading___Toc15208990_2142443653"/>
      <w:bookmarkStart w:id="193" w:name="_Toc73"/>
      <w:bookmarkEnd w:id="192"/>
      <w:r>
        <w:rPr>
          <w:rtl w:val="true"/>
        </w:rPr>
        <w:t>اشاره</w:t>
      </w:r>
      <w:bookmarkEnd w:id="1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من الكبائر؛ لأن اللّه تعالى جعل العاق عصيّا شقيّا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194" w:name="pg17208_268296"/>
    </w:p>
    <w:p>
      <w:pPr>
        <w:pStyle w:val="Heading4"/>
        <w:numPr>
          <w:ilvl w:val="3"/>
          <w:numId w:val="1"/>
        </w:numPr>
        <w:rPr/>
      </w:pPr>
      <w:bookmarkStart w:id="195" w:name="__RefHeading___Toc15208992_2142443653"/>
      <w:bookmarkStart w:id="196" w:name="_Toc74"/>
      <w:bookmarkEnd w:id="194"/>
      <w:bookmarkEnd w:id="195"/>
      <w:r>
        <w:rPr>
          <w:rtl w:val="true"/>
        </w:rPr>
        <w:t xml:space="preserve">ترجمه </w:t>
      </w:r>
      <w:r>
        <w:rPr>
          <w:rtl w:val="true"/>
        </w:rPr>
        <w:t>:</w:t>
      </w:r>
      <w:bookmarkEnd w:id="196"/>
    </w:p>
    <w:p>
      <w:pPr>
        <w:pStyle w:val="BookText"/>
        <w:rPr/>
      </w:pPr>
      <w:r>
        <w:rPr>
          <w:rFonts w:ascii="IRNazanin" w:hAnsi="IRNazanin" w:eastAsia="IRNazanin"/>
          <w:color w:val="111111"/>
          <w:sz w:val="28"/>
          <w:sz w:val="28"/>
          <w:szCs w:val="28"/>
          <w:rtl w:val="true"/>
          <w:lang w:bidi="fa-IR"/>
        </w:rPr>
        <w:t xml:space="preserve">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از فرمان و دستورات پدر و مادر از گناهان بزرگ است؛ زيرا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ستمگر و بدبخت قرار داده است </w:t>
      </w:r>
      <w:r>
        <w:rPr>
          <w:rFonts w:eastAsia="IRNazanin" w:cs="IRNazanin"/>
          <w:color w:val="111111"/>
          <w:sz w:val="28"/>
          <w:szCs w:val="28"/>
          <w:rtl w:val="true"/>
          <w:lang w:bidi="fa-IR"/>
        </w:rPr>
        <w:t>.</w:t>
      </w:r>
    </w:p>
    <w:p>
      <w:pPr>
        <w:pStyle w:val="Heading4"/>
        <w:numPr>
          <w:ilvl w:val="3"/>
          <w:numId w:val="1"/>
        </w:numPr>
        <w:rPr/>
      </w:pPr>
      <w:bookmarkStart w:id="197" w:name="__RefHeading___Toc15208994_2142443653"/>
      <w:bookmarkStart w:id="198" w:name="_Toc75"/>
      <w:bookmarkEnd w:id="197"/>
      <w:r>
        <w:rPr>
          <w:rtl w:val="true"/>
        </w:rPr>
        <w:t xml:space="preserve">شرح </w:t>
      </w:r>
      <w:r>
        <w:rPr>
          <w:rtl w:val="true"/>
        </w:rPr>
        <w:t>:</w:t>
      </w:r>
      <w:bookmarkEnd w:id="198"/>
    </w:p>
    <w:p>
      <w:pPr>
        <w:pStyle w:val="BookText"/>
        <w:rPr/>
      </w:pPr>
      <w:r>
        <w:rPr>
          <w:rFonts w:ascii="IRNazanin" w:hAnsi="IRNazanin" w:eastAsia="IRNazanin"/>
          <w:color w:val="111111"/>
          <w:sz w:val="28"/>
          <w:sz w:val="28"/>
          <w:szCs w:val="28"/>
          <w:rtl w:val="true"/>
          <w:lang w:bidi="fa-IR"/>
        </w:rPr>
        <w:t xml:space="preserve">اين حديث به يكى از بزرگ‌ترين گناهان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سرپيچى از فرمان پدر و مادر و آزردن آنها هم از ديدگاه روابط انسانى نكوهيده است و هم از منظر علوم وحيانى گناهى زشت ؛ گناهى كه عقوبتش در همين سرا به انسان مى‌رسد و نخستين اثرش ، محروميت از در آمدن به صف اطاعت كنندگان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در اين حديث ، چنين كسى رااز ديدگاه الهى ، عصىّ و شقىّ خوانده است كه هر دو صفت مشبهه هستند ؛ يعنى آنكه از پدر و مادر سرپيچى مى‌كند ، براى هميشه و نسبت به هر كس نافرمان خواهد بود و از توفيق طاعت الهى به دور ، و نتيجه اين حرمان ، چيزى جز شقاوت ابدى نيست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حديثى كه سندش به امام رضا عليه‌السلام  مى‌رسد</w:t>
      </w:r>
      <w:r>
        <w:rPr>
          <w:rStyle w:val="FootnoteAnchor"/>
          <w:rtl w:val="true"/>
        </w:rPr>
        <w:footnoteReference w:id="255"/>
      </w:r>
      <w:r>
        <w:rPr>
          <w:rFonts w:ascii="IRNazanin" w:hAnsi="IRNazanin" w:eastAsia="IRNazanin"/>
          <w:color w:val="111111"/>
          <w:sz w:val="28"/>
          <w:sz w:val="28"/>
          <w:szCs w:val="28"/>
          <w:rtl w:val="true"/>
          <w:lang w:bidi="fa-IR"/>
        </w:rPr>
        <w:t xml:space="preserve">چنين استفاده مى‌شود كه علّت اوّليه حرمت عقوق والدين ، همين است و ساير علتها مانند وجوب بزرگداشت پدر و مادر و پيوند با خويشان و كفران نعمت وجود آن دو را نكردن ، همه در راستاى همين علت اساسى است ؛ چه اينها همه طاعتهايى واجب شده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ديگرى كه حرمت و لزوم اجتناب از عقوق را مبرهن مى‌سازد ، محروم گشتن چنين شخصى از تربيت پدر و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 فرزند نامهربان و نافرمان خويش را رها مى‌كنند و او يكّه و تنها و بدون هيچ اندوخته تربيتى ، بايد خود راه خود را بيابد و چون گياهان خودرو ، فقط در پى نور و آب باشد و مى‌دانيم كه تربيت ، نيازمند آموزش و پرورش و انتقال مفاهيم فرهنگى از هر نسل به نسل بعدى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اينكه عقوق و نفرين</w:t>
      </w:r>
      <w:bookmarkStart w:id="199" w:name="pg17208_268297"/>
    </w:p>
    <w:p>
      <w:pPr>
        <w:pStyle w:val="BookText"/>
        <w:rPr/>
      </w:pPr>
      <w:bookmarkEnd w:id="199"/>
      <w:r>
        <w:rPr>
          <w:rFonts w:ascii="Amiri" w:hAnsi="Amiri" w:eastAsia="Amiri" w:cs="Amiri"/>
          <w:color w:val="111111"/>
          <w:sz w:val="28"/>
          <w:sz w:val="28"/>
          <w:szCs w:val="28"/>
          <w:rtl w:val="true"/>
          <w:lang w:bidi="ar-SA"/>
        </w:rPr>
        <w:t>والدين ، فقر مالى و خوارى را نيز سبب مى‌شود</w:t>
      </w:r>
      <w:r>
        <w:rPr>
          <w:rStyle w:val="FootnoteAnchor"/>
          <w:rtl w:val="true"/>
        </w:rPr>
        <w:footnoteReference w:id="256"/>
      </w:r>
      <w:r>
        <w:rPr>
          <w:rFonts w:ascii="IRNazanin" w:hAnsi="IRNazanin" w:eastAsia="IRNazanin"/>
          <w:color w:val="111111"/>
          <w:sz w:val="28"/>
          <w:sz w:val="28"/>
          <w:szCs w:val="28"/>
          <w:rtl w:val="true"/>
          <w:lang w:bidi="fa-IR"/>
        </w:rPr>
        <w:t xml:space="preserve">و زندگى مادى و معنوى فرزند تباه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عقوق والدين مانند بسيارى از گناهان دايره‌اى وسيع دارد و مجازات و كيفر اخروى آن تابع شدت و ضعف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مرتبه شديد آن حكمى دارد كه مرتبه ضعيف آن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اين حديث را ناظر به مرتبه شديد آن دانست </w:t>
      </w:r>
      <w:r>
        <w:rPr>
          <w:rFonts w:eastAsia="IRNazanin" w:cs="IRNazanin"/>
          <w:color w:val="111111"/>
          <w:sz w:val="28"/>
          <w:szCs w:val="28"/>
          <w:rtl w:val="true"/>
          <w:lang w:bidi="fa-IR"/>
        </w:rPr>
        <w:t>.</w:t>
      </w:r>
    </w:p>
    <w:p>
      <w:pPr>
        <w:pStyle w:val="Heading3"/>
        <w:numPr>
          <w:ilvl w:val="2"/>
          <w:numId w:val="1"/>
        </w:numPr>
        <w:rPr/>
      </w:pPr>
      <w:bookmarkStart w:id="200" w:name="__RefHeading___Toc15208996_2142443653"/>
      <w:bookmarkStart w:id="201" w:name="_Toc76"/>
      <w:bookmarkEnd w:id="200"/>
      <w:r>
        <w:rPr>
          <w:rtl w:val="true"/>
        </w:rPr>
        <w:t xml:space="preserve">حديث </w:t>
      </w:r>
      <w:r>
        <w:rPr/>
        <w:t>7</w:t>
      </w:r>
      <w:r>
        <w:rPr>
          <w:rtl w:val="true"/>
        </w:rPr>
        <w:t xml:space="preserve"> :</w:t>
      </w:r>
      <w:bookmarkEnd w:id="201"/>
    </w:p>
    <w:p>
      <w:pPr>
        <w:pStyle w:val="Heading4"/>
        <w:numPr>
          <w:ilvl w:val="3"/>
          <w:numId w:val="1"/>
        </w:numPr>
        <w:rPr/>
      </w:pPr>
      <w:bookmarkStart w:id="202" w:name="__RefHeading___Toc15208998_2142443653"/>
      <w:bookmarkStart w:id="203" w:name="_Toc77"/>
      <w:bookmarkEnd w:id="202"/>
      <w:r>
        <w:rPr>
          <w:rtl w:val="true"/>
        </w:rPr>
        <w:t>اشاره</w:t>
      </w:r>
      <w:bookmarkEnd w:id="203"/>
    </w:p>
    <w:p>
      <w:pPr>
        <w:pStyle w:val="BookText"/>
        <w:rPr/>
      </w:pP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من أهل البادية إلى النبيّ صلى‌الله‌عليه‌و‌آله ومعها صبيان حاملة واحدا وآخر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النبيّ صلى‌الله‌عليه‌و‌آله قرصا ففلقته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الحاملات الرحيمات لولا كثرة لعبهنّ لدخلت مصلّياتهنّ الجنة</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السعدآبادي ، عن أحمد بن أبي عبد اللّه البرقي ، عن عبد العظيم بن عبد اللّه الحسني ، عن محمد بن عمر بن يزيد ، عن حمّاد بن عثمان ، عن عمر بن يزيد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15209000_2142443653"/>
      <w:bookmarkStart w:id="205" w:name="_Toc78"/>
      <w:bookmarkEnd w:id="204"/>
      <w:r>
        <w:rPr>
          <w:rtl w:val="true"/>
        </w:rPr>
        <w:t xml:space="preserve">ترجمه </w:t>
      </w:r>
      <w:r>
        <w:rPr>
          <w:rtl w:val="true"/>
        </w:rPr>
        <w:t>:</w:t>
      </w:r>
      <w:bookmarkEnd w:id="205"/>
    </w:p>
    <w:p>
      <w:pPr>
        <w:pStyle w:val="BookText"/>
        <w:rPr/>
      </w:pPr>
      <w:r>
        <w:rPr>
          <w:rFonts w:ascii="IRNazanin" w:hAnsi="IRNazanin" w:eastAsia="IRNazanin"/>
          <w:color w:val="111111"/>
          <w:sz w:val="28"/>
          <w:sz w:val="28"/>
          <w:szCs w:val="28"/>
          <w:rtl w:val="true"/>
          <w:lang w:bidi="fa-IR"/>
        </w:rPr>
        <w:t xml:space="preserve">امام صادق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باديه نشينان خدمت حضرت رسول صلى‌الله‌عليه‌و‌آلهرسيد ؛در حالى كه دو كودك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را در بغل مى‌گيرد و ديگرى با او راه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آن زن قرص نانى مرحمت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قرص نان را بين آن دو كودك تقسيم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كه كودكان خود را در بغل مى‌گيرند و به آنها مهر و محبت مى‌ورزند ، اگر بازى فراوان آنان نبود ، نمازگزارانشان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بهشت مى‌شدند </w:t>
      </w:r>
      <w:r>
        <w:rPr>
          <w:rFonts w:eastAsia="IRNazanin" w:cs="IRNazanin"/>
          <w:color w:val="111111"/>
          <w:sz w:val="28"/>
          <w:szCs w:val="28"/>
          <w:rtl w:val="true"/>
          <w:lang w:bidi="fa-IR"/>
        </w:rPr>
        <w:t>.</w:t>
      </w:r>
      <w:bookmarkStart w:id="206" w:name="pg17208_268298"/>
    </w:p>
    <w:p>
      <w:pPr>
        <w:pStyle w:val="Heading4"/>
        <w:numPr>
          <w:ilvl w:val="3"/>
          <w:numId w:val="1"/>
        </w:numPr>
        <w:rPr/>
      </w:pPr>
      <w:bookmarkStart w:id="207" w:name="__RefHeading___Toc15209002_2142443653"/>
      <w:bookmarkStart w:id="208" w:name="_Toc79"/>
      <w:bookmarkEnd w:id="206"/>
      <w:bookmarkEnd w:id="207"/>
      <w:r>
        <w:rPr>
          <w:rtl w:val="true"/>
        </w:rPr>
        <w:t xml:space="preserve">شرح </w:t>
      </w:r>
      <w:r>
        <w:rPr>
          <w:rtl w:val="true"/>
        </w:rPr>
        <w:t>:</w:t>
      </w:r>
      <w:bookmarkEnd w:id="208"/>
    </w:p>
    <w:p>
      <w:pPr>
        <w:pStyle w:val="BookText"/>
        <w:rPr/>
      </w:pPr>
      <w:r>
        <w:rPr>
          <w:rFonts w:ascii="IRNazanin" w:hAnsi="IRNazanin" w:eastAsia="IRNazanin"/>
          <w:color w:val="111111"/>
          <w:sz w:val="28"/>
          <w:sz w:val="28"/>
          <w:szCs w:val="28"/>
          <w:rtl w:val="true"/>
          <w:lang w:bidi="fa-IR"/>
        </w:rPr>
        <w:t xml:space="preserve">اين حديث از يك سو فضيلت رحم را بيان مى‌دارد و از سوى ديگر آسيبهاى لهو و لعب را به سعادت اخروى برمى‌شمارد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 برون‌ريزى عواطف بشرى و جلوه احساسات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 تجلّى روح خدايى در انسان است و يكى از عوامل مؤثّر در شكل‌گيرى شخصيت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موجب مى‌شود تا انسان از خودنگرى به درآيد و سر به آستان احسان بسايد و خود را شايسته رحمت الهى گرداند </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خداوند رحمت خاص و آمرزش اخروى خود را ويژه مؤمنانى كرده است كه از دايره منافع فردى ، گام بيرون مى‌نهند و بر ديگران شفقت مى‌ورزند و با همسانى با خداوند رحيم ، خود را در بهشت رحمت و سراى شفقت داخل مى‌كنند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رحمت آوردن بر فرودستان ، رحمت فرادست‌ترين قدرت هستى را براى ما به ارمغان مى‌آورد و انسان را در سلك مسلمانى و خرقه ايمانى ، نگاه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خوى نيكو ، مانند بسيارى ديگر از رفتارهاى نيك تنها در صورتى مى‌تواند انسان را به پيش ببرد و او را به منزلگاه جاويد و سعادت ابديش سوق دهد كه با مانعهاى بزرگ و اساسى ، روبه‌رو نشود و گرمى آن به سردى نگرايد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حديث بدين مسئله ناظر است كه لهو ولعب فراوان و بيهودگى و بيكارگى از تأثير دو عامل آمرزش زن جلوگيرى مى‌كند ؛ چه زنها به طور معمولى دوره باردارى را طى مى‌كنند كه خود دوره رنج و صبر است و عامل تقرب به خداوند و نيز پرورش و شير دادن و عطوفت به فرزند كه آن هم زمينه نزول رحمت الهى</w:t>
      </w:r>
      <w:r>
        <w:rPr>
          <w:rStyle w:val="FootnoteAnchor"/>
          <w:rtl w:val="true"/>
        </w:rPr>
        <w:footnoteReference w:id="260"/>
      </w:r>
      <w:r>
        <w:rPr>
          <w:rFonts w:ascii="IRNazanin" w:hAnsi="IRNazanin" w:eastAsia="IRNazanin"/>
          <w:color w:val="111111"/>
          <w:sz w:val="28"/>
          <w:sz w:val="28"/>
          <w:szCs w:val="28"/>
          <w:rtl w:val="true"/>
          <w:lang w:bidi="fa-IR"/>
        </w:rPr>
        <w:t xml:space="preserve">است و اين به معناى دخول اكثريت زنان به بهشت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مانع بزرگ اين</w:t>
      </w:r>
      <w:bookmarkStart w:id="209" w:name="pg17208_268299"/>
    </w:p>
    <w:p>
      <w:pPr>
        <w:pStyle w:val="BookText"/>
        <w:rPr/>
      </w:pPr>
      <w:bookmarkEnd w:id="209"/>
      <w:r>
        <w:rPr>
          <w:rFonts w:ascii="IRNazanin" w:hAnsi="IRNazanin" w:eastAsia="IRNazanin"/>
          <w:color w:val="111111"/>
          <w:sz w:val="28"/>
          <w:sz w:val="28"/>
          <w:szCs w:val="28"/>
          <w:rtl w:val="true"/>
          <w:lang w:bidi="fa-IR"/>
        </w:rPr>
        <w:t xml:space="preserve">ميدان ، سرگرميهاى بى‌فايده و بيهوده كارى و وقت‌گذرانى زن است كه رنج و مشقت ماهها باردارى و رحمت و شفقت سالها بچه‌دارى را هدر مى‌دهد و اجازه نمى‌دهد كه پاكى اين دوره تا پايان ، سالم و دست ناخورده باقى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مى‌توان چنين گفت كه زن به طور طبيعى با ايمان و اعمال صالحه مانعى از دخول به بهشت ندارد و حتى راحت‌تر از مرد به آن دست مى‌يابد ؛ اما به سبب كمتر بودن وظايف و اشتغالات گاه به ورطه بيكارگى و خوشگذرانى سقوط مى‌كند و به دست خود ، مسير بهشت را بر خود مى‌بندد </w:t>
      </w:r>
      <w:r>
        <w:rPr>
          <w:rFonts w:eastAsia="IRNazanin" w:cs="IRNazanin"/>
          <w:color w:val="111111"/>
          <w:sz w:val="28"/>
          <w:szCs w:val="28"/>
          <w:rtl w:val="true"/>
          <w:lang w:bidi="fa-IR"/>
        </w:rPr>
        <w:t>.</w:t>
      </w:r>
    </w:p>
    <w:p>
      <w:pPr>
        <w:pStyle w:val="Heading3"/>
        <w:numPr>
          <w:ilvl w:val="2"/>
          <w:numId w:val="1"/>
        </w:numPr>
        <w:rPr/>
      </w:pPr>
      <w:bookmarkStart w:id="210" w:name="__RefHeading___Toc15209004_2142443653"/>
      <w:bookmarkStart w:id="211" w:name="_Toc80"/>
      <w:bookmarkEnd w:id="210"/>
      <w:r>
        <w:rPr>
          <w:rtl w:val="true"/>
        </w:rPr>
        <w:t xml:space="preserve">حديث </w:t>
      </w:r>
      <w:r>
        <w:rPr/>
        <w:t>8</w:t>
      </w:r>
      <w:r>
        <w:rPr>
          <w:rtl w:val="true"/>
        </w:rPr>
        <w:t xml:space="preserve"> :</w:t>
      </w:r>
      <w:bookmarkEnd w:id="211"/>
    </w:p>
    <w:p>
      <w:pPr>
        <w:pStyle w:val="Heading4"/>
        <w:numPr>
          <w:ilvl w:val="3"/>
          <w:numId w:val="1"/>
        </w:numPr>
        <w:rPr/>
      </w:pPr>
      <w:bookmarkStart w:id="212" w:name="__RefHeading___Toc15209006_2142443653"/>
      <w:bookmarkStart w:id="213" w:name="_Toc81"/>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 xml:space="preserve">الإمام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المنعم من المخلوقين لم يشكر اللّه عزّوجلّ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5209008_2142443653"/>
      <w:bookmarkStart w:id="215" w:name="_Toc82"/>
      <w:bookmarkEnd w:id="214"/>
      <w:r>
        <w:rPr>
          <w:rtl w:val="true"/>
        </w:rPr>
        <w:t xml:space="preserve">ترجمه </w:t>
      </w:r>
      <w:r>
        <w:rPr>
          <w:rtl w:val="true"/>
        </w:rPr>
        <w:t>:</w:t>
      </w:r>
      <w:bookmarkEnd w:id="215"/>
    </w:p>
    <w:p>
      <w:pPr>
        <w:pStyle w:val="BookText"/>
        <w:rPr/>
      </w:pPr>
      <w:r>
        <w:rPr>
          <w:rFonts w:ascii="IRNazanin" w:hAnsi="IRNazanin" w:eastAsia="IRNazanin"/>
          <w:color w:val="111111"/>
          <w:sz w:val="28"/>
          <w:sz w:val="28"/>
          <w:szCs w:val="28"/>
          <w:rtl w:val="true"/>
          <w:lang w:bidi="fa-IR"/>
        </w:rPr>
        <w:t xml:space="preserve">امام رضا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مردمان منعم سپاسگزارى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احسان و خيرى كه درباره او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اين است كه از خداوند بزرگ در برابر الطاف</w:t>
      </w:r>
    </w:p>
    <w:p>
      <w:pPr>
        <w:pStyle w:val="BookText"/>
        <w:rPr/>
      </w:pPr>
      <w:r>
        <w:rPr>
          <w:rFonts w:ascii="IRNazanin" w:hAnsi="IRNazanin" w:eastAsia="IRNazanin"/>
          <w:color w:val="111111"/>
          <w:sz w:val="28"/>
          <w:sz w:val="28"/>
          <w:szCs w:val="28"/>
          <w:rtl w:val="true"/>
          <w:lang w:bidi="fa-IR"/>
        </w:rPr>
        <w:t xml:space="preserve">و مراحم او شكرگزارى نكرده است </w:t>
      </w:r>
      <w:r>
        <w:rPr>
          <w:rFonts w:eastAsia="IRNazanin" w:cs="IRNazanin"/>
          <w:color w:val="111111"/>
          <w:sz w:val="28"/>
          <w:szCs w:val="28"/>
          <w:rtl w:val="true"/>
          <w:lang w:bidi="fa-IR"/>
        </w:rPr>
        <w:t>.</w:t>
      </w:r>
    </w:p>
    <w:p>
      <w:pPr>
        <w:pStyle w:val="Heading4"/>
        <w:numPr>
          <w:ilvl w:val="3"/>
          <w:numId w:val="1"/>
        </w:numPr>
        <w:rPr/>
      </w:pPr>
      <w:bookmarkStart w:id="216" w:name="__RefHeading___Toc15209010_2142443653"/>
      <w:bookmarkStart w:id="217" w:name="_Toc83"/>
      <w:bookmarkEnd w:id="216"/>
      <w:r>
        <w:rPr>
          <w:rtl w:val="true"/>
        </w:rPr>
        <w:t xml:space="preserve">شرح </w:t>
      </w:r>
      <w:r>
        <w:rPr>
          <w:rtl w:val="true"/>
        </w:rPr>
        <w:t>:</w:t>
      </w:r>
      <w:bookmarkEnd w:id="217"/>
    </w:p>
    <w:p>
      <w:pPr>
        <w:pStyle w:val="BookText"/>
        <w:rPr/>
      </w:pPr>
      <w:r>
        <w:rPr>
          <w:rFonts w:ascii="IRNazanin" w:hAnsi="IRNazanin" w:eastAsia="IRNazanin"/>
          <w:color w:val="111111"/>
          <w:sz w:val="28"/>
          <w:sz w:val="28"/>
          <w:szCs w:val="28"/>
          <w:rtl w:val="true"/>
          <w:lang w:bidi="fa-IR"/>
        </w:rPr>
        <w:t xml:space="preserve">شكر به معناى سپاسگزارى ، هم تكليفى در برابر خالق است و هم در برابر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شكر خالق كه همه نعمتها ، حتى نعمت احسان دوست از او است ، بسى لازم‌تر است ، اما طريقه تشكّر از او ، سپاسگزارى از كسانى است كه در طريق فيض و احسان او واقع گشته‌اند و به ما نعمتى را رسانده‌اند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خود اين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ما خواسته است كه از كسانى كه به ما احسان و كمكى كرده‌اند ، سپاسگزارى كنيم</w:t>
      </w:r>
    </w:p>
    <w:p>
      <w:pPr>
        <w:pStyle w:val="BookText"/>
        <w:rPr/>
      </w:pPr>
      <w:r>
        <w:rPr>
          <w:rFonts w:ascii="IRNazanin" w:hAnsi="IRNazanin" w:eastAsia="IRNazanin"/>
          <w:color w:val="111111"/>
          <w:sz w:val="28"/>
          <w:sz w:val="28"/>
          <w:szCs w:val="28"/>
          <w:rtl w:val="true"/>
          <w:lang w:bidi="fa-IR"/>
        </w:rPr>
        <w:t xml:space="preserve">و به شكر خداوند بسنده نكنيم و چنين نگوييم كه چون عطا كننده حقيقى ، خداوند است و او قدرت اعطا را به افراد بخشيده است ، ديگر وظيفه‌اى در برابر اين كسان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عليه‌السلام گفت‌وگوى اين افراد را با خداوند ، اين‌گونه به تصوير مى‌كشد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تبارك وتعالى لعبد من عبيده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أشكرت فلانا؟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شكرتك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تشكرنى إذا لم تشكره ؛</w:t>
      </w:r>
      <w:r>
        <w:rPr>
          <w:rStyle w:val="FootnoteAnchor"/>
          <w:rtl w:val="true"/>
        </w:rPr>
        <w:footnoteReference w:id="262"/>
      </w:r>
      <w:r>
        <w:rPr>
          <w:rFonts w:ascii="IRNazanin" w:hAnsi="IRNazanin" w:eastAsia="IRNazanin"/>
          <w:color w:val="111111"/>
          <w:sz w:val="28"/>
          <w:sz w:val="28"/>
          <w:szCs w:val="28"/>
          <w:rtl w:val="true"/>
          <w:lang w:bidi="fa-IR"/>
        </w:rPr>
        <w:t xml:space="preserve">خداوند تبارك و تعالى به بنده‌اى از بندگانش در روز قيامت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فلانى سپاسگزارى كردى؟ و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نهادم ،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سپاس ننهادى ، از من هم سپاسگزارى نكردى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حديث كه به روشنى ، حديث مورد شرح ما را توضيح مى‌دهد ، درست در نقطه مقابل كسانى است كه به بهانه عرفان و ادعاى شهود حقيقت ، از يك تشكر ساده در برابر احسانها و عطاياى پاك و بى آلايش بندگان خوب خدا ، دريغ مى‌ورزند و با انكار نقش اين نيكوكاران ، وظيفه دينى و عرفى را از دوش خود بر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منسوب به امام صادق عليه‌السلام  ، اين دسته افراد ، مورد نفرين قرار گرفته‌اند ؛ زيرا راه نيكى و احسان مردم را مى‌بندند ؛ چه ، بسيارى از آدميان پس از كار نيك و احسان خود ، حداقل انتظارشان ، زبان خير و ثناى آن كسى است كه بر او نعمتى بخشيده‌اند و چون اين كمترين را مشاهده نمى‌كنند ، گاه حكم كلى مى‌رانند و مردم را ناسپاس مى‌خوانند و از احسان و نيكى به ديگران ، دست مى‌كشند </w:t>
      </w:r>
      <w:r>
        <w:rPr>
          <w:rFonts w:eastAsia="IRNazanin" w:cs="IRNazanin"/>
          <w:color w:val="111111"/>
          <w:sz w:val="28"/>
          <w:szCs w:val="28"/>
          <w:rtl w:val="true"/>
          <w:lang w:bidi="fa-IR"/>
        </w:rPr>
        <w:t>.</w:t>
      </w:r>
      <w:r>
        <w:rPr>
          <w:rStyle w:val="FootnoteAnchor"/>
          <w:rtl w:val="true"/>
        </w:rPr>
        <w:footnoteReference w:id="26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دسته نيز بايد گفت ، پيامبران و امامان عليهم‌السلام و همه مؤمنان و نيكوكاران صالح و مخلص چنين‌اند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نيكى آنان را پوشيده مى‌دارد و آن را براى روز آخرت ،</w:t>
      </w:r>
      <w:bookmarkStart w:id="218" w:name="pg17208_268301"/>
    </w:p>
    <w:p>
      <w:pPr>
        <w:pStyle w:val="BookText"/>
        <w:rPr/>
      </w:pPr>
      <w:bookmarkEnd w:id="218"/>
      <w:r>
        <w:rPr>
          <w:rFonts w:ascii="IRNazanin" w:hAnsi="IRNazanin" w:eastAsia="IRNazanin"/>
          <w:color w:val="111111"/>
          <w:sz w:val="28"/>
          <w:sz w:val="28"/>
          <w:szCs w:val="28"/>
          <w:rtl w:val="true"/>
          <w:lang w:bidi="fa-IR"/>
        </w:rPr>
        <w:t xml:space="preserve">مى‌اندوزد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گهربار امامان عليهم‌السلام در اين باره كم نيست و احاديث دالّ بر اين سنّت الهى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ميزان الحكمه آمده است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گفتنى است اين حديث در ادبيات عاميانه و گاه برخى كتابها ، نقل به معنا شده و بدين صورت در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يشكر المخلوق لم يشكر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تفاوت اين نقل با متن اصلى حديث در تعميم آن است ؛ زيرا متن اصلى به درستى ، تنها شكر و سپاس آن دسته از مردم و مخلوقين را واجب مى‌داند كه به ما نعمتى بخشيده و احسانى ارزانى‌مان داشته‌اند </w:t>
      </w:r>
      <w:r>
        <w:rPr>
          <w:rFonts w:eastAsia="IRNazanin" w:cs="IRNazanin"/>
          <w:color w:val="111111"/>
          <w:sz w:val="28"/>
          <w:szCs w:val="28"/>
          <w:rtl w:val="true"/>
          <w:lang w:bidi="fa-IR"/>
        </w:rPr>
        <w:t>.</w:t>
      </w:r>
    </w:p>
    <w:p>
      <w:pPr>
        <w:pStyle w:val="Heading3"/>
        <w:numPr>
          <w:ilvl w:val="2"/>
          <w:numId w:val="1"/>
        </w:numPr>
        <w:rPr/>
      </w:pPr>
      <w:bookmarkStart w:id="219" w:name="__RefHeading___Toc15209012_2142443653"/>
      <w:bookmarkStart w:id="220" w:name="_Toc84"/>
      <w:bookmarkEnd w:id="219"/>
      <w:r>
        <w:rPr>
          <w:rtl w:val="true"/>
        </w:rPr>
        <w:t xml:space="preserve">حديث </w:t>
      </w:r>
      <w:r>
        <w:rPr/>
        <w:t>9</w:t>
      </w:r>
      <w:r>
        <w:rPr>
          <w:rtl w:val="true"/>
        </w:rPr>
        <w:t xml:space="preserve"> :</w:t>
      </w:r>
      <w:bookmarkEnd w:id="220"/>
    </w:p>
    <w:p>
      <w:pPr>
        <w:pStyle w:val="Heading4"/>
        <w:numPr>
          <w:ilvl w:val="3"/>
          <w:numId w:val="1"/>
        </w:numPr>
        <w:rPr/>
      </w:pPr>
      <w:bookmarkStart w:id="221" w:name="__RefHeading___Toc15209014_2142443653"/>
      <w:bookmarkStart w:id="222" w:name="_Toc85"/>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 xml:space="preserve">الإمام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الذي إذا أحسن استبشر وإذا أساء استغفر والمسلم الذي يسلم المسلمون من لسانه ويده ؛ ليس منّا من لم يأمن جاره بوائقه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5209016_2142443653"/>
      <w:bookmarkStart w:id="224" w:name="_Toc86"/>
      <w:bookmarkEnd w:id="223"/>
      <w:r>
        <w:rPr>
          <w:rtl w:val="true"/>
        </w:rPr>
        <w:t xml:space="preserve">ترجمه </w:t>
      </w:r>
      <w:r>
        <w:rPr>
          <w:rtl w:val="true"/>
        </w:rPr>
        <w:t>:</w:t>
      </w:r>
      <w:bookmarkEnd w:id="224"/>
    </w:p>
    <w:p>
      <w:pPr>
        <w:pStyle w:val="BookText"/>
        <w:rPr/>
      </w:pPr>
      <w:r>
        <w:rPr>
          <w:rFonts w:ascii="IRNazanin" w:hAnsi="IRNazanin" w:eastAsia="IRNazanin"/>
          <w:color w:val="111111"/>
          <w:sz w:val="28"/>
          <w:sz w:val="28"/>
          <w:szCs w:val="28"/>
          <w:rtl w:val="true"/>
          <w:lang w:bidi="fa-IR"/>
        </w:rPr>
        <w:t xml:space="preserve">امام رضا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كسى است كه هرگاه نيكى كند ، از عمل خود خوشحال شود ، و هر گاه از او عمل بدى سر زد ، استغفار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كسى است كه مسلمانان از دست و زبان او در آسايش باشند ؛ از ما نيست كسى كه همسايگانش از آزار او در امان نباشند </w:t>
      </w:r>
      <w:r>
        <w:rPr>
          <w:rFonts w:eastAsia="IRNazanin" w:cs="IRNazanin"/>
          <w:color w:val="111111"/>
          <w:sz w:val="28"/>
          <w:szCs w:val="28"/>
          <w:rtl w:val="true"/>
          <w:lang w:bidi="fa-IR"/>
        </w:rPr>
        <w:t>.</w:t>
      </w:r>
    </w:p>
    <w:p>
      <w:pPr>
        <w:pStyle w:val="Heading4"/>
        <w:numPr>
          <w:ilvl w:val="3"/>
          <w:numId w:val="1"/>
        </w:numPr>
        <w:rPr/>
      </w:pPr>
      <w:bookmarkStart w:id="225" w:name="__RefHeading___Toc15209018_2142443653"/>
      <w:bookmarkStart w:id="226" w:name="_Toc87"/>
      <w:bookmarkEnd w:id="225"/>
      <w:r>
        <w:rPr>
          <w:rtl w:val="true"/>
        </w:rPr>
        <w:t xml:space="preserve">شرح </w:t>
      </w:r>
      <w:r>
        <w:rPr>
          <w:rtl w:val="true"/>
        </w:rPr>
        <w:t>:</w:t>
      </w:r>
      <w:bookmarkEnd w:id="22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بسيارى به ذكر معناى ايمان و لوازم آن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 مفهوم ايمان را بيان مى‌دارند ، برخى به كمال و حقيقت آن اشاره دارند و دسته‌اى به تفاوت</w:t>
      </w:r>
    </w:p>
    <w:p>
      <w:pPr>
        <w:pStyle w:val="BookText"/>
        <w:rPr/>
      </w:pPr>
      <w:r>
        <w:rPr>
          <w:rFonts w:ascii="IRNazanin" w:hAnsi="IRNazanin" w:eastAsia="IRNazanin"/>
          <w:color w:val="111111"/>
          <w:sz w:val="28"/>
          <w:sz w:val="28"/>
          <w:szCs w:val="28"/>
          <w:rtl w:val="true"/>
          <w:lang w:bidi="fa-IR"/>
        </w:rPr>
        <w:t xml:space="preserve">آن با اسلام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زمينه مى‌توان احتمال داد كه حديث به كمال ايمان و لوازم اخلاقى آن اشاره دارد ؛ اگر چه محتمل است با توجه به صدور حديث از امام رضا عليه‌السلام  ، كه از نظر تاريخى پس از نزاع مشهور مرجئه ، خوارج و معتزله قرار دارد ، به تفاوت كلامى اسلام و ايمان نيز ناظر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امامان معصوم شيعه عليهم‌السلام ايمان مفهومى پر دامنه‌تر و از جنبه مصداقى محدودتر از اسلام است و از اين رو ، ايمان و اسلام را مانند كعبه و مسجد الحرام دانسته‌اند كه يكى در دل ديگرى است و هر كس كه در كعبه باشد ، در مسجد الحرام است؛ ولى هر كس كه در مسجد الحرام باشد لزوما در كعبه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مفهوم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است كه خداوند به اعراب ، نسبت مسلمانى مى‌دهد، ولى آنان را مؤمن نمى‌خواند</w:t>
      </w:r>
      <w:r>
        <w:rPr>
          <w:rStyle w:val="FootnoteAnchor"/>
          <w:rtl w:val="true"/>
        </w:rPr>
        <w:footnoteReference w:id="266"/>
      </w:r>
      <w:r>
        <w:rPr>
          <w:rFonts w:ascii="IRNazanin" w:hAnsi="IRNazanin" w:eastAsia="IRNazanin"/>
          <w:color w:val="111111"/>
          <w:sz w:val="28"/>
          <w:sz w:val="28"/>
          <w:szCs w:val="28"/>
          <w:rtl w:val="true"/>
          <w:lang w:bidi="fa-IR"/>
        </w:rPr>
        <w:t xml:space="preserve">چون ايمان آنان در همين مرحله شهادت و اقرار و آزار نرساندن به مؤمنان مانده است و هنوز به قلب آن نفوذ نكرده و راسخ نگشته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عليه‌السلام  در اين حديث به اين معناى اخير توجه داده است و مى‌فرمايد ، مؤمن فقط در ظاهر به كار نيك نمى‌پردازد و تنها در حضور ديگران خود را از كار زشت باز نمى‌دارد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مرتبه‌اى رسيده است كه از كار نيك خود لذت مى‌برد و از احسان خود خشنود مى‌شود و چون فريب نفس امّاره و شيطان اغواگر را خورد و به دام تسويلات انسانى و شيطانى افتاد ، از كرده خود پشيمان مى‌گردد و از خدا ، آمرزش مى‌طلبد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بازگشت و توبه است كه تفاوت انسان مؤمن را از بى ايمان مى‌نماياند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در تله شيطان ، گرفتار نشود و در سراسر عمر به وسوسه او گمراه نگردد ، اما مؤمنان كه همان اشخاص متقى و پرهيزكارند در برابر اين وسوسه‌ها ، مقاومت مى‌كنند و هر گاه نتوانستند ، بلافاصله پس از آن ، به سوى خدا باز مى‌گردند 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استغفار مى‌جويند </w:t>
      </w:r>
      <w:r>
        <w:rPr>
          <w:rFonts w:eastAsia="Amiri" w:cs="Amiri" w:ascii="Amiri" w:hAnsi="Amiri"/>
          <w:color w:val="111111"/>
          <w:sz w:val="28"/>
          <w:szCs w:val="28"/>
          <w:rtl w:val="true"/>
          <w:lang w:bidi="ar-SA"/>
        </w:rPr>
        <w:t>.</w:t>
      </w:r>
      <w:bookmarkStart w:id="227" w:name="pg17208_268303"/>
    </w:p>
    <w:p>
      <w:pPr>
        <w:pStyle w:val="BookText"/>
        <w:rPr/>
      </w:pPr>
      <w:bookmarkEnd w:id="227"/>
      <w:r>
        <w:rPr>
          <w:rFonts w:ascii="IRNazanin" w:hAnsi="IRNazanin" w:eastAsia="IRNazanin"/>
          <w:color w:val="111111"/>
          <w:sz w:val="28"/>
          <w:sz w:val="28"/>
          <w:szCs w:val="28"/>
          <w:rtl w:val="true"/>
          <w:lang w:bidi="fa-IR"/>
        </w:rPr>
        <w:t xml:space="preserve">امام پس از بيان لوازم ايمان به لوازم اسلام اشاره مى‌فرمايد و با استفاده از صنعت جناس اشتقاق ، اسلام را با سلامت ماندن ديگران از دست و زبان انسان پيوند مى‌دهد و شرط مسلمانى را ، آسودگى همگان از دست و زبان ما مى‌داند ؛ آسودگى از غصب اموال و سرقت و ضرب و شتم و آسايش از غيبت و تهمت و دشنام و ديگر گناهان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پايان حديث ، يكى از لوازم پيروى از اهل بيت عليهم‌السلام را نيز بر مى‌شمرد و همسايه آزارى را با ادعاى تشيّع و پيروى از ايشان ناسازگار مى‌خواند ؛ چه ، فرمانهاى متعددى از سوى خداوند و پيامبر اكرم صلى‌الله‌عليه‌و‌آلهدرباره احترام همسايه و نيازردن او در دست است كه مخالفت با آنها ، شخص را از دايره ايمان و پيروى اهل بيت عصمت و طهارت و خاندان وحى ، بيرون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اين فرمانها ، پيامبر گرامى اسلام صلى‌الله‌عليه‌و‌آله به سه تن از بزرگ‌ترين ياران خود ، امام على عليه‌السلام  ، سلمان و ابوذر ، به صراحت مى‌فرمايد كه در مسجد ، ندا دردهند كه ايمانى براى همسايه آزار نيست و جالب توجه اينجا است كه متن اين فرمان با بخش پايانى حديث مورد شرح ما كاملاً يكسان است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5209020_2142443653"/>
      <w:bookmarkStart w:id="229" w:name="_Toc88"/>
      <w:bookmarkEnd w:id="228"/>
      <w:r>
        <w:rPr>
          <w:rtl w:val="true"/>
        </w:rPr>
        <w:t xml:space="preserve">حديث </w:t>
      </w:r>
      <w:r>
        <w:rPr/>
        <w:t>10</w:t>
      </w:r>
      <w:r>
        <w:rPr>
          <w:rtl w:val="true"/>
        </w:rPr>
        <w:t xml:space="preserve"> :</w:t>
      </w:r>
      <w:bookmarkEnd w:id="229"/>
    </w:p>
    <w:p>
      <w:pPr>
        <w:pStyle w:val="Heading4"/>
        <w:numPr>
          <w:ilvl w:val="3"/>
          <w:numId w:val="1"/>
        </w:numPr>
        <w:rPr/>
      </w:pPr>
      <w:bookmarkStart w:id="230" w:name="__RefHeading___Toc15209022_2142443653"/>
      <w:bookmarkStart w:id="231" w:name="_Toc89"/>
      <w:bookmarkEnd w:id="230"/>
      <w:r>
        <w:rPr>
          <w:rtl w:val="true"/>
        </w:rPr>
        <w:t>اشاره</w:t>
      </w:r>
      <w:bookmarkEnd w:id="23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العظيم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أبلغ عنّي أوليائي السلام وقل لهم أن لا يجعلوا للشيطان على أنفسهم سبيلاً ومرهم بالصدق في الحديث وأداء الأمانة ومرهم بالسكوت وترك الجدال فيما لا يعنيهم وإقبال بعضهم على بعض والمزاورة؛ فإنّ ذلك قربة إلي ، ولا يشتغلوا أنفسهم بتمزيق بعضهم</w:t>
      </w:r>
      <w:bookmarkStart w:id="232" w:name="pg17208_268304"/>
    </w:p>
    <w:p>
      <w:pPr>
        <w:pStyle w:val="BookText"/>
        <w:rPr/>
      </w:pPr>
      <w:bookmarkEnd w:id="232"/>
      <w:r>
        <w:rPr>
          <w:rFonts w:ascii="Amiri" w:hAnsi="Amiri" w:eastAsia="Amiri" w:cs="Amiri"/>
          <w:color w:val="111111"/>
          <w:sz w:val="28"/>
          <w:sz w:val="28"/>
          <w:szCs w:val="28"/>
          <w:rtl w:val="true"/>
          <w:lang w:bidi="ar-SA"/>
        </w:rPr>
        <w:t>بعضا ؛ فإنّي آليت على نفسي إنّه من فعل ذلك ، وأسخط وليّا من أوليائي</w:t>
      </w:r>
    </w:p>
    <w:p>
      <w:pPr>
        <w:pStyle w:val="BookText"/>
        <w:rPr/>
      </w:pPr>
      <w:r>
        <w:rPr>
          <w:rFonts w:ascii="Amiri" w:hAnsi="Amiri" w:eastAsia="Amiri" w:cs="Amiri"/>
          <w:color w:val="111111"/>
          <w:sz w:val="28"/>
          <w:sz w:val="28"/>
          <w:szCs w:val="28"/>
          <w:rtl w:val="true"/>
          <w:lang w:bidi="ar-SA"/>
        </w:rPr>
        <w:t>دعوت اللّه ليعذبّه في الدنيا أشدّ العذاب وكان في الآخرة من الخاسرين وعرفهم أنّ اللّه قد غفر لمحسنهم وتجاوز عن مسيئهم إلاّ من أشرك به أو آذى وليّا من أوليائي أو أضمر له سوءا؛ فإنّ اللّه لا يغفر له حتى يرجع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وإلاّ نزع روح الإيمان عن قلبه وخرج عن ولايتي ولم يكن له نصيبا في ولايتنا وأعوذ باللّه من ذلك</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5209024_2142443653"/>
      <w:bookmarkStart w:id="234" w:name="_Toc90"/>
      <w:bookmarkEnd w:id="233"/>
      <w:r>
        <w:rPr>
          <w:rtl w:val="true"/>
        </w:rPr>
        <w:t xml:space="preserve">ترجمه </w:t>
      </w:r>
      <w:r>
        <w:rPr>
          <w:rtl w:val="true"/>
        </w:rPr>
        <w:t>:</w:t>
      </w:r>
      <w:bookmarkEnd w:id="234"/>
    </w:p>
    <w:p>
      <w:pPr>
        <w:pStyle w:val="BookText"/>
        <w:rPr/>
      </w:pPr>
      <w:r>
        <w:rPr>
          <w:rFonts w:ascii="IRNazanin" w:hAnsi="IRNazanin" w:eastAsia="IRNazanin"/>
          <w:color w:val="111111"/>
          <w:sz w:val="28"/>
          <w:sz w:val="28"/>
          <w:szCs w:val="28"/>
          <w:rtl w:val="true"/>
          <w:lang w:bidi="fa-IR"/>
        </w:rPr>
        <w:t xml:space="preserve">امام رضا عليه‌السلام  به عبدالعظيم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دوستانم سلام برسان و به آنان بگو شيطان را بر خود مسلّط نكنند و آنها را به راستگويى در گفتار ، اداى امانت ، سكوت و ترك منازعه در چيزهاى بيهوده فرمان ده و نيز با ديدار يكديگر و آمد و شد با هم كه اين عمل موجب نزديكى به من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من نبايد اوقات خود را به مخالفت و دشمنى با يكديگر مشغول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سوگند ياد كرده‌ام كه هر كس مرتكب اين‌گونه كارها شود و يا بر يكى از دوستانم غضب كند ، از خداوند بخواهم تا وى را در دنيا به سخت‌ترين عذاب گرفتار سازد و در آخرت از زيانكاران خواهد بود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مرا متوجه كن كه خداوند نيكوكاران آنها را آمرزيده و از بدكاران آنان در گذشته ، مگر كسانى كه شرك آورده و يا يكى از دوستان مرا رنجانده‌اند و يا بدخواه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از اين گونه اشخاص نخواهد گذشت و آنها را نمى‌بخشد ، مگر اينكه از نيت خود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اين حالت بازگشت مورد آمرزش خداوند قرار خواهد گرفت؛ ولى اگر در اين حال باقى ماند ، خداوند روح ايمان را از دل او خارج خواهد ساخت و از ولايت من نيز بيرون مى‌رود و از دوستى ما اهل بيت هم</w:t>
      </w:r>
      <w:bookmarkStart w:id="235" w:name="pg17208_268305"/>
    </w:p>
    <w:p>
      <w:pPr>
        <w:pStyle w:val="BookText"/>
        <w:rPr/>
      </w:pPr>
      <w:bookmarkEnd w:id="235"/>
      <w:r>
        <w:rPr>
          <w:rFonts w:ascii="IRNazanin" w:hAnsi="IRNazanin" w:eastAsia="IRNazanin"/>
          <w:color w:val="111111"/>
          <w:sz w:val="28"/>
          <w:sz w:val="28"/>
          <w:szCs w:val="28"/>
          <w:rtl w:val="true"/>
          <w:lang w:bidi="fa-IR"/>
        </w:rPr>
        <w:t xml:space="preserve">بهره‌اى نخواهد داشت ، و من از اين شقاوت به خدا پناه مى‌برم </w:t>
      </w:r>
      <w:r>
        <w:rPr>
          <w:rFonts w:eastAsia="IRNazanin" w:cs="IRNazanin"/>
          <w:color w:val="111111"/>
          <w:sz w:val="28"/>
          <w:szCs w:val="28"/>
          <w:rtl w:val="true"/>
          <w:lang w:bidi="fa-IR"/>
        </w:rPr>
        <w:t>.</w:t>
      </w:r>
    </w:p>
    <w:p>
      <w:pPr>
        <w:pStyle w:val="Heading4"/>
        <w:numPr>
          <w:ilvl w:val="3"/>
          <w:numId w:val="1"/>
        </w:numPr>
        <w:rPr/>
      </w:pPr>
      <w:bookmarkStart w:id="236" w:name="__RefHeading___Toc15209026_2142443653"/>
      <w:bookmarkStart w:id="237" w:name="_Toc91"/>
      <w:bookmarkEnd w:id="236"/>
      <w:r>
        <w:rPr>
          <w:rtl w:val="true"/>
        </w:rPr>
        <w:t xml:space="preserve">شرح </w:t>
      </w:r>
      <w:r>
        <w:rPr>
          <w:rtl w:val="true"/>
        </w:rPr>
        <w:t>:</w:t>
      </w:r>
      <w:bookmarkEnd w:id="237"/>
    </w:p>
    <w:p>
      <w:pPr>
        <w:pStyle w:val="BookText"/>
        <w:rPr/>
      </w:pPr>
      <w:r>
        <w:rPr>
          <w:rFonts w:ascii="IRNazanin" w:hAnsi="IRNazanin" w:eastAsia="IRNazanin"/>
          <w:color w:val="111111"/>
          <w:sz w:val="28"/>
          <w:sz w:val="28"/>
          <w:szCs w:val="28"/>
          <w:rtl w:val="true"/>
          <w:lang w:bidi="fa-IR"/>
        </w:rPr>
        <w:t xml:space="preserve">امام رضا عليه‌السلام  در اين حديث به دوستان خود سلام مى‌رساند كه نشانه تواضع است و رعايت ادب ، آغازيدن با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سفارش به دورى از شيطان و جلوگيرى از تسلط او چند فرمان اخلاقى مى‌دهد كه به ترتيب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اداى امانت؛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سكوت؛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مجادله؛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ديدار دوستان؛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 از اختلاف؛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آزار نرساندن؛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بدخواه نبودن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به معناى مطابقت گفتار با واقعيت خارجى و همسانى با حقيقت بيرونى است و خدا در قرآن كريم بدان مكرّر سفارش كرده و بر آن تأكيد ورزيده است </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راستى ، جان سخن است ، برادرِ عدل و همزادِ عزّت و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 سامان زندگى و نجات‌بخش انسان و زيبايى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 درى از درهاى بهشت و نشانه جوانمردى و كرامت انسان است و خداوند دستگير راستگو است و از اين رو ، عملش را نيز چون زبانش پاك و پاكيزه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و درستى ، ركن ايمان و ستون اسلام است و زينت مسلمانى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رضا عليه‌السلام در نخستين سفارش خود ، راستى را يادآور مى‌شوند ؛ همچون جدّ بزرگوارش امام باقر عليه‌السلام  كه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الصدق قبل الحديث؛</w:t>
      </w:r>
      <w:r>
        <w:rPr>
          <w:rStyle w:val="FootnoteAnchor"/>
          <w:rtl w:val="true"/>
        </w:rPr>
        <w:footnoteReference w:id="271"/>
      </w:r>
      <w:r>
        <w:rPr>
          <w:rFonts w:ascii="IRNazanin" w:hAnsi="IRNazanin" w:eastAsia="IRNazanin"/>
          <w:color w:val="111111"/>
          <w:sz w:val="28"/>
          <w:sz w:val="28"/>
          <w:szCs w:val="28"/>
          <w:rtl w:val="true"/>
          <w:lang w:bidi="fa-IR"/>
        </w:rPr>
        <w:t>پيش از سخن ، راستگويى را بياموزيد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صدق حديث در هر دو روايت ، اعم از سخنان معمولى و حديث به معناى مصطلح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ذكر در اين ميان همراه كردن اين صفت انسانى با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خود نمونه‌هاى صدق و درستى بوده‌اند و زبان حال و قال آنها يكى بوده است ، اما</w:t>
      </w:r>
    </w:p>
    <w:p>
      <w:pPr>
        <w:pStyle w:val="BookText"/>
        <w:rPr/>
      </w:pPr>
      <w:r>
        <w:rPr>
          <w:rFonts w:ascii="IRNazanin" w:hAnsi="IRNazanin" w:eastAsia="IRNazanin"/>
          <w:color w:val="111111"/>
          <w:sz w:val="28"/>
          <w:sz w:val="28"/>
          <w:szCs w:val="28"/>
          <w:rtl w:val="true"/>
          <w:lang w:bidi="fa-IR"/>
        </w:rPr>
        <w:t xml:space="preserve">خود فرموده‌اند كه صدق و راستى همچون عدل نيست كه براى هميشه و در هر جا ، جامه حُسن بپوشد و جزء كارهاى ممدوح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در جايى نيكو است كه به كسى زيانى نرساند و دروغ در جايى بد است ك دروغگو را برهاند و ديگرى را برنجاند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براى حفظ روابط اجتماعى و پاسداشت حقوق آدميان است و معنا ندارد كه ما سخن راستى بگوييم كه سرى بر باد دهد و زيانى عظيم را به كسى متوجه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 به گاه اصلاح ميان افراد و جلوگيرى از بروز اختلافات و فتنه‌ها ، فرمان سكوت ، توريه و حتى دروغ مصلحت‌آميز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 نگفت ، نگفت و اگر مى‌توان به تعريضها و گوشه‌ها و كنايه‌ها ، سخن را چرخاند و بى آنكه دروغ گفت ، راست را هم نگفت ، بايد چنين كرد و اگر هيچ نشد ، به دروغ روى آوريم ؛ اما راستِ زيانبار براى ديگران را بر زبان نياوريم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اداى امانت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امانتدارى از ويژگيهاى ايمان است</w:t>
      </w:r>
      <w:r>
        <w:rPr>
          <w:rStyle w:val="FootnoteAnchor"/>
          <w:rtl w:val="true"/>
        </w:rPr>
        <w:footnoteReference w:id="272"/>
      </w:r>
      <w:r>
        <w:rPr>
          <w:rFonts w:ascii="IRNazanin" w:hAnsi="IRNazanin" w:eastAsia="IRNazanin"/>
          <w:color w:val="111111"/>
          <w:sz w:val="28"/>
          <w:sz w:val="28"/>
          <w:szCs w:val="28"/>
          <w:rtl w:val="true"/>
          <w:lang w:bidi="fa-IR"/>
        </w:rPr>
        <w:t xml:space="preserve">و از برترين درجه‌هاى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امانت از زشت‌ترين صفات و از زمره چيزهايى است كه خداوند در عدم اداى آن رخصتى به كسى نداده است و به گفته امام صادق عليه‌السلام  مى‌بايد حتى به قاتل امام على و امام حسين عليهماالسلام نيز بازگردانده شود</w:t>
      </w:r>
      <w:r>
        <w:rPr>
          <w:rStyle w:val="FootnoteAnchor"/>
          <w:rtl w:val="true"/>
        </w:rPr>
        <w:footnoteReference w:id="273"/>
      </w:r>
      <w:r>
        <w:rPr>
          <w:rFonts w:ascii="IRNazanin" w:hAnsi="IRNazanin" w:eastAsia="IRNazanin"/>
          <w:color w:val="111111"/>
          <w:sz w:val="28"/>
          <w:sz w:val="28"/>
          <w:szCs w:val="28"/>
          <w:rtl w:val="true"/>
          <w:lang w:bidi="fa-IR"/>
        </w:rPr>
        <w:t xml:space="preserve">، چه كوچك باشد و چه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و صدق ، با هم ارتباط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امانت گونه‌اى درستى در كردار است و با قوت گرفتن روح امانتدارى ، انسان به راستگويى مى‌رسد</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متعددى ، امانت و صدق را تنها نشانه‌هاى بى خطاى ايمان شمرده‌اند و نماز و روزه و حجّ و ديگر عبادتها را ، حتى</w:t>
      </w:r>
    </w:p>
    <w:p>
      <w:pPr>
        <w:pStyle w:val="BookText"/>
        <w:rPr/>
      </w:pPr>
      <w:r>
        <w:rPr>
          <w:rFonts w:ascii="IRNazanin" w:hAnsi="IRNazanin" w:eastAsia="IRNazanin"/>
          <w:color w:val="111111"/>
          <w:sz w:val="28"/>
          <w:sz w:val="28"/>
          <w:szCs w:val="28"/>
          <w:rtl w:val="true"/>
          <w:lang w:bidi="fa-IR"/>
        </w:rPr>
        <w:t xml:space="preserve">اگر فراوان باشد ، نشانه كاملى نمى‌دانند ؛ زيرا ممكن است از روى عادت باشد </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و امام صادق عليه‌السلام اين دو را لازمه هميشگى بعثت تمام پيامبران الهى دانسته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لم يبعث نبيّا إلاّ بصدق الحديث وأداء الامانة الى البرّ</w:t>
      </w:r>
    </w:p>
    <w:p>
      <w:pPr>
        <w:pStyle w:val="BookText"/>
        <w:rPr/>
      </w:pPr>
      <w:r>
        <w:rPr>
          <w:rFonts w:ascii="IRNazanin" w:hAnsi="IRNazanin" w:eastAsia="IRNazanin"/>
          <w:color w:val="111111"/>
          <w:sz w:val="28"/>
          <w:sz w:val="28"/>
          <w:szCs w:val="28"/>
          <w:rtl w:val="true"/>
          <w:lang w:bidi="fa-IR"/>
        </w:rPr>
        <w:t>والفاجر</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 سبب ارتقاى امام على عليه‌السلام را به چنان منزلت بزرگى نزد پيامبر به سبب رعايت همين دو خصلت راستگويى و اداى امانت مى‌داند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سكوت</w:t>
      </w:r>
    </w:p>
    <w:p>
      <w:pPr>
        <w:pStyle w:val="BookText"/>
        <w:rPr/>
      </w:pPr>
      <w:r>
        <w:rPr>
          <w:rFonts w:ascii="IRNazanin" w:hAnsi="IRNazanin" w:eastAsia="IRNazanin"/>
          <w:color w:val="111111"/>
          <w:sz w:val="28"/>
          <w:sz w:val="28"/>
          <w:szCs w:val="28"/>
          <w:rtl w:val="true"/>
          <w:lang w:bidi="fa-IR"/>
        </w:rPr>
        <w:t xml:space="preserve">سكوت ، ميوه عقل بارور و خردِ رهيافته به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 دريچه حكمت را بر مؤمن مى‌گشايد و او را از آفات فراوانى مى‌رهاند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گاه سخن ، در معرض لغزشهايى فراوان است ؛ لغزش زياده‌گويى ، بيهوده‌گويى ، غيبت ، تهمت و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به يكباره ، ما را از همه اينها ايمن مى‌سازد و از اين رو ، بهترين حافظ انسان</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 بهترين‌ياور انسان در حوادث اجتماعى ، سياسى و روابط ميان فردى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 جلوگيرنده از افشاى اسرار است و پوشاننده جامه وقار بر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ساكت ، هيبتش فزونى مى‌گيرد و نشانه بردبارى و زيبايى و دانايى را در خود گرد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خاموش به بوستان انديشه ره مى‌يابد ، از خوشه‌هاى علم ، توشه بر مى‌گيرد ، راه ظلمانى را روشن مى‌نمايد و شيطان را مى‌راند و اين همه ، نه از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غرور و عزلت و گوشه‌گيرى ، كه از سر حكمت و تفكّر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ايمان ، سكوت را براى انديشيدن مى‌جويد و نه افسوس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سكوتش ، دشت انديشه است و نه ماتمكده غصّه و اينها همه را به 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 به گاه نياز ، دهان باز و سخن و راز بر ملا مى‌كند و بسان پيامبر و اهل بيت پاكش ، سكوتش نيز فرياد</w:t>
      </w:r>
    </w:p>
    <w:p>
      <w:pPr>
        <w:pStyle w:val="BookText"/>
        <w:rPr/>
      </w:pPr>
      <w:r>
        <w:rPr>
          <w:rFonts w:ascii="IRNazanin" w:hAnsi="IRNazanin" w:eastAsia="IRNazanin"/>
          <w:color w:val="111111"/>
          <w:sz w:val="28"/>
          <w:sz w:val="28"/>
          <w:szCs w:val="28"/>
          <w:rtl w:val="true"/>
          <w:lang w:bidi="fa-IR"/>
        </w:rPr>
        <w:t>است و بسى بلندتر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مهم‌تر آنكه سكوت بايد به محبّت بينجامد و نه به كناره‌گيرى و دورى و اين‌گونه سكوت مورد توصيه اين حديث است 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بعض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نكته دلالت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مجادله</w:t>
      </w:r>
    </w:p>
    <w:p>
      <w:pPr>
        <w:pStyle w:val="BookText"/>
        <w:rPr/>
      </w:pPr>
      <w:r>
        <w:rPr>
          <w:rFonts w:ascii="IRNazanin" w:hAnsi="IRNazanin" w:eastAsia="IRNazanin"/>
          <w:color w:val="111111"/>
          <w:sz w:val="28"/>
          <w:sz w:val="28"/>
          <w:szCs w:val="28"/>
          <w:rtl w:val="true"/>
          <w:lang w:bidi="fa-IR"/>
        </w:rPr>
        <w:t xml:space="preserve">جدال گونه‌هاى متعددى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كشمكشهاى جزيى تا نزاع‌هاى سياسى و اجتماعى و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 نكوهيده است ، جز جدال نيكو كه براى هدفى درست و با شيوه‌اى صحيح انجام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نيكو يعنى جدال با كافران و به قصد هدايت آنان و نه بر نمودن خود و نمايش داناييهاى نهفته‌مان ، و جدال نكوهيده يعنى جدال با</w:t>
      </w:r>
    </w:p>
    <w:p>
      <w:pPr>
        <w:pStyle w:val="BookText"/>
        <w:rPr/>
      </w:pPr>
      <w:r>
        <w:rPr>
          <w:rFonts w:ascii="Amiri" w:hAnsi="Amiri" w:eastAsia="Amiri" w:cs="Amiri"/>
          <w:color w:val="111111"/>
          <w:sz w:val="28"/>
          <w:sz w:val="28"/>
          <w:szCs w:val="28"/>
          <w:rtl w:val="true"/>
          <w:lang w:bidi="ar-SA"/>
        </w:rPr>
        <w:t xml:space="preserve">دوستان و خويشان و همكيشان ، در امور جزيى و بيهوده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جدالهاى بدون علم و با توسل به باطل را جلو گرفته و آن را زاييده كبر و سلطه شيطان</w:t>
      </w:r>
      <w:r>
        <w:rPr>
          <w:rStyle w:val="FootnoteAnchor"/>
          <w:rtl w:val="true"/>
        </w:rPr>
        <w:footnoteReference w:id="279"/>
      </w:r>
      <w:r>
        <w:rPr>
          <w:rFonts w:ascii="IRNazanin" w:hAnsi="IRNazanin" w:eastAsia="IRNazanin"/>
          <w:color w:val="111111"/>
          <w:sz w:val="28"/>
          <w:sz w:val="28"/>
          <w:szCs w:val="28"/>
          <w:rtl w:val="true"/>
          <w:lang w:bidi="fa-IR"/>
        </w:rPr>
        <w:t xml:space="preserve">و اين‌گونه ستيزه‌جويان را مستحق كيفر الهى دانسته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اسلام صلى‌الله‌عليه‌و‌آله جدال و پافشارى در آن را موجب گمراهى امتها و امام على عليه‌السلام  آن را تباه كننده يقين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رضا عليه‌السلام  در اين حديث فرمان مى‌دهد كه دوستانش ، گرد اين بليّه و فتنه نگردند و اين معنا را نزد اصحاب خاص او مى‌يابيم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عبدالرحمان ، كه از اصحاب اجماع و از بزرگ‌ترين ياران امام رضا عليه‌السلام  است و امام رضا عليه‌السلام  ديگر يارانش را براى يادگيرى و استفتا به او ارجاع مى‌داد ، در چنين مخمصه‌اى گرفتار مى‌آيد و دچار جدال ناسازگاران مى‌گردد ، اما در عوض كشمكش و ستيزه‌گرى ، با كمال بزرگوارى آرام و ساكت مى‌ماند و چون به او گفته مى‌شود كه عدّه فراوانى از همكيشانت از تو به بدى ياد مى‌كنند مى‌گويد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اُشهدكم أنّ كلّ من له في اميرالمؤمنين عليه‌السلام  نصيب فهو في حلّ ممّا قال</w:t>
      </w:r>
      <w:r>
        <w:rPr>
          <w:rStyle w:val="FootnoteAnchor"/>
          <w:rtl w:val="true"/>
        </w:rPr>
        <w:footnoteReference w:id="280"/>
      </w:r>
      <w:r>
        <w:rPr>
          <w:rFonts w:ascii="IRNazanin" w:hAnsi="IRNazanin" w:eastAsia="IRNazanin"/>
          <w:color w:val="111111"/>
          <w:sz w:val="28"/>
          <w:sz w:val="28"/>
          <w:szCs w:val="28"/>
          <w:rtl w:val="true"/>
          <w:lang w:bidi="fa-IR"/>
        </w:rPr>
        <w:t>؛ هر كس را كه نصيبى از ولايت على عليه‌السلام  دارد در هر چه گفته ، او را حلال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روزگار ، ما به چنين كسان و اين‌گونه اخلاق ، سخت نيازمنديم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رابطه ولايى و نگسستن پيوندهاى الهى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ديدار دوستان</w:t>
      </w:r>
    </w:p>
    <w:p>
      <w:pPr>
        <w:pStyle w:val="BookText"/>
        <w:rPr/>
      </w:pPr>
      <w:r>
        <w:rPr>
          <w:rFonts w:ascii="IRNazanin" w:hAnsi="IRNazanin" w:eastAsia="IRNazanin"/>
          <w:color w:val="111111"/>
          <w:sz w:val="28"/>
          <w:sz w:val="28"/>
          <w:szCs w:val="28"/>
          <w:rtl w:val="true"/>
          <w:lang w:bidi="fa-IR"/>
        </w:rPr>
        <w:t xml:space="preserve">ديدار با دوست ، استوارى رشته محبّت را در پى دارد و پيوند دلها ، زندگى قلبها و پاكيزگى جانها را به ارمغان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بارور و دين را احيا مى‌كند و نهال دوستى</w:t>
      </w:r>
    </w:p>
    <w:p>
      <w:pPr>
        <w:pStyle w:val="BookText"/>
        <w:rPr/>
      </w:pPr>
      <w:r>
        <w:rPr>
          <w:rFonts w:ascii="IRNazanin" w:hAnsi="IRNazanin" w:eastAsia="IRNazanin"/>
          <w:color w:val="111111"/>
          <w:sz w:val="28"/>
          <w:sz w:val="28"/>
          <w:szCs w:val="28"/>
          <w:rtl w:val="true"/>
          <w:lang w:bidi="fa-IR"/>
        </w:rPr>
        <w:t xml:space="preserve">مى‌نشاند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ملال و افسردگى جلو مى‌گيرد و اسباب نشاط و شادابى را فراهم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سوى خانه دوست روان است ، به سوى فردوس برين ره مى‌سپرد و زيارت دوست ، زيارت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 ميزبان او است و اكرام ميهمان بر ميزبان لازم ، و خدا بر خود نبشته است كه وى را گرامى بدارد و بنوازد و پيشكشى كمتر از بهشت را هديه او نكند </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ديدار برادران دينى ، به ويژه اگر با ياد اهل بيت عليهم‌السلامو خواندن حديث آنان همراه باشد ، موجب توجه افراد جامعه به يكديگر و رأفت و نرمى آنان با هم مى‌شود و راه رشد و نجات را به آنان مى‌نماياند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كه</w:t>
      </w:r>
    </w:p>
    <w:p>
      <w:pPr>
        <w:pStyle w:val="BookText"/>
        <w:rPr/>
      </w:pPr>
      <w:r>
        <w:rPr>
          <w:rFonts w:ascii="IRNazanin" w:hAnsi="IRNazanin" w:eastAsia="IRNazanin"/>
          <w:color w:val="111111"/>
          <w:sz w:val="28"/>
          <w:sz w:val="28"/>
          <w:szCs w:val="28"/>
          <w:rtl w:val="true"/>
          <w:lang w:bidi="fa-IR"/>
        </w:rPr>
        <w:t xml:space="preserve">امام عليه‌السلام  اين زيارت را موجب قرب و نزديكى اصحاب يه ايشان مى‌داند و از اين نگاه ، ثمره ديگرى را بر زيارت اخوان و ديدار دوستان مترتب مى‌دارد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اختلاف</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توصيه امام به پرهيز از اختلاف و دورى از دشمنى با يكديگر ، در راستاى دستور الهى و توصيه‌هاى همه پيامبران و به‌ويژه خاتم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اختلاف و دو دستگى را ، عقوبتى سخت براى امتها مى‌خواند و پيامبر اكرم صلى‌الله‌عليه‌و‌آلهنتيجه آن را غلبه</w:t>
      </w:r>
    </w:p>
    <w:p>
      <w:pPr>
        <w:pStyle w:val="BookText"/>
        <w:rPr/>
      </w:pPr>
      <w:r>
        <w:rPr>
          <w:rFonts w:ascii="IRNazanin" w:hAnsi="IRNazanin" w:eastAsia="IRNazanin"/>
          <w:color w:val="111111"/>
          <w:sz w:val="28"/>
          <w:sz w:val="28"/>
          <w:szCs w:val="28"/>
          <w:rtl w:val="true"/>
          <w:lang w:bidi="fa-IR"/>
        </w:rPr>
        <w:t xml:space="preserve">باطل‌گرايان بر حقّ پرستان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ستيزه‌جويى و كشمكش افراد و گروهها با يكديگر از ديرباز در ميان جوامع وجود داشته و موجب سلب نعمت و خلع جامه كرامت آنان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بسيارى ملتها زاييده اختلاف بوده است و نامهربانى و ناسازگارى افراد با يكديگر به تضعيف آنان و تسلط شيطان انجاميده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دو دستگى ، به‌ويژه اگر با جدال و قهر و هياهو همراه شود ، به آزردن كشيده مى‌شود</w:t>
      </w:r>
    </w:p>
    <w:p>
      <w:pPr>
        <w:pStyle w:val="BookText"/>
        <w:rPr/>
      </w:pPr>
      <w:r>
        <w:rPr>
          <w:rFonts w:ascii="IRNazanin" w:hAnsi="IRNazanin" w:eastAsia="IRNazanin"/>
          <w:color w:val="111111"/>
          <w:sz w:val="28"/>
          <w:sz w:val="28"/>
          <w:szCs w:val="28"/>
          <w:rtl w:val="true"/>
          <w:lang w:bidi="fa-IR"/>
        </w:rPr>
        <w:t xml:space="preserve">و از اين رو ، امام رضا عليه‌السلام  در اين حديث امر به ترك اختلاف و جدال و انجام ديدار و خاموشى گزيدن در كنار آن مى‌دهد و سپس با شديدترين وجه ، سوگند ياد مى‌كند كه هر كس كه به گرد اختلاف بچرخد و دوستى از دوستان حضرتش را برنجاند ، به سخت‌ترين عذاب دنيوى گرفتار آيد و در آخرت از زيانكاران گردد كه اين نشانه اهميت سترگ وحدت و دورى از تفرقه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آزار نرساندن</w:t>
      </w:r>
    </w:p>
    <w:p>
      <w:pPr>
        <w:pStyle w:val="BookText"/>
        <w:rPr/>
      </w:pPr>
      <w:r>
        <w:rPr>
          <w:rFonts w:ascii="IRNazanin" w:hAnsi="IRNazanin" w:eastAsia="IRNazanin"/>
          <w:color w:val="111111"/>
          <w:sz w:val="28"/>
          <w:sz w:val="28"/>
          <w:szCs w:val="28"/>
          <w:rtl w:val="true"/>
          <w:lang w:bidi="fa-IR"/>
        </w:rPr>
        <w:t xml:space="preserve">آزردن مؤمن ، آزردن خداوند است و آزردن اولياى ولىّ ، آزردن ولىّ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  در اين حديث ، اختلاف و آزردن را به هم پيوسته مى‌بيند ؛ چه ، در ميان كشمكشها و درگيريهاى گروهى و فردى است كه سيل بدگمانيها ، تهمتها و بهتانهاى ريز و درشت ، فضاى ارتباط را آلوده مى‌كند و دود آزار را به چشمان نيمه باز مى‌رساند و انسان مسلمان را در صف مشركان و گاه بدتر از آنان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صادق عليه‌السلام نمى‌فرمايد كه خداوند آزردن مؤمن را اعلان جنگ به خود تلقى مى‌كند؟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 پيشتر از امام صادق عليه‌السلام  جدّ بزرگوارش پيامبر گرامى اسلام صلى‌الله‌عليه‌و‌آله همين پيام را از خداوند تبارك وتعالى نقل نمى‌كند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لى وليّا فقد أرصد لمحاربتى</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نيز در اين حديث با پيروى از نياكان پاكش به حضرت عبدالعظيم عليه‌السلام</w:t>
      </w:r>
      <w:bookmarkStart w:id="238" w:name="pg17208_268311"/>
    </w:p>
    <w:p>
      <w:pPr>
        <w:pStyle w:val="BookText"/>
        <w:rPr/>
      </w:pPr>
      <w:bookmarkEnd w:id="238"/>
      <w:r>
        <w:rPr>
          <w:rFonts w:ascii="IRNazanin" w:hAnsi="IRNazanin" w:eastAsia="IRNazanin"/>
          <w:color w:val="111111"/>
          <w:sz w:val="28"/>
          <w:sz w:val="28"/>
          <w:szCs w:val="28"/>
          <w:rtl w:val="true"/>
          <w:lang w:bidi="fa-IR"/>
        </w:rPr>
        <w:t xml:space="preserve">مى‌فرمايند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دوستان من بفهمان كه خداوند از نيكوكار و بدكار آنان مى‌گذرد ، جز آن دسته كه براى خدا شريك نهند و يا دوستى از دوستانم مرا را بيازارند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بدخواه نبودن</w:t>
      </w:r>
    </w:p>
    <w:p>
      <w:pPr>
        <w:pStyle w:val="BookText"/>
        <w:rPr/>
      </w:pPr>
      <w:r>
        <w:rPr>
          <w:rFonts w:ascii="IRNazanin" w:hAnsi="IRNazanin" w:eastAsia="IRNazanin"/>
          <w:color w:val="111111"/>
          <w:sz w:val="28"/>
          <w:sz w:val="28"/>
          <w:szCs w:val="28"/>
          <w:rtl w:val="true"/>
          <w:lang w:bidi="fa-IR"/>
        </w:rPr>
        <w:t xml:space="preserve">روح ايمان با انسان به دو گونه ارتباط بر قرار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موقتى و دائمى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ما ، ايمان اشخاص دسته اول را ، ايمان عاريتى و ايمان هميشگى دسته دوم را ، ايمان مستقر ناميده‌اند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بدخواهى براى ديگران و به ويژه اولياى ولىّ خدا و پيروان امام عليه‌السلام  موجب كنده شدن روح ايمان از دل و جان انسان است و نشان دهنده ايمان عاريتى و ناثابت شخص بدخواه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شخصى را كه به آزار دوستانش بپردازد و يا براى او بد بخواهد ، با مشركان همگن نموده و او را از دايره ايمان و ولايت بيرون ، و تا آن‌گاه كه از اين صفت</w:t>
      </w:r>
    </w:p>
    <w:p>
      <w:pPr>
        <w:pStyle w:val="BookText"/>
        <w:rPr/>
      </w:pPr>
      <w:r>
        <w:rPr>
          <w:rFonts w:ascii="IRNazanin" w:hAnsi="IRNazanin" w:eastAsia="IRNazanin"/>
          <w:color w:val="111111"/>
          <w:sz w:val="28"/>
          <w:sz w:val="28"/>
          <w:szCs w:val="28"/>
          <w:rtl w:val="true"/>
          <w:lang w:bidi="fa-IR"/>
        </w:rPr>
        <w:t xml:space="preserve">زشت توبه نكند و باز نگردد ، از رحمت و غفران الهى نيز بى‌نصيبش مى‌داند و از اين همه شقاوت و شوربختى به خداوند پناه مى‌برد ؛ زيرا جز خدا نمى‌تواند ضمير و نهاد ناپاك چنين فرد بدخواهى را سامان بخشد ؛ چه بدخواهى ، بيمارى نهفته در ژرفاى جان است و خارج ساختن آن كار هر كس نيست و تا بيرون نرود ، روح بيمار گونه چنين شخصى ، روى سلامت و راحتى نبيند و لذت سرور از موفقيت ديگران را نچشد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 شقاوتمندى ، نه دينش سالم مى‌ماند و نه كارش سامان مى‌پذيرد و نه عبادتش پذيرفته مى‌شود </w:t>
      </w:r>
      <w:r>
        <w:rPr>
          <w:rFonts w:eastAsia="IRNazanin" w:cs="IRNazanin"/>
          <w:color w:val="111111"/>
          <w:sz w:val="28"/>
          <w:szCs w:val="28"/>
          <w:rtl w:val="true"/>
          <w:lang w:bidi="fa-IR"/>
        </w:rPr>
        <w:t>.</w:t>
      </w:r>
    </w:p>
    <w:p>
      <w:pPr>
        <w:pStyle w:val="Heading3"/>
        <w:numPr>
          <w:ilvl w:val="2"/>
          <w:numId w:val="1"/>
        </w:numPr>
        <w:rPr/>
      </w:pPr>
      <w:bookmarkStart w:id="239" w:name="__RefHeading___Toc15209028_2142443653"/>
      <w:bookmarkStart w:id="240" w:name="_Toc92"/>
      <w:bookmarkEnd w:id="239"/>
      <w:r>
        <w:rPr>
          <w:rtl w:val="true"/>
        </w:rPr>
        <w:t xml:space="preserve">حديث </w:t>
      </w:r>
      <w:r>
        <w:rPr/>
        <w:t>11</w:t>
      </w:r>
      <w:r>
        <w:rPr>
          <w:rtl w:val="true"/>
        </w:rPr>
        <w:t xml:space="preserve"> :</w:t>
      </w:r>
      <w:bookmarkEnd w:id="240"/>
    </w:p>
    <w:p>
      <w:pPr>
        <w:pStyle w:val="Heading4"/>
        <w:numPr>
          <w:ilvl w:val="3"/>
          <w:numId w:val="1"/>
        </w:numPr>
        <w:rPr/>
      </w:pPr>
      <w:bookmarkStart w:id="241" w:name="__RefHeading___Toc15209030_2142443653"/>
      <w:bookmarkStart w:id="242" w:name="_Toc93"/>
      <w:bookmarkEnd w:id="241"/>
      <w:r>
        <w:rPr>
          <w:rtl w:val="true"/>
        </w:rPr>
        <w:t>اشاره</w:t>
      </w:r>
      <w:bookmarkEnd w:id="24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العظيم بن عبد اللّه الحسني ، قلت لأبي جعفر محمد بن علي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بحديث عن آبائك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عن جدي ، عن آبائه عليهم‌السلامقال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تفاوتوا فإذا استووا 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 عن آبائه عليهم‌السلامقال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تكاشفتم ما تدافنتم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عن جدّي ،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تسعوا الناس بأموالكم ، فسعوهم بطلاقة الوجه وحسن اللقاء؛ فإنّي سمعت رسول اللّه صلى‌الله‌عليه‌و‌آله يقول إنّكم لن تسعوا الناس بأموالكم فسعوهم بأخلاقكم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عتب على الزمان طالت معتبته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عليهم‌السلامقال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الأشرار تورث السوء الظنّ بالأخيار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الزاد إلى المعاد العدوان على العباد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عليهم‌السلامقال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امرئ ما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عليهم‌السلامقال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هلك امرؤ عرف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قبل العمل يؤمنك من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بالزمان 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عن جدّي ،</w:t>
      </w:r>
      <w:bookmarkStart w:id="243" w:name="pg17208_268313"/>
    </w:p>
    <w:p>
      <w:pPr>
        <w:pStyle w:val="BookText"/>
        <w:rPr/>
      </w:pPr>
      <w:bookmarkEnd w:id="243"/>
      <w:r>
        <w:rPr>
          <w:rFonts w:ascii="Amiri" w:hAnsi="Amiri" w:eastAsia="Amiri" w:cs="Amiri"/>
          <w:color w:val="111111"/>
          <w:sz w:val="28"/>
          <w:sz w:val="28"/>
          <w:szCs w:val="28"/>
          <w:rtl w:val="true"/>
          <w:lang w:bidi="ar-SA"/>
        </w:rPr>
        <w:t xml:space="preserve">عن آبائه عليهم‌السلامقال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 بنفسه 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عليهم‌السلامقال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العيال أحد اليسارين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عليهم‌السلامقال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العجب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أيقن بالخلف جاد بالعطيّة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بالعافية ممّن دونه رزق السلامة ممّن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15209032_2142443653"/>
      <w:bookmarkStart w:id="245" w:name="_Toc94"/>
      <w:bookmarkEnd w:id="244"/>
      <w:r>
        <w:rPr>
          <w:rtl w:val="true"/>
        </w:rPr>
        <w:t xml:space="preserve">ترجمه </w:t>
      </w:r>
      <w:r>
        <w:rPr>
          <w:rtl w:val="true"/>
        </w:rPr>
        <w:t>:</w:t>
      </w:r>
      <w:bookmarkEnd w:id="245"/>
    </w:p>
    <w:p>
      <w:pPr>
        <w:pStyle w:val="BookText"/>
        <w:rPr/>
      </w:pPr>
      <w:r>
        <w:rPr>
          <w:rFonts w:ascii="IRNazanin" w:hAnsi="IRNazanin" w:eastAsia="IRNazanin"/>
          <w:color w:val="111111"/>
          <w:sz w:val="28"/>
          <w:sz w:val="28"/>
          <w:szCs w:val="28"/>
          <w:rtl w:val="true"/>
          <w:lang w:bidi="fa-IR"/>
        </w:rPr>
        <w:t xml:space="preserve">عبدالعظيم حسنى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 جعفر جواد عليه‌السلام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پدرانت براى من حديثى روايت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و او از پدرانش از حضرت اميرالمؤمنين عليه‌السلام  روايت كرده‌اند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همواره در خير هستند تا آن وقت كه با يكديگر تفاوت داشته باشند ، هر گاه با هم مساوى شدند از بين خواهند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بيان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ياراى آن نيست كه همه مردم را از داراييهايتان برخوردار كنيد ، پس با گشاده رويى و خوش برخوردى چنين كنيد كه من از پيامبر اكرم صلى‌الله‌عليه‌و‌آلهشنيدم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نمى‌توانيد با ثروت خود همه مردم را برخوردار كنيد ، پس با اخلاقتان چنين كنيد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 بيان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 زمانه خشمگين گردد ، ناراحتى او به درازا مى‌انجامد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نيكان با بدان ، موجب بدبينى به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كردن با بندگان خدا ،</w:t>
      </w:r>
    </w:p>
    <w:p>
      <w:pPr>
        <w:pStyle w:val="BookText"/>
        <w:rPr/>
      </w:pPr>
      <w:r>
        <w:rPr>
          <w:rFonts w:ascii="IRNazanin" w:hAnsi="IRNazanin" w:eastAsia="IRNazanin"/>
          <w:color w:val="111111"/>
          <w:sz w:val="28"/>
          <w:sz w:val="28"/>
          <w:szCs w:val="28"/>
          <w:rtl w:val="true"/>
          <w:lang w:bidi="fa-IR"/>
        </w:rPr>
        <w:t xml:space="preserve">توشه بدى براى روز قيامت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هر انسانى به اندازه دانايى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بيشتر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زير زبان خود پنهان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انسان سخن نگويد قدر و اندازه‌اش معلوم نمى‌گردد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بيان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اندازه و ارزش خود را بداند هيچ گاه هلاك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عبدالعظيم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باز هم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اينكه كارى را شروع كنى ، در اطراف آن نيك تأمل كن تا از پشيمانى ايمن بمانى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w:t>
      </w:r>
    </w:p>
    <w:p>
      <w:pPr>
        <w:pStyle w:val="BookText"/>
        <w:rPr/>
      </w:pPr>
      <w:r>
        <w:rPr>
          <w:rFonts w:ascii="IRNazanin" w:hAnsi="IRNazanin" w:eastAsia="IRNazanin"/>
          <w:color w:val="111111"/>
          <w:sz w:val="28"/>
          <w:sz w:val="28"/>
          <w:szCs w:val="28"/>
          <w:rtl w:val="true"/>
          <w:lang w:bidi="fa-IR"/>
        </w:rPr>
        <w:t xml:space="preserve">به زمان خود اعتماد بورزد به زمين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خويشتن را بى‌نياز دانست خود را به مخاطره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بيشتر بگوييد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دو راحتى و آسايش كمى اهل و عيال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زيادتر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گرفتار خودبينى گردد ، هلاك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پيغمبر باز هم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جايگزينى يقين داشته باشد ، در بخشش و احسان به همنوعان خود كوتاهى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زيادتر بفرماييد اظهار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عافيت زيردستان خشنود باشد ، از فرادست خود در سلامت خواهد بود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عبدالعظيم حسنى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به حضرت ابوجعفر جواد عليه‌السلام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بس است </w:t>
      </w:r>
      <w:r>
        <w:rPr>
          <w:rFonts w:eastAsia="IRNazanin" w:cs="IRNazanin"/>
          <w:color w:val="111111"/>
          <w:sz w:val="28"/>
          <w:szCs w:val="28"/>
          <w:rtl w:val="true"/>
          <w:lang w:bidi="fa-IR"/>
        </w:rPr>
        <w:t>.</w:t>
      </w:r>
      <w:bookmarkStart w:id="246" w:name="pg17208_268315"/>
    </w:p>
    <w:p>
      <w:pPr>
        <w:pStyle w:val="Heading4"/>
        <w:numPr>
          <w:ilvl w:val="3"/>
          <w:numId w:val="1"/>
        </w:numPr>
        <w:rPr/>
      </w:pPr>
      <w:bookmarkStart w:id="247" w:name="__RefHeading___Toc15209034_2142443653"/>
      <w:bookmarkStart w:id="248" w:name="_Toc95"/>
      <w:bookmarkEnd w:id="246"/>
      <w:bookmarkEnd w:id="247"/>
      <w:r>
        <w:rPr>
          <w:rtl w:val="true"/>
        </w:rPr>
        <w:t xml:space="preserve">شرح </w:t>
      </w:r>
      <w:r>
        <w:rPr>
          <w:rtl w:val="true"/>
        </w:rPr>
        <w:t>:</w:t>
      </w:r>
      <w:bookmarkEnd w:id="248"/>
    </w:p>
    <w:p>
      <w:pPr>
        <w:pStyle w:val="BookText"/>
        <w:rPr/>
      </w:pPr>
      <w:r>
        <w:rPr>
          <w:rFonts w:ascii="IRNazanin" w:hAnsi="IRNazanin" w:eastAsia="IRNazanin"/>
          <w:color w:val="111111"/>
          <w:sz w:val="28"/>
          <w:sz w:val="28"/>
          <w:szCs w:val="28"/>
          <w:rtl w:val="true"/>
          <w:lang w:bidi="fa-IR"/>
        </w:rPr>
        <w:t>اين حديث بلند نشان دهنده ظرفيت معنوى ويژه حضرت عبدالعظيم حسنى عليه‌السلام  است و در واقع مجموعه چند حديث كوچك‌تر است كه امام جواد عليه‌السلام آنها را از طريق</w:t>
      </w:r>
    </w:p>
    <w:p>
      <w:pPr>
        <w:pStyle w:val="BookText"/>
        <w:rPr/>
      </w:pPr>
      <w:r>
        <w:rPr>
          <w:rFonts w:ascii="IRNazanin" w:hAnsi="IRNazanin" w:eastAsia="IRNazanin"/>
          <w:color w:val="111111"/>
          <w:sz w:val="28"/>
          <w:sz w:val="28"/>
          <w:szCs w:val="28"/>
          <w:rtl w:val="true"/>
          <w:lang w:bidi="fa-IR"/>
        </w:rPr>
        <w:t xml:space="preserve">پدران خود از امير المؤمنين عليه‌السلام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 در اين حديث ، با سؤالهاى پى در پى و درخواستهاى متوالى خود ، جام جان خود را از آب حيات معنوى امام جواد عليه‌السلام  ، پر مى‌كند و درّهايى سفته و درخشان را از آن درياى مواج برمى‌گيرد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اينجا تنها به شرح چند جمله از اين حديث بسنده مى‌كنيم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لن تسعوا الناس بأموالكم ، فسعوهم بطلاقة الوجه وحسن اللقاء؛ فإنّي سمعت رسول اللّه صلى‌الله‌عليه‌و‌آلهيقول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 فسعوهم بأخلاقكم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اميرالمؤمنين عليه‌السلام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ياراى آن نيست كه همه مردم را از داراييهايتان برخوردار كنيد ، پس با گشاده رويى و خوش برخوردى چنين كنيد كه من از پيامبر اكرم صلى‌الله‌عليه‌و‌آله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يارى آن نيست كه با دارايى‌هايتان مردم را برخوردار كنيد ، پس با اخلاقتان چنين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كه احتمالاً سخن پيامبر با بنى هاشم است ، به يك نكته روانى و اجتماعى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دوستدار آن هستند كه با مردمان بجوشند و دست احسان و عطاى خود را بگشايند و به گستره دنيا و جاودانگى زندگى ، بر همه ببخشند و ديگران را خرسند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نشدنى است و جز از خداوند هستى ،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انسانى حدّ و حصر ندارد ، اما امكانات و دارايى انسان حدّ و مرز دارد و از اين رو ، پيامبر اكرم صلى‌الله‌عليه‌و‌آله ، جايگزين بدون هزينه‌اى براى آن معرفى كرده است و آن چيزى جز حسن سلوك و رفتار زيبا و خداپسندانه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اين رفتار را در دو نمود ظاهرى و عينى آن ، يعنى گشاده رويى و خوش برخوردى ، جلوه داده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مى‌توانيم لبخند خود را به نشان دوستى و محبّت ، به همه دوستان و اطرافيان</w:t>
      </w:r>
    </w:p>
    <w:p>
      <w:pPr>
        <w:pStyle w:val="BookText"/>
        <w:rPr/>
      </w:pPr>
      <w:r>
        <w:rPr>
          <w:rFonts w:ascii="IRNazanin" w:hAnsi="IRNazanin" w:eastAsia="IRNazanin"/>
          <w:color w:val="111111"/>
          <w:sz w:val="28"/>
          <w:sz w:val="28"/>
          <w:szCs w:val="28"/>
          <w:rtl w:val="true"/>
          <w:lang w:bidi="fa-IR"/>
        </w:rPr>
        <w:t xml:space="preserve">خود هديه دهيم و مى‌توانيم چهره باز و سيماى خندان خود را ، عرصه شكوه‌ها ، گله‌ها و اظهار درد و رنج ديگران كنيم و از بار روانى غم و اندوه آنان بكاهيم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تاب اين گشادگى هست ؛ اگر چه مال را توان اين گستردگى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نمى‌توانيم بدهى همه كسان را بپردازيم ، اما مى‌توانيم غم و اضطراب آنان را تحمّل كنيم و با برخورد خوش و دعاى خير ، لبخند خود را بر لبان او نيز بنشانيم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الاشرار تورث السوء الظنّ بالأخيار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همنشينى و همصحبتى ، نشان‌دهنده شخصيت و منش هر كسى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بر دين دوست خود است</w:t>
      </w:r>
      <w:r>
        <w:rPr>
          <w:rStyle w:val="FootnoteAnchor"/>
          <w:rtl w:val="true"/>
        </w:rPr>
        <w:footnoteReference w:id="285"/>
      </w:r>
      <w:r>
        <w:rPr>
          <w:rFonts w:ascii="IRNazanin" w:hAnsi="IRNazanin" w:eastAsia="IRNazanin"/>
          <w:color w:val="111111"/>
          <w:sz w:val="28"/>
          <w:sz w:val="28"/>
          <w:szCs w:val="28"/>
          <w:rtl w:val="true"/>
          <w:lang w:bidi="fa-IR"/>
        </w:rPr>
        <w:t xml:space="preserve">و دوست ، مبناى قضاوت ديگران درباره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با نيكان ، انسان را در برابر ديگران نيك جلوه مى‌دهد و همنشينى با تبهكاران و افراد شرور موجب برانگيخته شدن سوء ظنّ اطرافيان و تماشاگران زندگى انسان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مؤمن ، وظيفه دارد از اين حالت جلو گيرد و تهمت را از خود دور كند و آبروى خود را محفوظ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مطرح در اين زمينه آن است كه پس افراد خيرّ و صالح ، چگونه مصلح شوند و چسان ، بدكاران را اندرز دهند و با معاشرت نيكو ، آنان را به راه راست درآورند؟</w:t>
      </w:r>
    </w:p>
    <w:p>
      <w:pPr>
        <w:pStyle w:val="BookText"/>
        <w:rPr/>
      </w:pPr>
      <w:r>
        <w:rPr>
          <w:rFonts w:ascii="IRNazanin" w:hAnsi="IRNazanin" w:eastAsia="IRNazanin"/>
          <w:color w:val="111111"/>
          <w:sz w:val="28"/>
          <w:sz w:val="28"/>
          <w:szCs w:val="28"/>
          <w:rtl w:val="true"/>
          <w:lang w:bidi="fa-IR"/>
        </w:rPr>
        <w:t xml:space="preserve">پاسخ آن است كه بايد طريقه همنشينى خود را به گونه‌اى برگزينند كه شك برانگيز نباشد و از توجيه و امتناع ديگران فروگذار ، و به خوبى نيت خود و خوش بينى ديگران ، اتكا نكنند و نيز از پديد آمدن عوارض سوء در خود جلو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w:t>
      </w:r>
    </w:p>
    <w:p>
      <w:pPr>
        <w:pStyle w:val="BookText"/>
        <w:rPr/>
      </w:pPr>
      <w:r>
        <w:rPr>
          <w:rFonts w:ascii="IRNazanin" w:hAnsi="IRNazanin" w:eastAsia="IRNazanin"/>
          <w:color w:val="111111"/>
          <w:sz w:val="28"/>
          <w:sz w:val="28"/>
          <w:szCs w:val="28"/>
          <w:rtl w:val="true"/>
          <w:lang w:bidi="fa-IR"/>
        </w:rPr>
        <w:t xml:space="preserve">گاه بدبينى ديگران را چاره‌اى نيست و بايد آن را هزينه هدايت دانست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كل امرى‌ء ما يحسنه</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پژوهشهاى روشمند در فقه الحديث ، مى‌توان منظور از اين روايت را به آسانى معيّن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ظاهرى عصر كنونى فارسى زبانان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نيكوكارى</w:t>
      </w:r>
    </w:p>
    <w:p>
      <w:pPr>
        <w:pStyle w:val="BookText"/>
        <w:rPr/>
      </w:pPr>
      <w:r>
        <w:rPr>
          <w:rFonts w:ascii="IRNazanin" w:hAnsi="IRNazanin" w:eastAsia="IRNazanin"/>
          <w:color w:val="111111"/>
          <w:sz w:val="28"/>
          <w:sz w:val="28"/>
          <w:szCs w:val="28"/>
          <w:rtl w:val="true"/>
          <w:lang w:bidi="fa-IR"/>
        </w:rPr>
        <w:t xml:space="preserve">است و يا نيك پنداشتن و ارزشمند ديدن ؛ اما اين فهم نه با لغت كهن عرب مطابقت دارد و نه با معناى روايتهاى مشابه اين متن كه همگى از امام على عليه‌السلام  صادر گشته‌اند و به نظر مى‌رسد همه يك روايت‌اند كه نقل به معنا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دسته روايات را در</w:t>
      </w:r>
    </w:p>
    <w:p>
      <w:pPr>
        <w:pStyle w:val="BookText"/>
        <w:rPr/>
      </w:pPr>
      <w:r>
        <w:rPr>
          <w:rFonts w:ascii="IRNazanin" w:hAnsi="IRNazanin" w:eastAsia="IRNazanin"/>
          <w:color w:val="111111"/>
          <w:sz w:val="28"/>
          <w:sz w:val="28"/>
          <w:szCs w:val="28"/>
          <w:rtl w:val="true"/>
          <w:lang w:bidi="fa-IR"/>
        </w:rPr>
        <w:t>كتاب منطق فهم حديث گرد آورده‌ايم و بر طبق تفسير كتاب لغت كهن و معتبر العين</w:t>
      </w:r>
      <w:r>
        <w:rPr>
          <w:rStyle w:val="FootnoteAnchor"/>
          <w:rtl w:val="true"/>
        </w:rPr>
        <w:footnoteReference w:id="286"/>
      </w:r>
      <w:r>
        <w:rPr>
          <w:rFonts w:ascii="IRNazanin" w:hAnsi="IRNazanin" w:eastAsia="IRNazanin"/>
          <w:color w:val="111111"/>
          <w:sz w:val="28"/>
          <w:sz w:val="28"/>
          <w:szCs w:val="28"/>
          <w:rtl w:val="true"/>
          <w:lang w:bidi="fa-IR"/>
        </w:rPr>
        <w:t xml:space="preserve">و گفته على عليه‌السلام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أربعا ، انزل اللّه تصديقى بها في كتابه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كلّ امرى‌ءٍ ما يحسن ، فأنزل اللّه في قصّة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اصطفاه وزاده بسطة في العلم والجسم</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گفتنى است كه مى‌توان علم را در اين حديث به معناى مهارت نيز دانست و در اين صورت قيمت هر كس به اندازه اندوخته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اين اندوخته علمى در معارف و علوم معنوى ، اخروى و انسانى باشد و يا مهارتهاى عملى و نافع به حال جامعه و سودمند براى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همگانى به اين حديث ، مى‌تواند جوهره تلاش و حركت را در ما بيدار كند و جامعه اسلامى را به تكاپو بيندازد تا به قلّه‌هاى علم سركشند و ستارگان فضيلت را در آغوش كشند ؛ چه ، هيچ‌كس نمى‌خواهد كم ارزش بماند و اندازه خود را كوچك ببيند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 بنفسه من استغنى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بخشى از خطبه مشهور امام على عليه‌السلام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خطبه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مى‌فهماند كه منظور ، استبداد رأى و خود كامگى است ؛ به عبارت ديگر گونه‌اى اعجاب به رأى كه از مشورت و هم‌انديشى و توجه به انديشه ديگران جلو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خود كامه به پندار خود ، هميشه درست مى‌انديشد و خود را از خطاهاى احتمالى كه دامن انسان غير معصوم را فرا مى‌گيرد ، مبرّا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خرد چنين شخصى كه نيازى به مشورت احساس نمى‌كند به خواب ظلمت فرو مى‌رود و عقربه داورى‌اش تحت تأثير خودبينى ، او را به كژراهه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خودرأيى و حجاب خودكامگى ، مانع آن مى‌شود كه عيب رأى خود را دريابد و براى رهايى از سقوط ، تلاش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 داوريها و انديشه‌هاى متعصبانه و انحرافى بروز مى‌كند و منطق تراشى ذهنى براى آنها ، به چنين شخصى ، مجال تفكر نمى‌دهد و مشورت با ديگران و استفاده از آراى آنان را ، كم ارزش جلوه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انسان خودكامه‌اى ، پا در عرصه خطر مى‌نهد و خود را به لبه پرتگاه مى‌كشاند و با محروم داشتن خود از ارشاد و راهنمايى ديگران ، دوزخ شقاوت و خطر ضلالت را به جان مى‌خرد و اين جز نادانى و نابخردى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تا بيمارى روانى ، فاصله اندكى دارد و در نادرستى تصميمهاى او جاى شكّ و ترديدى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 مى‌تواند در دنيايى كه با هزاران فرد وصدها حالت ارتباط دارد ، تنها به دانسته‌ها و تجربه‌هاى خود اتكا كند و</w:t>
      </w:r>
    </w:p>
    <w:p>
      <w:pPr>
        <w:pStyle w:val="BookText"/>
        <w:rPr/>
      </w:pPr>
      <w:r>
        <w:rPr>
          <w:rFonts w:ascii="IRNazanin" w:hAnsi="IRNazanin" w:eastAsia="IRNazanin"/>
          <w:color w:val="111111"/>
          <w:sz w:val="28"/>
          <w:sz w:val="28"/>
          <w:szCs w:val="28"/>
          <w:rtl w:val="true"/>
          <w:lang w:bidi="fa-IR"/>
        </w:rPr>
        <w:t xml:space="preserve">سپس حاصل انديشه شخصى خود را از خرد جمعى برتر و درست‌تر ببيند؟ درد اينجا است كه چنين انسانى ، متوجه سقوط خود نيست و گاه براى هميشه از نادرستى رأى خود آگاه نمى‌گردد و تنها پس از ناكامى و شكست سنگين در زندگى ، به خود مى‌آيد و از خطر بزرگى كه او را از هستى ساقط نموده است ، مطلع مى‌گردد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شديدترين و اساسى‌ترين زيان عجب و خودپسندى ، هلاكت است ؛ چه انسان ، همه كوششها و تلاشهايش براى رسيدن به سعادت است و اگر اعمال و اخلاق و</w:t>
      </w:r>
    </w:p>
    <w:p>
      <w:pPr>
        <w:pStyle w:val="BookText"/>
        <w:rPr/>
      </w:pPr>
      <w:r>
        <w:rPr>
          <w:rFonts w:ascii="IRNazanin" w:hAnsi="IRNazanin" w:eastAsia="IRNazanin"/>
          <w:color w:val="111111"/>
          <w:sz w:val="28"/>
          <w:sz w:val="28"/>
          <w:szCs w:val="28"/>
          <w:rtl w:val="true"/>
          <w:lang w:bidi="fa-IR"/>
        </w:rPr>
        <w:t xml:space="preserve">كسب فضائل ، انسان را به ساحل نجات نرساند و در كوير هلاكت و شقاوت بماند ، زيانكار هر دو سراى دنيا و آخرت است ، و عُجب چنين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خود پسند ، اعمال و كردار خود را به ديده حسن مى‌نگرد و چون آنها را كامل و بدون نقص و با اهميت مى‌بيند ، خود را شايسته جزا و پاداش الهى مى‌بيند و اندك اندك بدانها منّت نيز مى‌گذارد ، و اين انهدام همه آنها است و پى‌آوردن تحفه عقوبت و نكوهش الهى ؛ به عبارت ديگر ، عجب از يك سو ، عمل و تلاش انسان را تباه مى‌كند و از سوى ديگر ، نفرت خداى سبحان را به ارمغان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و خودپسندى ، انسان را براى خود مى‌آرايد و موجب خشنود شدن او از خودش مى‌شود و همين امر ، سرآغاز هلاكت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خود را زيبا و بدون عيب مى‌بيند ، نه به انديشه تلاش بيشتر و رشد است و نه سر آن دارد كه به درگاه خداوند ،</w:t>
      </w:r>
    </w:p>
    <w:p>
      <w:pPr>
        <w:pStyle w:val="BookText"/>
        <w:rPr/>
      </w:pPr>
      <w:r>
        <w:rPr>
          <w:rFonts w:ascii="Amiri" w:hAnsi="Amiri" w:eastAsia="Amiri" w:cs="Amiri"/>
          <w:color w:val="111111"/>
          <w:sz w:val="28"/>
          <w:sz w:val="28"/>
          <w:szCs w:val="28"/>
          <w:rtl w:val="true"/>
          <w:lang w:bidi="ar-SA"/>
        </w:rPr>
        <w:t xml:space="preserve">عذر تقصير آورد و به رحمت الهى تكيه 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 اتكال بر اعمال خويشتن ، از مناقشه</w:t>
      </w:r>
    </w:p>
    <w:p>
      <w:pPr>
        <w:pStyle w:val="BookText"/>
        <w:rPr/>
      </w:pPr>
      <w:r>
        <w:rPr>
          <w:rFonts w:ascii="IRNazanin" w:hAnsi="IRNazanin" w:eastAsia="IRNazanin"/>
          <w:color w:val="111111"/>
          <w:sz w:val="28"/>
          <w:sz w:val="28"/>
          <w:szCs w:val="28"/>
          <w:rtl w:val="true"/>
          <w:lang w:bidi="fa-IR"/>
        </w:rPr>
        <w:t>روز جزا غافل مى‌ماند و به گاه حساب در دادگاه عدل و نقّادى دقيق خداوند ، همه اعمال خويش را معيوب و ناقص مى‌بيند و دست خود را تهى و نامه عمل خويش را خالى مى‌يابد ، نه عمل و نه اميد رحمتى و نه اندوخته‌اى و تدبير و وسيله‌اى براى اين</w:t>
      </w:r>
    </w:p>
    <w:p>
      <w:pPr>
        <w:pStyle w:val="BookText"/>
        <w:rPr/>
      </w:pPr>
      <w:r>
        <w:rPr>
          <w:rFonts w:ascii="IRNazanin" w:hAnsi="IRNazanin" w:eastAsia="IRNazanin"/>
          <w:color w:val="111111"/>
          <w:sz w:val="28"/>
          <w:sz w:val="28"/>
          <w:szCs w:val="28"/>
          <w:rtl w:val="true"/>
          <w:lang w:bidi="fa-IR"/>
        </w:rPr>
        <w:t>روز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خرده‌گيرى و سخت‌گيرى در حساب ، تباهى درونى و انگيزه‌هاى ناسالم اعمال او را به رخش مى‌كشاند و وى را روانه دوزخ مى‌سازد و چه هلاكتى از اين ژرف‌تر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أيقن بالخلف ، جاد بالعطيّة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امامان ما و در رأس آنان ، امام على عليه‌السلام  ، علم خود را از قرآن مى‌گيرند و همه گفته‌هاى آنان معانى آشكار و پنهان كلام الهى‌اند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چشمه زلال وحى نوشيده‌اند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بخش از سخنان آن ، مرواريدى درخشان از صدفهاى پاك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نيز به روشنى بازگويى اين آيه شريف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ربّي يبسط الرزق لمن يشاء</w:t>
      </w:r>
    </w:p>
    <w:p>
      <w:pPr>
        <w:pStyle w:val="BookText"/>
        <w:rPr/>
      </w:pPr>
      <w:r>
        <w:rPr>
          <w:rFonts w:ascii="Amiri" w:hAnsi="Amiri" w:eastAsia="Amiri" w:cs="Amiri"/>
          <w:color w:val="111111"/>
          <w:sz w:val="28"/>
          <w:sz w:val="28"/>
          <w:szCs w:val="28"/>
          <w:rtl w:val="true"/>
          <w:lang w:bidi="ar-SA"/>
        </w:rPr>
        <w:t>من عباده ويقدر له وما أنفقتم من شى‌ءٍ فهو يخلفه وهو خير الرازقين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 پروردگار من براى هر يك از بندگانش كه بخواهد ، روزى را گشاده و تنگ مى‌گرداند و آنچه كه انفاق كنيد ، خدا عوضش را مى‌دهد و او بهترين روزى رسان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عليه‌السلام  به پيروى از اين وعده الهى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اين آيه ايمان و به درستى آن يقين داشته باشيم ، ديگر از انفاق و بخشش دريغ نخواهيم كرد ؛ زيرا خداوند خزانه جود خود را بر چنين كسى گشوده و به شخص سخاوتمند وعده داده است كه هر چه ، كم و زياد و خرد و كلان ببخشد ، جايگزين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نگرانى و عدم اطمينان مطلق ما به همراه تخويفهاى شيطانى و وعده‌هاى او به فقر و نادارى است كه ما را از جود و انفاق باز مى‌دارد و از اين رو ، امام على عليه‌السلام به نحو گزاره شرطى و منطقى ، جود در عطا و بخشش داراييها را نتيجه يقين به جايگزينى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تشبيه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كنار دريا است از بخشش كاسه آبى دريغ نمى‌ورزد و هيچ‌گاه از كم آمدن آب نمى‌ترسد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چنين خواهيم بود اگر نداى دو فرشته الهى را به گوش دل بشنويم كه در هر شب جمعه ندا مى‌دهند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 كل منفق خلفا وكلّ ممسك تلفا؛</w:t>
      </w:r>
      <w:r>
        <w:rPr>
          <w:rStyle w:val="FootnoteAnchor"/>
          <w:rtl w:val="true"/>
        </w:rPr>
        <w:footnoteReference w:id="291"/>
      </w:r>
      <w:r>
        <w:rPr>
          <w:rFonts w:ascii="IRNazanin" w:hAnsi="IRNazanin" w:eastAsia="IRNazanin"/>
          <w:color w:val="111111"/>
          <w:sz w:val="28"/>
          <w:sz w:val="28"/>
          <w:szCs w:val="28"/>
          <w:rtl w:val="true"/>
          <w:lang w:bidi="fa-IR"/>
        </w:rPr>
        <w:t xml:space="preserve">خدايا بخشش هر بخشنده را جايگزين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نگهدارنده‌اى را تلف كن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رضى بالعافية ممّن دونه رزق السلامة ممّن فوقه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قانون عمل و عكس العمل و كار و جزا در خلقت جارى و سارى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نيك ما ، پاداشى در خور مى‌يابند و زشتيها و شرارتهايمان به ما باز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همنوعان و در انديشه بهروزى و سعادت ديگران بودن ، دست احسان خداوند را بر ما مى‌گشايد و دلهاى مردمان را بر ما نرم و به سوى ما جلب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از</w:t>
      </w:r>
    </w:p>
    <w:p>
      <w:pPr>
        <w:pStyle w:val="BookText"/>
        <w:rPr/>
      </w:pPr>
      <w:r>
        <w:rPr>
          <w:rFonts w:ascii="IRNazanin" w:hAnsi="IRNazanin" w:eastAsia="IRNazanin"/>
          <w:color w:val="111111"/>
          <w:sz w:val="28"/>
          <w:sz w:val="28"/>
          <w:szCs w:val="28"/>
          <w:rtl w:val="true"/>
          <w:lang w:bidi="fa-IR"/>
        </w:rPr>
        <w:t xml:space="preserve">بزرگ‌ترين نعمتهاى الهى و مطلوب همگان است ؛ اگر چه پوشيده است و به چشم نمى‌آيد و تنها به گاه رفتن ، از آن ياد مى‌شود </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ما همه حق داريم به دنبال نعمتهاى خوب خدا روان شويم و براى به دست آوردن آنها تلاش كنيم كه عافيت يكى از اينها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وظيفه انسانى و اخلاقى ما آن است كه از مرز خود خواهى بگذريم و اين نعمتها را براى بقيه نيز بخواهيم و اين خواستن را به دعاى خير محدود نكنيم ؛ بلكه تا</w:t>
      </w:r>
    </w:p>
    <w:p>
      <w:pPr>
        <w:pStyle w:val="BookText"/>
        <w:rPr/>
      </w:pPr>
      <w:r>
        <w:rPr>
          <w:rFonts w:ascii="IRNazanin" w:hAnsi="IRNazanin" w:eastAsia="IRNazanin"/>
          <w:color w:val="111111"/>
          <w:sz w:val="28"/>
          <w:sz w:val="28"/>
          <w:szCs w:val="28"/>
          <w:rtl w:val="true"/>
          <w:lang w:bidi="fa-IR"/>
        </w:rPr>
        <w:t xml:space="preserve">سر حدّ توان در رساندن آن به ديگران هم بكوشيم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مسئول ، افزون بر خود و خانواده‌اش ، مسئوليت رفاه ، امنيت و عافيت زير دستانش را نيز به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w:t>
      </w:r>
    </w:p>
    <w:p>
      <w:pPr>
        <w:pStyle w:val="BookText"/>
        <w:rPr/>
      </w:pPr>
      <w:r>
        <w:rPr>
          <w:rFonts w:ascii="Amiri" w:hAnsi="Amiri" w:eastAsia="Amiri" w:cs="Amiri"/>
          <w:color w:val="111111"/>
          <w:sz w:val="28"/>
          <w:sz w:val="28"/>
          <w:szCs w:val="28"/>
          <w:rtl w:val="true"/>
          <w:lang w:bidi="ar-SA"/>
        </w:rPr>
        <w:t xml:space="preserve">در انديشه آسايش همكاران خود نيز باشد و جالب توجه است كه اين امر ، به سلامت و عافيت او نيز يارى مى‌رساند و نقش اساسى در سعادت و بهروزى حقيقى او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روشن اين رابطه ، به وجود سلسله مراتب اجتماع باز مى‌گردد ، به زير دست و فرا دست بودن نسبى همه ما و به تأثير افعال ما در سرنوشت ما و نقش برخورد ما با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فكر زيردستان خود باشيم ، فرادستان ما در فكر ما خواهند بود و اين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از هر دو سوى سلسله تا آغاز و فرجام ، جريان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لباس زيباى عافيت را بر تن ديگران بپوشاند ، خود به خلعت فاخر سلامت ، نواخته 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امام على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امرئ يلقى ما عمل ويجزى بما صنع؛</w:t>
      </w:r>
      <w:r>
        <w:rPr>
          <w:rStyle w:val="FootnoteAnchor"/>
          <w:rtl w:val="true"/>
        </w:rPr>
        <w:footnoteReference w:id="293"/>
      </w:r>
      <w:r>
        <w:rPr>
          <w:rFonts w:ascii="IRNazanin" w:hAnsi="IRNazanin" w:eastAsia="IRNazanin"/>
          <w:color w:val="111111"/>
          <w:sz w:val="28"/>
          <w:sz w:val="28"/>
          <w:szCs w:val="28"/>
          <w:rtl w:val="true"/>
          <w:lang w:bidi="fa-IR"/>
        </w:rPr>
        <w:t>هر كس نتيجه كار خود را مى‌بيند و جزاى كرده خويش را مى‌گيرد</w:t>
      </w:r>
      <w:r>
        <w:rPr>
          <w:rFonts w:eastAsia="IRNazanin" w:cs="IRNazanin"/>
          <w:color w:val="111111"/>
          <w:sz w:val="28"/>
          <w:szCs w:val="28"/>
          <w:rtl w:val="true"/>
          <w:lang w:bidi="fa-IR"/>
        </w:rPr>
        <w:t>» .</w:t>
      </w:r>
      <w:bookmarkStart w:id="249" w:name="pg17208_268322"/>
    </w:p>
    <w:p>
      <w:pPr>
        <w:pStyle w:val="Heading3"/>
        <w:numPr>
          <w:ilvl w:val="2"/>
          <w:numId w:val="1"/>
        </w:numPr>
        <w:rPr/>
      </w:pPr>
      <w:bookmarkStart w:id="250" w:name="__RefHeading___Toc15209036_2142443653"/>
      <w:bookmarkStart w:id="251" w:name="_Toc96"/>
      <w:bookmarkEnd w:id="249"/>
      <w:bookmarkEnd w:id="250"/>
      <w:r>
        <w:rPr>
          <w:rtl w:val="true"/>
        </w:rPr>
        <w:t>فرجام سخن</w:t>
      </w:r>
      <w:bookmarkEnd w:id="251"/>
    </w:p>
    <w:p>
      <w:pPr>
        <w:pStyle w:val="BookText"/>
        <w:rPr/>
      </w:pPr>
      <w:r>
        <w:rPr>
          <w:rFonts w:ascii="IRNazanin" w:hAnsi="IRNazanin" w:eastAsia="IRNazanin"/>
          <w:color w:val="111111"/>
          <w:sz w:val="28"/>
          <w:sz w:val="28"/>
          <w:szCs w:val="28"/>
          <w:rtl w:val="true"/>
          <w:lang w:bidi="fa-IR"/>
        </w:rPr>
        <w:t xml:space="preserve">از آنچه گفته آمد ، مى‌توان به گستره پهناور معارف حضرت عبدالعظيم حسنى عليه‌السلام  ، اين راوى بزرگ حديث پى‌برد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با گردآورى معارف توحيدى و آموزه‌هاى اخلاقى چند امام بزرگ ، مجموعه داشته‌هاى اخلاقى شيعه را غنى‌تر سازد و ميراث سترگى را براى ما به يادگار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فقهى و عقيدتى او ، بسى بيشتر از اين</w:t>
      </w:r>
    </w:p>
    <w:p>
      <w:pPr>
        <w:pStyle w:val="BookText"/>
        <w:rPr/>
      </w:pPr>
      <w:r>
        <w:rPr>
          <w:rFonts w:ascii="IRNazanin" w:hAnsi="IRNazanin" w:eastAsia="IRNazanin"/>
          <w:color w:val="111111"/>
          <w:sz w:val="28"/>
          <w:sz w:val="28"/>
          <w:szCs w:val="28"/>
          <w:rtl w:val="true"/>
          <w:lang w:bidi="fa-IR"/>
        </w:rPr>
        <w:t xml:space="preserve">يازده حديث است كه در ميان آنها نيز نكته‌هاى اخلاقى فراوان به چشم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اين توصيه‌ها ، اگر با رعايت اعتدال و در نظر آوردن محدوديتهاى زمانى و عصرى و نيز ظرفيتهاى روحى و معنوى باشد ، مى‌تواند ما را در راه رسيدن به قلّه كرامت روحى و خُلق عظيم نبوى ، يارى كند؛ همان‌گونه كه حضرت عبدالعظيم عليه‌السلام  را بدان رساند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آنكه تعليمات ژرف و نيكوى اهل بيت عليهم‌السلام را در همه ابعاد زندگى خود به كار نبنديم </w:t>
      </w:r>
      <w:r>
        <w:rPr>
          <w:rFonts w:eastAsia="IRNazanin" w:cs="IRNazanin"/>
          <w:color w:val="111111"/>
          <w:sz w:val="28"/>
          <w:szCs w:val="28"/>
          <w:rtl w:val="true"/>
          <w:lang w:bidi="fa-IR"/>
        </w:rPr>
        <w:t>.</w:t>
      </w:r>
      <w:bookmarkStart w:id="252" w:name="pg17208_268323"/>
    </w:p>
    <w:p>
      <w:pPr>
        <w:pStyle w:val="Heading2"/>
        <w:numPr>
          <w:ilvl w:val="1"/>
          <w:numId w:val="1"/>
        </w:numPr>
        <w:rPr/>
      </w:pPr>
      <w:bookmarkStart w:id="253" w:name="__RefHeading___Toc15209038_2142443653"/>
      <w:bookmarkStart w:id="254" w:name="_Toc97"/>
      <w:bookmarkEnd w:id="252"/>
      <w:bookmarkEnd w:id="253"/>
      <w:r>
        <w:rPr>
          <w:rtl w:val="true"/>
        </w:rPr>
        <w:t xml:space="preserve">مقاله پنجم </w:t>
      </w:r>
      <w:r>
        <w:rPr>
          <w:rtl w:val="true"/>
        </w:rPr>
        <w:t xml:space="preserve">: </w:t>
      </w:r>
      <w:r>
        <w:rPr>
          <w:rtl w:val="true"/>
        </w:rPr>
        <w:t>نسب عبدالعظيم عليه‌السلام</w:t>
      </w:r>
      <w:bookmarkEnd w:id="254"/>
    </w:p>
    <w:p>
      <w:pPr>
        <w:pStyle w:val="Heading3"/>
        <w:numPr>
          <w:ilvl w:val="2"/>
          <w:numId w:val="1"/>
        </w:numPr>
        <w:rPr/>
      </w:pPr>
      <w:bookmarkStart w:id="255" w:name="__RefHeading___Toc15209040_2142443653"/>
      <w:bookmarkStart w:id="256" w:name="_Toc98"/>
      <w:bookmarkEnd w:id="255"/>
      <w:r>
        <w:rPr>
          <w:rtl w:val="true"/>
        </w:rPr>
        <w:t>اشاره</w:t>
      </w:r>
      <w:bookmarkEnd w:id="2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آقاجانى</w:t>
      </w:r>
      <w:bookmarkStart w:id="257" w:name="pg17208_268325"/>
    </w:p>
    <w:p>
      <w:pPr>
        <w:pStyle w:val="BookText"/>
        <w:rPr/>
      </w:pPr>
      <w:bookmarkEnd w:id="257"/>
      <w:r>
        <w:rPr>
          <w:rFonts w:ascii="IRNazanin" w:hAnsi="IRNazanin" w:eastAsia="IRNazanin"/>
          <w:color w:val="111111"/>
          <w:sz w:val="28"/>
          <w:sz w:val="28"/>
          <w:szCs w:val="28"/>
          <w:rtl w:val="true"/>
          <w:lang w:bidi="fa-IR"/>
        </w:rPr>
        <w:t>نسب حضرت عبدالعظيم عليه‌السلام  با چهار واسطه به امام حسن مجتبى عليه‌السلام  مى‌رسد و از اين‌رو، به عبدالعظيم حسنى 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واسطه به قرار زيرند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قافه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اثر سعى كرده‌ايم تا به زندگى اين بزرگان بپردازيم</w:t>
      </w:r>
      <w:r>
        <w:rPr>
          <w:rFonts w:eastAsia="IRNazanin" w:cs="IRNazanin"/>
          <w:color w:val="111111"/>
          <w:sz w:val="28"/>
          <w:szCs w:val="28"/>
          <w:rtl w:val="true"/>
          <w:lang w:bidi="fa-IR"/>
        </w:rPr>
        <w:t>.</w:t>
      </w:r>
    </w:p>
    <w:p>
      <w:pPr>
        <w:pStyle w:val="Heading3"/>
        <w:numPr>
          <w:ilvl w:val="2"/>
          <w:numId w:val="1"/>
        </w:numPr>
        <w:rPr/>
      </w:pPr>
      <w:bookmarkStart w:id="258" w:name="__RefHeading___Toc15209042_2142443653"/>
      <w:bookmarkStart w:id="259" w:name="_Toc99"/>
      <w:bookmarkEnd w:id="258"/>
      <w:r>
        <w:rPr/>
        <w:t>1</w:t>
      </w:r>
      <w:r>
        <w:rPr>
          <w:rtl w:val="true"/>
        </w:rPr>
        <w:t xml:space="preserve"> . </w:t>
      </w:r>
      <w:r>
        <w:rPr>
          <w:rtl w:val="true"/>
        </w:rPr>
        <w:t>زيد بن حسن عليه‌السلام</w:t>
      </w:r>
      <w:bookmarkEnd w:id="259"/>
    </w:p>
    <w:p>
      <w:pPr>
        <w:pStyle w:val="Heading4"/>
        <w:numPr>
          <w:ilvl w:val="3"/>
          <w:numId w:val="1"/>
        </w:numPr>
        <w:rPr/>
      </w:pPr>
      <w:bookmarkStart w:id="260" w:name="__RefHeading___Toc15209044_2142443653"/>
      <w:bookmarkStart w:id="261" w:name="_Toc100"/>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مورخان و سيره‌نويسان در تعداد فرزندان امام مجتبى عليه‌السلام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آنان را چنين برشمرده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 الحسن بن علي عليهم‌السلام خمسة عشر ولدا ذكرا و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 و اُختاه اُمّ الحسن و اُمّ الحسين، اُمُّهم اُمُّ بشير بنت أبي مسعود بن عقبة بن عمرو بن ثعلبة الخزرجيّة، والحسن بن الحسن اُمّه خوله بنت منظور الفزاريّة و عمرو بن الحسن، و أخواه القاسم و عبداللّه ابنا الحسن اُمّهم اُمُّ ولد، و عبدالرَّحمن ابن الحسن اُمّه اُمّ ولد، والحسين بن الحسن الملقّب</w:t>
      </w:r>
    </w:p>
    <w:p>
      <w:pPr>
        <w:pStyle w:val="BookText"/>
        <w:rPr/>
      </w:pPr>
      <w:r>
        <w:rPr>
          <w:rFonts w:ascii="Amiri" w:hAnsi="Amiri" w:eastAsia="Amiri" w:cs="Amiri"/>
          <w:color w:val="111111"/>
          <w:sz w:val="28"/>
          <w:sz w:val="28"/>
          <w:szCs w:val="28"/>
          <w:rtl w:val="true"/>
          <w:lang w:bidi="ar-SA"/>
        </w:rPr>
        <w:t>بالأثرم، و أخوه طلحة بن الحسن و اُختها فاطمة بنت الحسن اُمّهم اُمّ إسحاق بنت طلحة بن عبيداللّه التيميِّ و اُمّ عبداللّه، و فاطمة، و اُمّ سلمة، و رقيّة بنات الحسن عليه‌السلام  لاُمّهات شتى</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علامه مجلسى هم پس از نقل اين مطالب از ارشاد، از قول طبرى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من الأولاد ستة عشر، و زاد فيهم أبابكر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عبداللّه مع الحسين عليه‌السلام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زيد بن حسن عليه‌السلام ، امور مربوط به صدقات رسول‌اللّه صلى‌الله‌عليه‌و‌آله را بر عهده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p>
    <w:p>
      <w:pPr>
        <w:pStyle w:val="BookText"/>
        <w:rPr/>
      </w:pPr>
      <w:r>
        <w:rPr>
          <w:rFonts w:ascii="Amiri" w:hAnsi="Amiri" w:eastAsia="Amiri" w:cs="Amiri"/>
          <w:color w:val="111111"/>
          <w:sz w:val="28"/>
          <w:sz w:val="28"/>
          <w:szCs w:val="28"/>
          <w:rtl w:val="true"/>
          <w:lang w:bidi="ar-SA"/>
        </w:rPr>
        <w:t>مفيد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زيد بن الحسن عليه‌السلام  فكان يلي صدقات رسول‌اللّه صلى‌الله‌عليه‌و‌آله و أسنَّ و كان</w:t>
      </w:r>
    </w:p>
    <w:p>
      <w:pPr>
        <w:pStyle w:val="BookText"/>
        <w:rPr/>
      </w:pPr>
      <w:r>
        <w:rPr>
          <w:rFonts w:ascii="Amiri" w:hAnsi="Amiri" w:eastAsia="Amiri" w:cs="Amiri"/>
          <w:color w:val="111111"/>
          <w:sz w:val="28"/>
          <w:sz w:val="28"/>
          <w:szCs w:val="28"/>
          <w:rtl w:val="true"/>
          <w:lang w:bidi="ar-SA"/>
        </w:rPr>
        <w:t xml:space="preserve">جليل‌القدر، كريم الطبع، ظريف النفس، كثير البرّ، و مدحه الشعراء و قصده النّاس من الآفاق لطلب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اصحاب السيرة أنَّ زيد بن الحسن كان يلي صدقات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سليمان بن عبدالملك كتب إلى عامله 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فإذا جاءك كتابي هذا فاعزل زيدا عن صدقات رسول‌اللّه صلى‌الله‌عليه‌و‌آله و ادفعها إلى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أعنه على ما استعانك عليه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امّا زيد بن حسن، امور مربوط به صدقات پيامبر صلى‌الله‌عليه‌و‌آله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بزرگ‌ترين فرزند امام عليه‌السلام  و شخصى جليل‌القدر، بخشنده و بسيار اهل نيكى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زيادى مدحش كرده‌اند و مردم از جاهاى گوناگون براى دريافت لطف و فضل او به سويش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سيره‌نويسان آورده‌اند كه وى متولّى امور صدقات رسول خدا صلى‌الله‌عليه‌و‌آله بوده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سليمان بن عبدالملك به حكومت رسيد به عاملش در مدينه</w:t>
      </w:r>
    </w:p>
    <w:p>
      <w:pPr>
        <w:pStyle w:val="BookText"/>
        <w:rPr/>
      </w:pPr>
      <w:r>
        <w:rPr>
          <w:rFonts w:ascii="IRNazanin" w:hAnsi="IRNazanin" w:eastAsia="IRNazanin"/>
          <w:color w:val="111111"/>
          <w:sz w:val="28"/>
          <w:sz w:val="28"/>
          <w:szCs w:val="28"/>
          <w:rtl w:val="true"/>
          <w:lang w:bidi="fa-IR"/>
        </w:rPr>
        <w:t>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اين نامه به دست تو رسيد، زيد را از توليت صدقات رسول خدا عزل كن و آن را به يكى از خويشاوندانش واگذار و او را در اين امر يارى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سليمان فرمان او را اجرا كرد، ولى پس از آن كه عمر بن عبدالعزيز به خلافت رسيد، نامه‌اى بدين مضمون براى عامل مدينه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فانّ زيد بن الحسن شريف بنى هاشم و ذوسنّهم؛ فإذا جاءك كتابي هذا، فاردد عليه صدقات رسول‌اللّه صلى‌الله‌عليه‌و‌آله و أعنه على ما استعانك عليه، والسلام؛</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زيد بن حسن عليه‌السلام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بنى‌هاشم و مسن‌ترين آنان است؛ وقتى كه اين نامه به دست تو رسيد، صدقات پيامبر صلى‌الله‌عليه‌و‌آله را به او بازگردان و در اين كار او را يارى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كتاب عبدالعظيم الحسنى عليه‌السلام  حياته و مسنده</w:t>
      </w:r>
      <w:r>
        <w:rPr>
          <w:rStyle w:val="FootnoteAnchor"/>
          <w:rtl w:val="true"/>
        </w:rPr>
        <w:footnoteReference w:id="298"/>
      </w:r>
      <w:r>
        <w:rPr>
          <w:rFonts w:ascii="IRNazanin" w:hAnsi="IRNazanin" w:eastAsia="IRNazanin"/>
          <w:color w:val="111111"/>
          <w:sz w:val="28"/>
          <w:sz w:val="28"/>
          <w:szCs w:val="28"/>
          <w:rtl w:val="true"/>
          <w:lang w:bidi="fa-IR"/>
        </w:rPr>
        <w:t>مطلبى را درباره اختلاف بين زيد بن حسن عليه‌السلام  و ابوهاشم عبداللّه بن حنفيّه در تصدّى و توليت صدقات حضرت رسول صلى‌الله‌عليه‌و‌آله نقل كرده است كه نگارنده سند آن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مقرّر داشته بود كه بايد توليت صدقات او در دست اهل فضل و كمال از فرزندان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صدقات آن حضرت در زمان وليد بن عبدالملك به زيد بن حسن عليه‌السلام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بين او و ابوهاشم عبداللّه بن محمد حنفيه بر سر تصدّى امور صدقات اختلاف پيدا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به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كه ما در حَسَب و نَسَب با هم فرقى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فضيلت تو بر من، اين است كه تو از فرزندان فاطمه زهرا عليهاالسلام هستى و من از اين شرف</w:t>
      </w:r>
    </w:p>
    <w:p>
      <w:pPr>
        <w:pStyle w:val="BookText"/>
        <w:rPr/>
      </w:pPr>
      <w:r>
        <w:rPr>
          <w:rFonts w:ascii="Amiri" w:hAnsi="Amiri" w:eastAsia="Amiri" w:cs="Amiri"/>
          <w:color w:val="111111"/>
          <w:sz w:val="28"/>
          <w:sz w:val="28"/>
          <w:szCs w:val="28"/>
          <w:rtl w:val="true"/>
          <w:lang w:bidi="ar-SA"/>
        </w:rPr>
        <w:t>بهره‌اى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اين صدقات از آنِ فاطمه زهرا عليهاالسلام نيست؛ بلكه به امير مؤمنان على بن أبي طالب عليه‌السلام  تعلّق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على عليه‌السلام  شرط كرده است كه بايد توليت اين صدقات در دست فاضل‌ترين و داناترين فرزندان او باشد و من از شما فقيه‌تر و داناتر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اين اختلاف پيش آمد، زيد روانه دمشق شد و خليفه اموى را از ماجرا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پيشتر، از ابوهاشم نزد وليد بن عبدالملك سعايت شده بود كه وى ادّعاى خلافت دارد و هم اكنون لشكريانش در عراق جمع شده‌اند و در انتظارند تا به فرمان او ناگهان برضد تو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وليد بن عبدالملك با شنيدن اين سخنان آتش خشمش شعله‌ور شد و به عامل خود در مدينه نوشت كه هرچه زودتر ابوهاشم را به دمشق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ابوهاشم را دستگير كرده، او را به دمشق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كه از ابوهاشم خشمگين بود، او را مدتى به زندان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وى در زندان به سر مى‌برد، حضرت سجاد عليه‌السلام  براى استخلاص او به دمشق عزيمت فرمود و از خليفه گله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ابوبكر و عمر و عثمان به جهت پدران خود در ميان مردم به‌راحتى زندگى مى‌كنند و معزّز هستند و كسى به آنها صدمه و آزار نمى‌رساند؛ امّا فرزندان پيغمبر صلى‌الله‌عليه‌و‌آله در حبس و شكنجه و آزار هستند و شرافت نَسب آنها با آن حضرت مراعات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ابوهاشم عبداللّه بن محمد مدّتى است كه در زندان تو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اختلاف ابوهاشم با پسرعمويش و ادعاى خلافت و قصد آشوبگرى او را برضد خليفه به اطلاع امام سجاد عليه‌السلام  رساند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عليه‌السلام  و ابو هاشم هر دو پسرعموى يكديگرند و اين اختلافات جزئى و خانوادگى همواره در هر خاندانى هست و نبايد موجب خشم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امام سجّاد عليه‌السلام  علت نزاع و اختلاف آن دو نفر را براى وليد بن عبدالملك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خاطر حضرت</w:t>
      </w:r>
    </w:p>
    <w:p>
      <w:pPr>
        <w:pStyle w:val="BookText"/>
        <w:rPr/>
      </w:pPr>
      <w:r>
        <w:rPr>
          <w:rFonts w:ascii="IRNazanin" w:hAnsi="IRNazanin" w:eastAsia="IRNazanin"/>
          <w:color w:val="111111"/>
          <w:sz w:val="28"/>
          <w:sz w:val="28"/>
          <w:szCs w:val="28"/>
          <w:rtl w:val="true"/>
          <w:lang w:bidi="fa-IR"/>
        </w:rPr>
        <w:t>رسول اكرم صلى‌الله‌عليه‌و‌آله ابوهاشم را از زندان آزاد كن و او را نزد اهل‌بيتش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او را از زندان آزاد كردم و از وى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از زندان آزاد شد، ولى</w:t>
      </w:r>
    </w:p>
    <w:p>
      <w:pPr>
        <w:pStyle w:val="BookText"/>
        <w:rPr/>
      </w:pPr>
      <w:r>
        <w:rPr>
          <w:rFonts w:ascii="IRNazanin" w:hAnsi="IRNazanin" w:eastAsia="IRNazanin"/>
          <w:color w:val="111111"/>
          <w:sz w:val="28"/>
          <w:sz w:val="28"/>
          <w:szCs w:val="28"/>
          <w:rtl w:val="true"/>
          <w:lang w:bidi="fa-IR"/>
        </w:rPr>
        <w:t>وليد به او اجازه نداد از دمشق بيرون رود و او را تحت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روزى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البنات؛ اى پدر 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به داشتن دختر سرزنش مى‌كنى؛ در حالى كه حضرت لوط و خاتم پيامبران صلى‌الله‌عليه‌و‌آله پدران دخترها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از اين جواب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جدل هستى، از نزد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از نزد تو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از دمشق بيرون شد و به طرف مدينه گريخت، امّا سرانجام وليد او را مسموم كرد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علاّمه مجلسى</w:t>
      </w:r>
      <w:r>
        <w:rPr>
          <w:rStyle w:val="FootnoteAnchor"/>
          <w:rtl w:val="true"/>
        </w:rPr>
        <w:footnoteReference w:id="300"/>
      </w:r>
      <w:r>
        <w:rPr>
          <w:rFonts w:ascii="Amiri" w:hAnsi="Amiri" w:eastAsia="Amiri" w:cs="Amiri"/>
          <w:color w:val="111111"/>
          <w:sz w:val="28"/>
          <w:sz w:val="28"/>
          <w:szCs w:val="28"/>
          <w:rtl w:val="true"/>
          <w:lang w:bidi="ar-SA"/>
        </w:rPr>
        <w:t>در ضمن بيان حالات امام محمد باقر عليه‌السلام از خرائج راوندى حديثى</w:t>
      </w:r>
    </w:p>
    <w:p>
      <w:pPr>
        <w:pStyle w:val="BookText"/>
        <w:rPr/>
      </w:pPr>
      <w:r>
        <w:rPr>
          <w:rFonts w:ascii="Amiri" w:hAnsi="Amiri" w:eastAsia="Amiri" w:cs="Amiri"/>
          <w:color w:val="111111"/>
          <w:sz w:val="28"/>
          <w:sz w:val="28"/>
          <w:szCs w:val="28"/>
          <w:rtl w:val="true"/>
          <w:lang w:bidi="ar-SA"/>
        </w:rPr>
        <w:t>را مرسلاً نقل كرده كه دانشمند فرزانه جناب آقاى عطاردى هم در كتاب خود</w:t>
      </w:r>
      <w:r>
        <w:rPr>
          <w:rStyle w:val="FootnoteAnchor"/>
          <w:rtl w:val="true"/>
        </w:rPr>
        <w:footnoteReference w:id="301"/>
      </w:r>
      <w:r>
        <w:rPr>
          <w:rFonts w:ascii="Amiri" w:hAnsi="Amiri" w:eastAsia="Amiri" w:cs="Amiri"/>
          <w:color w:val="111111"/>
          <w:sz w:val="28"/>
          <w:sz w:val="28"/>
          <w:szCs w:val="28"/>
          <w:rtl w:val="true"/>
          <w:lang w:bidi="ar-SA"/>
        </w:rPr>
        <w:t>آن را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بخشى از آن حديث آمده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از حضرت امام صادق عليه‌السلام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حسن عليه‌السلام  نزد پدرم آمد و از وى ميراث رسول‌اللّه صلى‌الله‌عليه‌و‌آله را مطالبه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آن حضرت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شمشير، انگشتر و عصا كه نزد حضرت امام باقر عليه‌السلام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امام حسن عليه‌السلام  هستم و او بزرگ‌ترين فرزند پيغمبر صلى‌الله‌عليه‌و‌آله است پس ارث آن‌جناب به من مى‌رسد و من اولى و احقّ به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ميان زيد بن حسن عليه‌السلام  و زيد بن على بن الحسين عليهماالسلام كه در مجلس بود، گفت‌وگوهايى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 عليه‌السلام  پيش حضرت امام باقر عليه‌السلام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در اين‌باره با زيد بن</w:t>
      </w:r>
    </w:p>
    <w:p>
      <w:pPr>
        <w:pStyle w:val="BookText"/>
        <w:rPr/>
      </w:pPr>
      <w:r>
        <w:rPr>
          <w:rFonts w:ascii="Amiri" w:hAnsi="Amiri" w:eastAsia="Amiri" w:cs="Amiri"/>
          <w:color w:val="111111"/>
          <w:sz w:val="28"/>
          <w:sz w:val="28"/>
          <w:szCs w:val="28"/>
          <w:rtl w:val="true"/>
          <w:lang w:bidi="ar-SA"/>
        </w:rPr>
        <w:t>حسن عليه‌السلام  سخنى ندارم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اين جريان به گوش زيد بن حسن عليه‌السلام  رسيد، بسيار ناراحت شد و خدمت حضرت امام باقر عليه‌السلام  آمد و مطالبى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به زيد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تخته سنگ كه ما اكنون روى آن هستيم، گواهى دهد كه من احق به ميراث حضرت رسول صلى‌الله‌عليه‌و‌آله هستم، باز حرف خود را تكرار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البته دست از عقيده خود برمى‌دارم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آن صخره عظيم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 امام ، ظالم هستى و در ميراث پيغمبر حقّى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با مشاهده اين منظره، از وحشت بر زمين افتاد و از حال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حسن عليه‌السلام  بعد از اين ماجرا به دمشق رفت و موضوع اختلاف خود را با عبدالملك بن مروان خليفه اموى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نامه‌اى به عامل خود در مدينه نوشت و به او دستور داد كه امام باقر عليه‌السلام  را به دمشق بفرستد و حاكم را تهديد كرد كه اگر در اين امر كوتاهى كنى تو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مدينه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را كه از من خواسته‌اى، مردى است كه امروز كسى پاكدامن‌تر از او در روى زمين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زاهد و پرهيزگار و همواره در محراب خود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قرائت قرآن اشتغال دارد، حيوانات پيرامون او اجتماع مى‌كنند و با او انس و 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علم و كمال و فضل و شرف و عبادت، از داناترين و دقيق‌ترين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شما را در اين مى‌دانم كه به او رنج و آزار نرسانى و وى را صدمه نزنى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را از هيچ قومى سلب نمى‌كند، مگر اين‌كه خود آن قوم موجبات تغيير نعمت را فراهم سازند و روحيّات و اخلاق خود را تغيير دهند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اين نامه به عبدالملك بن مروان رسيد، وى دريافت كه عامل مدينه خير او را خواسته است و بار ديگر به حاكم مدينه نوشت كه يك ميليون درهم به محمّد بن</w:t>
      </w:r>
      <w:bookmarkStart w:id="262" w:name="pg17208_268331"/>
    </w:p>
    <w:p>
      <w:pPr>
        <w:pStyle w:val="BookText"/>
        <w:rPr/>
      </w:pPr>
      <w:bookmarkEnd w:id="262"/>
      <w:r>
        <w:rPr>
          <w:rFonts w:ascii="IRNazanin" w:hAnsi="IRNazanin" w:eastAsia="IRNazanin"/>
          <w:color w:val="111111"/>
          <w:sz w:val="28"/>
          <w:sz w:val="28"/>
          <w:szCs w:val="28"/>
          <w:rtl w:val="true"/>
          <w:lang w:bidi="fa-IR"/>
        </w:rPr>
        <w:t>على عليهماالسلام بده و سلاح و زره و شمشير و انگشتر و عصاى رسول خدا صلى‌الله‌عليه‌و‌آله را كه نزد او محفوظ است، از وى بگير و براى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مدينه نزد حضرت امام باقر عليه‌السلام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عبدالملك بن مروان نامه‌اى رسيده و به من دستور داده كه يك ميليون درهم به شما بدهم و ميراث حضرت رسول صلى‌الله‌عليه‌و‌آله را كه نزد شما نگهدارى مى‌شود، براى او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اندكى مرا مهلت ده تا در اين‌باره بينديشم و تصميم بگيرم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نامه‌اى به عبدالملك بن مروان نوشت و مقدارى اثاثيه نيز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زيد بن حسن عليه‌السلام  از دمشق به مدينه آمد و بين او و امام باقر عليه‌السلام  مذاكراتى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ورود زيد، امام باقر عليه‌السلام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عليه‌السلام  هم پس از مدّت اندكى، بيمار شد و چندى بيهوش بود؛ تا از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بعد از نقل اين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مخالف با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در زمان هشام بن عبدالملك اتّفاق افتاده و ظاهر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نسّاخ يا روات افتاده است</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263" w:name="__RefHeading___Toc15209046_2142443653"/>
      <w:bookmarkStart w:id="264" w:name="_Toc101"/>
      <w:bookmarkEnd w:id="263"/>
      <w:r>
        <w:rPr>
          <w:rtl w:val="true"/>
        </w:rPr>
        <w:t>گفتار علما درباره زيد بن حسن عليه‌السلام</w:t>
      </w:r>
      <w:bookmarkEnd w:id="264"/>
    </w:p>
    <w:p>
      <w:pPr>
        <w:pStyle w:val="BookText"/>
        <w:rPr/>
      </w:pPr>
      <w:r>
        <w:rPr>
          <w:rFonts w:ascii="IRNazanin" w:hAnsi="IRNazanin" w:eastAsia="IRNazanin"/>
          <w:color w:val="111111"/>
          <w:sz w:val="28"/>
          <w:sz w:val="28"/>
          <w:szCs w:val="28"/>
          <w:rtl w:val="true"/>
          <w:lang w:bidi="fa-IR"/>
        </w:rPr>
        <w:t>زيد عليه‌السلام  را سيّد و شريف بنى‌هاشم مى‌گفتند و او را دو فخر سزاوار است؛ زيرا پدرش امام حسن مجتبى عليه‌السلام  و جدّه‌اش فاطمه زهرا عليهاالسلام يگانه دختر رسول اكرم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شيخ مفيد او را چنين ستود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زيد بن الحسن فكان يلي صدقات رسول‌اللّه و أسنّ و كان جليل القدر، كريم الطبع، ظريف النفس، كثير البّر، و مدحه الشعراء و قصده</w:t>
      </w:r>
    </w:p>
    <w:p>
      <w:pPr>
        <w:pStyle w:val="BookText"/>
        <w:rPr/>
      </w:pPr>
      <w:r>
        <w:rPr>
          <w:rFonts w:ascii="IRNazanin" w:hAnsi="IRNazanin" w:eastAsia="IRNazanin"/>
          <w:color w:val="111111"/>
          <w:sz w:val="28"/>
          <w:sz w:val="28"/>
          <w:szCs w:val="28"/>
          <w:rtl w:val="true"/>
          <w:lang w:bidi="fa-IR"/>
        </w:rPr>
        <w:t>النّاس من الآفاق لطلب فضله؛</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زيد بن حسن عليه‌السلام  متولّى صدقات رسول خدا صلى‌الله‌عليه‌و‌آله و مردى مسنّ،</w:t>
      </w:r>
    </w:p>
    <w:p>
      <w:pPr>
        <w:pStyle w:val="BookText"/>
        <w:rPr/>
      </w:pPr>
      <w:r>
        <w:rPr>
          <w:rFonts w:ascii="Amiri" w:hAnsi="Amiri" w:eastAsia="Amiri" w:cs="Amiri"/>
          <w:color w:val="111111"/>
          <w:sz w:val="28"/>
          <w:sz w:val="28"/>
          <w:szCs w:val="28"/>
          <w:rtl w:val="true"/>
          <w:lang w:bidi="ar-SA"/>
        </w:rPr>
        <w:t>جليل‌القدر و بخشنده و داراى نفس لطيف و خير بى‌شمار بود و شعراى عصر او را ستوده‌اند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بحارالأنوار</w:t>
      </w:r>
      <w:r>
        <w:rPr>
          <w:rStyle w:val="FootnoteAnchor"/>
          <w:rtl w:val="true"/>
        </w:rPr>
        <w:footnoteReference w:id="304"/>
      </w:r>
      <w:r>
        <w:rPr>
          <w:rFonts w:ascii="Amiri" w:hAnsi="Amiri" w:eastAsia="Amiri" w:cs="Amiri"/>
          <w:color w:val="111111"/>
          <w:sz w:val="28"/>
          <w:sz w:val="28"/>
          <w:szCs w:val="28"/>
          <w:rtl w:val="true"/>
          <w:lang w:bidi="ar-SA"/>
        </w:rPr>
        <w:t>به همين مضمون مطالبى درباره زيد آمده است كه همه اينها دليل بر عظمت و شرافت و جلالت زيد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مجلسى به نقل از مفيد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شعراى زيادى در مدح زيد بن حسن عليه‌السلام  شعر سروده‌اند كه از جمله آنها محمد بن بشير خارجى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مدح زيد مى‌سرايد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 ابْنُ الْمُصْطَفى بَطْنَ طَلْعَةٍ</w:t>
      </w:r>
    </w:p>
    <w:p>
      <w:pPr>
        <w:pStyle w:val="BookText"/>
        <w:rPr/>
      </w:pPr>
      <w:r>
        <w:rPr>
          <w:rFonts w:ascii="Amiri" w:hAnsi="Amiri" w:eastAsia="Amiri" w:cs="Amiri"/>
          <w:color w:val="111111"/>
          <w:sz w:val="28"/>
          <w:sz w:val="28"/>
          <w:szCs w:val="28"/>
          <w:rtl w:val="true"/>
          <w:lang w:bidi="ar-SA"/>
        </w:rPr>
        <w:t>نَفَى جَدْبَها وَاخْضَرَّ بِالنَّبْتِ غُودُها</w:t>
      </w:r>
    </w:p>
    <w:p>
      <w:pPr>
        <w:pStyle w:val="BookText"/>
        <w:rPr/>
      </w:pPr>
      <w:r>
        <w:rPr>
          <w:rFonts w:ascii="Amiri" w:hAnsi="Amiri" w:eastAsia="Amiri" w:cs="Amiri"/>
          <w:color w:val="111111"/>
          <w:sz w:val="28"/>
          <w:sz w:val="28"/>
          <w:szCs w:val="28"/>
          <w:rtl w:val="true"/>
          <w:lang w:bidi="ar-SA"/>
        </w:rPr>
        <w:t>وَ زَيْدٌ رَبيعُ النّاسِ في كُلِّ شَتْوَةٍ</w:t>
      </w:r>
    </w:p>
    <w:p>
      <w:pPr>
        <w:pStyle w:val="BookText"/>
        <w:rPr/>
      </w:pPr>
      <w:r>
        <w:rPr>
          <w:rFonts w:ascii="Amiri" w:hAnsi="Amiri" w:eastAsia="Amiri" w:cs="Amiri"/>
          <w:color w:val="111111"/>
          <w:sz w:val="28"/>
          <w:sz w:val="28"/>
          <w:szCs w:val="28"/>
          <w:rtl w:val="true"/>
          <w:lang w:bidi="ar-SA"/>
        </w:rPr>
        <w:t>إذا اخْلَفَتْ انْوارُها وَرُعُودُها</w:t>
      </w:r>
    </w:p>
    <w:p>
      <w:pPr>
        <w:pStyle w:val="BookText"/>
        <w:rPr/>
      </w:pPr>
      <w:r>
        <w:rPr>
          <w:rFonts w:ascii="Amiri" w:hAnsi="Amiri" w:eastAsia="Amiri" w:cs="Amiri"/>
          <w:color w:val="111111"/>
          <w:sz w:val="28"/>
          <w:sz w:val="28"/>
          <w:szCs w:val="28"/>
          <w:rtl w:val="true"/>
          <w:lang w:bidi="ar-SA"/>
        </w:rPr>
        <w:t>حَمُولٌ لِأَشْناقِ الدَّياتِ كَأنَّهُ</w:t>
      </w:r>
    </w:p>
    <w:p>
      <w:pPr>
        <w:pStyle w:val="BookText"/>
        <w:rPr/>
      </w:pPr>
      <w:r>
        <w:rPr>
          <w:rFonts w:ascii="Amiri" w:hAnsi="Amiri" w:eastAsia="Amiri" w:cs="Amiri"/>
          <w:color w:val="111111"/>
          <w:sz w:val="28"/>
          <w:sz w:val="28"/>
          <w:szCs w:val="28"/>
          <w:rtl w:val="true"/>
          <w:lang w:bidi="ar-SA"/>
        </w:rPr>
        <w:t>سِراجُ الدُّجى إذْ قارَنَتْهُ سُعُودُها</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هنگامى كه پسر مصطفى به سرزمينى درآيد، خشكسالى آن را بزدايد و چوب خشك آن وادى به سبزى بگرايد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زمستانى كه نزولات و بارندگى نباشد، زيد بهار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خونبهاها را مى‌پردازد؛ گويى هنگامى كه ستاره سعد او برآيد، چون چراغى در تاريكى‌ها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زندگانى حسن بن على عليه‌السلام  درباره زيد مى‌نويسد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ابى الموالى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حسن عليه‌السلام  را ديدم كه بر مركبى مى‌نشست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 و در آنجا توقّف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مى‌ديدم كه در اطرافش جمع مى‌شدند و به او نگاه مى‌كردند و از هيكل</w:t>
      </w:r>
    </w:p>
    <w:p>
      <w:pPr>
        <w:pStyle w:val="BookText"/>
        <w:rPr/>
      </w:pPr>
      <w:r>
        <w:rPr>
          <w:rFonts w:ascii="IRNazanin" w:hAnsi="IRNazanin" w:eastAsia="IRNazanin"/>
          <w:color w:val="111111"/>
          <w:sz w:val="28"/>
          <w:sz w:val="28"/>
          <w:szCs w:val="28"/>
          <w:rtl w:val="true"/>
          <w:lang w:bidi="fa-IR"/>
        </w:rPr>
        <w:t>درشت او در شگفت مى‌شدند و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رسول خدا صلى‌الله‌عليه‌و‌آله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سيّد نسّابه عبدالحميد ثانى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از برادرش حسن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انساب او را از برادرش مؤخّر داشته‌اند؛ ليكن فضل و كرم و سنش، وى را از برادرش حسن متمايز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حسن عليه‌السلام  نود سال زندگى كرد و از اهل جود و كرم بود و همه اوصاف در او جمع بود و از زهّاد و اهل ورع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زمان خود رئيس عشيره و در ميان خويشاوندانش به خير و احسان و فضيلت و شرف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جود و شجاعت ممدوح مردمان زمان خود بود و از او در زندگى لغزش ديده نشد و جز خوبى از وى مشاهده نگرديد و از كارهاى ناپسند دور بود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كتاب تهذيب التهذيب آمده است كه جناب زيد، از پدر خود و جابر بن عبداللّه انصارى و ابن عبّاس روايت مى‌كند، و از وى جماعتى ديگر، من جمله عبداللّه بن عمرو بن خدّاش و عبداللّه بن زكريّا انصارى و يزيد بن جعدبه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زيد بن حسن عليه‌السلام  را از ثقات شمرده و روايت او را مقبول مى‌داند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ابن حجر در كتاب تقريب التهذيب گويد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فردى هاشمى، مدنى، جليل‌القدر و بزرگوار بود و در ميان محدّثان و روات از ثقات شمرده مى‌شود</w:t>
      </w:r>
      <w:r>
        <w:rPr>
          <w:rFonts w:eastAsia="IRNazanin" w:cs="IRNazanin"/>
          <w:color w:val="111111"/>
          <w:sz w:val="28"/>
          <w:szCs w:val="28"/>
          <w:rtl w:val="true"/>
          <w:lang w:bidi="fa-IR"/>
        </w:rPr>
        <w:t>.</w:t>
      </w:r>
      <w:r>
        <w:rPr>
          <w:rStyle w:val="FootnoteAnchor"/>
          <w:rtl w:val="true"/>
        </w:rPr>
        <w:footnoteReference w:id="309"/>
      </w:r>
      <w:bookmarkStart w:id="265" w:name="pg17208_268334"/>
    </w:p>
    <w:p>
      <w:pPr>
        <w:pStyle w:val="BookText"/>
        <w:rPr/>
      </w:pPr>
      <w:bookmarkEnd w:id="265"/>
      <w:r>
        <w:rPr>
          <w:rFonts w:ascii="IRNazanin" w:hAnsi="IRNazanin" w:eastAsia="IRNazanin"/>
          <w:color w:val="111111"/>
          <w:sz w:val="28"/>
          <w:sz w:val="28"/>
          <w:szCs w:val="28"/>
          <w:rtl w:val="true"/>
          <w:lang w:bidi="fa-IR"/>
        </w:rPr>
        <w:t>آخرين گفتار درباره شخصيّت زيد، سخن مرحوم ملاّ باقر نورى مازندرانى است كه در كتاب روح و ريحان به نقل از نامه دانشوران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مجد و بزرگوارى زيد اين است كه جدّ عالى حضرت عبدالعظيم عليه‌السلام  است و در ميان شيعه هم به همين جهت ارزشمند و بزرگ و معروف گشته است و اين افتخار بس كه فرزندى چون حضرت عبدالعظيم عليه‌السلام  منسوب به او است</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266" w:name="__RefHeading___Toc15209048_2142443653"/>
      <w:bookmarkStart w:id="267" w:name="_Toc102"/>
      <w:bookmarkEnd w:id="266"/>
      <w:r>
        <w:rPr>
          <w:rtl w:val="true"/>
        </w:rPr>
        <w:t>ولادت و وفات</w:t>
      </w:r>
      <w:bookmarkEnd w:id="267"/>
    </w:p>
    <w:p>
      <w:pPr>
        <w:pStyle w:val="BookText"/>
        <w:rPr/>
      </w:pPr>
      <w:r>
        <w:rPr>
          <w:rFonts w:ascii="IRNazanin" w:hAnsi="IRNazanin" w:eastAsia="IRNazanin"/>
          <w:color w:val="111111"/>
          <w:sz w:val="28"/>
          <w:sz w:val="28"/>
          <w:szCs w:val="28"/>
          <w:rtl w:val="true"/>
          <w:lang w:bidi="fa-IR"/>
        </w:rPr>
        <w:t>در اينكه زيد در چه تاريخى به دنيا آمده است، هيچ‌يك از مورّخان و علماى رجال اشاره‌اى به آن نداشته‌اند و در تاريخ وفات وى هم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گفته است كه وى در سن نود سالگى وفات يافت</w:t>
      </w:r>
      <w:r>
        <w:rPr>
          <w:rStyle w:val="FootnoteAnchor"/>
          <w:rtl w:val="true"/>
        </w:rPr>
        <w:footnoteReference w:id="311"/>
      </w:r>
      <w:r>
        <w:rPr>
          <w:rFonts w:ascii="IRNazanin" w:hAnsi="IRNazanin" w:eastAsia="IRNazanin"/>
          <w:color w:val="111111"/>
          <w:sz w:val="28"/>
          <w:sz w:val="28"/>
          <w:szCs w:val="28"/>
          <w:rtl w:val="true"/>
          <w:lang w:bidi="fa-IR"/>
        </w:rPr>
        <w:t>و علاّمه مجلسى نيز اين عقيده را پسنديده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ابونصر بخارى در سر السلسلة العلوية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حسن بن على بن أبي طالب عليهماالسلام، مادرش اُمّ بشير دختر ابومسعود عقبة بن عمرو بن ثعلبه خزرجى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برادرش حسن بن حسن عليه‌السلام  از جهت سن بزرگ‌تر است و در محلّى بين مكّه و مدينه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وفات، عمرش به صد سال رسيده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نسّابه معروف يحيى بن حسن عقيقى در كتاب خود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حسن عليه‌السلام  در</w:t>
      </w:r>
    </w:p>
    <w:p>
      <w:pPr>
        <w:pStyle w:val="BookText"/>
        <w:rPr/>
      </w:pP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سيد محسن امين هم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حسن عليه‌السلام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نود يا صد و يا نودوپنج سالگى درگذشت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وى دليل گفتار خود را كتاب‌هاى ارشاد</w:t>
      </w:r>
      <w:r>
        <w:rPr>
          <w:rStyle w:val="FootnoteAnchor"/>
          <w:rtl w:val="true"/>
        </w:rPr>
        <w:footnoteReference w:id="315"/>
      </w:r>
      <w:r>
        <w:rPr>
          <w:rFonts w:ascii="Amiri" w:hAnsi="Amiri" w:eastAsia="Amiri" w:cs="Amiri"/>
          <w:color w:val="111111"/>
          <w:sz w:val="28"/>
          <w:sz w:val="28"/>
          <w:szCs w:val="28"/>
          <w:rtl w:val="true"/>
          <w:lang w:bidi="ar-SA"/>
        </w:rPr>
        <w:t>و تهذيب التهذيب</w:t>
      </w:r>
      <w:r>
        <w:rPr>
          <w:rStyle w:val="FootnoteAnchor"/>
          <w:rtl w:val="true"/>
        </w:rPr>
        <w:footnoteReference w:id="316"/>
      </w:r>
      <w:r>
        <w:rPr>
          <w:rFonts w:ascii="Amiri" w:hAnsi="Amiri" w:eastAsia="Amiri" w:cs="Amiri"/>
          <w:color w:val="111111"/>
          <w:sz w:val="28"/>
          <w:sz w:val="28"/>
          <w:szCs w:val="28"/>
          <w:rtl w:val="true"/>
          <w:lang w:bidi="ar-SA"/>
        </w:rPr>
        <w:t>و عمدة الطالب</w:t>
      </w:r>
      <w:r>
        <w:rPr>
          <w:rStyle w:val="FootnoteAnchor"/>
          <w:rtl w:val="true"/>
        </w:rPr>
        <w:footnoteReference w:id="317"/>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آنجا كه زيد به اتّفاق جميع مورّخان كمتر از نود سال نداشته و از طرفى هم مرحوم سيّد محسن امين تاريخ وفات وى را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معيّن كرده است، مى‌توان چنين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همه مورّخان، چون اوّلين همسر امام حسن مجتبى عليه‌السلام ، اُمّ بشير دختر ابومسعود عقبة بن عمرو انصارى بوده</w:t>
      </w:r>
      <w:r>
        <w:rPr>
          <w:rStyle w:val="FootnoteAnchor"/>
          <w:rtl w:val="true"/>
        </w:rPr>
        <w:footnoteReference w:id="318"/>
      </w:r>
      <w:r>
        <w:rPr>
          <w:rFonts w:ascii="IRNazanin" w:hAnsi="IRNazanin" w:eastAsia="IRNazanin"/>
          <w:color w:val="111111"/>
          <w:sz w:val="28"/>
          <w:sz w:val="28"/>
          <w:szCs w:val="28"/>
          <w:rtl w:val="true"/>
          <w:lang w:bidi="fa-IR"/>
        </w:rPr>
        <w:t xml:space="preserve">و از طرفى هم ميان اعراب ازدواج جوانان در بيست سالگى و كمتر از آن مرسوم نبوده است، پس تولّد زيد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وفاتش بنا به نقل صاحب اعيان الشيعة در سنه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در 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 بوده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حسن عليه‌السلام ، در سرزمينى ميان مكّه و مدينه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محلّى در حجاز است، وفات يافت و بدنش را به مدينه آورده، در قبرستان بقيع به</w:t>
      </w:r>
    </w:p>
    <w:p>
      <w:pPr>
        <w:pStyle w:val="BookText"/>
        <w:rPr/>
      </w:pPr>
      <w:r>
        <w:rPr>
          <w:rFonts w:ascii="IRNazanin" w:hAnsi="IRNazanin" w:eastAsia="IRNazanin"/>
          <w:color w:val="111111"/>
          <w:sz w:val="28"/>
          <w:sz w:val="28"/>
          <w:szCs w:val="28"/>
          <w:rtl w:val="true"/>
          <w:lang w:bidi="fa-IR"/>
        </w:rPr>
        <w:t>خاك سپردند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مرگ وى بر بسيارى از مردمان حجاز گران آمد؛ زيرا او تنها حامى محرومان و مظلومان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شعرا در وفاتش مرثيه‌ها سرودند؛ از جمله قدامة بن موسى الجحمى</w:t>
      </w:r>
      <w:r>
        <w:rPr>
          <w:rStyle w:val="FootnoteAnchor"/>
          <w:rtl w:val="true"/>
        </w:rPr>
        <w:footnoteReference w:id="320"/>
      </w:r>
      <w:r>
        <w:rPr>
          <w:rFonts w:ascii="IRNazanin" w:hAnsi="IRNazanin" w:eastAsia="IRNazanin"/>
          <w:color w:val="111111"/>
          <w:sz w:val="28"/>
          <w:sz w:val="28"/>
          <w:szCs w:val="28"/>
          <w:rtl w:val="true"/>
          <w:lang w:bidi="fa-IR"/>
        </w:rPr>
        <w:t>با اشاره به فضايل زيد، در رثاى او چنين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 زَيْدُ غالَتِ الاَْرْضُ شَخْصَهُ</w:t>
      </w:r>
    </w:p>
    <w:p>
      <w:pPr>
        <w:pStyle w:val="BookText"/>
        <w:rPr/>
      </w:pPr>
      <w:r>
        <w:rPr>
          <w:rFonts w:ascii="Amiri" w:hAnsi="Amiri" w:eastAsia="Amiri" w:cs="Amiri"/>
          <w:color w:val="111111"/>
          <w:sz w:val="28"/>
          <w:sz w:val="28"/>
          <w:szCs w:val="28"/>
          <w:rtl w:val="true"/>
          <w:lang w:bidi="ar-SA"/>
        </w:rPr>
        <w:t>فَقَدْ بانَ مَعْروُفٌ فُناكَ وجُودُ</w:t>
      </w:r>
    </w:p>
    <w:p>
      <w:pPr>
        <w:pStyle w:val="BookText"/>
        <w:rPr/>
      </w:pPr>
      <w:r>
        <w:rPr>
          <w:rFonts w:ascii="Amiri" w:hAnsi="Amiri" w:eastAsia="Amiri" w:cs="Amiri"/>
          <w:color w:val="111111"/>
          <w:sz w:val="28"/>
          <w:sz w:val="28"/>
          <w:szCs w:val="28"/>
          <w:rtl w:val="true"/>
          <w:lang w:bidi="ar-SA"/>
        </w:rPr>
        <w:t>وإنْ يَكُ أَمْسى رَهْنَ رَمْسٍ فَقَدْ ثَوى</w:t>
      </w:r>
    </w:p>
    <w:p>
      <w:pPr>
        <w:pStyle w:val="BookText"/>
        <w:rPr/>
      </w:pPr>
      <w:r>
        <w:rPr>
          <w:rFonts w:ascii="Amiri" w:hAnsi="Amiri" w:eastAsia="Amiri" w:cs="Amiri"/>
          <w:color w:val="111111"/>
          <w:sz w:val="28"/>
          <w:sz w:val="28"/>
          <w:szCs w:val="28"/>
          <w:rtl w:val="true"/>
          <w:lang w:bidi="ar-SA"/>
        </w:rPr>
        <w:t>بِهِ وَهْوَ مَحْمُودُ الْفِعالِ فَقيدُ</w:t>
      </w:r>
    </w:p>
    <w:p>
      <w:pPr>
        <w:pStyle w:val="BookText"/>
        <w:rPr/>
      </w:pPr>
      <w:r>
        <w:rPr>
          <w:rFonts w:ascii="Amiri" w:hAnsi="Amiri" w:eastAsia="Amiri" w:cs="Amiri"/>
          <w:color w:val="111111"/>
          <w:sz w:val="28"/>
          <w:sz w:val="28"/>
          <w:szCs w:val="28"/>
          <w:rtl w:val="true"/>
          <w:lang w:bidi="ar-SA"/>
        </w:rPr>
        <w:t>سَميعٌ اِلَى الْمُعْتَرِّ يَعْلَمُ أنَّهُ</w:t>
      </w:r>
    </w:p>
    <w:p>
      <w:pPr>
        <w:pStyle w:val="BookText"/>
        <w:rPr/>
      </w:pPr>
      <w:r>
        <w:rPr>
          <w:rFonts w:ascii="Amiri" w:hAnsi="Amiri" w:eastAsia="Amiri" w:cs="Amiri"/>
          <w:color w:val="111111"/>
          <w:sz w:val="28"/>
          <w:sz w:val="28"/>
          <w:szCs w:val="28"/>
          <w:rtl w:val="true"/>
          <w:lang w:bidi="ar-SA"/>
        </w:rPr>
        <w:t>سَيَطْلُبُهُ الْمَعْرُوف ثَمَّ يَعُودُ</w:t>
      </w:r>
    </w:p>
    <w:p>
      <w:pPr>
        <w:pStyle w:val="BookText"/>
        <w:rPr/>
      </w:pPr>
      <w:r>
        <w:rPr>
          <w:rFonts w:ascii="Amiri" w:hAnsi="Amiri" w:eastAsia="Amiri" w:cs="Amiri"/>
          <w:color w:val="111111"/>
          <w:sz w:val="28"/>
          <w:sz w:val="28"/>
          <w:szCs w:val="28"/>
          <w:rtl w:val="true"/>
          <w:lang w:bidi="ar-SA"/>
        </w:rPr>
        <w:t>وَلَيْسَ بِقَوّالٍ وَقدْ حَطَّ رَحْلَهُ</w:t>
      </w:r>
    </w:p>
    <w:p>
      <w:pPr>
        <w:pStyle w:val="BookText"/>
        <w:rPr/>
      </w:pPr>
      <w:r>
        <w:rPr>
          <w:rFonts w:ascii="Amiri" w:hAnsi="Amiri" w:eastAsia="Amiri" w:cs="Amiri"/>
          <w:color w:val="111111"/>
          <w:sz w:val="28"/>
          <w:sz w:val="28"/>
          <w:szCs w:val="28"/>
          <w:rtl w:val="true"/>
          <w:lang w:bidi="ar-SA"/>
        </w:rPr>
        <w:t>لِمُلْتَمِسِ الْمَعْرُوفَ أيْنَ تُريدُ</w:t>
      </w:r>
    </w:p>
    <w:p>
      <w:pPr>
        <w:pStyle w:val="BookText"/>
        <w:rPr/>
      </w:pPr>
      <w:r>
        <w:rPr>
          <w:rFonts w:ascii="Amiri" w:hAnsi="Amiri" w:eastAsia="Amiri" w:cs="Amiri"/>
          <w:color w:val="111111"/>
          <w:sz w:val="28"/>
          <w:sz w:val="28"/>
          <w:szCs w:val="28"/>
          <w:rtl w:val="true"/>
          <w:lang w:bidi="ar-SA"/>
        </w:rPr>
        <w:t>إذا قَصَّرَ الْوَعْدُ الدَّنِيُّ نَما بِهِ</w:t>
      </w:r>
    </w:p>
    <w:p>
      <w:pPr>
        <w:pStyle w:val="BookText"/>
        <w:rPr/>
      </w:pPr>
      <w:r>
        <w:rPr>
          <w:rFonts w:ascii="Amiri" w:hAnsi="Amiri" w:eastAsia="Amiri" w:cs="Amiri"/>
          <w:color w:val="111111"/>
          <w:sz w:val="28"/>
          <w:sz w:val="28"/>
          <w:szCs w:val="28"/>
          <w:rtl w:val="true"/>
          <w:lang w:bidi="ar-SA"/>
        </w:rPr>
        <w:t>إلَى الْمَجْدِ آباءُ لَهُ وَجُدُودُ</w:t>
      </w:r>
    </w:p>
    <w:p>
      <w:pPr>
        <w:pStyle w:val="BookText"/>
        <w:rPr/>
      </w:pPr>
      <w:r>
        <w:rPr>
          <w:rFonts w:ascii="Amiri" w:hAnsi="Amiri" w:eastAsia="Amiri" w:cs="Amiri"/>
          <w:color w:val="111111"/>
          <w:sz w:val="28"/>
          <w:sz w:val="28"/>
          <w:szCs w:val="28"/>
          <w:rtl w:val="true"/>
          <w:lang w:bidi="ar-SA"/>
        </w:rPr>
        <w:t>مَبا ذيلُ لِلْمَوْلَى مَحاشيدُ القُرى</w:t>
      </w:r>
    </w:p>
    <w:p>
      <w:pPr>
        <w:pStyle w:val="BookText"/>
        <w:rPr/>
      </w:pPr>
      <w:r>
        <w:rPr>
          <w:rFonts w:ascii="Amiri" w:hAnsi="Amiri" w:eastAsia="Amiri" w:cs="Amiri"/>
          <w:color w:val="111111"/>
          <w:sz w:val="28"/>
          <w:sz w:val="28"/>
          <w:szCs w:val="28"/>
          <w:rtl w:val="true"/>
          <w:lang w:bidi="ar-SA"/>
        </w:rPr>
        <w:t>وَفي الرَّوْعِ عِنْدَ النّائِباتِ أُسُودُ</w:t>
      </w:r>
    </w:p>
    <w:p>
      <w:pPr>
        <w:pStyle w:val="BookText"/>
        <w:rPr/>
      </w:pPr>
      <w:r>
        <w:rPr>
          <w:rFonts w:ascii="Amiri" w:hAnsi="Amiri" w:eastAsia="Amiri" w:cs="Amiri"/>
          <w:color w:val="111111"/>
          <w:sz w:val="28"/>
          <w:sz w:val="28"/>
          <w:szCs w:val="28"/>
          <w:rtl w:val="true"/>
          <w:lang w:bidi="ar-SA"/>
        </w:rPr>
        <w:t>إذا انْتُحِلَ الْعِزُّ الطَّريفُ فَإنَّهُمْ</w:t>
      </w:r>
    </w:p>
    <w:p>
      <w:pPr>
        <w:pStyle w:val="BookText"/>
        <w:rPr/>
      </w:pPr>
      <w:r>
        <w:rPr>
          <w:rFonts w:ascii="Amiri" w:hAnsi="Amiri" w:eastAsia="Amiri" w:cs="Amiri"/>
          <w:color w:val="111111"/>
          <w:sz w:val="28"/>
          <w:sz w:val="28"/>
          <w:szCs w:val="28"/>
          <w:rtl w:val="true"/>
          <w:lang w:bidi="ar-SA"/>
        </w:rPr>
        <w:t>لَهُمْ إرْثُ مَجْدٍ ما يُرامُ تَليدُ</w:t>
      </w:r>
    </w:p>
    <w:p>
      <w:pPr>
        <w:pStyle w:val="BookText"/>
        <w:rPr/>
      </w:pPr>
      <w:r>
        <w:rPr>
          <w:rFonts w:ascii="Amiri" w:hAnsi="Amiri" w:eastAsia="Amiri" w:cs="Amiri"/>
          <w:color w:val="111111"/>
          <w:sz w:val="28"/>
          <w:sz w:val="28"/>
          <w:szCs w:val="28"/>
          <w:rtl w:val="true"/>
          <w:lang w:bidi="ar-SA"/>
        </w:rPr>
        <w:t>إذا ماتَ مِنْهُمْ سَيِّدٌ قامَ سَيِّدُ</w:t>
      </w:r>
    </w:p>
    <w:p>
      <w:pPr>
        <w:pStyle w:val="BookText"/>
        <w:rPr/>
      </w:pPr>
      <w:r>
        <w:rPr>
          <w:rFonts w:ascii="Amiri" w:hAnsi="Amiri" w:eastAsia="Amiri" w:cs="Amiri"/>
          <w:color w:val="111111"/>
          <w:sz w:val="28"/>
          <w:sz w:val="28"/>
          <w:szCs w:val="28"/>
          <w:rtl w:val="true"/>
          <w:lang w:bidi="ar-SA"/>
        </w:rPr>
        <w:t>كَريمُ يُبَتّي بَعْدَهُ وَ يَشيدُ؛</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گرچه دست روزگار جسم زيد را ربود، امّا همانا بخشش او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پيكرش به خاك رفته، پس زمين فقيدى را دربر گرفته كه همه كارهايش پسنديده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نداى بيچارگان را مى‌شنود و مى‌داند كه از او كمك مى‌خواهند و كامياب باز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كسى نبود كه به نيازمند بگويد چه مى‌خواهى و كجا مى‌روى، بلكه از آنان رفع نياز مى‌كرد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نيازمندى به همه درخواست‌هايش نمى‌رسيد، ولى مى‌دانست به سوى</w:t>
      </w:r>
      <w:bookmarkStart w:id="268" w:name="pg17208_268337"/>
    </w:p>
    <w:p>
      <w:pPr>
        <w:pStyle w:val="BookText"/>
        <w:rPr/>
      </w:pPr>
      <w:bookmarkEnd w:id="268"/>
      <w:r>
        <w:rPr>
          <w:rFonts w:ascii="IRNazanin" w:hAnsi="IRNazanin" w:eastAsia="IRNazanin"/>
          <w:color w:val="111111"/>
          <w:sz w:val="28"/>
          <w:sz w:val="28"/>
          <w:szCs w:val="28"/>
          <w:rtl w:val="true"/>
          <w:lang w:bidi="fa-IR"/>
        </w:rPr>
        <w:t>مردى رفته كه نياكانى بزرگوار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بسته‌هايى براى بردگان و گروه‌هايى براى مهمانى داشت و به هنگام ترس و ناگوارى‌ها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آقايى از آنها بميرد، آقايى ديگر برمى‌خيزد؛ بزرگوارى كه بزرگوارى‌اش استوار و پابرجا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 فراوانى از اين قبيل در فضايل زيد بن حسن عليه‌السلام  سروده شده كه به همين مقدار بسنده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ابى 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زيد بن حسن عليه‌السلام  در بطحا از دنيا رفت و جنازه او را به مدينه حمل مى‌كردند، من هم به اتّفاق پدرم به استقبال جنازه او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به ثنيّه رسيديم، جنازه زيد كه در قبّه‌اى نهاده و روى شترى گذاشته بودند از دور نمايان شد و عبداللّه بن الحسن بن الحسن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جنازه پياده حركت مى‌كرد؛ در حالى كه رداى خود را بر كمرش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ركاب را نگهدار تا من هم پياده شوم و به جنازه زيد احترام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من سواره باشم و عبداللّه پياده راه برود، به ما خير و نصيبى نخواهد رسيد و هرگز روى سعادت را نخواهيم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مركب فرود آمد و به اتّفاق عبداللّه بن حسن در پيشاپيش جنازه حركت كردند؛ تا جنازه را وارد منزل كردند و در آنجا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قبرستان بقيع بردند و همان‌جا به خاك سپردند</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269" w:name="__RefHeading___Toc15209050_2142443653"/>
      <w:bookmarkStart w:id="270" w:name="_Toc103"/>
      <w:bookmarkEnd w:id="269"/>
      <w:r>
        <w:rPr>
          <w:rtl w:val="true"/>
        </w:rPr>
        <w:t>عقايد زيد</w:t>
      </w:r>
      <w:bookmarkEnd w:id="27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و مذهبش، بنابر تحقيق، همان مذهب اماميّه و اهل‌بيت رسول خدا صلى‌الله‌عليه‌و‌آلهبوده است و در اين، خلافى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مدّت عمرش هيچ‌گاه دعوى امامت نكرد و</w:t>
      </w:r>
    </w:p>
    <w:p>
      <w:pPr>
        <w:pStyle w:val="BookText"/>
        <w:rPr/>
      </w:pPr>
      <w:r>
        <w:rPr>
          <w:rFonts w:ascii="Amiri" w:hAnsi="Amiri" w:eastAsia="Amiri" w:cs="Amiri"/>
          <w:color w:val="111111"/>
          <w:sz w:val="28"/>
          <w:sz w:val="28"/>
          <w:szCs w:val="28"/>
          <w:rtl w:val="true"/>
          <w:lang w:bidi="ar-SA"/>
        </w:rPr>
        <w:t xml:space="preserve">كسانى كه زيدى هستند، منسوب به او نيستند؛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دارند كه هركس از اولاد حضرت على و زهرا قيام به سيف و خروج نمود، او امام است، خواه حسنى باشد و خواه حسينى</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زيدى‌ها چند فرقه‌اند كه پرداختن به آنها بيرون از هدف اين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حسن عليه‌السلام ، به دليل تقيه، با بنى‌اميه مماشات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زير، به نقل از كتاب زندگانى حضرت عبدالعظيم عليه‌السلام  در صفحه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نمونه‌اى از تقيّه جناب 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بن عبدالملك براى زيد نامه‌اى نوشت و از او خواست كه با عبدالعزيز بن وليد بيعت كند و سليمان بن وليد را از خلافت خلع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كه از خليفه تقيّه مى‌كرد، به خواسته او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سليمان به خلافت رسيد، از نامه زيد به وليد مطلّع شد و به ابوبكر بن حزم، والى مدينه، نوشت كه زيد را پيش خود حاضر كن و اين نامه را از برايش بخوان، اگر موضوع اين نامه را تصديق كرد، آن را براى من بنويس و اگر تكذيب نمود، به او پيشنهاد ده تا بالاى منبر حضرت رسول صلى‌الله‌عليه‌و‌آله در حضور مردم نيز تكذيب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سخن سليمان را به اطلاع زيد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بده تا در اين مورد از خداوند طلب خير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پس از خروج از نزد امير مدينه، نزد قاسم بن محمد و سالم بن عبداللّه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سليمان بيمناكم و مى‌ترسم خون مرا بريزد و از سويى ناگزيرم كه به او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او گفتند كه براى حفظ جان خود سوگند ياد كن و اظهار بى‌اطّلاعى نما؛ امّا اين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نكن و منكر نامه‌ات هم مباش و در بالاى منبر با خدا جنگ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خداوند تو را از مكر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حيله و دشمنى او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زيد بن حسن عليه‌السلام  نزد امير مدينه رفت و مضمون نامه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امير مدينه را از سخن زيد آگاه كرد، سليمان</w:t>
      </w:r>
      <w:bookmarkStart w:id="271" w:name="pg17208_268339"/>
    </w:p>
    <w:p>
      <w:pPr>
        <w:pStyle w:val="BookText"/>
        <w:rPr/>
      </w:pPr>
      <w:bookmarkEnd w:id="271"/>
      <w:r>
        <w:rPr>
          <w:rFonts w:ascii="IRNazanin" w:hAnsi="IRNazanin" w:eastAsia="IRNazanin"/>
          <w:color w:val="111111"/>
          <w:sz w:val="28"/>
          <w:sz w:val="28"/>
          <w:szCs w:val="28"/>
          <w:rtl w:val="true"/>
          <w:lang w:bidi="fa-IR"/>
        </w:rPr>
        <w:t>بن وليد به او نوشت كه زيد بن حسن عليه‌السلام  را صد تازيانه بزند و به او لباس درشت بپوشاند و پابرهنه در كوچه‌هاى مدينه حركت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قاصد مى‌خواست از حضور خليفه خارج شود، عمر 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خليفه مريض است؛ اندكى صبر كن تا وى بهبود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حركت خود را به تأخير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پس از آن سليمان بن وليد درگذشت و خلافت به عمر بن عبدالعزيز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همين كه زمام امور را به دست گرفت، قاصد را پيش خود خواند و نامه را از وى گرفت و پاره كرد</w:t>
      </w:r>
      <w:r>
        <w:rPr>
          <w:rFonts w:eastAsia="IRNazanin" w:cs="IRNazanin"/>
          <w:color w:val="111111"/>
          <w:sz w:val="28"/>
          <w:szCs w:val="28"/>
          <w:rtl w:val="true"/>
          <w:lang w:bidi="fa-IR"/>
        </w:rPr>
        <w:t>.</w:t>
      </w:r>
    </w:p>
    <w:p>
      <w:pPr>
        <w:pStyle w:val="Heading4"/>
        <w:numPr>
          <w:ilvl w:val="3"/>
          <w:numId w:val="1"/>
        </w:numPr>
        <w:rPr/>
      </w:pPr>
      <w:bookmarkStart w:id="272" w:name="__RefHeading___Toc15209052_2142443653"/>
      <w:bookmarkStart w:id="273" w:name="_Toc104"/>
      <w:bookmarkEnd w:id="272"/>
      <w:r>
        <w:rPr>
          <w:rtl w:val="true"/>
        </w:rPr>
        <w:t>روايات زيد بن حسن عليه‌السلام</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الحسن عليه‌السلام  ،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لعلي بن أبيطالب عليه‌السلام  سائل و هو راكع في صلاةٍ تطوّعٍ، فنزع خاتمه فأعطاه السائل، فأتى رسول‌اللّه فأعلمه بذلك، فنزل على النبيّ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فقرأها رسول‌اللّه صلى‌الله‌عليه‌و‌آله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اللّهم وال من والاه و عاد من عاداه؛</w:t>
      </w:r>
      <w:r>
        <w:rPr>
          <w:rStyle w:val="FootnoteAnchor"/>
          <w:rtl w:val="true"/>
        </w:rPr>
        <w:footnoteReference w:id="32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حسن عليه‌السلام  از جد خود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عمّار پسر ياسر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عليه‌السلام  در نماز مستحبى بود كه سائلى هنگام ركوع نزد آن حضرت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همان هنگام انگشتر خود را بيرون آورد و به سائل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صلى‌الله‌عليه‌و‌آلهآمد و از ماجرا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هنگام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صلى‌الله‌عليه‌و‌آله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صلى‌الله‌عليه‌و‌آله آيه را براى ما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مولاى او هستم، پس على مولاى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دوستانش را دوست و دشمنانش را دشمن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زيد بن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أميرالمؤمنين عليه‌السلام  ، أنّه كان يقطع يد السارق اليمنى في اوّل سرقته، فإن سرق ثانية قطع رجله اليسرى، فإن سرق ثالثة خلّده في السجن؛</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زيد بن حسن عليه‌السلام  روايت مى‌كند كه امام على عليه‌السلام  ، دست راست دزد را در مرتبه اوّل قطع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دوم هم سرقت كرد، پاى چپ او را مى‌بريد و اگر در مرحله سوم هم مرتكب دزدى مى‌شد، وى را در زندان حبس ابد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الحسن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أشبه النّاس طعامه و سيرته برسول‌اللّه صلى‌الله‌عليه‌و‌آله و كان يأكل الخبز و الزيت و يطعم الناس الخبز و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عليه‌السلام  يستقي و يحتطب و كانت فاطمة عليهاالسلام تطحن و تعجن و تخبز و ترقع و كانت من أحسن النّاس وجها كان وجنتيها وردتان صلّى اللّه عليها و على أبيها</w:t>
      </w:r>
    </w:p>
    <w:p>
      <w:pPr>
        <w:pStyle w:val="BookText"/>
        <w:rPr/>
      </w:pPr>
      <w:r>
        <w:rPr>
          <w:rFonts w:ascii="Amiri" w:hAnsi="Amiri" w:eastAsia="Amiri" w:cs="Amiri"/>
          <w:color w:val="111111"/>
          <w:sz w:val="28"/>
          <w:sz w:val="28"/>
          <w:szCs w:val="28"/>
          <w:rtl w:val="true"/>
          <w:lang w:bidi="ar-SA"/>
        </w:rPr>
        <w:t>و بعلها و ولدها الطاهرين</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زيد بن حسن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حسين عليه‌السلام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در كردارش شبيه‌ترين مردم به رسول خدا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روغن زيتون مى‌خورد و مردم را با نان و گوشت سير مى‌نمود،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آب و هيزم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گندم را آسياب</w:t>
      </w:r>
    </w:p>
    <w:p>
      <w:pPr>
        <w:pStyle w:val="BookText"/>
        <w:rPr/>
      </w:pPr>
      <w:r>
        <w:rPr>
          <w:rFonts w:ascii="IRNazanin" w:hAnsi="IRNazanin" w:eastAsia="IRNazanin"/>
          <w:color w:val="111111"/>
          <w:sz w:val="28"/>
          <w:sz w:val="28"/>
          <w:szCs w:val="28"/>
          <w:rtl w:val="true"/>
          <w:lang w:bidi="fa-IR"/>
        </w:rPr>
        <w:t>و سپس خمير مى‌كرد و آن‌گاه نان مى‌پخت و پيراهن‌ها را وصله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عليهاالسلام زيباترين مردم بود و گونه‌هايش مثل دو گل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پدر و شوهر و پسران پاك او باد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زيد بن حسن عليه‌السلام  روايت شده كه معاويه از عمرو بن عاص خواست كه صفوف شاميان را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شرط چنين كارى مى‌كنم كه اگر خداوند پسر ابى‌طالب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كه من صفوف آن را آرايش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كشت و مملكت سراسر به طاعت تو درآمد، فرمان مرا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هرچه بخواهم مرا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فرمانروايى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پيشتر به تو وعده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بس 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مصر مى‌تواند در عوض بهشت باشد؟ و كشتن پسر ابى‌طالب عليه‌السلام  به بهاى تحمّل آتشى مى‌ارزد كه وصفش در قرآن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يُفْتَرُّ عَنْهُمْ وَ هُمْ فِيهِ مُبْلِسُونَ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از عذابشان كاسته نشود و اميد نجات و خلاص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اگر پسر ابى‌طالب عليه‌السلام  در اين جنگ كشته شود، فرمان تو راست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امّا اينك آهسته گوى كه مردم سخنت را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 سپاهيان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منظّم بياراييد و سرتان را به پروردگارتان عاريت دهيد و از خداوند مدد گيريد و با دشمن خدا و دشمن خويش جهاد كنيد و به پيكارشان درآييد كه خدايشان بكشد و نابود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وَاصْبِروُا إنَّ الاَْرْضَ للّه يوُرِثُها مَنْ يَشاءُ مِنْ عِبادِهِ وَالْعاقِبَةُ لِلْمُتَّقِينَ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و صبر كنيد كه زمين از آن خدا است؛ آن را به هر كس از بندگانش كه بخواهد به ميراث دهد و سرانجام نيكو از آن پرهيزكاران است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هم از زيد بن حسن عليه‌السلام  روايت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 اَشتر بن حارث نخعى را به جلودارى سپاه خود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عليه‌السلام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مردم عراق به پيشروى پرداخت و گروهى از يارانش او را در ميان گرفته بودند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نيز با سپاهى در همين حدود از مرز شام حركت كرد؛ در حالى كه سفيان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 اعور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جلودارى سپاه خود گماشته بود</w:t>
      </w:r>
      <w:r>
        <w:rPr>
          <w:rFonts w:eastAsia="IRNazanin" w:cs="IRNazanin"/>
          <w:color w:val="111111"/>
          <w:sz w:val="28"/>
          <w:szCs w:val="28"/>
          <w:rtl w:val="true"/>
          <w:lang w:bidi="fa-IR"/>
        </w:rPr>
        <w:t>.</w:t>
      </w:r>
      <w:bookmarkStart w:id="274" w:name="pg17208_268342"/>
    </w:p>
    <w:p>
      <w:pPr>
        <w:pStyle w:val="BookText"/>
        <w:rPr/>
      </w:pPr>
      <w:bookmarkEnd w:id="274"/>
      <w:r>
        <w:rPr>
          <w:rFonts w:ascii="IRNazanin" w:hAnsi="IRNazanin" w:eastAsia="IRNazanin"/>
          <w:color w:val="111111"/>
          <w:sz w:val="28"/>
          <w:sz w:val="28"/>
          <w:szCs w:val="28"/>
          <w:rtl w:val="true"/>
          <w:lang w:bidi="fa-IR"/>
        </w:rPr>
        <w:t>وقتى كه به معاويه خبر رسيد كه على عليه‌السلام  آماده‌باش داده است، او نيز به يارانش فرمان آمادگى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امر او به على عليه‌السلام  رسيد و از اين‌رو، با ياران خود به پيشروى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معاويه از حركت او آگاه شد، با تمام نيروهايش به سپاه امام على عليه‌السلام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جلودارى سپاهش را به سفيان بن عمرو داده بود، ارطات عامرى، بُسر، را به فرماندهى دنباله سپاه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لشكر به راه افتاد تا همگى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كنار صفّين رسيدند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 با چهار هزار تن از ديده‌وران زبده عراقى، بر جلوداران لشكر معاويه، كه پيش از او بر سر آب اردو زده بودند، تاخت و ابو اعور را از اردوگاهش براند؛ ولى از سوى ديگر، معاويه با همه لشكريانش به سوى سپاه على عليه‌السلام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كه جان امام را در خطر ديد، به جانب امام برگشت و به اين‌گونه معاويه بر آب مسلّط شد و ميان اهل عراق و آب فاصله افكند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5209054_2142443653"/>
      <w:bookmarkStart w:id="276" w:name="_Toc105"/>
      <w:bookmarkEnd w:id="275"/>
      <w:r>
        <w:rPr>
          <w:rtl w:val="true"/>
        </w:rPr>
        <w:t>همسر و فرزندان</w:t>
      </w:r>
      <w:bookmarkEnd w:id="27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جميع مورّخان و به گفته ابونصر بخارى در كتابش</w:t>
      </w:r>
      <w:r>
        <w:rPr>
          <w:rStyle w:val="FootnoteAnchor"/>
          <w:rtl w:val="true"/>
        </w:rPr>
        <w:footnoteReference w:id="334"/>
      </w:r>
      <w:r>
        <w:rPr>
          <w:rFonts w:ascii="IRNazanin" w:hAnsi="IRNazanin" w:eastAsia="IRNazanin"/>
          <w:color w:val="111111"/>
          <w:sz w:val="28"/>
          <w:sz w:val="28"/>
          <w:szCs w:val="28"/>
          <w:rtl w:val="true"/>
          <w:lang w:bidi="fa-IR"/>
        </w:rPr>
        <w:t xml:space="preserve">، همسر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عبداللّه بن عبّاس بن عبدالمطّلب، بود كه ابتدا عبّاس بن على بن ابى‌طالب عليه‌السلام او را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جناب در كربلا شهيد شد، زيد وى را به نكاح خويش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لبابه پسرى به نام حسن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عدّه‌اى ديگر از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مادر حسن دانسته‌اند</w:t>
      </w:r>
      <w:r>
        <w:rPr>
          <w:rFonts w:eastAsia="IRNazanin" w:cs="IRNazanin"/>
          <w:color w:val="111111"/>
          <w:sz w:val="28"/>
          <w:szCs w:val="28"/>
          <w:rtl w:val="true"/>
          <w:lang w:bidi="fa-IR"/>
        </w:rPr>
        <w:t>.</w:t>
      </w:r>
      <w:r>
        <w:rPr>
          <w:rStyle w:val="FootnoteAnchor"/>
          <w:rtl w:val="true"/>
        </w:rPr>
        <w:footnoteReference w:id="335"/>
      </w:r>
      <w:bookmarkStart w:id="277" w:name="pg17208_268343"/>
    </w:p>
    <w:p>
      <w:pPr>
        <w:pStyle w:val="BookText"/>
        <w:rPr/>
      </w:pPr>
      <w:bookmarkEnd w:id="277"/>
      <w:r>
        <w:rPr>
          <w:rFonts w:ascii="IRNazanin" w:hAnsi="IRNazanin" w:eastAsia="IRNazanin"/>
          <w:color w:val="111111"/>
          <w:sz w:val="28"/>
          <w:sz w:val="28"/>
          <w:szCs w:val="28"/>
          <w:rtl w:val="true"/>
          <w:lang w:bidi="fa-IR"/>
        </w:rPr>
        <w:t>ابن سعد در طبقات</w:t>
      </w:r>
      <w:r>
        <w:rPr>
          <w:rStyle w:val="FootnoteAnchor"/>
          <w:rtl w:val="true"/>
        </w:rPr>
        <w:footnoteReference w:id="336"/>
      </w:r>
      <w:r>
        <w:rPr>
          <w:rFonts w:ascii="IRNazanin" w:hAnsi="IRNazanin" w:eastAsia="IRNazanin"/>
          <w:color w:val="111111"/>
          <w:sz w:val="28"/>
          <w:sz w:val="28"/>
          <w:szCs w:val="28"/>
          <w:rtl w:val="true"/>
          <w:lang w:bidi="fa-IR"/>
        </w:rPr>
        <w:t>درباره فرزندان زيد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حسن عليه‌السلام  فرزندى به نام محمد داشت كه از دنيا رفت و صاحب فرزندى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ديگر زيد، حسن نام داشت كه از طرف منصور دوانقى والى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دخترى هم داشت به نام نفيسه كه به وليد بن عبدالملك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نفيسه، لبابه، دختر عبداللّه بن عبّاس بن عبدالمطلب، بود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مؤلّف كتاب المجدى هم گفته است كه زيد فرزندى به نام يحيى داشته كه قبر او در مصر است</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278" w:name="__RefHeading___Toc15209056_2142443653"/>
      <w:bookmarkStart w:id="279" w:name="_Toc106"/>
      <w:bookmarkEnd w:id="278"/>
      <w:r>
        <w:rPr/>
        <w:t>2</w:t>
      </w:r>
      <w:r>
        <w:rPr>
          <w:rtl w:val="true"/>
        </w:rPr>
        <w:t xml:space="preserve"> . </w:t>
      </w:r>
      <w:r>
        <w:rPr>
          <w:rtl w:val="true"/>
        </w:rPr>
        <w:t>حسن بن زيد</w:t>
      </w:r>
      <w:bookmarkEnd w:id="279"/>
    </w:p>
    <w:p>
      <w:pPr>
        <w:pStyle w:val="Heading4"/>
        <w:numPr>
          <w:ilvl w:val="3"/>
          <w:numId w:val="1"/>
        </w:numPr>
        <w:rPr/>
      </w:pPr>
      <w:bookmarkStart w:id="280" w:name="__RefHeading___Toc15209058_2142443653"/>
      <w:bookmarkStart w:id="281" w:name="_Toc107"/>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ابومحمد حسن الأمير، فرزند زيد بن حسن عليه‌السلام  و جدّ دوم حضرت عبدالعظيم عليه‌السلام  است كه يكى از بزرگان زمان خود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جود و فضل و كرم و فتوّت در ميان بنى‌هاشم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به دستگيرى از بيچارگان و ضعفا مى‌پرداخت و به درماندگان و مقروضين كمك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اينكه 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است كه مدّت پنج سال از سوى منصور دوانيقى به حكومت مدينه، مكّه و حومه آن،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عملكرد او ناخرسندى خليفه را فراهم آورد و خليفه او را روانه زندان كرد و تمام اموال و دارايى</w:t>
      </w:r>
    </w:p>
    <w:p>
      <w:pPr>
        <w:pStyle w:val="BookText"/>
        <w:rPr/>
      </w:pPr>
      <w:r>
        <w:rPr>
          <w:rFonts w:ascii="IRNazanin" w:hAnsi="IRNazanin" w:eastAsia="IRNazanin"/>
          <w:color w:val="111111"/>
          <w:sz w:val="28"/>
          <w:sz w:val="28"/>
          <w:szCs w:val="28"/>
          <w:rtl w:val="true"/>
          <w:lang w:bidi="fa-IR"/>
        </w:rPr>
        <w:t>او را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آن‌قدر در زندان منصور در بغداد به سر برد كه خليفه از دنيا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مهدى عبّاسى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او را از زندان آزاد نمود و آنچه را منصور از او گرفته بود، باز گرداند و وى را با خود به حج برد و در اكرام وى سعى</w:t>
      </w:r>
      <w:bookmarkStart w:id="282" w:name="pg17208_268344"/>
    </w:p>
    <w:p>
      <w:pPr>
        <w:pStyle w:val="BookText"/>
        <w:rPr/>
      </w:pPr>
      <w:bookmarkEnd w:id="282"/>
      <w:r>
        <w:rPr>
          <w:rFonts w:ascii="Amiri" w:hAnsi="Amiri" w:eastAsia="Amiri" w:cs="Amiri"/>
          <w:color w:val="111111"/>
          <w:sz w:val="28"/>
          <w:sz w:val="28"/>
          <w:szCs w:val="28"/>
          <w:rtl w:val="true"/>
          <w:lang w:bidi="ar-SA"/>
        </w:rPr>
        <w:t>بليغ روا مى‌داشت</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حسن بن زيد، اوّل كس از علويان و بنى‌هاشم است كه به روش و سنّت عبّاسيها جامه سياه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پسرعموهاى خود اختلافاتى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جمال‌الدّين حسنى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از سوى منصور دوانيقى امير مدينه شده بود و بر غير اين شهر نيز امارت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همكاران حكومت بنى‌عبّاس به شمار مى‌رفت و با پسرعموهايش، فرزندان حسن مثنّى، اختلافاتى داشت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ابو نصر بخارى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زيد بن على بن ابى‌طالب عليه‌السلام  ، از مادرى كنيز به نام زجاجه و ملقّب به رقرق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جز حسن فرزند ديگرى نبود و اعقابش منحصر به همين فرزند است</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283" w:name="__RefHeading___Toc15209060_2142443653"/>
      <w:bookmarkStart w:id="284" w:name="_Toc108"/>
      <w:bookmarkEnd w:id="283"/>
      <w:r>
        <w:rPr>
          <w:rtl w:val="true"/>
        </w:rPr>
        <w:t>تاريخ تولّد، وفات و شخصيّت حسن بن زيد</w:t>
      </w:r>
      <w:bookmarkEnd w:id="284"/>
    </w:p>
    <w:p>
      <w:pPr>
        <w:pStyle w:val="BookText"/>
        <w:rPr/>
      </w:pPr>
      <w:r>
        <w:rPr>
          <w:rFonts w:ascii="IRNazanin" w:hAnsi="IRNazanin" w:eastAsia="IRNazanin"/>
          <w:color w:val="111111"/>
          <w:sz w:val="28"/>
          <w:sz w:val="28"/>
          <w:szCs w:val="28"/>
          <w:rtl w:val="true"/>
          <w:lang w:bidi="fa-IR"/>
        </w:rPr>
        <w:t>شمارى از مورّخان، نام مادر حسن را لبابه دختر عبداللّه بن عبّاس،</w:t>
      </w:r>
      <w:r>
        <w:rPr>
          <w:rStyle w:val="FootnoteAnchor"/>
          <w:rtl w:val="true"/>
        </w:rPr>
        <w:footnoteReference w:id="342"/>
      </w:r>
      <w:r>
        <w:rPr>
          <w:rFonts w:ascii="IRNazanin" w:hAnsi="IRNazanin" w:eastAsia="IRNazanin"/>
          <w:color w:val="111111"/>
          <w:sz w:val="28"/>
          <w:sz w:val="28"/>
          <w:szCs w:val="28"/>
          <w:rtl w:val="true"/>
          <w:lang w:bidi="fa-IR"/>
        </w:rPr>
        <w:t>و بعضى هم زجاجه ملقّب به رقرق</w:t>
      </w:r>
      <w:r>
        <w:rPr>
          <w:rStyle w:val="FootnoteAnchor"/>
          <w:rtl w:val="true"/>
        </w:rPr>
        <w:footnoteReference w:id="343"/>
      </w:r>
      <w:r>
        <w:rPr>
          <w:rFonts w:ascii="Amiri" w:hAnsi="Amiri" w:eastAsia="Amiri" w:cs="Amiri"/>
          <w:color w:val="111111"/>
          <w:sz w:val="28"/>
          <w:sz w:val="28"/>
          <w:szCs w:val="28"/>
          <w:rtl w:val="true"/>
          <w:lang w:bidi="ar-SA"/>
        </w:rPr>
        <w:t>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قول بيشتر علما و اتّفاق نظر در تاريخ وفات حسن الامير در سال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بدون ترديد مادر وى همان لبابه بوده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اعيان الشيعة نيز به نقل از عمدة الطالب</w:t>
      </w:r>
      <w:r>
        <w:rPr>
          <w:rStyle w:val="FootnoteAnchor"/>
          <w:rtl w:val="true"/>
        </w:rPr>
        <w:footnoteReference w:id="344"/>
      </w:r>
      <w:r>
        <w:rPr>
          <w:rFonts w:ascii="IRNazanin" w:hAnsi="IRNazanin" w:eastAsia="IRNazanin"/>
          <w:color w:val="111111"/>
          <w:sz w:val="28"/>
          <w:sz w:val="28"/>
          <w:szCs w:val="28"/>
          <w:rtl w:val="true"/>
          <w:lang w:bidi="fa-IR"/>
        </w:rPr>
        <w:t xml:space="preserve">آمده است كه وى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هارون‌الرشيد، در حجاز به سن هشتاد سالگى وفات يافت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نسّابه قرن پنجم، نجم‌الدّين ابى الحسن على العُمرى درباره محل فوت حسن بن زيد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زيد در مكانى به نام حاجز از دنيا رفت و مادرش كنيز بود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مؤلّف كتاب الفخرى</w:t>
      </w:r>
      <w:r>
        <w:rPr>
          <w:rStyle w:val="FootnoteAnchor"/>
          <w:rtl w:val="true"/>
        </w:rPr>
        <w:footnoteReference w:id="347"/>
      </w:r>
      <w:r>
        <w:rPr>
          <w:rFonts w:ascii="IRNazanin" w:hAnsi="IRNazanin" w:eastAsia="IRNazanin"/>
          <w:color w:val="111111"/>
          <w:sz w:val="28"/>
          <w:sz w:val="28"/>
          <w:szCs w:val="28"/>
          <w:rtl w:val="true"/>
          <w:lang w:bidi="fa-IR"/>
        </w:rPr>
        <w:t>هم در كتاب انساب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نسل زيد بن حسن عليه‌السلام  از تنها فرزندش حسن الأمير بود كه وى در سن هشتاد 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رازى</w:t>
      </w:r>
      <w:r>
        <w:rPr>
          <w:rStyle w:val="FootnoteAnchor"/>
          <w:rtl w:val="true"/>
        </w:rPr>
        <w:footnoteReference w:id="348"/>
      </w:r>
      <w:r>
        <w:rPr>
          <w:rFonts w:ascii="Amiri" w:hAnsi="Amiri" w:eastAsia="Amiri" w:cs="Amiri"/>
          <w:color w:val="111111"/>
          <w:sz w:val="28"/>
          <w:sz w:val="28"/>
          <w:szCs w:val="28"/>
          <w:rtl w:val="true"/>
          <w:lang w:bidi="ar-SA"/>
        </w:rPr>
        <w:t>به نقل از سرّ السلسلة العلويّة</w:t>
      </w:r>
      <w:r>
        <w:rPr>
          <w:rStyle w:val="FootnoteAnchor"/>
          <w:rtl w:val="true"/>
        </w:rPr>
        <w:footnoteReference w:id="349"/>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زيد بن حسن عليه‌السلام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يا كمتر عمر كرد و تداوم نسل او از يك پسر به نام ابو محمد حسن الامير بوده و او اوّل كسى است از بنى‌هاشم كه لباس سياه پوشيد و از طرف منصور دوانيقى به اميرى مدينه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حالى كه هشتاد سال داشت،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خليفه عبّاسى به نامهاى منصور و مهدى و هادى و رشيد را درك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نسّابه سيّد احمدكيا گيلانى هم در كتابش، بعد از بيان پاره‌اى از حالات حسن بن زيد، بيان مى‌دارد كه حسن بن زيد در هشتاد سالگى در حاجز وفات يافت و به قول ابن خدّاع،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حالى كه خلافت رشيد را نيز ديده بود، دنيا را وداع گفت</w:t>
      </w:r>
      <w:r>
        <w:rPr>
          <w:rFonts w:eastAsia="IRNazanin" w:cs="IRNazanin"/>
          <w:color w:val="111111"/>
          <w:sz w:val="28"/>
          <w:szCs w:val="28"/>
          <w:rtl w:val="true"/>
          <w:lang w:bidi="fa-IR"/>
        </w:rPr>
        <w:t>.</w:t>
      </w:r>
      <w:r>
        <w:rPr>
          <w:rStyle w:val="FootnoteAnchor"/>
          <w:rtl w:val="true"/>
        </w:rPr>
        <w:footnoteReference w:id="35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كتاب مشاهد العترة الطاهرة</w:t>
      </w:r>
      <w:r>
        <w:rPr>
          <w:rStyle w:val="FootnoteAnchor"/>
          <w:rtl w:val="true"/>
        </w:rPr>
        <w:footnoteReference w:id="351"/>
      </w:r>
      <w:r>
        <w:rPr>
          <w:rFonts w:ascii="IRNazanin" w:hAnsi="IRNazanin" w:eastAsia="IRNazanin"/>
          <w:color w:val="111111"/>
          <w:sz w:val="28"/>
          <w:sz w:val="28"/>
          <w:szCs w:val="28"/>
          <w:rtl w:val="true"/>
          <w:lang w:bidi="fa-IR"/>
        </w:rPr>
        <w:t>به نقل از معجم البلدان</w:t>
      </w:r>
      <w:r>
        <w:rPr>
          <w:rStyle w:val="FootnoteAnchor"/>
          <w:rtl w:val="true"/>
        </w:rPr>
        <w:footnoteReference w:id="352"/>
      </w:r>
      <w:r>
        <w:rPr>
          <w:rFonts w:ascii="Amiri" w:hAnsi="Amiri" w:eastAsia="Amiri" w:cs="Amiri"/>
          <w:color w:val="111111"/>
          <w:sz w:val="28"/>
          <w:sz w:val="28"/>
          <w:szCs w:val="28"/>
          <w:rtl w:val="true"/>
          <w:lang w:bidi="ar-SA"/>
        </w:rPr>
        <w:t>ياقوت حموى و تحفة العالم</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سيّد جعفر بحرالعلوم،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حاجز موضع بين مكّة و المدينة قرب ثغره، الحاجر بالجيم والراء و هى في لغة العرب ما يمسك الماء من شقة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بالحاجز، أبو محمد الحسن بن زيد بن الحسن بن على بن ابى 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حسن بن زيد بأن نضوى</w:t>
      </w:r>
    </w:p>
    <w:p>
      <w:pPr>
        <w:pStyle w:val="BookText"/>
        <w:rPr/>
      </w:pPr>
      <w:r>
        <w:rPr>
          <w:rFonts w:ascii="Amiri" w:hAnsi="Amiri" w:eastAsia="Amiri" w:cs="Amiri"/>
          <w:color w:val="111111"/>
          <w:sz w:val="28"/>
          <w:sz w:val="28"/>
          <w:szCs w:val="28"/>
          <w:rtl w:val="true"/>
          <w:lang w:bidi="ar-SA"/>
        </w:rPr>
        <w:t>يجوب الليل و هنا و الإلاما</w:t>
      </w:r>
    </w:p>
    <w:p>
      <w:pPr>
        <w:pStyle w:val="BookText"/>
        <w:rPr/>
      </w:pPr>
      <w:r>
        <w:rPr>
          <w:rFonts w:ascii="Amiri" w:hAnsi="Amiri" w:eastAsia="Amiri" w:cs="Amiri"/>
          <w:color w:val="111111"/>
          <w:sz w:val="28"/>
          <w:sz w:val="28"/>
          <w:szCs w:val="28"/>
          <w:rtl w:val="true"/>
          <w:lang w:bidi="ar-SA"/>
        </w:rPr>
        <w:t>إلى رجل أبو المعالي</w:t>
      </w:r>
    </w:p>
    <w:p>
      <w:pPr>
        <w:pStyle w:val="BookText"/>
        <w:rPr/>
      </w:pPr>
      <w:r>
        <w:rPr>
          <w:rFonts w:ascii="Amiri" w:hAnsi="Amiri" w:eastAsia="Amiri" w:cs="Amiri"/>
          <w:color w:val="111111"/>
          <w:sz w:val="28"/>
          <w:sz w:val="28"/>
          <w:szCs w:val="28"/>
          <w:rtl w:val="true"/>
          <w:lang w:bidi="ar-SA"/>
        </w:rPr>
        <w:t>و أكرم بعد من صلّى وصاما</w:t>
      </w:r>
    </w:p>
    <w:p>
      <w:pPr>
        <w:pStyle w:val="BookText"/>
        <w:rPr/>
      </w:pPr>
      <w:r>
        <w:rPr>
          <w:rFonts w:ascii="Amiri" w:hAnsi="Amiri" w:eastAsia="Amiri" w:cs="Amiri"/>
          <w:color w:val="111111"/>
          <w:sz w:val="28"/>
          <w:sz w:val="28"/>
          <w:szCs w:val="28"/>
          <w:rtl w:val="true"/>
          <w:lang w:bidi="ar-SA"/>
        </w:rPr>
        <w:t>و أشتم إن أحبك يابن زيد</w:t>
      </w:r>
    </w:p>
    <w:p>
      <w:pPr>
        <w:pStyle w:val="BookText"/>
        <w:rPr/>
      </w:pPr>
      <w:r>
        <w:rPr>
          <w:rFonts w:ascii="Amiri" w:hAnsi="Amiri" w:eastAsia="Amiri" w:cs="Amiri"/>
          <w:color w:val="111111"/>
          <w:sz w:val="28"/>
          <w:sz w:val="28"/>
          <w:szCs w:val="28"/>
          <w:rtl w:val="true"/>
          <w:lang w:bidi="ar-SA"/>
        </w:rPr>
        <w:t>و إنّ أهدى التحيّة والسّلاما</w:t>
      </w:r>
    </w:p>
    <w:p>
      <w:pPr>
        <w:pStyle w:val="BookText"/>
        <w:rPr/>
      </w:pPr>
      <w:r>
        <w:rPr>
          <w:rFonts w:ascii="Amiri" w:hAnsi="Amiri" w:eastAsia="Amiri" w:cs="Amiri"/>
          <w:color w:val="111111"/>
          <w:sz w:val="28"/>
          <w:sz w:val="28"/>
          <w:szCs w:val="28"/>
          <w:rtl w:val="true"/>
          <w:lang w:bidi="ar-SA"/>
        </w:rPr>
        <w:t>وقد سلفت علي له أيادي</w:t>
      </w:r>
    </w:p>
    <w:p>
      <w:pPr>
        <w:pStyle w:val="BookText"/>
        <w:rPr/>
      </w:pPr>
      <w:r>
        <w:rPr>
          <w:rFonts w:ascii="Amiri" w:hAnsi="Amiri" w:eastAsia="Amiri" w:cs="Amiri"/>
          <w:color w:val="111111"/>
          <w:sz w:val="28"/>
          <w:sz w:val="28"/>
          <w:szCs w:val="28"/>
          <w:rtl w:val="true"/>
          <w:lang w:bidi="ar-SA"/>
        </w:rPr>
        <w:t>تعيش الروح منها والعظاما</w:t>
      </w:r>
    </w:p>
    <w:p>
      <w:pPr>
        <w:pStyle w:val="BookText"/>
        <w:rPr/>
      </w:pPr>
      <w:r>
        <w:rPr>
          <w:rFonts w:ascii="Amiri" w:hAnsi="Amiri" w:eastAsia="Amiri" w:cs="Amiri"/>
          <w:color w:val="111111"/>
          <w:sz w:val="28"/>
          <w:sz w:val="28"/>
          <w:szCs w:val="28"/>
          <w:rtl w:val="true"/>
          <w:lang w:bidi="ar-SA"/>
        </w:rPr>
        <w:t>و كان هو المقدّم من قريش</w:t>
      </w:r>
    </w:p>
    <w:p>
      <w:pPr>
        <w:pStyle w:val="BookText"/>
        <w:rPr/>
      </w:pPr>
      <w:r>
        <w:rPr>
          <w:rFonts w:ascii="Amiri" w:hAnsi="Amiri" w:eastAsia="Amiri" w:cs="Amiri"/>
          <w:color w:val="111111"/>
          <w:sz w:val="28"/>
          <w:sz w:val="28"/>
          <w:szCs w:val="28"/>
          <w:rtl w:val="true"/>
          <w:lang w:bidi="ar-SA"/>
        </w:rPr>
        <w:t>و رأس الغرّ فيها و السّلاما</w:t>
      </w:r>
    </w:p>
    <w:p>
      <w:pPr>
        <w:pStyle w:val="BookText"/>
        <w:rPr/>
      </w:pPr>
      <w:r>
        <w:rPr>
          <w:rFonts w:ascii="Amiri" w:hAnsi="Amiri" w:eastAsia="Amiri" w:cs="Amiri"/>
          <w:color w:val="111111"/>
          <w:sz w:val="28"/>
          <w:sz w:val="28"/>
          <w:szCs w:val="28"/>
          <w:rtl w:val="true"/>
          <w:lang w:bidi="ar-SA"/>
        </w:rPr>
        <w:t>و خيرهم لجار او لصهر</w:t>
      </w:r>
    </w:p>
    <w:p>
      <w:pPr>
        <w:pStyle w:val="BookText"/>
        <w:rPr/>
      </w:pPr>
      <w:r>
        <w:rPr>
          <w:rFonts w:ascii="Amiri" w:hAnsi="Amiri" w:eastAsia="Amiri" w:cs="Amiri"/>
          <w:color w:val="111111"/>
          <w:sz w:val="28"/>
          <w:sz w:val="28"/>
          <w:szCs w:val="28"/>
          <w:rtl w:val="true"/>
          <w:lang w:bidi="ar-SA"/>
        </w:rPr>
        <w:t>بتسكين الكلالة و الذماما</w:t>
      </w:r>
    </w:p>
    <w:p>
      <w:pPr>
        <w:pStyle w:val="BookText"/>
        <w:rPr/>
      </w:pPr>
      <w:r>
        <w:rPr>
          <w:rFonts w:ascii="Amiri" w:hAnsi="Amiri" w:eastAsia="Amiri" w:cs="Amiri"/>
          <w:color w:val="111111"/>
          <w:sz w:val="28"/>
          <w:sz w:val="28"/>
          <w:szCs w:val="28"/>
          <w:rtl w:val="true"/>
          <w:lang w:bidi="ar-SA"/>
        </w:rPr>
        <w:t>و كان أشدّهم عقلاً و حلما</w:t>
      </w:r>
    </w:p>
    <w:p>
      <w:pPr>
        <w:pStyle w:val="BookText"/>
        <w:rPr/>
      </w:pPr>
      <w:r>
        <w:rPr>
          <w:rFonts w:ascii="IRNazanin" w:hAnsi="IRNazanin" w:eastAsia="IRNazanin"/>
          <w:color w:val="111111"/>
          <w:sz w:val="28"/>
          <w:sz w:val="28"/>
          <w:szCs w:val="28"/>
          <w:rtl w:val="true"/>
          <w:lang w:bidi="fa-IR"/>
        </w:rPr>
        <w:t>و أبرمهم إذا إزدحم إزدحاما</w:t>
      </w:r>
    </w:p>
    <w:p>
      <w:pPr>
        <w:pStyle w:val="BookText"/>
        <w:rPr/>
      </w:pPr>
      <w:r>
        <w:rPr>
          <w:rFonts w:ascii="IRNazanin" w:hAnsi="IRNazanin" w:eastAsia="IRNazanin"/>
          <w:color w:val="111111"/>
          <w:sz w:val="28"/>
          <w:sz w:val="28"/>
          <w:szCs w:val="28"/>
          <w:rtl w:val="true"/>
          <w:lang w:bidi="fa-IR"/>
        </w:rPr>
        <w:t xml:space="preserve">از آنچه گفته شد معلوم مى‌شود كه بنابر عقيده اكثر مورّخان، حسن بن زيد، جدّ دوم حضرت عبدالعظيم عليه‌السلام  به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لبابه دختر عبداللّه بن عبّاس، در مدينه به دنيا آمده و در هشتاد سالگى،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به نام حاجر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وفات وى اين‌گونه بود كه وى همراه مهدى عبّاسى عازم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مهدى به علّت كمبود آب از ادامه سفر منصرف مى‌شود و باز مى‌گردد؛ امّا حسن به راه خود ادامه مى‌دهد؛ تا آنكه در حاجز، كه پنج ميلى مدينه است، درگذشت و على بن مهدى بر او نماز گزارد و در همان‌جا دفن شد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عقيده علماى رجال در مورد شخصيت حسن بن زيد به شرح زير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تسترى درباره حسن بن زيد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w:t>
      </w:r>
      <w:r>
        <w:rPr>
          <w:rStyle w:val="FootnoteAnchor"/>
          <w:rtl w:val="true"/>
        </w:rPr>
        <w:footnoteReference w:id="355"/>
      </w:r>
      <w:r>
        <w:rPr>
          <w:rFonts w:ascii="Amiri" w:hAnsi="Amiri" w:eastAsia="Amiri" w:cs="Amiri"/>
          <w:color w:val="111111"/>
          <w:sz w:val="28"/>
          <w:sz w:val="28"/>
          <w:szCs w:val="28"/>
          <w:rtl w:val="true"/>
          <w:lang w:bidi="ar-SA"/>
        </w:rPr>
        <w:t>وى را از اصحاب امام جعفر صادق عليه‌السلام  برشمرده و خطيب هم در تاريخش وى را بخشنده‌ترين عرب دانسته و افزوده است كه وى به دستور منصور دوانيقى، خانه امام جعفر صادق عليه‌السلام  را به آتش كشيده است</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أبوالحسن عُبيدلى درباره شخصيّت حسن بن زيد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محمد الحسن بن زيد بن الحسن عليه‌السلام  امير المدينة و له أخبار حسنة في علمه و فضله و عقله و كرمه و حلمه و سؤده و له محاسن من الأخبار</w:t>
      </w:r>
      <w:r>
        <w:rPr>
          <w:rFonts w:eastAsia="Amiri" w:cs="Amiri" w:ascii="Amiri" w:hAnsi="Amiri"/>
          <w:color w:val="111111"/>
          <w:sz w:val="28"/>
          <w:szCs w:val="28"/>
          <w:rtl w:val="true"/>
          <w:lang w:bidi="ar-SA"/>
        </w:rPr>
        <w:t>...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مؤلف كتاب المجدى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في الحسن بن زيد محاسن دنيائية كثيرة</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مرحوم آيه‌اللّه العظمى خويى در كتاب رجالش، درباره حسن بن زيد چنين ابراز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غيره له ذموما كثيرة</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در كتاب تهذيب آمده است كه او از ثقات به‌شمار رفته و ابن سعد در طبقات، او را عابد و ثقه توصيف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بن بكار نيز حسن بن زيد را مردى فاضل و شريف و عابد و مورد وثوق دانسته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او را توثيق كرده است؛ امّا ابن معين او را ضعيف شمرده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همه، علاقه حسن بن زيد به رياست و حكومت موجب شد كه به حمايت از</w:t>
      </w:r>
      <w:bookmarkStart w:id="285" w:name="pg17208_268348"/>
    </w:p>
    <w:p>
      <w:pPr>
        <w:pStyle w:val="BookText"/>
        <w:rPr/>
      </w:pPr>
      <w:bookmarkEnd w:id="285"/>
      <w:r>
        <w:rPr>
          <w:rFonts w:ascii="IRNazanin" w:hAnsi="IRNazanin" w:eastAsia="IRNazanin"/>
          <w:color w:val="111111"/>
          <w:sz w:val="28"/>
          <w:sz w:val="28"/>
          <w:szCs w:val="28"/>
          <w:rtl w:val="true"/>
          <w:lang w:bidi="fa-IR"/>
        </w:rPr>
        <w:t>بنى‌عبّاس بپردازد و از بنى‌الحسن و پسرعموهايش سعايت و منصور را عليه آنان تحريك كند و به دستور منصور خانه امام صادق عليه‌السلام  را به آتش بكشد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عمدة الطالب،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أعلام زركلى،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به نقل از شاگردان مكتب ائمه عليهم‌السلام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Heading4"/>
        <w:numPr>
          <w:ilvl w:val="3"/>
          <w:numId w:val="1"/>
        </w:numPr>
        <w:rPr/>
      </w:pPr>
      <w:bookmarkStart w:id="286" w:name="__RefHeading___Toc15209062_2142443653"/>
      <w:bookmarkStart w:id="287" w:name="_Toc109"/>
      <w:bookmarkEnd w:id="286"/>
      <w:r>
        <w:rPr>
          <w:rtl w:val="true"/>
        </w:rPr>
        <w:t>همسر و تعداد فرزندان</w:t>
      </w:r>
      <w:bookmarkEnd w:id="287"/>
    </w:p>
    <w:p>
      <w:pPr>
        <w:pStyle w:val="Heading5"/>
        <w:numPr>
          <w:ilvl w:val="4"/>
          <w:numId w:val="1"/>
        </w:numPr>
        <w:rPr/>
      </w:pPr>
      <w:bookmarkStart w:id="288" w:name="__RefHeading___Toc15209064_2142443653"/>
      <w:bookmarkStart w:id="289" w:name="_Toc110"/>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جناب حسن بن زيد همسران متعدّدى داشته و از هريك، فرزندانى به هم رسانيده كه به اين شرح است</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5209066_2142443653"/>
      <w:bookmarkStart w:id="291" w:name="_Toc111"/>
      <w:bookmarkEnd w:id="290"/>
      <w:r>
        <w:rPr/>
        <w:t>1</w:t>
      </w:r>
      <w:r>
        <w:rPr>
          <w:rtl w:val="true"/>
        </w:rPr>
        <w:t xml:space="preserve"> . </w:t>
      </w:r>
      <w:r>
        <w:rPr>
          <w:rtl w:val="true"/>
        </w:rPr>
        <w:t>ابومحمد قاسم بن حسن</w:t>
      </w:r>
      <w:bookmarkEnd w:id="291"/>
    </w:p>
    <w:p>
      <w:pPr>
        <w:pStyle w:val="BookText"/>
        <w:rPr/>
      </w:pPr>
      <w:r>
        <w:rPr>
          <w:rFonts w:ascii="IRNazanin" w:hAnsi="IRNazanin" w:eastAsia="IRNazanin"/>
          <w:color w:val="111111"/>
          <w:sz w:val="28"/>
          <w:sz w:val="28"/>
          <w:szCs w:val="28"/>
          <w:rtl w:val="true"/>
          <w:lang w:bidi="fa-IR"/>
        </w:rPr>
        <w:t>وى بزرگ‌ترين اولاد حسن بن زيد و مادرش اُمّ سلمه، دختر حسين اثرم بن حسن بن على بن أبيطالب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مردى پارسا و پرهيزكار بود؛ ولى به تبعيّت از پدرش، ضمن پشتيبانى از حكومت ظالم بنى‌عبّاس، عليه پسرعموهايش فعاليّت مى‌كرد و با محمد بن عبداللّه نفس الزكيّه خصومت مى‌ورزيد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قاسم داراى چهار پسر و دو دختر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بطحايى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بطحانى با نون بر وزن سبحانى كه نام محلّه‌اى در مدينه است و بعضى هم او را منسوب به بطحا دانسته‌اند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الشجرى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شجره يكى از روستاهاى مدينه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مؤلّفان كتابهاى تهذيب الأنساب</w:t>
      </w:r>
      <w:r>
        <w:rPr>
          <w:rStyle w:val="FootnoteAnchor"/>
          <w:rtl w:val="true"/>
        </w:rPr>
        <w:footnoteReference w:id="362"/>
      </w:r>
      <w:r>
        <w:rPr>
          <w:rFonts w:ascii="Amiri" w:hAnsi="Amiri" w:eastAsia="Amiri" w:cs="Amiri"/>
          <w:color w:val="111111"/>
          <w:sz w:val="28"/>
          <w:sz w:val="28"/>
          <w:szCs w:val="28"/>
          <w:rtl w:val="true"/>
          <w:lang w:bidi="ar-SA"/>
        </w:rPr>
        <w:t>و عمدة الطالب</w:t>
      </w:r>
      <w:r>
        <w:rPr>
          <w:rStyle w:val="FootnoteAnchor"/>
          <w:rtl w:val="true"/>
        </w:rPr>
        <w:footnoteReference w:id="363"/>
      </w:r>
      <w:r>
        <w:rPr>
          <w:rFonts w:ascii="IRNazanin" w:hAnsi="IRNazanin" w:eastAsia="IRNazanin"/>
          <w:color w:val="111111"/>
          <w:sz w:val="28"/>
          <w:sz w:val="28"/>
          <w:szCs w:val="28"/>
          <w:rtl w:val="true"/>
          <w:lang w:bidi="fa-IR"/>
        </w:rPr>
        <w:t>و المجدى</w:t>
      </w:r>
      <w:r>
        <w:rPr>
          <w:rStyle w:val="FootnoteAnchor"/>
          <w:rtl w:val="true"/>
        </w:rPr>
        <w:footnoteReference w:id="364"/>
      </w:r>
      <w:r>
        <w:rPr>
          <w:rFonts w:ascii="Amiri" w:hAnsi="Amiri" w:eastAsia="Amiri" w:cs="Amiri"/>
          <w:color w:val="111111"/>
          <w:sz w:val="28"/>
          <w:sz w:val="28"/>
          <w:szCs w:val="28"/>
          <w:rtl w:val="true"/>
          <w:lang w:bidi="ar-SA"/>
        </w:rPr>
        <w:t>از او ياد</w:t>
      </w:r>
      <w:bookmarkStart w:id="292" w:name="pg17208_268349"/>
    </w:p>
    <w:p>
      <w:pPr>
        <w:pStyle w:val="BookText"/>
        <w:rPr/>
      </w:pPr>
      <w:bookmarkEnd w:id="292"/>
      <w:r>
        <w:rPr>
          <w:rFonts w:ascii="Amiri" w:hAnsi="Amiri" w:eastAsia="Amiri" w:cs="Amiri"/>
          <w:color w:val="111111"/>
          <w:sz w:val="28"/>
          <w:sz w:val="28"/>
          <w:szCs w:val="28"/>
          <w:rtl w:val="true"/>
          <w:lang w:bidi="ar-SA"/>
        </w:rPr>
        <w:t>كرده‌اند و مادر وى را كنيزى دانسته‌اند؛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وى را از اولاد قاسم به حساب نياورده‌اند؛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خديجه، همسر پسرعمويش، حضرت عبدالعظيم حسنى عليه‌السلام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عبيده، همسر پسرعموى خود، طاهر بن زيد بن حسن بن زيد بن حسن عليه‌السلام  بوده است</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293" w:name="__RefHeading___Toc15209068_2142443653"/>
      <w:bookmarkStart w:id="294" w:name="_Toc112"/>
      <w:bookmarkEnd w:id="293"/>
      <w:r>
        <w:rPr/>
        <w:t>2</w:t>
      </w:r>
      <w:r>
        <w:rPr>
          <w:rtl w:val="true"/>
        </w:rPr>
        <w:t xml:space="preserve"> . </w:t>
      </w:r>
      <w:r>
        <w:rPr>
          <w:rtl w:val="true"/>
        </w:rPr>
        <w:t>ابوالحسن على بن حسن</w:t>
      </w:r>
      <w:bookmarkEnd w:id="294"/>
    </w:p>
    <w:p>
      <w:pPr>
        <w:pStyle w:val="BookText"/>
        <w:rPr/>
      </w:pPr>
      <w:r>
        <w:rPr>
          <w:rFonts w:ascii="IRNazanin" w:hAnsi="IRNazanin" w:eastAsia="IRNazanin"/>
          <w:color w:val="111111"/>
          <w:sz w:val="28"/>
          <w:sz w:val="28"/>
          <w:szCs w:val="28"/>
          <w:rtl w:val="true"/>
          <w:lang w:bidi="fa-IR"/>
        </w:rPr>
        <w:t xml:space="preserve">مادر وى، كه كنيز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حبس منصور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جدّ حضرت عبدالعظيم عليه‌السلام  محسوب مى‌شود كه درباره او سخن خواهيم گفت</w:t>
      </w:r>
      <w:r>
        <w:rPr>
          <w:rFonts w:eastAsia="IRNazanin" w:cs="IRNazanin"/>
          <w:color w:val="111111"/>
          <w:sz w:val="28"/>
          <w:szCs w:val="28"/>
          <w:rtl w:val="true"/>
          <w:lang w:bidi="fa-IR"/>
        </w:rPr>
        <w:t>.</w:t>
      </w:r>
    </w:p>
    <w:p>
      <w:pPr>
        <w:pStyle w:val="Heading5"/>
        <w:numPr>
          <w:ilvl w:val="4"/>
          <w:numId w:val="1"/>
        </w:numPr>
        <w:rPr/>
      </w:pPr>
      <w:bookmarkStart w:id="295" w:name="__RefHeading___Toc15209070_2142443653"/>
      <w:bookmarkStart w:id="296" w:name="_Toc113"/>
      <w:bookmarkEnd w:id="295"/>
      <w:r>
        <w:rPr/>
        <w:t>3</w:t>
      </w:r>
      <w:r>
        <w:rPr>
          <w:rtl w:val="true"/>
        </w:rPr>
        <w:t xml:space="preserve"> . </w:t>
      </w:r>
      <w:r>
        <w:rPr>
          <w:rtl w:val="true"/>
        </w:rPr>
        <w:t>ابو طاهر زيد بن حسن</w:t>
      </w:r>
      <w:bookmarkEnd w:id="296"/>
    </w:p>
    <w:p>
      <w:pPr>
        <w:pStyle w:val="BookText"/>
        <w:rPr/>
      </w:pPr>
      <w:r>
        <w:rPr>
          <w:rFonts w:ascii="Amiri" w:hAnsi="Amiri" w:eastAsia="Amiri" w:cs="Amiri"/>
          <w:color w:val="111111"/>
          <w:sz w:val="28"/>
          <w:sz w:val="28"/>
          <w:szCs w:val="28"/>
          <w:rtl w:val="true"/>
          <w:lang w:bidi="ar-SA"/>
        </w:rPr>
        <w:t>مادرش كنيز بود و داراى سه فرزند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مادرش اسماء، دختر ابراهيم مخزوميّه است و او را دو فرزند بود به نامهاى محمّد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هم سه دختر داشت به نامهاى خديجه و نفيسه و حسناء؛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عبداللّه</w:t>
      </w:r>
      <w:r>
        <w:rPr>
          <w:rFonts w:eastAsia="Amiri" w:cs="Amiri" w:ascii="Amiri" w:hAnsi="Amiri"/>
          <w:color w:val="111111"/>
          <w:sz w:val="28"/>
          <w:szCs w:val="28"/>
          <w:rtl w:val="true"/>
          <w:lang w:bidi="ar-SA"/>
        </w:rPr>
        <w:t>.</w:t>
      </w:r>
      <w:r>
        <w:rPr>
          <w:rStyle w:val="FootnoteAnchor"/>
          <w:rtl w:val="true"/>
        </w:rPr>
        <w:footnoteReference w:id="366"/>
      </w:r>
    </w:p>
    <w:p>
      <w:pPr>
        <w:pStyle w:val="Heading5"/>
        <w:numPr>
          <w:ilvl w:val="4"/>
          <w:numId w:val="1"/>
        </w:numPr>
        <w:rPr/>
      </w:pPr>
      <w:bookmarkStart w:id="297" w:name="__RefHeading___Toc15209072_2142443653"/>
      <w:bookmarkStart w:id="298" w:name="_Toc114"/>
      <w:bookmarkEnd w:id="297"/>
      <w:r>
        <w:rPr/>
        <w:t>4</w:t>
      </w:r>
      <w:r>
        <w:rPr>
          <w:rtl w:val="true"/>
        </w:rPr>
        <w:t xml:space="preserve"> . </w:t>
      </w:r>
      <w:r>
        <w:rPr>
          <w:rtl w:val="true"/>
        </w:rPr>
        <w:t>ابومحمّد اسماعيل بن حسن</w:t>
      </w:r>
      <w:bookmarkEnd w:id="29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آخرين فرزند حسن بن زيد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سه پسر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كنيز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محدّثين به شمار مى‌آمده، ولى متّهم به نقل احاديث دروغ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از سادات حسينى است به نام فاطمه بنت</w:t>
      </w:r>
      <w:bookmarkStart w:id="299" w:name="pg17208_268350"/>
    </w:p>
    <w:p>
      <w:pPr>
        <w:pStyle w:val="BookText"/>
        <w:rPr/>
      </w:pPr>
      <w:bookmarkEnd w:id="299"/>
      <w:r>
        <w:rPr>
          <w:rFonts w:ascii="Amiri" w:hAnsi="Amiri" w:eastAsia="Amiri" w:cs="Amiri"/>
          <w:color w:val="111111"/>
          <w:sz w:val="28"/>
          <w:sz w:val="28"/>
          <w:szCs w:val="28"/>
          <w:rtl w:val="true"/>
          <w:lang w:bidi="ar-SA"/>
        </w:rPr>
        <w:t xml:space="preserve">عبيداللّه بن الحسين الأصغر؛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كتاب تهذيب الأنساب، فرزند ديگرى به نام احمد را از فرزندان اسماعيل بن حسن دانسته است</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300" w:name="__RefHeading___Toc15209074_2142443653"/>
      <w:bookmarkStart w:id="301" w:name="_Toc115"/>
      <w:bookmarkEnd w:id="300"/>
      <w:r>
        <w:rPr/>
        <w:t>5</w:t>
      </w:r>
      <w:r>
        <w:rPr>
          <w:rtl w:val="true"/>
        </w:rPr>
        <w:t xml:space="preserve"> . </w:t>
      </w:r>
      <w:r>
        <w:rPr>
          <w:rtl w:val="true"/>
        </w:rPr>
        <w:t>ابوالحسن اسحاق بن حسن</w:t>
      </w:r>
      <w:bookmarkEnd w:id="301"/>
    </w:p>
    <w:p>
      <w:pPr>
        <w:pStyle w:val="BookText"/>
        <w:rPr/>
      </w:pPr>
      <w:r>
        <w:rPr>
          <w:rFonts w:ascii="IRNazanin" w:hAnsi="IRNazanin" w:eastAsia="IRNazanin"/>
          <w:color w:val="111111"/>
          <w:sz w:val="28"/>
          <w:sz w:val="28"/>
          <w:szCs w:val="28"/>
          <w:rtl w:val="true"/>
          <w:lang w:bidi="fa-IR"/>
        </w:rPr>
        <w:t>ملقّب به كوكبى، مادرش كنيزى از اهل بحرين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از خدمتگزاران دستگاه هارون الرشيد به شمار مى‌رفت، ولى در اواخر زندگى او، هارون بر وى غضب كرد و او را به زندان افكند و در حبس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اسحاق سه فرزند به اسامى حسن، حسين و هارون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پسرى به نام جعفر و جعفر هم فرزندى به نام محمد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ليث، جعفر را در شهر 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كرد و قبرش مورد عنايت اهالى آن ديار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مجدى هم دو فرزند ديگر به اسامى اُم كلثوم و اسماعيل براى اسحاق نام برده است</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302" w:name="__RefHeading___Toc15209076_2142443653"/>
      <w:bookmarkStart w:id="303" w:name="_Toc116"/>
      <w:bookmarkEnd w:id="302"/>
      <w:r>
        <w:rPr/>
        <w:t>6</w:t>
      </w:r>
      <w:r>
        <w:rPr>
          <w:rtl w:val="true"/>
        </w:rPr>
        <w:t xml:space="preserve"> . </w:t>
      </w:r>
      <w:r>
        <w:rPr>
          <w:rtl w:val="true"/>
        </w:rPr>
        <w:t>ابواسحاق ابراهيم بن حسن</w:t>
      </w:r>
      <w:bookmarkEnd w:id="303"/>
    </w:p>
    <w:p>
      <w:pPr>
        <w:pStyle w:val="BookText"/>
        <w:rPr/>
      </w:pPr>
      <w:r>
        <w:rPr>
          <w:rFonts w:ascii="IRNazanin" w:hAnsi="IRNazanin" w:eastAsia="IRNazanin"/>
          <w:color w:val="111111"/>
          <w:sz w:val="28"/>
          <w:sz w:val="28"/>
          <w:szCs w:val="28"/>
          <w:rtl w:val="true"/>
          <w:lang w:bidi="fa-IR"/>
        </w:rPr>
        <w:t>مادر وى كنيز و همسرش از سادات حسنى به نام اُمّ القاسم بنت جعفر بن الحسن المثنّى بود و از وى دو پسر آورد كه يكى را ابراهيم و ديگرى را على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w:t>
      </w:r>
    </w:p>
    <w:p>
      <w:pPr>
        <w:pStyle w:val="BookText"/>
        <w:rPr/>
      </w:pPr>
      <w:r>
        <w:rPr>
          <w:rFonts w:ascii="IRNazanin" w:hAnsi="IRNazanin" w:eastAsia="IRNazanin"/>
          <w:color w:val="111111"/>
          <w:sz w:val="28"/>
          <w:sz w:val="28"/>
          <w:szCs w:val="28"/>
          <w:rtl w:val="true"/>
          <w:lang w:bidi="fa-IR"/>
        </w:rPr>
        <w:t>از امة الحميد كه او هم كنيزى بوده، صاحب فرزند ديگرى به نام زيد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فرزند ابواسحاق، دو پسر به نامهاى محمد و حسن داشت كه محمد شوهر</w:t>
      </w:r>
      <w:bookmarkStart w:id="304" w:name="pg17208_268351"/>
    </w:p>
    <w:p>
      <w:pPr>
        <w:pStyle w:val="BookText"/>
        <w:rPr/>
      </w:pPr>
      <w:bookmarkEnd w:id="304"/>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حضرت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دو سه فرزند به نامهاى حسن، عبداللّه و احمد به دنيا آمدند</w:t>
      </w:r>
      <w:r>
        <w:rPr>
          <w:rFonts w:eastAsia="Amiri" w:cs="Amiri" w:ascii="Amiri" w:hAnsi="Amiri"/>
          <w:color w:val="111111"/>
          <w:sz w:val="28"/>
          <w:szCs w:val="28"/>
          <w:rtl w:val="true"/>
          <w:lang w:bidi="ar-SA"/>
        </w:rPr>
        <w:t>.</w:t>
      </w:r>
      <w:r>
        <w:rPr>
          <w:rStyle w:val="FootnoteAnchor"/>
          <w:rtl w:val="true"/>
        </w:rPr>
        <w:footnoteReference w:id="369"/>
      </w:r>
    </w:p>
    <w:p>
      <w:pPr>
        <w:pStyle w:val="Heading5"/>
        <w:numPr>
          <w:ilvl w:val="4"/>
          <w:numId w:val="1"/>
        </w:numPr>
        <w:rPr/>
      </w:pPr>
      <w:bookmarkStart w:id="305" w:name="__RefHeading___Toc15209078_2142443653"/>
      <w:bookmarkStart w:id="306" w:name="_Toc117"/>
      <w:bookmarkEnd w:id="305"/>
      <w:r>
        <w:rPr/>
        <w:t>7</w:t>
      </w:r>
      <w:r>
        <w:rPr>
          <w:rtl w:val="true"/>
        </w:rPr>
        <w:t xml:space="preserve"> . </w:t>
      </w:r>
      <w:r>
        <w:rPr>
          <w:rtl w:val="true"/>
        </w:rPr>
        <w:t>ابو زيد عبداللّه بن حسن</w:t>
      </w:r>
      <w:bookmarkEnd w:id="306"/>
    </w:p>
    <w:p>
      <w:pPr>
        <w:pStyle w:val="BookText"/>
        <w:rPr/>
      </w:pPr>
      <w:r>
        <w:rPr>
          <w:rFonts w:ascii="IRNazanin" w:hAnsi="IRNazanin" w:eastAsia="IRNazanin"/>
          <w:color w:val="111111"/>
          <w:sz w:val="28"/>
          <w:sz w:val="28"/>
          <w:szCs w:val="28"/>
          <w:rtl w:val="true"/>
          <w:lang w:bidi="fa-IR"/>
        </w:rPr>
        <w:t>مادر وى هم كنيز بود و او را جريده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عبداللّه پنج پسر به نامهاى على، محمد، حسن، زيد و اسحاق ذكر كرده‌اند، ولى مؤلّف كتاب مجدى به جاى اسحاق، فرزند ديگرى به نام يحيى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الشجرة المباركة تعداد فرزندان عبداللّه بن حسن را شش تن به اسامى زيد، عبداللّه ابوالقاسم، محمد، على، حسن و حسين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بخارى معتقد است كه جز زيد هيچ يك از فرزندان عبداللّه فرزندى نداشته‌اند و حال آنكه خلاف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اضافه مى‌كند كه مادر زيد كنيز بود و زيد، شجاع‌ترين اهل زمان خويش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خارج كوفه با ابوالسّرايا خروج كرد و چون كار بر آنها سخت شد، به اهواز گريخت، و به دست بادغيسى دستگير شد و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مزارش در اهواز زيارتگاه مردم است</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307" w:name="__RefHeading___Toc15209080_2142443653"/>
      <w:bookmarkStart w:id="308" w:name="_Toc118"/>
      <w:bookmarkEnd w:id="307"/>
      <w:r>
        <w:rPr/>
        <w:t>8</w:t>
      </w:r>
      <w:r>
        <w:rPr>
          <w:rtl w:val="true"/>
        </w:rPr>
        <w:t xml:space="preserve"> . </w:t>
      </w:r>
      <w:r>
        <w:rPr>
          <w:rtl w:val="true"/>
        </w:rPr>
        <w:t>نفيسه بنت حسن</w:t>
      </w:r>
      <w:bookmarkEnd w:id="308"/>
    </w:p>
    <w:p>
      <w:pPr>
        <w:pStyle w:val="Heading4"/>
        <w:numPr>
          <w:ilvl w:val="3"/>
          <w:numId w:val="1"/>
        </w:numPr>
        <w:rPr/>
      </w:pPr>
      <w:bookmarkStart w:id="309" w:name="__RefHeading___Toc15209082_2142443653"/>
      <w:bookmarkStart w:id="310" w:name="_Toc119"/>
      <w:bookmarkEnd w:id="309"/>
      <w:r>
        <w:rPr>
          <w:rtl w:val="true"/>
        </w:rPr>
        <w:t>از نگاه شاعران</w:t>
      </w:r>
      <w:bookmarkEnd w:id="31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بيان شد، حسن بن زيد از سوى منصور دوانيقى به فرماندارى مدينه</w:t>
      </w:r>
    </w:p>
    <w:p>
      <w:pPr>
        <w:pStyle w:val="BookText"/>
        <w:rPr/>
      </w:pPr>
      <w:r>
        <w:rPr>
          <w:rFonts w:ascii="IRNazanin" w:hAnsi="IRNazanin" w:eastAsia="IRNazanin"/>
          <w:color w:val="111111"/>
          <w:sz w:val="28"/>
          <w:sz w:val="28"/>
          <w:szCs w:val="28"/>
          <w:rtl w:val="true"/>
          <w:lang w:bidi="fa-IR"/>
        </w:rPr>
        <w:t>گماشته شد و تا پنج سال عهده‌دار اين 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قاطعيت حسن در اجراى حدود الهى و جوانمردى و بخشش او در زمان حكومتش، برخى شاعران اشاره داشته‌اند كه چند نمونه از آنها نقل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هرمه، كه نديم و دبير حسن الامير بود، او را از پسرعموها بافضيلت‌تر مى‌دانست و اين بيت را در مدح او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أَعْطاكَ فَضْلاً فَوْقَ فَضْلِهِمُ</w:t>
      </w:r>
    </w:p>
    <w:p>
      <w:pPr>
        <w:pStyle w:val="BookText"/>
        <w:rPr/>
      </w:pPr>
      <w:r>
        <w:rPr>
          <w:rFonts w:ascii="Amiri" w:hAnsi="Amiri" w:eastAsia="Amiri" w:cs="Amiri"/>
          <w:color w:val="111111"/>
          <w:sz w:val="28"/>
          <w:sz w:val="28"/>
          <w:szCs w:val="28"/>
          <w:rtl w:val="true"/>
          <w:lang w:bidi="ar-SA"/>
        </w:rPr>
        <w:t>عَلى هُنّ وَهَنّ في حاوِهِنّ</w:t>
      </w:r>
    </w:p>
    <w:p>
      <w:pPr>
        <w:pStyle w:val="BookText"/>
        <w:rPr/>
      </w:pPr>
      <w:r>
        <w:rPr>
          <w:rFonts w:ascii="Amiri" w:hAnsi="Amiri" w:eastAsia="Amiri" w:cs="Amiri"/>
          <w:color w:val="111111"/>
          <w:sz w:val="28"/>
          <w:sz w:val="28"/>
          <w:szCs w:val="28"/>
          <w:rtl w:val="true"/>
          <w:lang w:bidi="ar-SA"/>
        </w:rPr>
        <w:t>اين ابن هرمه، در نوشيدن مسكرات زياده‌روى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از منصور دوانيقى عباسى خواست كه نامه‌اى به حاكم مدينه، حسن الامير، بنويسد تا هر وقت و هرجا او را مست ببيند، حد بر او جارى سازد؛ امّا منصور كه به ابن هرمه بسيار علاقه داشت، به</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ديگر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 خواسته‌اش اصرار مى‌كرد تا شايد بدين وسيله شرب خمر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منصور به تقاضاى وى جامه عمل پوشيد و به حسن الامير نوشت كه هر وقت ابن هرمه را مست ديدى و يا شراب خورد، او را هشتاد تازيانه بزن تا حد الهى معطّل نماند، و هر كس كه او را در حالت مستى نزد تو آورد، مى‌توانى يكصد تازيانه بر او 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كس ابن هرمه را در كوى و بازار مدينه مست مى‌ديد، جرأت نمى‌كرد نزد او رود و يا به حاكم خبر دهد؛ تا اينكه روزى حسن الامير، به ابن هرمه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نيستم كه از مدح تو مسرور و يا از هجو تو خائف و غمگين باشم؛ زيرا شرافتى را كه خداوند به واسطه پيغمبرش صلى‌الله‌عليه‌و‌آله به ما عطا فرموده است، جامع هر مدح است و هر نكوهشى را از ما دور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مى‌كنم به ذات اقدس پروردگار، اگر ديگر بار تو را مست ببينم، دو حدّ بر تو جارى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باده‌گسارى و يكى هم براى اظهار مستى؛ زيرا اين گناه بزرگ را آشكار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جديّت و كوشش نما كه براى رضاى خداوند و خشنودى رسول خدا صلى‌الله‌عليه‌و‌آله از اين عمل شنيع منصرف شوى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هرمه از اين تهديد ترسيد و از آن پس شراب‌خوارى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p>
    <w:p>
      <w:pPr>
        <w:pStyle w:val="BookText"/>
        <w:rPr/>
      </w:pPr>
      <w:r>
        <w:rPr>
          <w:rFonts w:ascii="IRNazanin" w:hAnsi="IRNazanin" w:eastAsia="IRNazanin"/>
          <w:color w:val="111111"/>
          <w:sz w:val="28"/>
          <w:sz w:val="28"/>
          <w:szCs w:val="28"/>
          <w:rtl w:val="true"/>
          <w:lang w:bidi="fa-IR"/>
        </w:rPr>
        <w:t>نود سال از عمر او گذشته بود و ابيات زير را در اين خصوص انشاد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نَهانِى ابْن الرَّسوُلِ عَنِ الْمُدامى</w:t>
      </w:r>
    </w:p>
    <w:p>
      <w:pPr>
        <w:pStyle w:val="BookText"/>
        <w:rPr/>
      </w:pPr>
      <w:r>
        <w:rPr>
          <w:rFonts w:ascii="Amiri" w:hAnsi="Amiri" w:eastAsia="Amiri" w:cs="Amiri"/>
          <w:color w:val="111111"/>
          <w:sz w:val="28"/>
          <w:sz w:val="28"/>
          <w:szCs w:val="28"/>
          <w:rtl w:val="true"/>
          <w:lang w:bidi="ar-SA"/>
        </w:rPr>
        <w:t>وَاَدَّبَني بآدابِ الْكِرام</w:t>
      </w:r>
    </w:p>
    <w:p>
      <w:pPr>
        <w:pStyle w:val="BookText"/>
        <w:rPr/>
      </w:pPr>
      <w:r>
        <w:rPr>
          <w:rFonts w:ascii="Amiri" w:hAnsi="Amiri" w:eastAsia="Amiri" w:cs="Amiri"/>
          <w:color w:val="111111"/>
          <w:sz w:val="28"/>
          <w:sz w:val="28"/>
          <w:szCs w:val="28"/>
          <w:rtl w:val="true"/>
          <w:lang w:bidi="ar-SA"/>
        </w:rPr>
        <w:t>وَقالَ ليَ اصْطَبِرْ عَنْها وَدَعْها</w:t>
      </w:r>
    </w:p>
    <w:p>
      <w:pPr>
        <w:pStyle w:val="BookText"/>
        <w:rPr/>
      </w:pPr>
      <w:r>
        <w:rPr>
          <w:rFonts w:ascii="Amiri" w:hAnsi="Amiri" w:eastAsia="Amiri" w:cs="Amiri"/>
          <w:color w:val="111111"/>
          <w:sz w:val="28"/>
          <w:sz w:val="28"/>
          <w:szCs w:val="28"/>
          <w:rtl w:val="true"/>
          <w:lang w:bidi="ar-SA"/>
        </w:rPr>
        <w:t>لِخَوْفِ اللّه‌ِ لا خَوْفَ الاَناسى</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پسر رسول خدا صلى‌الله‌عليه‌و‌آله مرا از شراب خوردن نهى كرد و به آداب و اخلاق بزرگواران، مؤدّبم فرمود و به من گفت به خاطر ترس از خداوند خود را از خوردن شراب نگاهدار، نه براى ترس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ابن هرمه، پيشامد سخت و ناگوارى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روزها، كه آفتاب بسيار گرم و ناراحت‌كننده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مركب براى من كرايه كن؛ زيرا قصد كرده‌ام به محلى در شش ميلى مدينه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مركبها را كرايه كردم، هريك بر مركبى سوار شديم و از مدينه بيرون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كه راه پيموديم، به قصر حسن بن زيد در بطحاء ابن ازهر رسيديم و به مسجد حسن بن زيد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طرف مغرب مى‌رفت كه حسن بن زيد از قصر خود بيرون شد و به سوى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به غلامش دستور داد تا اذان و اقامه بگويد و به ما توجّهى نكرد و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اذان و اقامه گفته شد، حسن بن زيد به نماز ايستاد و ما نيز به او اقتدا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روى به ابن هرمه نمود و به وى خوش‌آمد گفت و</w:t>
      </w:r>
    </w:p>
    <w:p>
      <w:pPr>
        <w:pStyle w:val="BookText"/>
        <w:rPr/>
      </w:pPr>
      <w:r>
        <w:rPr>
          <w:rFonts w:ascii="IRNazanin" w:hAnsi="IRNazanin" w:eastAsia="IRNazanin"/>
          <w:color w:val="111111"/>
          <w:sz w:val="28"/>
          <w:sz w:val="28"/>
          <w:szCs w:val="28"/>
          <w:rtl w:val="true"/>
          <w:lang w:bidi="fa-IR"/>
        </w:rPr>
        <w:t>او را با كنيه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نيازى دارى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درباره شما سروده‌ام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اين ابيات</w:t>
      </w:r>
    </w:p>
    <w:p>
      <w:pPr>
        <w:pStyle w:val="BookText"/>
        <w:rPr/>
      </w:pP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بَنُو هاشِمُ حَوْلي فَقَدْ قَرَعُوا</w:t>
      </w:r>
    </w:p>
    <w:p>
      <w:pPr>
        <w:pStyle w:val="BookText"/>
        <w:rPr/>
      </w:pPr>
      <w:r>
        <w:rPr>
          <w:rFonts w:ascii="Amiri" w:hAnsi="Amiri" w:eastAsia="Amiri" w:cs="Amiri"/>
          <w:color w:val="111111"/>
          <w:sz w:val="28"/>
          <w:sz w:val="28"/>
          <w:szCs w:val="28"/>
          <w:rtl w:val="true"/>
          <w:lang w:bidi="ar-SA"/>
        </w:rPr>
        <w:t>نَبْلُ الضِّبابُ الَّتي جَمَّعَتْ في قَرَنِ</w:t>
      </w:r>
    </w:p>
    <w:p>
      <w:pPr>
        <w:pStyle w:val="BookText"/>
        <w:rPr/>
      </w:pPr>
      <w:r>
        <w:rPr>
          <w:rFonts w:ascii="Amiri" w:hAnsi="Amiri" w:eastAsia="Amiri" w:cs="Amiri"/>
          <w:color w:val="111111"/>
          <w:sz w:val="28"/>
          <w:sz w:val="28"/>
          <w:szCs w:val="28"/>
          <w:rtl w:val="true"/>
          <w:lang w:bidi="ar-SA"/>
        </w:rPr>
        <w:t>فَما بِثَرْبٍ مِنْهُمْ مِنْ اعاتِبَهُ</w:t>
      </w:r>
    </w:p>
    <w:p>
      <w:pPr>
        <w:pStyle w:val="BookText"/>
        <w:rPr/>
      </w:pPr>
      <w:r>
        <w:rPr>
          <w:rFonts w:ascii="Amiri" w:hAnsi="Amiri" w:eastAsia="Amiri" w:cs="Amiri"/>
          <w:color w:val="111111"/>
          <w:sz w:val="28"/>
          <w:sz w:val="28"/>
          <w:szCs w:val="28"/>
          <w:rtl w:val="true"/>
          <w:lang w:bidi="ar-SA"/>
        </w:rPr>
        <w:t>إلاّ عَوائِدَ أرْجوهُنَّ مِنْ حَسَنِ</w:t>
      </w:r>
    </w:p>
    <w:p>
      <w:pPr>
        <w:pStyle w:val="BookText"/>
        <w:rPr/>
      </w:pPr>
      <w:r>
        <w:rPr>
          <w:rFonts w:ascii="Amiri" w:hAnsi="Amiri" w:eastAsia="Amiri" w:cs="Amiri"/>
          <w:color w:val="111111"/>
          <w:sz w:val="28"/>
          <w:sz w:val="28"/>
          <w:szCs w:val="28"/>
          <w:rtl w:val="true"/>
          <w:lang w:bidi="ar-SA"/>
        </w:rPr>
        <w:t>اللّه‌ُ أَعْطاكَ فَضْلاً مِنْ عَطِيَّتِهِ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هُنَّ وَ هَنَّ فيما مَضى وَ هُنَّ</w:t>
      </w:r>
    </w:p>
    <w:p>
      <w:pPr>
        <w:pStyle w:val="BookText"/>
        <w:rPr/>
      </w:pPr>
      <w:r>
        <w:rPr>
          <w:rFonts w:ascii="IRNazanin" w:hAnsi="IRNazanin" w:eastAsia="IRNazanin"/>
          <w:color w:val="111111"/>
          <w:sz w:val="28"/>
          <w:sz w:val="28"/>
          <w:szCs w:val="28"/>
          <w:rtl w:val="true"/>
          <w:lang w:bidi="fa-IR"/>
        </w:rPr>
        <w:t>هنگامى كه ابن هرمه از خواندن اين اشعار فارغ شد، حسن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مى‌خواهى و به چه چيز احتياج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مضرّس از من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طلب دارد كه مى‌خواهم آن را ادا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يكى از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ابن أبي مضرّس و دفتر مطالبات او را نزد من حاضر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نماز عصر را نخوانده بوديم كه غلام حسن بن زيد به همراه ابن مضرّس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چشم حسن بر وى افتاد، به او خير مقدم و خوش‌آمد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هرمه به شما مديون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از دفتر مطالبات خود پاك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مذاكرات به يكى از پيشكاران خود دستور داد تا خرماى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به ابن مضرّس بفروشد و به هر دينارى ربع دينار اضافه كند، و به ابن هرمه نيز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خرما بدهد و ابن ربيع هم كه ابن هرمه را همراهى كرده بود، سى دينار خرما دريافت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هنگام از نزد حسن بن زيد برگشتيم و در مراجعت به محمد بن عبداللّه 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اشعار ابن هرمه كه براى حسن بن زيد گفته بود، اطّلاع</w:t>
      </w:r>
    </w:p>
    <w:p>
      <w:pPr>
        <w:pStyle w:val="BookText"/>
        <w:rPr/>
      </w:pPr>
      <w:r>
        <w:rPr>
          <w:rFonts w:ascii="IRNazanin" w:hAnsi="IRNazanin" w:eastAsia="IRNazanin"/>
          <w:color w:val="111111"/>
          <w:sz w:val="28"/>
          <w:sz w:val="28"/>
          <w:szCs w:val="28"/>
          <w:rtl w:val="true"/>
          <w:lang w:bidi="fa-IR"/>
        </w:rPr>
        <w:t>يافته و از پدر و عموهاى خود خشمگين بود؛ زيرا آنان قبلاً اين شاعر را از خود رنجانيده بودند</w:t>
      </w:r>
      <w:r>
        <w:rPr>
          <w:rFonts w:eastAsia="IRNazanin" w:cs="IRNazanin"/>
          <w:color w:val="111111"/>
          <w:sz w:val="28"/>
          <w:szCs w:val="28"/>
          <w:rtl w:val="true"/>
          <w:lang w:bidi="fa-IR"/>
        </w:rPr>
        <w:t>.</w:t>
      </w:r>
      <w:r>
        <w:rPr>
          <w:rStyle w:val="FootnoteAnchor"/>
          <w:rtl w:val="true"/>
        </w:rPr>
        <w:footnoteReference w:id="37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اصفهانى</w:t>
      </w:r>
      <w:r>
        <w:rPr>
          <w:rStyle w:val="FootnoteAnchor"/>
          <w:rtl w:val="true"/>
        </w:rPr>
        <w:footnoteReference w:id="373"/>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ابن مولى را نزد خود طلبيد و با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مسلمان غزلسرايى مى‌كنى و اشعار عاشقانه خود را در مسجد حضرت رسول صلى‌الله‌عليه‌و‌آله و يا در بازار و اجتماعات مسلمانان بازگو مى‌نمايى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مطلّقه باشد كه اگر من درباره زن مسلمانى شعر عاشقانه گفته و غزل سروده</w:t>
      </w:r>
    </w:p>
    <w:p>
      <w:pPr>
        <w:pStyle w:val="BookText"/>
        <w:rPr/>
      </w:pPr>
      <w:r>
        <w:rPr>
          <w:rFonts w:ascii="IRNazanin" w:hAnsi="IRNazanin" w:eastAsia="IRNazanin"/>
          <w:color w:val="111111"/>
          <w:sz w:val="28"/>
          <w:sz w:val="28"/>
          <w:szCs w:val="28"/>
          <w:rtl w:val="true"/>
          <w:lang w:bidi="fa-IR"/>
        </w:rPr>
        <w:t>و يا با زنى عهد و پيمانى بسته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مولى در اين مورد سوگندهاى غليظى هم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ليلا كه در اشعارت ذكر شده و تو با او معاشقه و مغازله كرده‌اى،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مطلّقه باشد اگر دروغ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كمانِ خود را ليلا گذاشته‌ام و در همه اشعار عاشقانه‌ام، مقصود از ليلا همين كمان است كه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بايد داراى تشبيب و معاشقه باشد و از عشق و محبت نبايد خالى شود؛ زيرا اگر ساده و بى‌پيرايه باشد، به آن توجّه نمى‌شود و مردم از آن استقبال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از اين سخنان شاعر خنده‌اى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ليلا اين باشد، در گفتن شعر آزاد هستى و هرچه دلت مى‌خواهد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مولى از حسن بن زيد هر ساله مقرّرى دريافت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روزى بر حسن وارد شد و در مدح او چند بيت زير را قرائت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هاجَ نَفْسى تَفَرُّقَ الْجِيرانُ</w:t>
      </w:r>
    </w:p>
    <w:p>
      <w:pPr>
        <w:pStyle w:val="BookText"/>
        <w:rPr/>
      </w:pPr>
      <w:r>
        <w:rPr>
          <w:rFonts w:ascii="Amiri" w:hAnsi="Amiri" w:eastAsia="Amiri" w:cs="Amiri"/>
          <w:color w:val="111111"/>
          <w:sz w:val="28"/>
          <w:sz w:val="28"/>
          <w:szCs w:val="28"/>
          <w:rtl w:val="true"/>
          <w:lang w:bidi="ar-SA"/>
        </w:rPr>
        <w:t>وَاعتَرتْنِي طَوارِقُ الأَحْزانُ</w:t>
      </w:r>
    </w:p>
    <w:p>
      <w:pPr>
        <w:pStyle w:val="BookText"/>
        <w:rPr/>
      </w:pPr>
      <w:r>
        <w:rPr>
          <w:rFonts w:ascii="Amiri" w:hAnsi="Amiri" w:eastAsia="Amiri" w:cs="Amiri"/>
          <w:color w:val="111111"/>
          <w:sz w:val="28"/>
          <w:sz w:val="28"/>
          <w:szCs w:val="28"/>
          <w:rtl w:val="true"/>
          <w:lang w:bidi="ar-SA"/>
        </w:rPr>
        <w:t>وَ تَذَكَّرتُ ما مَضى مِنْ زَمانى</w:t>
      </w:r>
    </w:p>
    <w:p>
      <w:pPr>
        <w:pStyle w:val="BookText"/>
        <w:rPr/>
      </w:pPr>
      <w:r>
        <w:rPr>
          <w:rFonts w:ascii="Amiri" w:hAnsi="Amiri" w:eastAsia="Amiri" w:cs="Amiri"/>
          <w:color w:val="111111"/>
          <w:sz w:val="28"/>
          <w:sz w:val="28"/>
          <w:szCs w:val="28"/>
          <w:rtl w:val="true"/>
          <w:lang w:bidi="ar-SA"/>
        </w:rPr>
        <w:t>حينَ صارَ الزَّمانُ شَرُّ زَمانُ</w:t>
      </w:r>
    </w:p>
    <w:p>
      <w:pPr>
        <w:pStyle w:val="BookText"/>
        <w:rPr/>
      </w:pP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فَضْلُهُ واضِحُ بِرَهْطِ أَبى الْقا</w:t>
      </w:r>
    </w:p>
    <w:p>
      <w:pPr>
        <w:pStyle w:val="BookText"/>
        <w:rPr/>
      </w:pPr>
      <w:r>
        <w:rPr>
          <w:rFonts w:ascii="Amiri" w:hAnsi="Amiri" w:eastAsia="Amiri" w:cs="Amiri"/>
          <w:color w:val="111111"/>
          <w:sz w:val="28"/>
          <w:sz w:val="28"/>
          <w:szCs w:val="28"/>
          <w:rtl w:val="true"/>
          <w:lang w:bidi="ar-SA"/>
        </w:rPr>
        <w:t>سِمِ رَهْطُ الْيَقينُ وَ الايمانُ</w:t>
      </w:r>
    </w:p>
    <w:p>
      <w:pPr>
        <w:pStyle w:val="BookText"/>
        <w:rPr/>
      </w:pPr>
      <w:r>
        <w:rPr>
          <w:rFonts w:ascii="Amiri" w:hAnsi="Amiri" w:eastAsia="Amiri" w:cs="Amiri"/>
          <w:color w:val="111111"/>
          <w:sz w:val="28"/>
          <w:sz w:val="28"/>
          <w:szCs w:val="28"/>
          <w:rtl w:val="true"/>
          <w:lang w:bidi="ar-SA"/>
        </w:rPr>
        <w:t>هُمْ ذَوُو النُّورُ وَالهُدى و مَدَى الأَمَةُ</w:t>
      </w:r>
    </w:p>
    <w:p>
      <w:pPr>
        <w:pStyle w:val="BookText"/>
        <w:rPr/>
      </w:pPr>
      <w:r>
        <w:rPr>
          <w:rFonts w:ascii="Amiri" w:hAnsi="Amiri" w:eastAsia="Amiri" w:cs="Amiri"/>
          <w:color w:val="111111"/>
          <w:sz w:val="28"/>
          <w:sz w:val="28"/>
          <w:szCs w:val="28"/>
          <w:rtl w:val="true"/>
          <w:lang w:bidi="ar-SA"/>
        </w:rPr>
        <w:t>بَرُّوا هلِ الْبُرْهانُ وَ الْفَرقانُ</w:t>
      </w:r>
    </w:p>
    <w:p>
      <w:pPr>
        <w:pStyle w:val="BookText"/>
        <w:rPr/>
      </w:pPr>
      <w:r>
        <w:rPr>
          <w:rFonts w:ascii="Amiri" w:hAnsi="Amiri" w:eastAsia="Amiri" w:cs="Amiri"/>
          <w:color w:val="111111"/>
          <w:sz w:val="28"/>
          <w:sz w:val="28"/>
          <w:szCs w:val="28"/>
          <w:rtl w:val="true"/>
          <w:lang w:bidi="ar-SA"/>
        </w:rPr>
        <w:t>مَعْدِنُ الْحَقِّ وَالنَّبُوَّةِ وَالْعَُدْ</w:t>
      </w:r>
    </w:p>
    <w:p>
      <w:pPr>
        <w:pStyle w:val="BookText"/>
        <w:rPr/>
      </w:pPr>
      <w:r>
        <w:rPr>
          <w:rFonts w:ascii="Amiri" w:hAnsi="Amiri" w:eastAsia="Amiri" w:cs="Amiri"/>
          <w:color w:val="111111"/>
          <w:sz w:val="28"/>
          <w:sz w:val="28"/>
          <w:szCs w:val="28"/>
          <w:rtl w:val="true"/>
          <w:lang w:bidi="ar-SA"/>
        </w:rPr>
        <w:t>لِ إِذا ما تَنازَعَ الْخَصْمانُ</w:t>
      </w:r>
    </w:p>
    <w:p>
      <w:pPr>
        <w:pStyle w:val="BookText"/>
        <w:rPr/>
      </w:pPr>
      <w:r>
        <w:rPr>
          <w:rFonts w:ascii="Amiri" w:hAnsi="Amiri" w:eastAsia="Amiri" w:cs="Amiri"/>
          <w:color w:val="111111"/>
          <w:sz w:val="28"/>
          <w:sz w:val="28"/>
          <w:szCs w:val="28"/>
          <w:rtl w:val="true"/>
          <w:lang w:bidi="ar-SA"/>
        </w:rPr>
        <w:t>وَابْنُ زَيْدِ إذا الرِّجالُ تَجاروُا</w:t>
      </w:r>
    </w:p>
    <w:p>
      <w:pPr>
        <w:pStyle w:val="BookText"/>
        <w:rPr/>
      </w:pPr>
      <w:r>
        <w:rPr>
          <w:rFonts w:ascii="Amiri" w:hAnsi="Amiri" w:eastAsia="Amiri" w:cs="Amiri"/>
          <w:color w:val="111111"/>
          <w:sz w:val="28"/>
          <w:sz w:val="28"/>
          <w:szCs w:val="28"/>
          <w:rtl w:val="true"/>
          <w:lang w:bidi="ar-SA"/>
        </w:rPr>
        <w:t>يَوْم حَفْلٍ وَغايَةٌ وَ رِهانِ</w:t>
      </w:r>
    </w:p>
    <w:p>
      <w:pPr>
        <w:pStyle w:val="BookText"/>
        <w:rPr/>
      </w:pPr>
      <w:r>
        <w:rPr>
          <w:rFonts w:ascii="IRNazanin" w:hAnsi="IRNazanin" w:eastAsia="IRNazanin"/>
          <w:color w:val="111111"/>
          <w:sz w:val="28"/>
          <w:sz w:val="28"/>
          <w:szCs w:val="28"/>
          <w:rtl w:val="true"/>
          <w:lang w:bidi="fa-IR"/>
        </w:rPr>
        <w:t>هنگامى كه ابن مولى اشعار خود را به پايان رسانيد، حسن بن زيد او را نزد خود طلبيد و در نهانى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به حجاز مى‌آيى، اين‌گونه اشعار مى‌گويى و زمانى كه به عراق مى‌روى اين ابيات را مى‌خوانى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أَميرَالْمُؤْمِنينَ وَ رَهْطَهُ</w:t>
      </w:r>
    </w:p>
    <w:p>
      <w:pPr>
        <w:pStyle w:val="BookText"/>
        <w:rPr/>
      </w:pPr>
      <w:r>
        <w:rPr>
          <w:rFonts w:ascii="Amiri" w:hAnsi="Amiri" w:eastAsia="Amiri" w:cs="Amiri"/>
          <w:color w:val="111111"/>
          <w:sz w:val="28"/>
          <w:sz w:val="28"/>
          <w:szCs w:val="28"/>
          <w:rtl w:val="true"/>
          <w:lang w:bidi="ar-SA"/>
        </w:rPr>
        <w:t>لِرَهْطِ الْمَعالي مِنْ لَوُيّ بْنِ غالِبٍ</w:t>
      </w:r>
    </w:p>
    <w:p>
      <w:pPr>
        <w:pStyle w:val="BookText"/>
        <w:rPr/>
      </w:pPr>
      <w:r>
        <w:rPr>
          <w:rFonts w:ascii="Amiri" w:hAnsi="Amiri" w:eastAsia="Amiri" w:cs="Amiri"/>
          <w:color w:val="111111"/>
          <w:sz w:val="28"/>
          <w:sz w:val="28"/>
          <w:szCs w:val="28"/>
          <w:rtl w:val="true"/>
          <w:lang w:bidi="ar-SA"/>
        </w:rPr>
        <w:t>اُولئِكَ أَوْتادُ الْبِلادِ وارَثو الذ</w:t>
      </w:r>
    </w:p>
    <w:p>
      <w:pPr>
        <w:pStyle w:val="BookText"/>
        <w:rPr/>
      </w:pPr>
      <w:r>
        <w:rPr>
          <w:rFonts w:ascii="Amiri" w:hAnsi="Amiri" w:eastAsia="Amiri" w:cs="Amiri"/>
          <w:color w:val="111111"/>
          <w:sz w:val="28"/>
          <w:sz w:val="28"/>
          <w:szCs w:val="28"/>
          <w:rtl w:val="true"/>
          <w:lang w:bidi="ar-SA"/>
        </w:rPr>
        <w:t>بيّ بأَمْرِ الْحَقِّ غَيرُ التَّكاذُبِ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مورد توضيحى بدهم انصاف مى‌دهى؟ حسن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و رهطه؛ آيا شما از خويشاوندان خلفاى بنى عبّاس نيستيد؟ حسن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سخنان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اينكه خليفه را از خود راضى كنى و از وى صله بگيرى، اهل‌بيت مرا هجو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خاندان من ناسزا نگفته‌اى و مردم را عليه آنها تحريك نكرده‌اى؟ مگر اين بيت از گفته‌هاى شما نيست؟</w:t>
      </w:r>
    </w:p>
    <w:p>
      <w:pPr>
        <w:pStyle w:val="BookText"/>
        <w:rPr/>
      </w:pPr>
      <w:r>
        <w:rPr>
          <w:rFonts w:ascii="Amiri" w:hAnsi="Amiri" w:eastAsia="Amiri" w:cs="Amiri"/>
          <w:color w:val="111111"/>
          <w:sz w:val="28"/>
          <w:sz w:val="28"/>
          <w:szCs w:val="28"/>
          <w:rtl w:val="true"/>
          <w:lang w:bidi="ar-SA"/>
        </w:rPr>
        <w:t>وَإنَّهُمُ الْوَهَمُ بِدِمائِهِمْ</w:t>
      </w:r>
    </w:p>
    <w:p>
      <w:pPr>
        <w:pStyle w:val="BookText"/>
        <w:rPr/>
      </w:pPr>
      <w:r>
        <w:rPr>
          <w:rFonts w:ascii="Amiri" w:hAnsi="Amiri" w:eastAsia="Amiri" w:cs="Amiri"/>
          <w:color w:val="111111"/>
          <w:sz w:val="28"/>
          <w:sz w:val="28"/>
          <w:szCs w:val="28"/>
          <w:rtl w:val="true"/>
          <w:lang w:bidi="ar-SA"/>
        </w:rPr>
        <w:t>شَفا نُفُوسُ مِنْ قَتيل وَهاِبُ</w:t>
      </w:r>
    </w:p>
    <w:p>
      <w:pPr>
        <w:pStyle w:val="BookText"/>
        <w:rPr/>
      </w:pPr>
      <w:r>
        <w:rPr>
          <w:rFonts w:ascii="IRNazanin" w:hAnsi="IRNazanin" w:eastAsia="IRNazanin"/>
          <w:color w:val="111111"/>
          <w:sz w:val="28"/>
          <w:sz w:val="28"/>
          <w:szCs w:val="28"/>
          <w:rtl w:val="true"/>
          <w:lang w:bidi="fa-IR"/>
        </w:rPr>
        <w:t>در اين هنگام ابن مولى سرافكنده شد و پس از لحظاتى سكوت،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شعرى مى‌گويد و مى‌خواهد به وسيله او به اشخاص نزديك شود و به معانى و مضامين اشعارش توجّهى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 اين بود كه من با اين اشعار مى‌خواستم از خليفه صله بگيرم و به آن دستگاه عقيده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مولى پس از اين جريان شرمنده و سرافكنده از نزد حسن بن زيد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حسن بن زيد به يكى از خدمتگذاران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مقرّرى او را بدهيد و بيش از مقدارى كه هر ساله به او مى‌داديد، به وى عطا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امر او را اطاعت كرد؛ امّا ابن مولى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سوگند من صله و عطاى حسن را نخواهم گرفت؛ زيرا وى بر من خشمگين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من راضى گردد و از لغزش من درگذرد، مقرّرى او را مى‌گيرم و اگر از من خشنود نگردد و از خطاى من چشم نپوشد، هرگز صله‌اى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بازگشت و گفته ابن مولى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مولى بگو از لغزش شما گذشتيم، اكنون عطاى ما را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ابن مولى مقرّرى خود را گرفت و اشعارى هم درباره حسن بن زيد گفت كه از جمله اين دو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فَأَعطاني وَأَعْطى وَ لَمْ أَسَلْ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جَادَ كَما جادت غَوادِرُ وائِدُ</w:t>
      </w:r>
    </w:p>
    <w:p>
      <w:pPr>
        <w:pStyle w:val="BookText"/>
        <w:rPr/>
      </w:pPr>
      <w:r>
        <w:rPr>
          <w:rFonts w:ascii="Amiri" w:hAnsi="Amiri" w:eastAsia="Amiri" w:cs="Amiri"/>
          <w:color w:val="111111"/>
          <w:sz w:val="28"/>
          <w:sz w:val="28"/>
          <w:szCs w:val="28"/>
          <w:rtl w:val="true"/>
          <w:lang w:bidi="ar-SA"/>
        </w:rPr>
        <w:t>فَاُقْسِمُ لا أَنْفَكُّ أَنشَدُ مَدْحُهُ</w:t>
      </w:r>
    </w:p>
    <w:p>
      <w:pPr>
        <w:pStyle w:val="BookText"/>
        <w:rPr/>
      </w:pPr>
      <w:r>
        <w:rPr>
          <w:rFonts w:ascii="Amiri" w:hAnsi="Amiri" w:eastAsia="Amiri" w:cs="Amiri"/>
          <w:color w:val="111111"/>
          <w:sz w:val="28"/>
          <w:sz w:val="28"/>
          <w:szCs w:val="28"/>
          <w:rtl w:val="true"/>
          <w:lang w:bidi="ar-SA"/>
        </w:rPr>
        <w:t>إذا جَمَّعْتَني فِى الْحَجَيجِ الْمَشاهِدُ</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عبدالملك بن عبدالعزيز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به داود بن سلم وعده داده بود كه از غلّه خانقين چيزى به او دهد؛ ولى چون اين شاعر، جعفر بن سليمان را كه بين او و حسن بن زيد كدورت و اختلافى بود، مدح گفته بود، لذا خشم و غضب حسن را برانگيخت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درباره جعفر بن سليمان اين اشعار را نگفته‌اى؟</w:t>
      </w:r>
    </w:p>
    <w:p>
      <w:pPr>
        <w:pStyle w:val="BookText"/>
        <w:rPr/>
      </w:pPr>
      <w:r>
        <w:rPr>
          <w:rFonts w:ascii="Amiri" w:hAnsi="Amiri" w:eastAsia="Amiri" w:cs="Amiri"/>
          <w:color w:val="111111"/>
          <w:sz w:val="28"/>
          <w:sz w:val="28"/>
          <w:szCs w:val="28"/>
          <w:rtl w:val="true"/>
          <w:lang w:bidi="ar-SA"/>
        </w:rPr>
        <w:t>وَ كُنّا حَديثا قَبْلَ تأْميرُ جَعْفَرٍ</w:t>
      </w:r>
    </w:p>
    <w:p>
      <w:pPr>
        <w:pStyle w:val="BookText"/>
        <w:rPr/>
      </w:pPr>
      <w:r>
        <w:rPr>
          <w:rFonts w:ascii="Amiri" w:hAnsi="Amiri" w:eastAsia="Amiri" w:cs="Amiri"/>
          <w:color w:val="111111"/>
          <w:sz w:val="28"/>
          <w:sz w:val="28"/>
          <w:szCs w:val="28"/>
          <w:rtl w:val="true"/>
          <w:lang w:bidi="ar-SA"/>
        </w:rPr>
        <w:t>وَكانَ المِنى في جَعْفَرٍ أَنْ يُؤَمَّرا</w:t>
      </w:r>
    </w:p>
    <w:p>
      <w:pPr>
        <w:pStyle w:val="BookText"/>
        <w:rPr/>
      </w:pPr>
      <w:r>
        <w:rPr>
          <w:rFonts w:ascii="Amiri" w:hAnsi="Amiri" w:eastAsia="Amiri" w:cs="Amiri"/>
          <w:color w:val="111111"/>
          <w:sz w:val="28"/>
          <w:sz w:val="28"/>
          <w:szCs w:val="28"/>
          <w:rtl w:val="true"/>
          <w:lang w:bidi="ar-SA"/>
        </w:rPr>
        <w:t>حَوَى الْمَنْبَرَيْنِ الْطاهِرَيْنٍ كِلَيْهِما</w:t>
      </w:r>
    </w:p>
    <w:p>
      <w:pPr>
        <w:pStyle w:val="BookText"/>
        <w:rPr/>
      </w:pPr>
      <w:r>
        <w:rPr>
          <w:rFonts w:ascii="Amiri" w:hAnsi="Amiri" w:eastAsia="Amiri" w:cs="Amiri"/>
          <w:color w:val="111111"/>
          <w:sz w:val="28"/>
          <w:sz w:val="28"/>
          <w:szCs w:val="28"/>
          <w:rtl w:val="true"/>
          <w:lang w:bidi="ar-SA"/>
        </w:rPr>
        <w:t>إذا ما خَطا عَنْ مَنْبَرٍ أَمْ مِنْبَرا</w:t>
      </w:r>
    </w:p>
    <w:p>
      <w:pPr>
        <w:pStyle w:val="BookText"/>
        <w:rPr/>
      </w:pPr>
      <w:r>
        <w:rPr>
          <w:rFonts w:ascii="Amiri" w:hAnsi="Amiri" w:eastAsia="Amiri" w:cs="Amiri"/>
          <w:color w:val="111111"/>
          <w:sz w:val="28"/>
          <w:sz w:val="28"/>
          <w:szCs w:val="28"/>
          <w:rtl w:val="true"/>
          <w:lang w:bidi="ar-SA"/>
        </w:rPr>
        <w:t>كَأنَّ بَنى حَوَّاءٍ صَفّوا أَمامَهُ</w:t>
      </w:r>
    </w:p>
    <w:p>
      <w:pPr>
        <w:pStyle w:val="BookText"/>
        <w:rPr/>
      </w:pPr>
      <w:r>
        <w:rPr>
          <w:rFonts w:ascii="Amiri" w:hAnsi="Amiri" w:eastAsia="Amiri" w:cs="Amiri"/>
          <w:color w:val="111111"/>
          <w:sz w:val="28"/>
          <w:sz w:val="28"/>
          <w:szCs w:val="28"/>
          <w:rtl w:val="true"/>
          <w:lang w:bidi="ar-SA"/>
        </w:rPr>
        <w:t>فَخَيَّرَ مِنْ أَنْسابِهِمْ فَتَخَيَّرا</w:t>
      </w:r>
    </w:p>
    <w:p>
      <w:pPr>
        <w:pStyle w:val="BookText"/>
        <w:rPr/>
      </w:pPr>
      <w:r>
        <w:rPr>
          <w:rFonts w:ascii="IRNazanin" w:hAnsi="IRNazanin" w:eastAsia="IRNazanin"/>
          <w:color w:val="111111"/>
          <w:sz w:val="28"/>
          <w:sz w:val="28"/>
          <w:szCs w:val="28"/>
          <w:rtl w:val="true"/>
          <w:lang w:bidi="fa-IR"/>
        </w:rPr>
        <w:t>ما آرزوى حكومت و امارت جعفر بن سليمان را پيش از آنكه امير ما شود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دو منبر است؛ اگر يكى از او سلب شود قصد ديگرى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مراد از دو منبر حكومت مكّه و مدينه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حوّا در برابرش ايستاده‌اند و از انساب، او را اختيار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اين اشعار را گفته‌ام؛ خداوند مرا فداى شما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خانواده‌اى هستيد كه از ميان برگزيدگان برگزيده شده‌ايد و شما در نزد من بهتر و</w:t>
      </w:r>
    </w:p>
    <w:p>
      <w:pPr>
        <w:pStyle w:val="BookText"/>
        <w:rPr/>
      </w:pPr>
      <w:r>
        <w:rPr>
          <w:rFonts w:ascii="IRNazanin" w:hAnsi="IRNazanin" w:eastAsia="IRNazanin"/>
          <w:color w:val="111111"/>
          <w:sz w:val="28"/>
          <w:sz w:val="28"/>
          <w:szCs w:val="28"/>
          <w:rtl w:val="true"/>
          <w:lang w:bidi="fa-IR"/>
        </w:rPr>
        <w:t>بالاتر از جعفر هستيد؛ زيرا در مدح شما چنين سروده‌ام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لَعَمرى لَئِن عاقَبْتَ أوْجَدَتْ مُنعما</w:t>
      </w:r>
    </w:p>
    <w:p>
      <w:pPr>
        <w:pStyle w:val="BookText"/>
        <w:rPr/>
      </w:pPr>
      <w:r>
        <w:rPr>
          <w:rFonts w:ascii="Amiri" w:hAnsi="Amiri" w:eastAsia="Amiri" w:cs="Amiri"/>
          <w:color w:val="111111"/>
          <w:sz w:val="28"/>
          <w:sz w:val="28"/>
          <w:szCs w:val="28"/>
          <w:rtl w:val="true"/>
          <w:lang w:bidi="ar-SA"/>
        </w:rPr>
        <w:t>بِعَفْوِ عَنِ الْجاني و إن كانَ مُعذَرا</w:t>
      </w:r>
    </w:p>
    <w:p>
      <w:pPr>
        <w:pStyle w:val="BookText"/>
        <w:rPr/>
      </w:pPr>
      <w:r>
        <w:rPr>
          <w:rFonts w:ascii="Amiri" w:hAnsi="Amiri" w:eastAsia="Amiri" w:cs="Amiri"/>
          <w:color w:val="111111"/>
          <w:sz w:val="28"/>
          <w:sz w:val="28"/>
          <w:szCs w:val="28"/>
          <w:rtl w:val="true"/>
          <w:lang w:bidi="ar-SA"/>
        </w:rPr>
        <w:t>لأنْتَ بَما قَدَّمتَ أَولى بِمَدْحة</w:t>
      </w:r>
    </w:p>
    <w:p>
      <w:pPr>
        <w:pStyle w:val="BookText"/>
        <w:rPr/>
      </w:pPr>
      <w:r>
        <w:rPr>
          <w:rFonts w:ascii="Amiri" w:hAnsi="Amiri" w:eastAsia="Amiri" w:cs="Amiri"/>
          <w:color w:val="111111"/>
          <w:sz w:val="28"/>
          <w:sz w:val="28"/>
          <w:szCs w:val="28"/>
          <w:rtl w:val="true"/>
          <w:lang w:bidi="ar-SA"/>
        </w:rPr>
        <w:t>و أكرَمَ فَرْعا إِنْ فَخَرْتَ وَعُنْصَرا</w:t>
      </w:r>
    </w:p>
    <w:p>
      <w:pPr>
        <w:pStyle w:val="BookText"/>
        <w:rPr/>
      </w:pPr>
      <w:r>
        <w:rPr>
          <w:rFonts w:ascii="Amiri" w:hAnsi="Amiri" w:eastAsia="Amiri" w:cs="Amiri"/>
          <w:color w:val="111111"/>
          <w:sz w:val="28"/>
          <w:sz w:val="28"/>
          <w:szCs w:val="28"/>
          <w:rtl w:val="true"/>
          <w:lang w:bidi="ar-SA"/>
        </w:rPr>
        <w:t>هُوَ العِزَّة الزَّهراءُ مِنْ فَرْع هاشم</w:t>
      </w:r>
    </w:p>
    <w:p>
      <w:pPr>
        <w:pStyle w:val="BookText"/>
        <w:rPr/>
      </w:pPr>
      <w:r>
        <w:rPr>
          <w:rFonts w:ascii="Amiri" w:hAnsi="Amiri" w:eastAsia="Amiri" w:cs="Amiri"/>
          <w:color w:val="111111"/>
          <w:sz w:val="28"/>
          <w:sz w:val="28"/>
          <w:szCs w:val="28"/>
          <w:rtl w:val="true"/>
          <w:lang w:bidi="ar-SA"/>
        </w:rPr>
        <w:t>وَيَدعُو عَلِيّا ذا الْمَعالي وَجَعْفَرا</w:t>
      </w:r>
    </w:p>
    <w:p>
      <w:pPr>
        <w:pStyle w:val="BookText"/>
        <w:rPr/>
      </w:pPr>
      <w:r>
        <w:rPr>
          <w:rFonts w:ascii="Amiri" w:hAnsi="Amiri" w:eastAsia="Amiri" w:cs="Amiri"/>
          <w:color w:val="111111"/>
          <w:sz w:val="28"/>
          <w:sz w:val="28"/>
          <w:szCs w:val="28"/>
          <w:rtl w:val="true"/>
          <w:lang w:bidi="ar-SA"/>
        </w:rPr>
        <w:t>وَزَيْد النَدى والسِبْط سِبْط محمد</w:t>
      </w:r>
    </w:p>
    <w:p>
      <w:pPr>
        <w:pStyle w:val="BookText"/>
        <w:rPr/>
      </w:pPr>
      <w:r>
        <w:rPr>
          <w:rFonts w:ascii="Amiri" w:hAnsi="Amiri" w:eastAsia="Amiri" w:cs="Amiri"/>
          <w:color w:val="111111"/>
          <w:sz w:val="28"/>
          <w:sz w:val="28"/>
          <w:szCs w:val="28"/>
          <w:rtl w:val="true"/>
          <w:lang w:bidi="ar-SA"/>
        </w:rPr>
        <w:t>وَعَمكَ بِالطَّفّ الزّكىّ المُطَهّرا</w:t>
      </w:r>
    </w:p>
    <w:p>
      <w:pPr>
        <w:pStyle w:val="BookText"/>
        <w:rPr/>
      </w:pPr>
      <w:r>
        <w:rPr>
          <w:rFonts w:ascii="Amiri" w:hAnsi="Amiri" w:eastAsia="Amiri" w:cs="Amiri"/>
          <w:color w:val="111111"/>
          <w:sz w:val="28"/>
          <w:sz w:val="28"/>
          <w:szCs w:val="28"/>
          <w:rtl w:val="true"/>
          <w:lang w:bidi="ar-SA"/>
        </w:rPr>
        <w:t>وَ ما نال مِنْ ذا جَعفَرٍ غَيْرَ مَجْلِس</w:t>
      </w:r>
    </w:p>
    <w:p>
      <w:pPr>
        <w:pStyle w:val="BookText"/>
        <w:rPr/>
      </w:pPr>
      <w:r>
        <w:rPr>
          <w:rFonts w:ascii="Amiri" w:hAnsi="Amiri" w:eastAsia="Amiri" w:cs="Amiri"/>
          <w:color w:val="111111"/>
          <w:sz w:val="28"/>
          <w:sz w:val="28"/>
          <w:szCs w:val="28"/>
          <w:rtl w:val="true"/>
          <w:lang w:bidi="ar-SA"/>
        </w:rPr>
        <w:t>إذا ما نَقاهُ العزلُ عَنَهُ تَأَخَّرا</w:t>
      </w:r>
    </w:p>
    <w:p>
      <w:pPr>
        <w:pStyle w:val="BookText"/>
        <w:rPr/>
      </w:pPr>
      <w:r>
        <w:rPr>
          <w:rFonts w:ascii="Amiri" w:hAnsi="Amiri" w:eastAsia="Amiri" w:cs="Amiri"/>
          <w:color w:val="111111"/>
          <w:sz w:val="28"/>
          <w:sz w:val="28"/>
          <w:szCs w:val="28"/>
          <w:rtl w:val="true"/>
          <w:lang w:bidi="ar-SA"/>
        </w:rPr>
        <w:t>بِحَقّكم نالوُا ذَراها فأصبَحوا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يَرَوْنَ بِه عَزّا عَليكُم وَمَفْخَرا</w:t>
      </w:r>
    </w:p>
    <w:p>
      <w:pPr>
        <w:pStyle w:val="BookText"/>
        <w:rPr/>
      </w:pPr>
      <w:r>
        <w:rPr>
          <w:rFonts w:ascii="IRNazanin" w:hAnsi="IRNazanin" w:eastAsia="IRNazanin"/>
          <w:color w:val="111111"/>
          <w:sz w:val="28"/>
          <w:sz w:val="28"/>
          <w:szCs w:val="28"/>
          <w:rtl w:val="true"/>
          <w:lang w:bidi="fa-IR"/>
        </w:rPr>
        <w:t>به جان خودم سوگند اگر تو عقاب هم بكنى، گرچه معذور باشم، مورد لطف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اى حسن سزاوارترى به مدح و ثناى من از ديگرى، و به جهت فخر ذاتى تو، كريم‌تر و بزرگوارترى و حَسَب و نَسَب، خاص تو و ديگران را نارواست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اختصار، دو بيت از اشعار ترجمه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پس از شنيدن اين ابيات به وعده خود وفا كرد و مقرّرى و صله‌اش را قطع نكرد، تا اينكه از جهان رخت بربَست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رازى، 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حسن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زيد بن حسن عليه‌السلام  از دنيا رفت، چهار هزار دينار قرض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فرزند او، كه در هنگام مرگ پدرش كودك بود، سوگند ياد كرد كه در خانه نخواهم نشست و با كسى نيز سخن نخواهم گفت؛ تا اينكه قرض پدر را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به اين عهد خود وفا كرد و تمام قرضهاى پدرش را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يطل رأسه سقف بيت حتى قضى دين أبيه</w:t>
      </w:r>
      <w:r>
        <w:rPr>
          <w:rFonts w:eastAsia="IRNazanin" w:cs="IRNazanin"/>
          <w:color w:val="111111"/>
          <w:sz w:val="28"/>
          <w:szCs w:val="28"/>
          <w:rtl w:val="true"/>
          <w:lang w:bidi="fa-IR"/>
        </w:rPr>
        <w:t>».</w:t>
      </w:r>
      <w:r>
        <w:rPr>
          <w:rStyle w:val="FootnoteAnchor"/>
          <w:rtl w:val="true"/>
        </w:rPr>
        <w:footnoteReference w:id="37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بن منذر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عبداللّه، مقدارى قرض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يكى از روزها، كه حسن بن زيد قصد داشت به مزرعه خود برود، سر راه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حسن از راه رسيد، وى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توقّف كن مطلبى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عجله داريم با ما بيا و مطالب خود را نيز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از پاسخ حسن، ناراحت شد و خواست برگردد، ولى با وجود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زيادى دارم و اكنون زندگى بر من سخت شده است؛ به من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وى را با خود، به مزرعه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مزرعه رسيدند، براى حسن فرشى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روى فرش نشست و منذر را پهلوى خود جا داد و با او به گفت‌وگو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w:t>
      </w:r>
    </w:p>
    <w:p>
      <w:pPr>
        <w:pStyle w:val="BookText"/>
        <w:rPr/>
      </w:pPr>
      <w:r>
        <w:rPr>
          <w:rFonts w:ascii="Amiri" w:hAnsi="Amiri" w:eastAsia="Amiri" w:cs="Amiri"/>
          <w:color w:val="111111"/>
          <w:sz w:val="28"/>
          <w:sz w:val="28"/>
          <w:szCs w:val="28"/>
          <w:rtl w:val="true"/>
          <w:lang w:bidi="ar-SA"/>
        </w:rPr>
        <w:t>ناهار آوردند و او با دست خود به وى غذا تعارف كرد و از او خواست شعر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بن عبداللّه اين اشعار را براى حسن بن زيد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بِنْتِ النَبِىّ وَابْنِ عَلِىٍّ</w:t>
      </w:r>
    </w:p>
    <w:p>
      <w:pPr>
        <w:pStyle w:val="BookText"/>
        <w:rPr/>
      </w:pPr>
      <w:r>
        <w:rPr>
          <w:rFonts w:ascii="Amiri" w:hAnsi="Amiri" w:eastAsia="Amiri" w:cs="Amiri"/>
          <w:color w:val="111111"/>
          <w:sz w:val="28"/>
          <w:sz w:val="28"/>
          <w:szCs w:val="28"/>
          <w:rtl w:val="true"/>
          <w:lang w:bidi="ar-SA"/>
        </w:rPr>
        <w:t>أَنْتَ أَنْتَ الْمُجير مِن ذِى الزَّمان</w:t>
      </w:r>
    </w:p>
    <w:p>
      <w:pPr>
        <w:pStyle w:val="BookText"/>
        <w:rPr/>
      </w:pPr>
      <w:r>
        <w:rPr>
          <w:rFonts w:ascii="Amiri" w:hAnsi="Amiri" w:eastAsia="Amiri" w:cs="Amiri"/>
          <w:color w:val="111111"/>
          <w:sz w:val="28"/>
          <w:sz w:val="28"/>
          <w:szCs w:val="28"/>
          <w:rtl w:val="true"/>
          <w:lang w:bidi="ar-SA"/>
        </w:rPr>
        <w:t>مِنْ زَمانٍ ألَحَّ لَيْسَ بِناجٍ</w:t>
      </w:r>
    </w:p>
    <w:p>
      <w:pPr>
        <w:pStyle w:val="BookText"/>
        <w:rPr/>
      </w:pPr>
      <w:r>
        <w:rPr>
          <w:rFonts w:ascii="Amiri" w:hAnsi="Amiri" w:eastAsia="Amiri" w:cs="Amiri"/>
          <w:color w:val="111111"/>
          <w:sz w:val="28"/>
          <w:sz w:val="28"/>
          <w:szCs w:val="28"/>
          <w:rtl w:val="true"/>
          <w:lang w:bidi="ar-SA"/>
        </w:rPr>
        <w:t>مِنْهُ مَنْ لَم يُجيرُهُ الخافقانِ</w:t>
      </w:r>
    </w:p>
    <w:p>
      <w:pPr>
        <w:pStyle w:val="BookText"/>
        <w:rPr/>
      </w:pPr>
      <w:r>
        <w:rPr>
          <w:rFonts w:ascii="Amiri" w:hAnsi="Amiri" w:eastAsia="Amiri" w:cs="Amiri"/>
          <w:color w:val="111111"/>
          <w:sz w:val="28"/>
          <w:sz w:val="28"/>
          <w:szCs w:val="28"/>
          <w:rtl w:val="true"/>
          <w:lang w:bidi="ar-SA"/>
        </w:rPr>
        <w:t>مِنْ دُيُون تَنُوبِنا فادِحاتٍ</w:t>
      </w:r>
    </w:p>
    <w:p>
      <w:pPr>
        <w:pStyle w:val="BookText"/>
        <w:rPr/>
      </w:pPr>
      <w:r>
        <w:rPr>
          <w:rFonts w:ascii="Amiri" w:hAnsi="Amiri" w:eastAsia="Amiri" w:cs="Amiri"/>
          <w:color w:val="111111"/>
          <w:sz w:val="28"/>
          <w:sz w:val="28"/>
          <w:szCs w:val="28"/>
          <w:rtl w:val="true"/>
          <w:lang w:bidi="ar-SA"/>
        </w:rPr>
        <w:t>بِيَدِ الشَّيخِ مِن بَني ثَوْبانٍ</w:t>
      </w:r>
    </w:p>
    <w:p>
      <w:pPr>
        <w:pStyle w:val="BookText"/>
        <w:rPr/>
      </w:pPr>
      <w:r>
        <w:rPr>
          <w:rFonts w:ascii="IRNazanin" w:hAnsi="IRNazanin" w:eastAsia="IRNazanin"/>
          <w:color w:val="111111"/>
          <w:sz w:val="28"/>
          <w:sz w:val="28"/>
          <w:szCs w:val="28"/>
          <w:rtl w:val="true"/>
          <w:lang w:bidi="fa-IR"/>
        </w:rPr>
        <w:t>حسن بن زيد، هنگامى كه اين اشعار را شنيد، وى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كاغذ طلبيد و نامه مختصرى نوشت و آن را مهر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به ابن ثوبان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نامه</w:t>
      </w:r>
    </w:p>
    <w:p>
      <w:pPr>
        <w:pStyle w:val="BookText"/>
        <w:rPr/>
      </w:pPr>
      <w:r>
        <w:rPr>
          <w:rFonts w:ascii="IRNazanin" w:hAnsi="IRNazanin" w:eastAsia="IRNazanin"/>
          <w:color w:val="111111"/>
          <w:sz w:val="28"/>
          <w:sz w:val="28"/>
          <w:szCs w:val="28"/>
          <w:rtl w:val="true"/>
          <w:lang w:bidi="fa-IR"/>
        </w:rPr>
        <w:t>را گرفت، ولى گمان خيرى به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برد و به ابن ثوبان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w:t>
      </w:r>
    </w:p>
    <w:p>
      <w:pPr>
        <w:pStyle w:val="BookText"/>
        <w:rPr/>
      </w:pPr>
      <w:r>
        <w:rPr>
          <w:rFonts w:ascii="IRNazanin" w:hAnsi="IRNazanin" w:eastAsia="IRNazanin"/>
          <w:color w:val="111111"/>
          <w:sz w:val="28"/>
          <w:sz w:val="28"/>
          <w:szCs w:val="28"/>
          <w:rtl w:val="true"/>
          <w:lang w:bidi="fa-IR"/>
        </w:rPr>
        <w:t>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از من درخواست كرده كه مراعات تو را كنم و شما را از فكر قرض آسوده كنم؛ من نيز امر امير را اطاعت مى‌كنم و از طلب خود صرف‌نظر مى‌كنم و صد دينار ديگر هم به شما مى‌دهم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اسماعيل بن حسن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نماز فجر را در اوّل وقت ادا مى‌كرد، هنوز هوا تاريك بود كه از خواب برمى‌خاست و خود را براى نماز فجر آماده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روزها هنگامى كه نماز خود را اداء كرده بود و قصد داشت به اطراف مدينه برود، ناگهان مصعب بن ثابت بن عبداللّه بن زبير با پسرش عبداللّه نزد پدرم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شعرى برايم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موقع خواندن اشعار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خويشاوندى پيغمبر صلى‌الله‌عليه‌و‌آله سوگندت مى‌دهم كه برايم چند بيتى شعر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نيز اين چند بيت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بِنْتَ النَبِىّ وَ ابْنَ عَلي</w:t>
      </w:r>
    </w:p>
    <w:p>
      <w:pPr>
        <w:pStyle w:val="BookText"/>
        <w:rPr/>
      </w:pPr>
      <w:r>
        <w:rPr>
          <w:rFonts w:ascii="Amiri" w:hAnsi="Amiri" w:eastAsia="Amiri" w:cs="Amiri"/>
          <w:color w:val="111111"/>
          <w:sz w:val="28"/>
          <w:sz w:val="28"/>
          <w:szCs w:val="28"/>
          <w:rtl w:val="true"/>
          <w:lang w:bidi="ar-SA"/>
        </w:rPr>
        <w:t>أنتَ أنتَ المُجيرُ مِن ذى الزَّمانٍ</w:t>
      </w:r>
    </w:p>
    <w:p>
      <w:pPr>
        <w:pStyle w:val="BookText"/>
        <w:rPr/>
      </w:pPr>
      <w:r>
        <w:rPr>
          <w:rFonts w:ascii="Amiri" w:hAnsi="Amiri" w:eastAsia="Amiri" w:cs="Amiri"/>
          <w:color w:val="111111"/>
          <w:sz w:val="28"/>
          <w:sz w:val="28"/>
          <w:szCs w:val="28"/>
          <w:rtl w:val="true"/>
          <w:lang w:bidi="ar-SA"/>
        </w:rPr>
        <w:t>منِ زَمان الحَّ لَيس بِناجٍ</w:t>
      </w:r>
    </w:p>
    <w:p>
      <w:pPr>
        <w:pStyle w:val="BookText"/>
        <w:rPr/>
      </w:pPr>
      <w:r>
        <w:rPr>
          <w:rFonts w:ascii="Amiri" w:hAnsi="Amiri" w:eastAsia="Amiri" w:cs="Amiri"/>
          <w:color w:val="111111"/>
          <w:sz w:val="28"/>
          <w:sz w:val="28"/>
          <w:szCs w:val="28"/>
          <w:rtl w:val="true"/>
          <w:lang w:bidi="ar-SA"/>
        </w:rPr>
        <w:t>مِنْهُ مَن لَم يُجيرُهُ الخافَقانِ</w:t>
      </w:r>
    </w:p>
    <w:p>
      <w:pPr>
        <w:pStyle w:val="BookText"/>
        <w:rPr/>
      </w:pPr>
      <w:r>
        <w:rPr>
          <w:rFonts w:ascii="Amiri" w:hAnsi="Amiri" w:eastAsia="Amiri" w:cs="Amiri"/>
          <w:color w:val="111111"/>
          <w:sz w:val="28"/>
          <w:sz w:val="28"/>
          <w:szCs w:val="28"/>
          <w:rtl w:val="true"/>
          <w:lang w:bidi="ar-SA"/>
        </w:rPr>
        <w:t>مِنْ دُيُونٍ تَنُوبِنا مُعضِلات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يَدِ الشَّيخِ مِن بَني ثَوْبانٍ</w:t>
      </w:r>
      <w:bookmarkStart w:id="311" w:name="pg17208_268360"/>
    </w:p>
    <w:p>
      <w:pPr>
        <w:pStyle w:val="BookText"/>
        <w:rPr/>
      </w:pPr>
      <w:bookmarkEnd w:id="311"/>
      <w:r>
        <w:rPr>
          <w:rFonts w:ascii="Amiri" w:hAnsi="Amiri" w:eastAsia="Amiri" w:cs="Amiri"/>
          <w:color w:val="111111"/>
          <w:sz w:val="28"/>
          <w:sz w:val="28"/>
          <w:szCs w:val="28"/>
          <w:rtl w:val="true"/>
          <w:lang w:bidi="ar-SA"/>
        </w:rPr>
        <w:t>في صَكاكٍ مُكتباتٍ عَلَينا</w:t>
      </w:r>
    </w:p>
    <w:p>
      <w:pPr>
        <w:pStyle w:val="BookText"/>
        <w:rPr/>
      </w:pPr>
      <w:r>
        <w:rPr>
          <w:rFonts w:ascii="Amiri" w:hAnsi="Amiri" w:eastAsia="Amiri" w:cs="Amiri"/>
          <w:color w:val="111111"/>
          <w:sz w:val="28"/>
          <w:sz w:val="28"/>
          <w:szCs w:val="28"/>
          <w:rtl w:val="true"/>
          <w:lang w:bidi="ar-SA"/>
        </w:rPr>
        <w:t>بِمَنين إِذا عَدَدْنَ ثِمانٍ</w:t>
      </w:r>
    </w:p>
    <w:p>
      <w:pPr>
        <w:pStyle w:val="BookText"/>
        <w:rPr/>
      </w:pPr>
      <w:r>
        <w:rPr>
          <w:rFonts w:ascii="Amiri" w:hAnsi="Amiri" w:eastAsia="Amiri" w:cs="Amiri"/>
          <w:color w:val="111111"/>
          <w:sz w:val="28"/>
          <w:sz w:val="28"/>
          <w:szCs w:val="28"/>
          <w:rtl w:val="true"/>
          <w:lang w:bidi="ar-SA"/>
        </w:rPr>
        <w:t>بِأَبي أَنتَ إن أَخَذنَ وَ أُمى</w:t>
      </w:r>
    </w:p>
    <w:p>
      <w:pPr>
        <w:pStyle w:val="BookText"/>
        <w:rPr/>
      </w:pPr>
      <w:r>
        <w:rPr>
          <w:rFonts w:ascii="Amiri" w:hAnsi="Amiri" w:eastAsia="Amiri" w:cs="Amiri"/>
          <w:color w:val="111111"/>
          <w:sz w:val="28"/>
          <w:sz w:val="28"/>
          <w:szCs w:val="28"/>
          <w:rtl w:val="true"/>
          <w:lang w:bidi="ar-SA"/>
        </w:rPr>
        <w:t>ضاق عيشَ النِّسوانِ وَ الصِّبْيانِ</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شخصى را نزد ابن ثوبان فرستاد و از وى درباره قرض اين دو نفر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هفتصد دينار و پسر صد دينار به من مقروض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هنگامى كه از قرض آنها مطّلع شد، دين آنها را ادا كرد و دويست دينار ديگر هم به آنها بخشيد</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312" w:name="__RefHeading___Toc15209084_2142443653"/>
      <w:bookmarkStart w:id="313" w:name="_Toc120"/>
      <w:bookmarkEnd w:id="312"/>
      <w:r>
        <w:rPr>
          <w:rtl w:val="true"/>
        </w:rPr>
        <w:t>برخورد حسن بن زيد با امام و ديگر عموزاده‌هايش</w:t>
      </w:r>
      <w:bookmarkEnd w:id="313"/>
    </w:p>
    <w:p>
      <w:pPr>
        <w:pStyle w:val="BookText"/>
        <w:rPr/>
      </w:pPr>
      <w:r>
        <w:rPr>
          <w:rFonts w:ascii="IRNazanin" w:hAnsi="IRNazanin" w:eastAsia="IRNazanin"/>
          <w:color w:val="111111"/>
          <w:sz w:val="28"/>
          <w:sz w:val="28"/>
          <w:szCs w:val="28"/>
          <w:rtl w:val="true"/>
          <w:lang w:bidi="fa-IR"/>
        </w:rPr>
        <w:t>حسن بن زيد، به دليل داشتن مقام و موقعيّت سياسى در نزد خلفاى عبّاسى، متمايل به دستگاه ظالم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نقل شده كه به دستور منصور دوانيقى خانه امام صادق عليه‌السلام  را آتش زد؛ به طورى كه آتش به دهليز خانه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از خانه بيرون آمد و آتش را با پاى مبارك لگد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بن اعراق الثرى، أنا بن إبراهيم خليل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خاموش مى‌شد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همچنين حسن 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ابوجعفر منصور بودم كه ناگهان سر ابراهيم بن عبداللّه را، كه در سپرى قرار داده بودند،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اين منظره چنان اندوهى به من دست داد كه حالم به شدت دگرگون شد، ولى براى اينكه منصور بدبين نشود، ناراحتى خود را مخفى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رو به حسن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سر را مى‌شناسى؟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پسر عموى خود را نيك مى‌شناسم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فَتىً كانَ يَحميهِ مِن النَّهَيم سَيْفَهُ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يَنحيِه مِن دارِ الهَوانِ أَشنانُها</w:t>
      </w:r>
    </w:p>
    <w:p>
      <w:pPr>
        <w:pStyle w:val="BookText"/>
        <w:rPr/>
      </w:pPr>
      <w:r>
        <w:rPr>
          <w:rFonts w:ascii="IRNazanin" w:hAnsi="IRNazanin" w:eastAsia="IRNazanin"/>
          <w:color w:val="111111"/>
          <w:sz w:val="28"/>
          <w:sz w:val="28"/>
          <w:szCs w:val="28"/>
          <w:rtl w:val="true"/>
          <w:lang w:bidi="fa-IR"/>
        </w:rPr>
        <w:t>حسن بن زيد گريست و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كه وى با شما مخالفت نكند و به اين مصيبت مبتلا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مطلّقه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داشتم وى از من اطاعت كند و با من از در ستيزه و مخالفت بيرون نشود، تا به اين حال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پسر عموى تو قصد داشت كه ما را از اين مقام پايين بياورد و به قتل رساند و ما خودمان را بيشتر از وى دوست داشتيم و از اين‌رو، آنچه را كه وى عليه ما قصد كرده بود، ما آن را به خودش روا داشتيم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مصعب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اسحاق بن ابراهيم بن طلحه را براى امور قضا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قبول اين شغل خوددارى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او را دستگير و روانه زندان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او به حمايت از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آنان را هم به زندان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اسحاق بن ابراهيم را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مأمورين اسحاق را نزد وى بردند،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كرده بودم تا اگر شغلى را كه به تو مى‌سپارم نپذيرى، كسى را به دنبالت نفرستم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منصب قضا را قبول كنى تا برخلاف سوگند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اسحاق بن ابراهيم ناگزير شد پيشنهاد او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عدّه‌اى از لشكريان را به مسجد فرستاد تا از وى حراست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وى در مسجد نشسته بود و به اختلاف مردم رسيدگى مى‌كرد، داود بن سلم از در درآمد و اين بيت را درباره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طَلَبوا الفِقْه وَالمُرُوّةَ وَالحا</w:t>
      </w:r>
    </w:p>
    <w:p>
      <w:pPr>
        <w:pStyle w:val="BookText"/>
        <w:rPr/>
      </w:pPr>
      <w:r>
        <w:rPr>
          <w:rFonts w:ascii="Amiri" w:hAnsi="Amiri" w:eastAsia="Amiri" w:cs="Amiri"/>
          <w:color w:val="111111"/>
          <w:sz w:val="28"/>
          <w:sz w:val="28"/>
          <w:szCs w:val="28"/>
          <w:rtl w:val="true"/>
          <w:lang w:bidi="ar-SA"/>
        </w:rPr>
        <w:t>م وَفيكَ اجتَمَعنَ يا اسحاقُ</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ابراهيم همين كه اين بيت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از من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او را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پس از اندكى از مجلس قضا بيرون رفت و از اين شغل كناره‌گيرى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نيز تسليم شد و او را آزاد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هنگامى كه به منزل خود رفت، پنجاه دينار براى داود بن سلم فرستاد و به 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 بگو، چرا مطلبى را گفتى كه من بدان راضى نبودم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ابوالفرج اصفهانى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عَتَكى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منصور اموال عبداللّه بن 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عاتِكه</w:t>
      </w:r>
      <w:r>
        <w:rPr>
          <w:rStyle w:val="FootnoteAnchor"/>
          <w:rtl w:val="true"/>
        </w:rPr>
        <w:footnoteReference w:id="382"/>
      </w:r>
      <w:r>
        <w:rPr>
          <w:rFonts w:ascii="IRNazanin" w:hAnsi="IRNazanin" w:eastAsia="IRNazanin"/>
          <w:color w:val="111111"/>
          <w:sz w:val="28"/>
          <w:sz w:val="28"/>
          <w:szCs w:val="28"/>
          <w:rtl w:val="true"/>
          <w:lang w:bidi="fa-IR"/>
        </w:rPr>
        <w:t>همسر عبداللّه و مادر عيسى و سليمان و ادريس، با روپوشى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به منصور افتاد،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در زندان تو مرد و تو دستور داده‌اى اراضى مزروعى ايشان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يتيمانش چه كنم؟</w:t>
      </w:r>
    </w:p>
    <w:p>
      <w:pPr>
        <w:pStyle w:val="BookText"/>
        <w:rPr/>
      </w:pPr>
      <w:r>
        <w:rPr>
          <w:rFonts w:ascii="IRNazanin" w:hAnsi="IRNazanin" w:eastAsia="IRNazanin"/>
          <w:color w:val="111111"/>
          <w:sz w:val="28"/>
          <w:sz w:val="28"/>
          <w:szCs w:val="28"/>
          <w:rtl w:val="true"/>
          <w:lang w:bidi="fa-IR"/>
        </w:rPr>
        <w:t>منصور كه اين سخن را شنيد، دستور داد زمينها را بدانها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عاتِكه به نزد حسن بن زيد، كه اموال مزبور در دست او بود و از سوى منصور امير آن منطقه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دستور را نشنيده‌ام، گواهى بر اين</w:t>
      </w:r>
    </w:p>
    <w:p>
      <w:pPr>
        <w:pStyle w:val="BookText"/>
        <w:rPr/>
      </w:pPr>
      <w:r>
        <w:rPr>
          <w:rFonts w:ascii="IRNazanin" w:hAnsi="IRNazanin" w:eastAsia="IRNazanin"/>
          <w:color w:val="111111"/>
          <w:sz w:val="28"/>
          <w:sz w:val="28"/>
          <w:szCs w:val="28"/>
          <w:rtl w:val="true"/>
          <w:lang w:bidi="fa-IR"/>
        </w:rPr>
        <w:t>مطلب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عاتكه عيسى بن محمد و محمد بن ابراهيم را به نزد حسن بن زيد آورد و گواهى دادند و حسن اموال مزبور را برگردانيد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على‌رغم همه گفته‌هاى فوق، عدّه‌اى از مورّخان و علماى رجال، حسن بن زيد را مردى شريف، فاضل، عالم، عابد و ثقه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اصفهانى در كتاب خود، داستان ديگرى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به ابى يعفور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گوش خود از جعفر بن محمد صادق عليه‌السلام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بن عبداللّه بن حسن در باخمرى به قتل رسيد، ما از مدينه به دستور منصور به</w:t>
      </w:r>
    </w:p>
    <w:p>
      <w:pPr>
        <w:pStyle w:val="BookText"/>
        <w:rPr/>
      </w:pPr>
      <w:r>
        <w:rPr>
          <w:rFonts w:ascii="IRNazanin" w:hAnsi="IRNazanin" w:eastAsia="IRNazanin"/>
          <w:color w:val="111111"/>
          <w:sz w:val="28"/>
          <w:sz w:val="28"/>
          <w:szCs w:val="28"/>
          <w:rtl w:val="true"/>
          <w:lang w:bidi="fa-IR"/>
        </w:rPr>
        <w:t>عراق كوچ داده شديم و هيچ‌يك از افراد بالغ خاندان ما در مدينه نماند و همگى به همراه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كوفه رسيديم، يك ماه در آن شهر مانديم و در اين مدّت انتظار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مى‌كشيديم كه دستور قتل ما از جانب منصور صادر شود، تا اينكه روزى محمد بن</w:t>
      </w:r>
    </w:p>
    <w:p>
      <w:pPr>
        <w:pStyle w:val="BookText"/>
        <w:rPr/>
      </w:pPr>
      <w:r>
        <w:rPr>
          <w:rFonts w:ascii="IRNazanin" w:hAnsi="IRNazanin" w:eastAsia="IRNazanin"/>
          <w:color w:val="111111"/>
          <w:sz w:val="28"/>
          <w:sz w:val="28"/>
          <w:szCs w:val="28"/>
          <w:rtl w:val="true"/>
          <w:lang w:bidi="fa-IR"/>
        </w:rPr>
        <w:t>ربيع، دربان منصور،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خود، دو مرد خردمند را انتخاب كنيد و به نزد اميرالمؤمنين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حسن بن زيد به نزد منصور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علم غيب مى‌دانى؟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يَعْلَمُ الغَيْبَ إلاّ اللّه‌ُ؛ غيب را كسى جز خدا نمى‌داند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كه مردم، اموال خود را برايت مى‌آورند؟</w:t>
      </w:r>
    </w:p>
    <w:p>
      <w:pPr>
        <w:pStyle w:val="BookText"/>
        <w:rPr/>
      </w:pPr>
      <w:r>
        <w:rPr>
          <w:rFonts w:ascii="Amiri" w:hAnsi="Amiri" w:eastAsia="Amiri" w:cs="Amiri"/>
          <w:color w:val="111111"/>
          <w:sz w:val="28"/>
          <w:sz w:val="28"/>
          <w:szCs w:val="28"/>
          <w:rtl w:val="true"/>
          <w:lang w:bidi="ar-SA"/>
        </w:rPr>
        <w:t>امام عليه‌السلام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خراج مملكت از آن اميرالمؤمنين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براى چه شما را به اينجا خوانده‌ام؟</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تا سيادت و آقايى شما را درهم شكنم، وحشت در دلتان افكنم، نخلستانهايتان را از بيخ قطع كنم و شما را برروى كوهها پراكنده سازم؛ تا ديگر</w:t>
      </w:r>
    </w:p>
    <w:p>
      <w:pPr>
        <w:pStyle w:val="BookText"/>
        <w:rPr/>
      </w:pPr>
      <w:r>
        <w:rPr>
          <w:rFonts w:ascii="IRNazanin" w:hAnsi="IRNazanin" w:eastAsia="IRNazanin"/>
          <w:color w:val="111111"/>
          <w:sz w:val="28"/>
          <w:sz w:val="28"/>
          <w:szCs w:val="28"/>
          <w:rtl w:val="true"/>
          <w:lang w:bidi="fa-IR"/>
        </w:rPr>
        <w:t>احدى از اهل حجاز و يا از اهل عراق نتواند با شما تماس گيرد؛ چون شما موجب فساد آنها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سليمان را مشمول عطاى خويش قرار داد و او سپاسگزارى كرد؛ ايّوب به بلا گرفتار شد و وى صبر كرد؛ يوسف صدّيق با آنكه مظلوم بود از برادران خود گذشت نمود؛ تو از همان دودمان هستى و سزاوار است كه از آنها تبعيّت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شنيدن اين كلمات خرسند و خندان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اين سخنان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مِثْلُكَ فَلْيَكُنْ زَعيمُ الْقَوْمِ؛ مانند تو بايد بزرگ و كفيل 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درگذشتم و جُرم مردم بصره را نيز به شما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حديثى را كه از رسول خدا صلى‌الله‌عليه‌و‌آله براى من گفته‌اى، بار ديگر برايم بازگو كن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براى من حديث كرد از پدرانش از علىّ بن ابى‌طالب عليه‌السلام ، از رسول خدا صلى‌الله‌عليه‌و‌آله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تَعْمُرُ الدِّيارَ، و تُطيلُ الْأعْمارَ، وَ إنْ كانُوا كُفّارا؛ صله رحم، شهرها را آباد و عُمرها را دراز مى‌گرداند؛ اگرچه عاملان صله رحم كافر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اين حديث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پدرانش، از على عليه‌السلام ، از رسول خدا صلى‌الله‌عليه‌و‌آله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پيوندهاى خويشى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آويخته شده‌اند و فرياد مى‌زنند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مَنْ وَصَلَني وَاقْطَعْ مَنْ قَطَعَني؛ خدايا پيوند ده هركه مرا پيوند دهد و جدا كن هركه مرا جدا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پدرانش، از على عليه‌السلام ، از رسول خدا صلى‌الله‌عليه‌و‌آلهروايت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الرَّحيمُ، خَلَقْتُ الرَّحِمَ وَشَقَقْتُ لَها إِسْما مِنْ إِسْمي فَمَنْ وَصَلَها وَصَلْتُهُ وَ مَنْ قَطَعَها بَتَتُّهُ؛ منم خداوند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را من آفريدم و نامى از نام خود براى آن مشتق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هركه آن را پيوند كند، من او را پيوند دهم و هركه آن را ببُرد،</w:t>
      </w:r>
    </w:p>
    <w:p>
      <w:pPr>
        <w:pStyle w:val="BookText"/>
        <w:rPr/>
      </w:pPr>
      <w:r>
        <w:rPr>
          <w:rFonts w:ascii="Amiri" w:hAnsi="Amiri" w:eastAsia="Amiri" w:cs="Amiri"/>
          <w:color w:val="111111"/>
          <w:sz w:val="28"/>
          <w:sz w:val="28"/>
          <w:szCs w:val="28"/>
          <w:rtl w:val="true"/>
          <w:lang w:bidi="ar-SA"/>
        </w:rPr>
        <w:t>من او را خواهم 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از پدرانش، از على عليه‌السلام ، از رسول خدا صلى‌الله‌عليه‌و‌آله روايت كرد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مَلِكا مِنَ المُلوُكَ فِى الْأرْضِ كانَ بَقى مِنْ عُمْرِهِ ثَلاثَ سِنينَ، فَوَصَلَ رَحِمَهُ، فَجَعَلَهَا اللّه‌ُ ثَلاثينَ سَنَةً؛ پادشاهى از پادشاهان زمين بود كه از عمرش فقط سه سال باقى مانده بود، پس صله رحم كرد و خداوند عمر او را سى سال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مقصودم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شهرها پيش تو محبوب‌تر است؟ زيرا به خدا مى‌خواهم با شما صله رحم كنم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وى گفتم شهر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ما را به مدينه فرستاد و خداوند بدين وسيله شرّ او را از سر ما دور ساخت </w:t>
      </w:r>
      <w:r>
        <w:rPr>
          <w:rFonts w:eastAsia="IRNazanin" w:cs="IRNazanin"/>
          <w:color w:val="111111"/>
          <w:sz w:val="28"/>
          <w:szCs w:val="28"/>
          <w:rtl w:val="true"/>
          <w:lang w:bidi="fa-IR"/>
        </w:rPr>
        <w:t>.»</w:t>
      </w:r>
      <w:r>
        <w:rPr>
          <w:rStyle w:val="FootnoteAnchor"/>
          <w:rtl w:val="true"/>
        </w:rPr>
        <w:footnoteReference w:id="383"/>
      </w:r>
      <w:bookmarkStart w:id="314" w:name="pg17208_268365"/>
    </w:p>
    <w:p>
      <w:pPr>
        <w:pStyle w:val="Heading3"/>
        <w:numPr>
          <w:ilvl w:val="2"/>
          <w:numId w:val="1"/>
        </w:numPr>
        <w:rPr/>
      </w:pPr>
      <w:bookmarkStart w:id="315" w:name="__RefHeading___Toc15209086_2142443653"/>
      <w:bookmarkStart w:id="316" w:name="_Toc121"/>
      <w:bookmarkEnd w:id="314"/>
      <w:bookmarkEnd w:id="315"/>
      <w:r>
        <w:rPr/>
        <w:t>3</w:t>
      </w:r>
      <w:r>
        <w:rPr>
          <w:rtl w:val="true"/>
        </w:rPr>
        <w:t xml:space="preserve"> . </w:t>
      </w:r>
      <w:r>
        <w:rPr>
          <w:rtl w:val="true"/>
        </w:rPr>
        <w:t>على بن حسن</w:t>
      </w:r>
      <w:bookmarkEnd w:id="316"/>
    </w:p>
    <w:p>
      <w:pPr>
        <w:pStyle w:val="Heading4"/>
        <w:numPr>
          <w:ilvl w:val="3"/>
          <w:numId w:val="1"/>
        </w:numPr>
        <w:rPr/>
      </w:pPr>
      <w:bookmarkStart w:id="317" w:name="__RefHeading___Toc15209088_2142443653"/>
      <w:bookmarkStart w:id="318" w:name="_Toc122"/>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ابونصر بخارى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حسن بن زيد از مادرى كنيز به دنيا آمد و در زندان ابوجعفر منصور دوانيقى، دومين خليفه عبّاسى، درگذشت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در كتاب عمدة الطالب</w:t>
      </w:r>
      <w:r>
        <w:rPr>
          <w:rStyle w:val="FootnoteAnchor"/>
          <w:rtl w:val="true"/>
        </w:rPr>
        <w:footnoteReference w:id="385"/>
      </w:r>
      <w:r>
        <w:rPr>
          <w:rFonts w:ascii="Amiri" w:hAnsi="Amiri" w:eastAsia="Amiri" w:cs="Amiri"/>
          <w:color w:val="111111"/>
          <w:sz w:val="28"/>
          <w:sz w:val="28"/>
          <w:szCs w:val="28"/>
          <w:rtl w:val="true"/>
          <w:lang w:bidi="ar-SA"/>
        </w:rPr>
        <w:t xml:space="preserve">هم مسطور است كه على بن حسن بن زيد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كنيه‌اش ابوالحسن، مادرش امّ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اعقاب او از فرزندش عبداللّه قافه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ابوالفرج اصفهانى در حوادث زمان منصور دوانيقى از على بن حسن بن زيد اسم برده،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كشتگان آل ابى طالب، على بن حسن بن زيد بن حسن بن علىّ بن ابى‌طالب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ابوالحسن و مادرش كنيزى به نام أمة الحميد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هنگامى كه بر پدرش حسن بن زيد خشم گرفت، او را با پدرش به زندان افكند و على همچنان با پدرش در زندان بود؛ تا اينكه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مؤلف كتاب عبدالعظيم الحسنى عليه‌السلام  حياته و مسنده بعد از اشاره به مطالب فوق، درباره به زندان رفتن على بن حسن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جريان قيام سادات حسنى در زمان خلافت منصور، كه على بن حسن هم يكى از آنان بود، در كتابهاى تاريخ و اخبار به تفصيل بيان شده و اينك مختصرى از آن واقعه را به نقل از كتاب شريف كافى مى‌آوريم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هنگامى كه قصد كرد مقدّمات خلافت برادرم محمد را فراهم كند، نزد جعفر بن محمد صادق عليهماالسلام رفت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خلافت و</w:t>
      </w:r>
    </w:p>
    <w:p>
      <w:pPr>
        <w:pStyle w:val="BookText"/>
        <w:rPr/>
      </w:pPr>
      <w:r>
        <w:rPr>
          <w:rFonts w:ascii="IRNazanin" w:hAnsi="IRNazanin" w:eastAsia="IRNazanin"/>
          <w:color w:val="111111"/>
          <w:sz w:val="28"/>
          <w:sz w:val="28"/>
          <w:szCs w:val="28"/>
          <w:rtl w:val="true"/>
          <w:lang w:bidi="fa-IR"/>
        </w:rPr>
        <w:t>امامت محمد رضايت دهيد، كسى ديگر درباره اين موضوع مخالفت نخواهد كرد و قريش با بقيّه مردمان به خلافت او تن مى‌دهند و با وى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ديگران در اين قضيّه با شما موافقند، احتياجى به وجود من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من به دليل ناراحتى جسمى نمى‌توانم در اجتماعات شركت كنم؛ حتى به‌جاى آوردن حج بيت‌اللّه و فرايض و مناسك برايم مشقت‌آور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من برداريد و با ديگران در اين‌باره مذاكره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چشم به شما دارند و منتظرند كه شما در اين جريان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راجع به اين موضوع نظر موافقت بدهيد، ديگران از شما پيروى خواهند كرد و ما از شما انتظار جنگ و مبارزه كردن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جماعتى وارد شدند و كلام حضرت صادق عليه‌السلام  با عبداللّه</w:t>
      </w:r>
    </w:p>
    <w:p>
      <w:pPr>
        <w:pStyle w:val="BookText"/>
        <w:rPr/>
      </w:pPr>
      <w:r>
        <w:rPr>
          <w:rFonts w:ascii="IRNazanin" w:hAnsi="IRNazanin" w:eastAsia="IRNazanin"/>
          <w:color w:val="111111"/>
          <w:sz w:val="28"/>
          <w:sz w:val="28"/>
          <w:szCs w:val="28"/>
          <w:rtl w:val="true"/>
          <w:lang w:bidi="fa-IR"/>
        </w:rPr>
        <w:t>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با پدرم نزد جعفر بن محمد عليهماالسلام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اذن ورود، داخل منزل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نزديك رفت و سر او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ديگر آمدم تا از شما تقاضاى همكارى كنم و اميدوارم كه اين مرتبه به من جواب رد ندهى و خواهش مرا برآورى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صادق عليهماالسلام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پناه ببريد و بى‌جهت ادعاى امامت و خلافت نكنيد و به اين‌گونه امور نپردازيد؛ من از عاقبت اين قضيّه نگرانم و بيم دارم كه به شما آسيب و ضررى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 از گفت‌وگوى مفصل با امام عليه‌السلام ، از محضر او بيرون شد و از فرط غضب و ناراحتى لباسهاى خود را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عموى شما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فرزندان او در آينده نزديكى كشته خواهند شد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از اين جريان نگذشت كه فرستادگان منصور دوانيقى به مدينه وارد شدند و پدرم را با برادرانش و جماعتى از سادات بنى حسن، كه</w:t>
      </w:r>
    </w:p>
    <w:p>
      <w:pPr>
        <w:pStyle w:val="BookText"/>
        <w:rPr/>
      </w:pPr>
      <w:r>
        <w:rPr>
          <w:rFonts w:ascii="IRNazanin" w:hAnsi="IRNazanin" w:eastAsia="IRNazanin"/>
          <w:color w:val="111111"/>
          <w:sz w:val="28"/>
          <w:sz w:val="28"/>
          <w:szCs w:val="28"/>
          <w:rtl w:val="true"/>
          <w:lang w:bidi="fa-IR"/>
        </w:rPr>
        <w:t>از جمله آنها على بن حسن بود، گرفتند و همه را با زنجيرهاى آهنين بستند و در محملهاى بى‌روپوش نشانيدند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كنار مسجد، كه محلّ اجتماع مردم بود، حاضر كردند تا جمعيّت به آنها ناسزا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ابراهيم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دختر عمر بن على، براى ما روايت كرد كه سادات بنى حسن را در كنار مسجد، نزديك باب جبرئيل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صادق عليه‌السلام  به سوى جمعيّت آمد؛ در حالى كه رداى مباركش بر زمين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از در مسجد خارج شد و در حالى كه اشك بر چهره مباركش جارى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وَفَتِ الاَْنْصارُ لِرَسُولِ اللّه صلى‌الله‌عليه‌و‌آله بِبَيْعَةٍ، لَقَدْ بايَعُوهُ عَلى أَنْ يَقُوا نَفْسَهُ وَوُلْدِهِ مِمّا يَقُونَ نُفُوسَهُمْ وَ اَوْلادَهُمْ وَاللّه لا يَفْلَحُ قَوْمٌ تَخْرُجُ بِهؤُلاءِ عَنْهُمْ عَلى هذِهِ الصُّورةُ؛ قسم به خدا كه انصار به بيعت خود با رسول خدا صلى‌الله‌عليه‌و‌آله وفا نكردند؛ آنها بيعت كرده بودند كه فرزندانش را حفظ كنند؛ همان‌گونه كه خود و فرزندانشان را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رستگار نمى‌شوند جماعتى كه فرزندان پيغمبر صلى‌الله‌عليه‌و‌آله خود را بدين صورت كوچ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حضرت صادق عليه‌السلام  به منزل رفت و از شدت اندوه مدّتى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اتفاق، سادات بنى حسن را از مدينه به بغداد بردند و منصور امر كرد جماعتى از</w:t>
      </w:r>
    </w:p>
    <w:p>
      <w:pPr>
        <w:pStyle w:val="BookText"/>
        <w:rPr/>
      </w:pPr>
      <w:r>
        <w:rPr>
          <w:rFonts w:ascii="IRNazanin" w:hAnsi="IRNazanin" w:eastAsia="IRNazanin"/>
          <w:color w:val="111111"/>
          <w:sz w:val="28"/>
          <w:sz w:val="28"/>
          <w:szCs w:val="28"/>
          <w:rtl w:val="true"/>
          <w:lang w:bidi="fa-IR"/>
        </w:rPr>
        <w:t>آنها را كشتند و عدّه‌اى را در زندان مخوف و وحشتناكى حبس كردند كه در آن روز و شب تشخيص داده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نداشتن بيت‌الخلاء، ناچار بودند در همان محل سكونت خود قضاى حاجت كنند؛ چنان‌كه بوى تعفن برايشان ناراحت‌كننده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بدن آنان وَرَم كرد؛ تا اينكه از شدّت مرض و گرسنگى و تشنگى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اين شهدا على بن حسن بن زيد جدّ اوّل حضرت عبدالعظيم عليه‌السلام  بود</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ابراهيم بن عبداللّه فرزند عبداللّه بن حسن، اشعارى درباره دستگيرى فرزندان حسن، پدرش و ساير خاندان سروده كه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نَفْسي فَدَتْ شَيْبَةً هُناكَ وَ ظُنْ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بُوبا بِهِ مِنْ قُيُودِهِمْ نَدَبُ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وَالسّادَة الْغُرَّ مِنْ ذَويِهِ فَما</w:t>
      </w:r>
    </w:p>
    <w:p>
      <w:pPr>
        <w:pStyle w:val="BookText"/>
        <w:rPr/>
      </w:pPr>
      <w:r>
        <w:rPr>
          <w:rFonts w:ascii="Amiri" w:hAnsi="Amiri" w:eastAsia="Amiri" w:cs="Amiri"/>
          <w:color w:val="111111"/>
          <w:sz w:val="28"/>
          <w:sz w:val="28"/>
          <w:szCs w:val="28"/>
          <w:rtl w:val="true"/>
          <w:lang w:bidi="ar-SA"/>
        </w:rPr>
        <w:t>رُوقِب فيهِمْ آلٌ وَلا نَسَبُ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حَلْقَ الْقَيْدِ ما تَضَمَّنْتِ مِنْ</w:t>
      </w:r>
    </w:p>
    <w:p>
      <w:pPr>
        <w:pStyle w:val="BookText"/>
        <w:rPr/>
      </w:pPr>
      <w:r>
        <w:rPr>
          <w:rFonts w:ascii="Amiri" w:hAnsi="Amiri" w:eastAsia="Amiri" w:cs="Amiri"/>
          <w:color w:val="111111"/>
          <w:sz w:val="28"/>
          <w:sz w:val="28"/>
          <w:szCs w:val="28"/>
          <w:rtl w:val="true"/>
          <w:lang w:bidi="ar-SA"/>
        </w:rPr>
        <w:t>حِلْمِ وَ بِرَّ يَزينُهُ حَسَبُ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أُمَّهاتُ مِنَ الْفَواطِمِ اَخْ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لَصَتْكَ بيضُ عَقايِلٌ عُرَبُ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اعْتِذاري اِلى الاِْلهِ وَ لَمْ</w:t>
      </w:r>
    </w:p>
    <w:p>
      <w:pPr>
        <w:pStyle w:val="BookText"/>
        <w:rPr/>
      </w:pPr>
      <w:r>
        <w:rPr>
          <w:rFonts w:ascii="Amiri" w:hAnsi="Amiri" w:eastAsia="Amiri" w:cs="Amiri"/>
          <w:color w:val="111111"/>
          <w:sz w:val="28"/>
          <w:sz w:val="28"/>
          <w:szCs w:val="28"/>
          <w:rtl w:val="true"/>
          <w:lang w:bidi="ar-SA"/>
        </w:rPr>
        <w:t>أَشْهَرْ فيِكَ الْمَأثُورَةُ الْقُضَبُ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أَقُدْ غارَةً مُلَمْلَمَةً</w:t>
      </w:r>
    </w:p>
    <w:p>
      <w:pPr>
        <w:pStyle w:val="BookText"/>
        <w:rPr/>
      </w:pPr>
      <w:r>
        <w:rPr>
          <w:rFonts w:ascii="Amiri" w:hAnsi="Amiri" w:eastAsia="Amiri" w:cs="Amiri"/>
          <w:color w:val="111111"/>
          <w:sz w:val="28"/>
          <w:sz w:val="28"/>
          <w:szCs w:val="28"/>
          <w:rtl w:val="true"/>
          <w:lang w:bidi="ar-SA"/>
        </w:rPr>
        <w:t>فيها بَناتُ الصَّريح تَنْتَجِبُ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وَالسّابِقاتُ الْجِيادُ وَلاَْسَلُ</w:t>
      </w:r>
    </w:p>
    <w:p>
      <w:pPr>
        <w:pStyle w:val="BookText"/>
        <w:rPr/>
      </w:pPr>
      <w:r>
        <w:rPr>
          <w:rFonts w:ascii="Amiri" w:hAnsi="Amiri" w:eastAsia="Amiri" w:cs="Amiri"/>
          <w:color w:val="111111"/>
          <w:sz w:val="28"/>
          <w:sz w:val="28"/>
          <w:szCs w:val="28"/>
          <w:rtl w:val="true"/>
          <w:lang w:bidi="ar-SA"/>
        </w:rPr>
        <w:t>السَّمْرُ وَفيها أَسِنَّةٌ ذُرَبُ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تُوفيَّ بَني نَتَيْلَةً بِاكْ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 بِكَيْلِ الصّاعِ الَّذي احْتَلَبُوا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بِالْقَتْلِ قَتْلاً وَبالاَسيرِ الَّذي</w:t>
      </w:r>
    </w:p>
    <w:p>
      <w:pPr>
        <w:pStyle w:val="BookText"/>
        <w:rPr/>
      </w:pPr>
      <w:r>
        <w:rPr>
          <w:rFonts w:ascii="Amiri" w:hAnsi="Amiri" w:eastAsia="Amiri" w:cs="Amiri"/>
          <w:color w:val="111111"/>
          <w:sz w:val="28"/>
          <w:sz w:val="28"/>
          <w:szCs w:val="28"/>
          <w:rtl w:val="true"/>
          <w:lang w:bidi="ar-SA"/>
        </w:rPr>
        <w:t>في القِدَّ أسْرَى مَصْفوُدَةُ سُلَبُ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 آلُ الرَّسُولِ أحمد في</w:t>
      </w:r>
    </w:p>
    <w:p>
      <w:pPr>
        <w:pStyle w:val="BookText"/>
        <w:rPr/>
      </w:pPr>
      <w:r>
        <w:rPr>
          <w:rFonts w:ascii="Amiri" w:hAnsi="Amiri" w:eastAsia="Amiri" w:cs="Amiri"/>
          <w:color w:val="111111"/>
          <w:sz w:val="28"/>
          <w:sz w:val="28"/>
          <w:szCs w:val="28"/>
          <w:rtl w:val="true"/>
          <w:lang w:bidi="ar-SA"/>
        </w:rPr>
        <w:t>النّاسِ كَذي عُرةٍ بِهِ جَرَبُ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بُؤْسا لَهُمْ ما جَنَتْ أكُفُّهُمُ</w:t>
      </w:r>
    </w:p>
    <w:p>
      <w:pPr>
        <w:pStyle w:val="BookText"/>
        <w:rPr/>
      </w:pPr>
      <w:r>
        <w:rPr>
          <w:rFonts w:ascii="Amiri" w:hAnsi="Amiri" w:eastAsia="Amiri" w:cs="Amiri"/>
          <w:color w:val="111111"/>
          <w:sz w:val="28"/>
          <w:sz w:val="28"/>
          <w:szCs w:val="28"/>
          <w:rtl w:val="true"/>
          <w:lang w:bidi="ar-SA"/>
        </w:rPr>
        <w:t>وَ أىَّ حَبْلٍ مِنْ أُمَّةٍ قَضَبُوا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 عَهْدٍ خانُوا الاِْلهَ بِهِ</w:t>
      </w:r>
    </w:p>
    <w:p>
      <w:pPr>
        <w:pStyle w:val="BookText"/>
        <w:rPr/>
      </w:pPr>
      <w:r>
        <w:rPr>
          <w:rFonts w:ascii="Amiri" w:hAnsi="Amiri" w:eastAsia="Amiri" w:cs="Amiri"/>
          <w:color w:val="111111"/>
          <w:sz w:val="28"/>
          <w:sz w:val="28"/>
          <w:szCs w:val="28"/>
          <w:rtl w:val="true"/>
          <w:lang w:bidi="ar-SA"/>
        </w:rPr>
        <w:t>شُدَّ بِميثاقٍ عَقندُهُ الْكَرَبُ</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جانم فداى آن پيرمرد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ساقهايى كه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غل و زنجير بر آن آشكار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فداى آن بزرگان نيكو روى از خويشانش كه حسب و نسب در حقّشان مراعات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حلقه‌هاى زنجير نمى‌دانيد چه بزرگزاده و شكيبا و نيكوكارى را دربر گرفته‌ايد كه داراى حَسَبى است فاخر و بزرگ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نزد خداوند جبّار باشم؛ در حالى كه هنوز شمشير برنده</w:t>
      </w:r>
      <w:bookmarkStart w:id="319" w:name="pg17208_268369"/>
    </w:p>
    <w:p>
      <w:pPr>
        <w:pStyle w:val="BookText"/>
        <w:rPr/>
      </w:pPr>
      <w:bookmarkEnd w:id="319"/>
      <w:r>
        <w:rPr>
          <w:rFonts w:ascii="IRNazanin" w:hAnsi="IRNazanin" w:eastAsia="IRNazanin"/>
          <w:color w:val="111111"/>
          <w:sz w:val="28"/>
          <w:sz w:val="28"/>
          <w:szCs w:val="28"/>
          <w:rtl w:val="true"/>
          <w:lang w:bidi="fa-IR"/>
        </w:rPr>
        <w:t>موروث را كه از پدران به ما رسيده از نيام برنكشيده‌ام و جنبشى براى خونخواهى‌ات نكرده و سواركارانى برنينگيخته‌ام كه در آن اسبان تازه نفس زنند و هنوز مركبهايى پيشرو، سبكخيز و ميان باريك و نيزه‌هايى زردفام و نوك تيز به كار نبرده‌ام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برابر هر كشتن، كشته‌ها و در مقابل هر اسير كردن، اسيرانى از آنها در بند كشم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كار خاندان پيغمبر خدا صلى‌الله‌عليه‌و‌آله بدان‌جا رسيده كه چون مبتلايان به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بيمارى پوستى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آنها گريزانند؟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 به حالشان كه به چه جناياتى دست بيالودند و چه ريسمان محكم و چنگ‌آويزى را از امّت پاره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چه عهد و پيمانى با خدا خيانت كردند؟ چنان عهدى كه با ريسمان پيمانى هرچه محكم‌تر استوار گشته بود</w:t>
      </w:r>
      <w:r>
        <w:rPr>
          <w:rFonts w:eastAsia="IRNazanin" w:cs="IRNazanin"/>
          <w:color w:val="111111"/>
          <w:sz w:val="28"/>
          <w:szCs w:val="28"/>
          <w:rtl w:val="true"/>
          <w:lang w:bidi="fa-IR"/>
        </w:rPr>
        <w:t>.</w:t>
      </w:r>
    </w:p>
    <w:p>
      <w:pPr>
        <w:pStyle w:val="Heading4"/>
        <w:numPr>
          <w:ilvl w:val="3"/>
          <w:numId w:val="1"/>
        </w:numPr>
        <w:rPr/>
      </w:pPr>
      <w:bookmarkStart w:id="320" w:name="__RefHeading___Toc15209090_2142443653"/>
      <w:bookmarkStart w:id="321" w:name="_Toc123"/>
      <w:bookmarkEnd w:id="320"/>
      <w:r>
        <w:rPr>
          <w:rtl w:val="true"/>
        </w:rPr>
        <w:t>همسر و تعداد فرزندان على بن حسن بن زيد</w:t>
      </w:r>
      <w:bookmarkEnd w:id="321"/>
    </w:p>
    <w:p>
      <w:pPr>
        <w:pStyle w:val="BookText"/>
        <w:rPr/>
      </w:pPr>
      <w:r>
        <w:rPr>
          <w:rFonts w:ascii="IRNazanin" w:hAnsi="IRNazanin" w:eastAsia="IRNazanin"/>
          <w:color w:val="111111"/>
          <w:sz w:val="28"/>
          <w:sz w:val="28"/>
          <w:szCs w:val="28"/>
          <w:rtl w:val="true"/>
          <w:lang w:bidi="fa-IR"/>
        </w:rPr>
        <w:t>همان‌طور كه بيان گرديد، جدّ اوّل حضرت عبدالعظيم عليه‌السلام ، ابوالحسن على بن حسن بوده است كه به همراه پدر خود، با تعدادى از سادات حسنى عليه‌السلام  به دستور منصور دوانيقى، در مدينه دستگير و روانه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تحمّل مدّت زمان زندان، على بن حسن در زندان جان خود را از دست داد و زندگى را بدرود گفت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على السديد چون از دنيا رفت، بسيار جوان بود و او را كنيزى بود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دخترى آورد به نام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هيفا از على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را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زندان بردند، در همان‌جا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آبستنى هيفا ظاهر نبود، حسن‌الامير، پدر على، او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چون كنيزك را به خانه برد، دانست كه وى آبستن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او را براى حسن باز فرستاد و بعد از مدّتى پسرى آورد كه</w:t>
      </w:r>
    </w:p>
    <w:p>
      <w:pPr>
        <w:pStyle w:val="BookText"/>
        <w:rPr/>
      </w:pPr>
      <w:r>
        <w:rPr>
          <w:rFonts w:ascii="Amiri" w:hAnsi="Amiri" w:eastAsia="Amiri" w:cs="Amiri"/>
          <w:color w:val="111111"/>
          <w:sz w:val="28"/>
          <w:sz w:val="28"/>
          <w:szCs w:val="28"/>
          <w:rtl w:val="true"/>
          <w:lang w:bidi="ar-SA"/>
        </w:rPr>
        <w:t>حسن‌الامير او را عبداللّه ناميد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 المجدى درباره تعداد فرزندان على بن حسن بن زيد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على‌السديد را دو فرزند به اسامى فاطمه و عبداللّه بوده است</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امّا امام فخر رازى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 السّيد أبوالحسن البطحانى له أبنا آخر اسمه اسماعيل، و له أعقاب بالرّى، و لم يوافقه أحد؛</w:t>
      </w:r>
    </w:p>
    <w:p>
      <w:pPr>
        <w:pStyle w:val="BookText"/>
        <w:rPr/>
      </w:pPr>
      <w:r>
        <w:rPr>
          <w:rFonts w:ascii="IRNazanin" w:hAnsi="IRNazanin" w:eastAsia="IRNazanin"/>
          <w:color w:val="111111"/>
          <w:sz w:val="28"/>
          <w:sz w:val="28"/>
          <w:szCs w:val="28"/>
          <w:rtl w:val="true"/>
          <w:lang w:bidi="fa-IR"/>
        </w:rPr>
        <w:t>سيّد ابوالحسن بطحانى، فرزند ديگر را به نام اسماعيل براى على‌السديد ذكر كرده كه هيچ‌يك از علماى انساب با آن موافق نيستند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پس بنابر عقيده علماى انساب، سه فرزند به اسامى فاطمه، عبداللّه و اسماعيل براى على‌السديد بوده كه در مورد اسماعيل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شيخ عباس قمى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على، مادر او امّ ولد و لقب او سديد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حبس منصور وفات يافت و او را دخترى به نام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على را كنيزكى بود كه هيفا نام داشت و از وى حامله گشت و هنوز حمل خود را فرو نگذاشته بود كه سديد وفات كرد و چون مدّت حمل به سر رسيّد، هيفا پسرى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الامير او را عبداللّه نام نهاد و او را بسيار دوست مى‌داشت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بنابراين جاى ترديد نيست كه على‌السديد را دو فرزند به نام فاطمه و عبداللّه بوده؛ چنان‌كه بيشتر علماى رجال و انساب نيز بر اين عقيده‌اند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الأنساب،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تهذيب الأنساب،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المجدى،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الشجرة المباركة،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سراج الأنساب،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الفخرى،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322" w:name="pg17208_268371"/>
    </w:p>
    <w:p>
      <w:pPr>
        <w:pStyle w:val="Heading4"/>
        <w:numPr>
          <w:ilvl w:val="3"/>
          <w:numId w:val="1"/>
        </w:numPr>
        <w:rPr/>
      </w:pPr>
      <w:bookmarkStart w:id="323" w:name="__RefHeading___Toc15209092_2142443653"/>
      <w:bookmarkStart w:id="324" w:name="_Toc124"/>
      <w:bookmarkEnd w:id="322"/>
      <w:bookmarkEnd w:id="323"/>
      <w:r>
        <w:rPr>
          <w:rtl w:val="true"/>
        </w:rPr>
        <w:t>تولّد، وفات و محل دفن على السديد</w:t>
      </w:r>
      <w:bookmarkEnd w:id="324"/>
    </w:p>
    <w:p>
      <w:pPr>
        <w:pStyle w:val="BookText"/>
        <w:rPr/>
      </w:pPr>
      <w:r>
        <w:rPr>
          <w:rFonts w:ascii="IRNazanin" w:hAnsi="IRNazanin" w:eastAsia="IRNazanin"/>
          <w:color w:val="111111"/>
          <w:sz w:val="28"/>
          <w:sz w:val="28"/>
          <w:szCs w:val="28"/>
          <w:rtl w:val="true"/>
          <w:lang w:bidi="fa-IR"/>
        </w:rPr>
        <w:t xml:space="preserve">از تاريخ تولّد و وفات على بن حسن، جدّ اوّل حضرت عبدالعظيم عليه‌السلام ، اطّلاع دقيقى در دست نيست، امّا از آنجا كه وفات حسن بن زيد، پدر على‌السديد،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وى در اوايل حكومت مهدى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خلاص شده، و با اشاره به اين مطلب كه عدّه‌اى از مورّخان و علماى انساب، وفات على بن حسن را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نوشته‌اند، مى‌توان حدس زد كه وى در سال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زندان منصور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است؛ زيرا زندان هاشميّه پس از شهادت محمد بن عبداللّه نفس الزكيّه بر سر زندانيان تخريب شد و همان‌جا دفن گرديدند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زمينه، در لباب الأنساب</w:t>
      </w:r>
      <w:r>
        <w:rPr>
          <w:rStyle w:val="FootnoteAnchor"/>
          <w:rtl w:val="true"/>
        </w:rPr>
        <w:footnoteReference w:id="39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الحسن بن زيد بن الحسن بن على عليهماالسلام امّه امّ ولد يقال لها؛ امه‌الحميد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محبوسا في سجن الهاشميه، يضرب بالسياط حتّى مات و قبره بشاطى‌ء الفرات و هو يوم قتل ابن ستّ و عشرين سنة؛</w:t>
      </w:r>
    </w:p>
    <w:p>
      <w:pPr>
        <w:pStyle w:val="BookText"/>
        <w:rPr/>
      </w:pPr>
      <w:r>
        <w:rPr>
          <w:rFonts w:ascii="IRNazanin" w:hAnsi="IRNazanin" w:eastAsia="IRNazanin"/>
          <w:color w:val="111111"/>
          <w:sz w:val="28"/>
          <w:sz w:val="28"/>
          <w:szCs w:val="28"/>
          <w:rtl w:val="true"/>
          <w:lang w:bidi="fa-IR"/>
        </w:rPr>
        <w:t>على بن حسن بن زيد بن حسن بن على عليهماالسلام، مادرش امّ وَلَد بود كه او را امّ‌الحميد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حسن در زندان هاشميه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منصور دوانيقى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اثر ضربات شلاّق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كنار ساحل رودخانه فرات است و هنگام شهادت،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ابوالفرج اصفهانى نيز مؤيّد كلام بيهقى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كشتگان آل ابى طالب عليه‌السلام ، على بن حسن بن زيد بن حسن بن علىّ بن</w:t>
      </w:r>
      <w:bookmarkStart w:id="325" w:name="pg17208_268372"/>
    </w:p>
    <w:p>
      <w:pPr>
        <w:pStyle w:val="BookText"/>
        <w:rPr/>
      </w:pPr>
      <w:bookmarkEnd w:id="325"/>
      <w:r>
        <w:rPr>
          <w:rFonts w:ascii="IRNazanin" w:hAnsi="IRNazanin" w:eastAsia="IRNazanin"/>
          <w:color w:val="111111"/>
          <w:sz w:val="28"/>
          <w:sz w:val="28"/>
          <w:szCs w:val="28"/>
          <w:rtl w:val="true"/>
          <w:lang w:bidi="fa-IR"/>
        </w:rPr>
        <w:t>ابى‌طالب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ابوالحسن و مادرش كه كنيز بوده، امّ‌الحميد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هنگامى كه بر پدرش حسن بن زيد الامير خشم گرفت، او را با پدرش به زندان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همچنان با پدر در زندان بود؛ تا اينكه در همان‌جا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از آنچه گفته شد مى‌توان نتيجه گرفت كه حسن بن زيد بعد از شهادت فرزند خود از زندان منصور آزاد گشت و واقعه فروش كنيز على و اينكه وى در حال حمل بوده، پس از آن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على بن حسن بن زيد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زندان منصور دوانيقى به فوز عظيم شهادت نايل شد</w:t>
      </w:r>
      <w:r>
        <w:rPr>
          <w:rFonts w:eastAsia="IRNazanin" w:cs="IRNazanin"/>
          <w:color w:val="111111"/>
          <w:sz w:val="28"/>
          <w:szCs w:val="28"/>
          <w:rtl w:val="true"/>
          <w:lang w:bidi="fa-IR"/>
        </w:rPr>
        <w:t>.</w:t>
      </w:r>
    </w:p>
    <w:p>
      <w:pPr>
        <w:pStyle w:val="Heading3"/>
        <w:numPr>
          <w:ilvl w:val="2"/>
          <w:numId w:val="1"/>
        </w:numPr>
        <w:rPr/>
      </w:pPr>
      <w:bookmarkStart w:id="326" w:name="__RefHeading___Toc15209094_2142443653"/>
      <w:bookmarkStart w:id="327" w:name="_Toc125"/>
      <w:bookmarkEnd w:id="326"/>
      <w:r>
        <w:rPr/>
        <w:t>4</w:t>
      </w:r>
      <w:r>
        <w:rPr>
          <w:rtl w:val="true"/>
        </w:rPr>
        <w:t xml:space="preserve"> . </w:t>
      </w:r>
      <w:r>
        <w:rPr>
          <w:rtl w:val="true"/>
        </w:rPr>
        <w:t>عبداللّه قافه</w:t>
      </w:r>
      <w:bookmarkEnd w:id="327"/>
    </w:p>
    <w:p>
      <w:pPr>
        <w:pStyle w:val="BookText"/>
        <w:rPr/>
      </w:pPr>
      <w:r>
        <w:rPr>
          <w:rFonts w:ascii="IRNazanin" w:hAnsi="IRNazanin" w:eastAsia="IRNazanin"/>
          <w:color w:val="111111"/>
          <w:sz w:val="28"/>
          <w:sz w:val="28"/>
          <w:szCs w:val="28"/>
          <w:rtl w:val="true"/>
          <w:lang w:bidi="fa-IR"/>
        </w:rPr>
        <w:t>عبداللّه قافه پدر بزرگوار حضرت عبدالعظيم عليه‌السلام  ، به هنگام تولّد از نعمت پدر محروم بود؛ چرا كه پدرش على السديد در زندان منصور درگذشت و سرپرستى او به عهده جدّش حسن بن زيد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حسن بن زيد، به عبداللّه اظهار علاقه مى‌كرد و در تربيت و تعلّم او سعى بليغ روا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چرا عبداللّه پدر حضرت عبدالعظيم عليه‌السلام ، ملقّب به قافه شده است،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گفته‌اند چون وى در محلّى به نام قافه امارت مى‌كرد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اين قول هيچ</w:t>
      </w:r>
    </w:p>
    <w:p>
      <w:pPr>
        <w:pStyle w:val="BookText"/>
        <w:rPr/>
      </w:pPr>
      <w:r>
        <w:rPr>
          <w:rFonts w:ascii="IRNazanin" w:hAnsi="IRNazanin" w:eastAsia="IRNazanin"/>
          <w:color w:val="111111"/>
          <w:sz w:val="28"/>
          <w:sz w:val="28"/>
          <w:szCs w:val="28"/>
          <w:rtl w:val="true"/>
          <w:lang w:bidi="fa-IR"/>
        </w:rPr>
        <w:t>مدرك تاريخى ندارد و مورّخان در اين‌باره چيزى نگفته‌اند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ديگر، كه صحيح‌تر به نظر مى‌رسد، اين است كه على السديد كنيزى به نام</w:t>
      </w:r>
    </w:p>
    <w:p>
      <w:pPr>
        <w:pStyle w:val="BookText"/>
        <w:rPr/>
      </w:pPr>
      <w:r>
        <w:rPr>
          <w:rFonts w:ascii="IRNazanin" w:hAnsi="IRNazanin" w:eastAsia="IRNazanin"/>
          <w:color w:val="111111"/>
          <w:sz w:val="28"/>
          <w:sz w:val="28"/>
          <w:szCs w:val="28"/>
          <w:rtl w:val="true"/>
          <w:lang w:bidi="fa-IR"/>
        </w:rPr>
        <w:t>هيفا داشت و از او صاحب دخترى به نام فاطمه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السديد را به زندان مى‌افكندند، هيفا از على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على در زندان از دنيا رفت و از سويى، آثار حمل در هيفا ظاهر نبود، حسن الامير پدر على، او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چون كنيزك را به خانه برد، فهميد كه وى آبستن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او را براى حسن باز فرستاد و بعد از مدّتى پسرى آورد كه حسن الامير او را عبداللّه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الامير براى اطمينان خاطر، كودك را نزد علماى قافه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قيافه‌شناس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گزارش حال او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قيافه‌شناسان او را ملحق به على السديد كردند و از اين‌رو، او را عبداللّه قافه خواندند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متأسّفانه از زندگانى و حالات عبداللّه اطّلاعات جامع و مفصّلى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انساب در كتب خود از وى نام برده و به شرح‌حال مختصرى از وى بسنده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گفته‌هاى بعضى از آنها به نظر خوانندگان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منتقلة الطالبيّة</w:t>
      </w:r>
      <w:r>
        <w:rPr>
          <w:rStyle w:val="FootnoteAnchor"/>
          <w:rtl w:val="true"/>
        </w:rPr>
        <w:footnoteReference w:id="399"/>
      </w:r>
      <w:r>
        <w:rPr>
          <w:rFonts w:ascii="IRNazanin" w:hAnsi="IRNazanin" w:eastAsia="IRNazanin"/>
          <w:color w:val="111111"/>
          <w:sz w:val="28"/>
          <w:sz w:val="28"/>
          <w:szCs w:val="28"/>
          <w:rtl w:val="true"/>
          <w:lang w:bidi="fa-IR"/>
        </w:rPr>
        <w:t>آمده است كه عبداللّه قافه از كنيزى به نام هيفا متولّد شد و چون پدرش در قيد حيات نبود، در دامن جدّ خود، حسن بن زيد، نشو و نما كرد و تا به حدّ رشد و كمال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به اين كودك علاقه مفرطى داشت و او را بر فرزندان خود برترى مى‌داد و در تعليم و تربيت او مى‌كوشيد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عمدة الطالب</w:t>
      </w:r>
      <w:r>
        <w:rPr>
          <w:rStyle w:val="FootnoteAnchor"/>
          <w:rtl w:val="true"/>
        </w:rPr>
        <w:footnoteReference w:id="400"/>
      </w:r>
      <w:r>
        <w:rPr>
          <w:rFonts w:ascii="Amiri" w:hAnsi="Amiri" w:eastAsia="Amiri" w:cs="Amiri"/>
          <w:color w:val="111111"/>
          <w:sz w:val="28"/>
          <w:sz w:val="28"/>
          <w:szCs w:val="28"/>
          <w:rtl w:val="true"/>
          <w:lang w:bidi="ar-SA"/>
        </w:rPr>
        <w:t>نيز همين مطلب را بدون كم و زياد نقل كرده و درباره تعداد فرزندان عبداللّه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داراى سه فرزند به نامهاى احمد، عبدالعظيم و</w:t>
      </w:r>
    </w:p>
    <w:p>
      <w:pPr>
        <w:pStyle w:val="BookText"/>
        <w:rPr/>
      </w:pPr>
      <w:r>
        <w:rPr>
          <w:rFonts w:ascii="IRNazanin" w:hAnsi="IRNazanin" w:eastAsia="IRNazanin"/>
          <w:color w:val="111111"/>
          <w:sz w:val="28"/>
          <w:sz w:val="28"/>
          <w:szCs w:val="28"/>
          <w:rtl w:val="true"/>
          <w:lang w:bidi="fa-IR"/>
        </w:rPr>
        <w:t>جعفر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مؤلفان كتابهاى الشجرة المباركة</w:t>
      </w:r>
      <w:r>
        <w:rPr>
          <w:rStyle w:val="FootnoteAnchor"/>
          <w:rtl w:val="true"/>
        </w:rPr>
        <w:footnoteReference w:id="401"/>
      </w:r>
      <w:r>
        <w:rPr>
          <w:rFonts w:ascii="Amiri" w:hAnsi="Amiri" w:eastAsia="Amiri" w:cs="Amiri"/>
          <w:color w:val="111111"/>
          <w:sz w:val="28"/>
          <w:sz w:val="28"/>
          <w:szCs w:val="28"/>
          <w:rtl w:val="true"/>
          <w:lang w:bidi="ar-SA"/>
        </w:rPr>
        <w:t>و سرّ السلسلة العلويّة</w:t>
      </w:r>
      <w:r>
        <w:rPr>
          <w:rStyle w:val="FootnoteAnchor"/>
          <w:rtl w:val="true"/>
        </w:rPr>
        <w:footnoteReference w:id="402"/>
      </w:r>
      <w:r>
        <w:rPr>
          <w:rFonts w:ascii="IRNazanin" w:hAnsi="IRNazanin" w:eastAsia="IRNazanin"/>
          <w:color w:val="111111"/>
          <w:sz w:val="28"/>
          <w:sz w:val="28"/>
          <w:szCs w:val="28"/>
          <w:rtl w:val="true"/>
          <w:lang w:bidi="fa-IR"/>
        </w:rPr>
        <w:t>شمارِ فرزندان عبداللّه قافه را</w:t>
      </w:r>
    </w:p>
    <w:p>
      <w:pPr>
        <w:pStyle w:val="BookText"/>
        <w:rPr/>
      </w:pPr>
      <w:r>
        <w:rPr>
          <w:rFonts w:ascii="IRNazanin" w:hAnsi="IRNazanin" w:eastAsia="IRNazanin"/>
          <w:color w:val="111111"/>
          <w:sz w:val="28"/>
          <w:sz w:val="28"/>
          <w:szCs w:val="28"/>
          <w:rtl w:val="true"/>
          <w:lang w:bidi="fa-IR"/>
        </w:rPr>
        <w:t>دو تن به اسامى احمد و عبدالعظيم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نسّابه شهير معاصر، مرحوم آيه‌اللّه سيّد شهاب‌الدين نجفى مرعشى هم همين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عبداللّه دو تن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عبدالعظيم عليه‌السلام  و دوم احمد كه از جمله زهّاد و پرهيزكاران بود و اعقاب وى بسيارند و سادات حسنى ابهر و خرّم‌درّه و هيدج و قزوين از نسل پاك او هستند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نسّابه قرن پنجم، نجم‌الدّين ابى الحسن على العلوى العمرى، در كتاب خود، عدد فرزندان عبداللّه قافه را پنج تن به اسامى جعفر، قاسم، جعفر، عبدالعظيم و احمد مى‌داند؛</w:t>
      </w:r>
      <w:r>
        <w:rPr>
          <w:rStyle w:val="FootnoteAnchor"/>
          <w:rtl w:val="true"/>
        </w:rPr>
        <w:footnoteReference w:id="404"/>
      </w:r>
      <w:r>
        <w:rPr>
          <w:rFonts w:ascii="Amiri" w:hAnsi="Amiri" w:eastAsia="Amiri" w:cs="Amiri"/>
          <w:color w:val="111111"/>
          <w:sz w:val="28"/>
          <w:sz w:val="28"/>
          <w:szCs w:val="28"/>
          <w:rtl w:val="true"/>
          <w:lang w:bidi="ar-SA"/>
        </w:rPr>
        <w:t>ولى مؤلّف تهذيب الأنساب</w:t>
      </w:r>
      <w:r>
        <w:rPr>
          <w:rStyle w:val="FootnoteAnchor"/>
          <w:rtl w:val="true"/>
        </w:rPr>
        <w:footnoteReference w:id="405"/>
      </w:r>
      <w:r>
        <w:rPr>
          <w:rFonts w:ascii="IRNazanin" w:hAnsi="IRNazanin" w:eastAsia="IRNazanin"/>
          <w:color w:val="111111"/>
          <w:sz w:val="28"/>
          <w:sz w:val="28"/>
          <w:szCs w:val="28"/>
          <w:rtl w:val="true"/>
          <w:lang w:bidi="fa-IR"/>
        </w:rPr>
        <w:t>، چهار فرزند به نامهاى حسن، عبدالعظيم، احمد و محمد براى عبداللّه قافه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نسّابه عميدالدين النجفى هم اين اقوال را تأييد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به غير از عبدالعظيم عليه‌السلام  دو فرزند ديگر به نام محمد و حسن بوده كه هر دو ملقّب به مهفهف بوده‌اند و از نسل او در رى زياد ديده شده و مدّتى املاك فدك هم در تصرّف او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علماى انساب قائل به هفت فرزند براى عبداللّه قافه شده‌اند؛ ولى محدّث خبير مرحوم حاج شيخ عبّاس قمى، عدد فرزندان عبداللّه را نُه تن دانسته، ولى مدركى براى قول خود بيان نكرده است</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امّا چنان كه اشاره رفت علماى انساب قرن سوم تا قرن يازدهم، شش فرزند براى آن جناب برشمرده‌اند كه اسامى آنها و چهار تن ديگر، كه شيخ عبّاس قمى افزوده، عبارتند از</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اعقاب وى در مصر و كوفه بوده‌اند؛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عبدالعظيم بن عبداللّه؛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مهفهف كه در زمان معتضد عبّاسى 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دست او بود و از وى فرزندى باقى نماند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ملقب به مهفهف بود و بعضى گفته‌اند كه اعقاب او در ابهر و زنجان بوده‌اند؛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اينكه وى فرزندى داشته يا نه، اختلاف نظر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اطّلاع دقيقى در دست نيست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اكبر؛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على‌اصغر؛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bookmarkStart w:id="328" w:name="pg17208_268377"/>
    </w:p>
    <w:p>
      <w:pPr>
        <w:pStyle w:val="Heading2"/>
        <w:numPr>
          <w:ilvl w:val="1"/>
          <w:numId w:val="1"/>
        </w:numPr>
        <w:rPr/>
      </w:pPr>
      <w:bookmarkStart w:id="329" w:name="__RefHeading___Toc15209096_2142443653"/>
      <w:bookmarkStart w:id="330" w:name="_Toc126"/>
      <w:bookmarkEnd w:id="328"/>
      <w:bookmarkEnd w:id="329"/>
      <w:r>
        <w:rPr>
          <w:rtl w:val="true"/>
        </w:rPr>
        <w:t xml:space="preserve">مقاله ششم </w:t>
      </w:r>
      <w:r>
        <w:rPr>
          <w:rtl w:val="true"/>
        </w:rPr>
        <w:t xml:space="preserve">: </w:t>
      </w:r>
      <w:r>
        <w:rPr>
          <w:rtl w:val="true"/>
        </w:rPr>
        <w:t>آفتاب رى حضرت عبدالعظيم عليه‌السلام</w:t>
      </w:r>
      <w:bookmarkEnd w:id="330"/>
    </w:p>
    <w:p>
      <w:pPr>
        <w:pStyle w:val="Heading3"/>
        <w:numPr>
          <w:ilvl w:val="2"/>
          <w:numId w:val="1"/>
        </w:numPr>
        <w:rPr/>
      </w:pPr>
      <w:bookmarkStart w:id="331" w:name="__RefHeading___Toc15209098_2142443653"/>
      <w:bookmarkStart w:id="332" w:name="_Toc127"/>
      <w:bookmarkEnd w:id="331"/>
      <w:r>
        <w:rPr>
          <w:rtl w:val="true"/>
        </w:rPr>
        <w:t>اشاره</w:t>
      </w:r>
      <w:bookmarkEnd w:id="33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عبيرى</w:t>
      </w:r>
      <w:bookmarkStart w:id="333" w:name="pg17208_268379"/>
    </w:p>
    <w:p>
      <w:pPr>
        <w:pStyle w:val="BookText"/>
        <w:rPr/>
      </w:pPr>
      <w:bookmarkEnd w:id="333"/>
      <w:r>
        <w:rPr>
          <w:rFonts w:ascii="IRNazanin" w:hAnsi="IRNazanin" w:eastAsia="IRNazanin"/>
          <w:color w:val="111111"/>
          <w:sz w:val="28"/>
          <w:sz w:val="28"/>
          <w:szCs w:val="28"/>
          <w:rtl w:val="true"/>
          <w:lang w:bidi="fa-IR"/>
        </w:rPr>
        <w:t>شايسته است كه زائران محترم آستان مقدّس حضرت عبدالعظيم عليه‌السلام ، هنگام تشرّف به حرم مطهّر، بر آگاهى خويش از آن بزرگوار بيفزايند تا با زيارت مرقد پاك حضرتش حضور قلب و توجّه خاطرشان فزونى يابد و با اخلاص بيشترى قصد تقرّب الهى كنند و از عنايات ويژه پروردگار،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نگاهى هرچند گذرا بر زندگى سراسر معنوى آن بزرگوار خواهيم داشت</w:t>
      </w:r>
      <w:r>
        <w:rPr>
          <w:rFonts w:eastAsia="IRNazanin" w:cs="IRNazanin"/>
          <w:color w:val="111111"/>
          <w:sz w:val="28"/>
          <w:szCs w:val="28"/>
          <w:rtl w:val="true"/>
          <w:lang w:bidi="fa-IR"/>
        </w:rPr>
        <w:t>.</w:t>
      </w:r>
    </w:p>
    <w:p>
      <w:pPr>
        <w:pStyle w:val="Heading3"/>
        <w:numPr>
          <w:ilvl w:val="2"/>
          <w:numId w:val="1"/>
        </w:numPr>
        <w:rPr/>
      </w:pPr>
      <w:bookmarkStart w:id="334" w:name="__RefHeading___Toc15209100_2142443653"/>
      <w:bookmarkStart w:id="335" w:name="_Toc128"/>
      <w:bookmarkEnd w:id="334"/>
      <w:r>
        <w:rPr>
          <w:rtl w:val="true"/>
        </w:rPr>
        <w:t>نام و نَسَب حضرت</w:t>
      </w:r>
      <w:bookmarkEnd w:id="335"/>
    </w:p>
    <w:p>
      <w:pPr>
        <w:pStyle w:val="Heading4"/>
        <w:numPr>
          <w:ilvl w:val="3"/>
          <w:numId w:val="1"/>
        </w:numPr>
        <w:rPr/>
      </w:pPr>
      <w:bookmarkStart w:id="336" w:name="__RefHeading___Toc15209102_2142443653"/>
      <w:bookmarkStart w:id="337" w:name="_Toc129"/>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نام گرامى‌اش عبدالعظيم و كنيه‌اش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گران‌قدرش عبدالله نام داشت كه از فرزندان على بن حسن بن زيد بن حسن بن على بن ابى طالب عليه‌السلام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معرّفى نياكان عبدالله خواهيم پرداخت</w:t>
      </w:r>
      <w:r>
        <w:rPr>
          <w:rFonts w:eastAsia="IRNazanin" w:cs="IRNazanin"/>
          <w:color w:val="111111"/>
          <w:sz w:val="28"/>
          <w:szCs w:val="28"/>
          <w:rtl w:val="true"/>
          <w:lang w:bidi="fa-IR"/>
        </w:rPr>
        <w:t>.</w:t>
      </w:r>
    </w:p>
    <w:p>
      <w:pPr>
        <w:pStyle w:val="Heading4"/>
        <w:numPr>
          <w:ilvl w:val="3"/>
          <w:numId w:val="1"/>
        </w:numPr>
        <w:rPr/>
      </w:pPr>
      <w:bookmarkStart w:id="338" w:name="__RefHeading___Toc15209104_2142443653"/>
      <w:bookmarkStart w:id="339" w:name="_Toc130"/>
      <w:bookmarkEnd w:id="338"/>
      <w:r>
        <w:rPr/>
        <w:t>1</w:t>
      </w:r>
      <w:r>
        <w:rPr>
          <w:rtl w:val="true"/>
        </w:rPr>
        <w:t xml:space="preserve">. </w:t>
      </w:r>
      <w:r>
        <w:rPr>
          <w:rtl w:val="true"/>
        </w:rPr>
        <w:t>على بن حسن</w:t>
      </w:r>
      <w:bookmarkEnd w:id="339"/>
    </w:p>
    <w:p>
      <w:pPr>
        <w:pStyle w:val="BookText"/>
        <w:rPr/>
      </w:pPr>
      <w:r>
        <w:rPr>
          <w:rFonts w:ascii="IRNazanin" w:hAnsi="IRNazanin" w:eastAsia="IRNazanin"/>
          <w:color w:val="111111"/>
          <w:sz w:val="28"/>
          <w:sz w:val="28"/>
          <w:szCs w:val="28"/>
          <w:rtl w:val="true"/>
          <w:lang w:bidi="fa-IR"/>
        </w:rPr>
        <w:t>پدر بزرگوار عبدالله، على، از پارسايان و عابدان روزگار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نوزده تن از عموزادگانش، كه سادات بنى الحسن عليه‌السلام  خوانده مى‌شدند، به جرم حقگويى و جهاد در راه خدا دستگير گرديد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دستگيرشدگان كنار درِ حرم پاك پيامبر اكرم در مدينه دربند و آماده روانه شدن به زندان بودند، امام صادق عليه‌السلام  از حرم بيرون آمد و در حالى كه سرشك از</w:t>
      </w:r>
      <w:bookmarkStart w:id="340" w:name="pg17208_268380"/>
    </w:p>
    <w:p>
      <w:pPr>
        <w:pStyle w:val="BookText"/>
        <w:rPr/>
      </w:pPr>
      <w:bookmarkEnd w:id="340"/>
      <w:r>
        <w:rPr>
          <w:rFonts w:ascii="IRNazanin" w:hAnsi="IRNazanin" w:eastAsia="IRNazanin"/>
          <w:color w:val="111111"/>
          <w:sz w:val="28"/>
          <w:sz w:val="28"/>
          <w:szCs w:val="28"/>
          <w:rtl w:val="true"/>
          <w:lang w:bidi="fa-IR"/>
        </w:rPr>
        <w:t>ديدگانش روان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فرزندان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سفارش كرده بود كه بر فرزندانش ستمى چنين روا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خانه رفت و در بستر بيمارى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دستگيرشدگان، به فرمان منصور دوانيقى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 ساختمان زندان را خراب كنند تا پيكر مطهّر سادات بنى الحسن، زير آوار، مدفون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تاريخ‌نگار مشهور، درباره اين زندان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ما، كه سال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ق ، است،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تخريب‌شده ساحل فرات 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دوستان اهل‌بيت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على بن حسن بن زيد دستگير شد، عبدالله، پدر گران‌قدر حضرت عبدالعظيم، در شكم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ديده به جهان گشود، از نعمت پدر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تحت سرپرستى پدربزرگ ارجمندش حسن بن زيد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اندك اندك باليد، به كمال رسيد و در روزگار تاريك عبّاسيان، چون ستاره‌اى فروزان به نورافشانى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كه به سبب ستم‌هاى آل عبّاس، پيوسته متوارى بود و مدفن پاكش حتى از چشم تيزبين تاريخنگاران نيز پنهان مانده است، نُه فرزند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احمد، قاسم، حسن، محمّد، ابراهيم، على اكبر و على اصغر داشت</w:t>
      </w:r>
      <w:r>
        <w:rPr>
          <w:rFonts w:eastAsia="IRNazanin" w:cs="IRNazanin"/>
          <w:color w:val="111111"/>
          <w:sz w:val="28"/>
          <w:szCs w:val="28"/>
          <w:rtl w:val="true"/>
          <w:lang w:bidi="fa-IR"/>
        </w:rPr>
        <w:t>.</w:t>
      </w:r>
    </w:p>
    <w:p>
      <w:pPr>
        <w:pStyle w:val="Heading4"/>
        <w:numPr>
          <w:ilvl w:val="3"/>
          <w:numId w:val="1"/>
        </w:numPr>
        <w:rPr/>
      </w:pPr>
      <w:bookmarkStart w:id="341" w:name="__RefHeading___Toc15209106_2142443653"/>
      <w:bookmarkStart w:id="342" w:name="_Toc131"/>
      <w:bookmarkEnd w:id="341"/>
      <w:r>
        <w:rPr/>
        <w:t>2</w:t>
      </w:r>
      <w:r>
        <w:rPr>
          <w:rtl w:val="true"/>
        </w:rPr>
        <w:t xml:space="preserve">. </w:t>
      </w:r>
      <w:r>
        <w:rPr>
          <w:rtl w:val="true"/>
        </w:rPr>
        <w:t>حسن بن زيد</w:t>
      </w:r>
      <w:bookmarkEnd w:id="342"/>
    </w:p>
    <w:p>
      <w:pPr>
        <w:pStyle w:val="BookText"/>
        <w:rPr/>
      </w:pPr>
      <w:r>
        <w:rPr>
          <w:rFonts w:ascii="Amiri" w:hAnsi="Amiri" w:eastAsia="Amiri" w:cs="Amiri"/>
          <w:color w:val="111111"/>
          <w:sz w:val="28"/>
          <w:sz w:val="28"/>
          <w:szCs w:val="28"/>
          <w:rtl w:val="true"/>
          <w:lang w:bidi="ar-SA"/>
        </w:rPr>
        <w:t>حسن بن زيد، از ارادتمندان امامان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جعفر صادق و موسى بن جعفر عليهم‌السلام به شمار مى‌آمد و كنيه‌اش ابومحمّد بود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منصور دوانيقى او را خواست؛ سر بريده پسرعموى بزرگوارش‌ابراهيم‌بن عبدالله بن حسن بن حسن عليه‌السلام  را در برابرش قرار داد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را مى‌شناسى؟</w:t>
      </w:r>
      <w:bookmarkStart w:id="343" w:name="pg17208_268381"/>
    </w:p>
    <w:p>
      <w:pPr>
        <w:pStyle w:val="BookText"/>
        <w:rPr/>
      </w:pPr>
      <w:bookmarkEnd w:id="343"/>
      <w:r>
        <w:rPr>
          <w:rFonts w:ascii="IRNazanin" w:hAnsi="IRNazanin" w:eastAsia="IRNazanin"/>
          <w:color w:val="111111"/>
          <w:sz w:val="28"/>
          <w:sz w:val="28"/>
          <w:szCs w:val="28"/>
          <w:rtl w:val="true"/>
          <w:lang w:bidi="fa-IR"/>
        </w:rPr>
        <w:t>حسن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فتى كانَ يَحميهِ مِنَ الضَّيمِ سَيْفُهُ</w:t>
      </w:r>
    </w:p>
    <w:p>
      <w:pPr>
        <w:pStyle w:val="BookText"/>
        <w:rPr/>
      </w:pPr>
      <w:r>
        <w:rPr>
          <w:rFonts w:ascii="Amiri" w:hAnsi="Amiri" w:eastAsia="Amiri" w:cs="Amiri"/>
          <w:color w:val="111111"/>
          <w:sz w:val="28"/>
          <w:sz w:val="28"/>
          <w:szCs w:val="28"/>
          <w:rtl w:val="true"/>
          <w:lang w:bidi="ar-SA"/>
        </w:rPr>
        <w:t>وَ يُنجيهِ مِنْ دارِ الْهَوانِ اجْتنابُها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با صداى بلند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خشمگين شد و فرمان داد دارايى‌هايش را مصادره كنند و او را در زندان بغداد، به بند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تا پايان عمر منصور، در زندان مانْد و هنگامى كه مهدى عبّاسى به قدرت رسيد، وى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سفر حج، در منزلگاهى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ديده از جهان فرو بست و تن به خاك‌هاى آن ديار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پارساى والاتبار، دخترى پرهيزگار و حافظ قرآن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 پاك‌دامن، با اسحاق، فرزند حضرت صادق عليه‌السلام ، پيمان همسرى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وى در قاهره، زيارتگاه شيعه و سنّى است</w:t>
      </w:r>
      <w:r>
        <w:rPr>
          <w:rFonts w:eastAsia="IRNazanin" w:cs="IRNazanin"/>
          <w:color w:val="111111"/>
          <w:sz w:val="28"/>
          <w:szCs w:val="28"/>
          <w:rtl w:val="true"/>
          <w:lang w:bidi="fa-IR"/>
        </w:rPr>
        <w:t>.</w:t>
      </w:r>
    </w:p>
    <w:p>
      <w:pPr>
        <w:pStyle w:val="Heading4"/>
        <w:numPr>
          <w:ilvl w:val="3"/>
          <w:numId w:val="1"/>
        </w:numPr>
        <w:rPr/>
      </w:pPr>
      <w:bookmarkStart w:id="344" w:name="__RefHeading___Toc15209108_2142443653"/>
      <w:bookmarkStart w:id="345" w:name="_Toc132"/>
      <w:bookmarkEnd w:id="344"/>
      <w:r>
        <w:rPr/>
        <w:t>3</w:t>
      </w:r>
      <w:r>
        <w:rPr>
          <w:rtl w:val="true"/>
        </w:rPr>
        <w:t xml:space="preserve">. </w:t>
      </w:r>
      <w:r>
        <w:rPr>
          <w:rtl w:val="true"/>
        </w:rPr>
        <w:t>زيد بن حسن</w:t>
      </w:r>
      <w:bookmarkEnd w:id="345"/>
    </w:p>
    <w:p>
      <w:pPr>
        <w:pStyle w:val="BookText"/>
        <w:rPr/>
      </w:pPr>
      <w:r>
        <w:rPr>
          <w:rFonts w:ascii="IRNazanin" w:hAnsi="IRNazanin" w:eastAsia="IRNazanin"/>
          <w:color w:val="111111"/>
          <w:sz w:val="28"/>
          <w:sz w:val="28"/>
          <w:szCs w:val="28"/>
          <w:rtl w:val="true"/>
          <w:lang w:bidi="fa-IR"/>
        </w:rPr>
        <w:t>زيد، پسر ارشد امام حسن مجتبى عليه‌السلام  به شمار مى‌آمد و كنيه‌اش ابوالحسين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عبدالله بن عبّاس و جابربن عبدالله انصارى روايت نقل مى‌كرد، در گروه ياران حسين بن على عليهماالسلام جاى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گردآورى رسول خدا در مدينه، از سوى امام عليه‌السلام  به زيد سپرده شده بود و بدين سبب، نتوانست همراه امام حسين عليه‌السلام  به سوى كوفه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پس از شهادت امام حسين عليه‌السلام ، در شمار ياران امام سجّاد و امام باقر عليهماالسلام جاى گرفت و سرانجام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نود سالگى سراى خاكى را بدرود گفت و در قبرستان بقيع به خاك سپرده شد</w:t>
      </w:r>
      <w:r>
        <w:rPr>
          <w:rFonts w:eastAsia="IRNazanin" w:cs="IRNazanin"/>
          <w:color w:val="111111"/>
          <w:sz w:val="28"/>
          <w:szCs w:val="28"/>
          <w:rtl w:val="true"/>
          <w:lang w:bidi="fa-IR"/>
        </w:rPr>
        <w:t>.</w:t>
      </w:r>
    </w:p>
    <w:p>
      <w:pPr>
        <w:pStyle w:val="Heading3"/>
        <w:numPr>
          <w:ilvl w:val="2"/>
          <w:numId w:val="1"/>
        </w:numPr>
        <w:rPr/>
      </w:pPr>
      <w:bookmarkStart w:id="346" w:name="__RefHeading___Toc15209110_2142443653"/>
      <w:bookmarkStart w:id="347" w:name="_Toc133"/>
      <w:bookmarkEnd w:id="346"/>
      <w:r>
        <w:rPr>
          <w:rtl w:val="true"/>
        </w:rPr>
        <w:t>مقام علمى حضرت عبدالعظيم</w:t>
      </w:r>
      <w:bookmarkEnd w:id="34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ابوحمّاد رازى، كه از ياران امام هادى عليه‌السلام  به شمار مى‌آيد،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خدمت آن حضرت شتافتم و پرسش‌هايى با او در ميان نهادم و پاسخ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از</w:t>
      </w:r>
    </w:p>
    <w:p>
      <w:pPr>
        <w:pStyle w:val="BookText"/>
        <w:rPr/>
      </w:pPr>
      <w:r>
        <w:rPr>
          <w:rFonts w:ascii="Amiri" w:hAnsi="Amiri" w:eastAsia="Amiri" w:cs="Amiri"/>
          <w:color w:val="111111"/>
          <w:sz w:val="28"/>
          <w:sz w:val="28"/>
          <w:szCs w:val="28"/>
          <w:rtl w:val="true"/>
          <w:lang w:bidi="ar-SA"/>
        </w:rPr>
        <w:t>خانه امام عليه‌السلام  بروى آيم،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مسائل دين با مشكل روبه‌رو شدى، از عبدالعظيم حسنى در آبادى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و سلامم را به او برسان </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تأييدات پيدا و پنهان معصومان عليهم‌السلام سبب شد تا حضرت عبدالعظيم، شهرتى بسزا يافت و پيروان خاندان پاك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بهره‌گيرى از دانش فراوانش از دور و نزديك به رى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الهى و احكامى كه آن بزرگوار از پيشوايان معصوم عليهم‌السلامروايت كرده، در آثار روايى شيعه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ميراث حديثى حضرت عبدالعظيم، به‌وسيله دانشوران بزرگى كه نامشان ذكر مى‌شود، به دست ما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يعقوب كلينى، در اثر گران‌بهايش اصول الكافى، روايات بسيارى از آفتاب فروزان رى به يادگار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روايت‌ها در بخش‌هاى زير از اثر او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باب معانى اسماء الهى و باب البداء؛</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الأئمة نورالله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المتوسّمين هم الأئمه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الطريقة الاستقامة ولاية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امامه لم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ليس له امام من الأئمة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و فضل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الايمان و الكفر؛</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الطهاره؛</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bookmarkStart w:id="348" w:name="pg17208_268383"/>
    </w:p>
    <w:p>
      <w:pPr>
        <w:pStyle w:val="BookText"/>
        <w:rPr/>
      </w:pPr>
      <w:bookmarkEnd w:id="348"/>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احمدبن خالد برقى، در دو اثر مشهورش المحاسن و عقاب الأعمال، برخى روايات</w:t>
      </w:r>
    </w:p>
    <w:p>
      <w:pPr>
        <w:pStyle w:val="BookText"/>
        <w:rPr/>
      </w:pPr>
      <w:r>
        <w:rPr>
          <w:rFonts w:ascii="Amiri" w:hAnsi="Amiri" w:eastAsia="Amiri" w:cs="Amiri"/>
          <w:color w:val="111111"/>
          <w:sz w:val="28"/>
          <w:sz w:val="28"/>
          <w:szCs w:val="28"/>
          <w:rtl w:val="true"/>
          <w:lang w:bidi="ar-SA"/>
        </w:rPr>
        <w:t>حضرت عبدالعظيم را 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جعفربن محمدبن قولويه، در كتاب ارجمند كامل الزيارات، بدين مهم پرداخته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نيز در كتاب من لايحضره الفقيه، در بخش‌هاى زير، روايت‌هايى از عبدالعظيم عليه‌السلام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الصيد و 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افزون بر اين، شيخ صدوق در كتاب‌هاى الامالى، اكمال الدين، التوحيد، علل الشرائع، الخصال،، معانى الأخبار و عيون أخبار الرضا عليه‌السلام  نيز رواياتى از حضرت عبدالعظيم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نعمان، مشهور به شيخ مفيد نيز در دو اثر برجسته‌اش الاختصاص و الأمالى، روايت‌هايى از حضرت عبدالعظيم را بازگو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در الأمالى خود، رواياتى را از آفتاب فروزان رى نقل كرده است</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5209112_2142443653"/>
      <w:bookmarkStart w:id="350" w:name="_Toc134"/>
      <w:bookmarkEnd w:id="349"/>
      <w:r>
        <w:rPr>
          <w:rtl w:val="true"/>
        </w:rPr>
        <w:t>جايگاه حضرت عبدالعظيم در ميان راويان شيعه</w:t>
      </w:r>
      <w:bookmarkEnd w:id="350"/>
    </w:p>
    <w:p>
      <w:pPr>
        <w:pStyle w:val="BookText"/>
        <w:rPr/>
      </w:pPr>
      <w:r>
        <w:rPr>
          <w:rFonts w:ascii="Amiri" w:hAnsi="Amiri" w:eastAsia="Amiri" w:cs="Amiri"/>
          <w:color w:val="111111"/>
          <w:sz w:val="28"/>
          <w:sz w:val="28"/>
          <w:szCs w:val="28"/>
          <w:rtl w:val="true"/>
          <w:lang w:bidi="ar-SA"/>
        </w:rPr>
        <w:t>مرحوم آيه‌الله العظمى 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طبقات الرجال، حضرت عبدالعظيم را از راويان طبقه هفتم مى‌داند و از ياران خاصّ امام جواد و امام هادى عليهماالسلاممى‌شمارد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IRNazanin" w:hAnsi="IRNazanin" w:eastAsia="IRNazanin"/>
          <w:color w:val="111111"/>
          <w:sz w:val="28"/>
          <w:sz w:val="28"/>
          <w:szCs w:val="28"/>
          <w:rtl w:val="true"/>
          <w:lang w:bidi="fa-IR"/>
        </w:rPr>
        <w:t>بزرگوار مى‌نويسد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عبدالعظيم و ديگر راويان طبقه هفتم، ولادتشان تقريبا پس از سال</w:t>
      </w:r>
      <w:bookmarkStart w:id="351" w:name="pg17208_268384"/>
    </w:p>
    <w:p>
      <w:pPr>
        <w:pStyle w:val="BookText"/>
        <w:rPr/>
      </w:pPr>
      <w:bookmarkEnd w:id="351"/>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ق، تحقّق يافته و وفاتشان تا سال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واقع شده است</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اساتيد حضرت در روايت</w:t>
      </w:r>
    </w:p>
    <w:p>
      <w:pPr>
        <w:pStyle w:val="BookText"/>
        <w:rPr/>
      </w:pPr>
      <w:r>
        <w:rPr>
          <w:rFonts w:ascii="IRNazanin" w:hAnsi="IRNazanin" w:eastAsia="IRNazanin"/>
          <w:color w:val="111111"/>
          <w:sz w:val="28"/>
          <w:sz w:val="28"/>
          <w:szCs w:val="28"/>
          <w:rtl w:val="true"/>
          <w:lang w:bidi="fa-IR"/>
        </w:rPr>
        <w:t xml:space="preserve">حضرت عبدالعظيم عليه‌السلام ، سخنان امام باقر، امام صادق و امام كاظم عليهم‌السلام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بزرگ شنيد و براى شاگردانش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عليهماالسلام، هشام بن حكم، محمدبن ابى عُمَير، حسن بن محبوب و صفوان بن يحيى، در شمار اين راويان بزرگ جاى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آن بزرگوار</w:t>
      </w:r>
    </w:p>
    <w:p>
      <w:pPr>
        <w:pStyle w:val="BookText"/>
        <w:rPr/>
      </w:pPr>
      <w:r>
        <w:rPr>
          <w:rFonts w:ascii="IRNazanin" w:hAnsi="IRNazanin" w:eastAsia="IRNazanin"/>
          <w:color w:val="111111"/>
          <w:sz w:val="28"/>
          <w:sz w:val="28"/>
          <w:szCs w:val="28"/>
          <w:rtl w:val="true"/>
          <w:lang w:bidi="fa-IR"/>
        </w:rPr>
        <w:t>محمدبن خالد برقى، احمدبن محمدبن خالد، سهل بن زياد رازى، عبدالله بن موسى رويانى، حمزة بن قاسم علوى و ابراهيم بن هاشم قمى، در گروه پانزده نفرى شاگردان حضرت عبدالعظيم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نيكان، روايات آفتاب تابناك رى را به خاطر سپردند و براى شاگردانشان نقل كردند</w:t>
      </w:r>
      <w:r>
        <w:rPr>
          <w:rFonts w:eastAsia="IRNazanin" w:cs="IRNazanin"/>
          <w:color w:val="111111"/>
          <w:sz w:val="28"/>
          <w:szCs w:val="28"/>
          <w:rtl w:val="true"/>
          <w:lang w:bidi="fa-IR"/>
        </w:rPr>
        <w:t>.</w:t>
      </w:r>
    </w:p>
    <w:p>
      <w:pPr>
        <w:pStyle w:val="Heading3"/>
        <w:numPr>
          <w:ilvl w:val="2"/>
          <w:numId w:val="1"/>
        </w:numPr>
        <w:rPr/>
      </w:pPr>
      <w:bookmarkStart w:id="352" w:name="__RefHeading___Toc15209114_2142443653"/>
      <w:bookmarkStart w:id="353" w:name="_Toc135"/>
      <w:bookmarkEnd w:id="352"/>
      <w:r>
        <w:rPr>
          <w:rtl w:val="true"/>
        </w:rPr>
        <w:t>جايگاه حضرت نزد معصومان عليهم‌السلام</w:t>
      </w:r>
      <w:bookmarkEnd w:id="35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كه حضرت عبدالعظيم، گفتار معصومان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شنيده، هرگز بدين معنا نيست كه خود، نزد پيشوايان آسمانى حضور نيافته و به سخنان آن پاكان، گوش نسپرده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فرصت‌هاى گوناگون، خدمت سروران معصوم مى‌شتافت و از درياى معنويت و دانش آنان بهره‌مند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پاك‌دلش داستان دو ديدار وى و راهبران معصوم را چنين به خاطر سپرده‌اند</w:t>
      </w:r>
      <w:r>
        <w:rPr>
          <w:rFonts w:eastAsia="IRNazanin" w:cs="IRNazanin"/>
          <w:color w:val="111111"/>
          <w:sz w:val="28"/>
          <w:szCs w:val="28"/>
          <w:rtl w:val="true"/>
          <w:lang w:bidi="fa-IR"/>
        </w:rPr>
        <w:t>:</w:t>
      </w:r>
      <w:bookmarkStart w:id="354" w:name="pg17208_268385"/>
    </w:p>
    <w:p>
      <w:pPr>
        <w:pStyle w:val="Heading3"/>
        <w:numPr>
          <w:ilvl w:val="2"/>
          <w:numId w:val="1"/>
        </w:numPr>
        <w:rPr/>
      </w:pPr>
      <w:bookmarkStart w:id="355" w:name="__RefHeading___Toc15209116_2142443653"/>
      <w:bookmarkStart w:id="356" w:name="_Toc136"/>
      <w:bookmarkEnd w:id="354"/>
      <w:bookmarkEnd w:id="355"/>
      <w:r>
        <w:rPr>
          <w:rtl w:val="true"/>
        </w:rPr>
        <w:t>در محفل رضوى</w:t>
      </w:r>
      <w:bookmarkEnd w:id="356"/>
    </w:p>
    <w:p>
      <w:pPr>
        <w:pStyle w:val="BookText"/>
        <w:rPr/>
      </w:pPr>
      <w:r>
        <w:rPr>
          <w:rFonts w:ascii="Amiri" w:hAnsi="Amiri" w:eastAsia="Amiri" w:cs="Amiri"/>
          <w:color w:val="111111"/>
          <w:sz w:val="28"/>
          <w:sz w:val="28"/>
          <w:szCs w:val="28"/>
          <w:rtl w:val="true"/>
          <w:lang w:bidi="ar-SA"/>
        </w:rPr>
        <w:t>امام رضا عليه‌السلام  به عبدالعظيم عليه‌السلام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شيعيان ابلاغ كن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شيطان را به سوى خود، باز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من، آنان را به راستگويى و اداى امانت، آرامش، ترك جدال و گفتار نابه‌جا امر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دوستى با يكديگر فرمان ده؛ زيرا دوستى و ديدار دوستانه شيعيان، سبب دوستى با من و نزديك شدن آنان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خود را در تخريب يكديگر مگذرانيد، چون من عهد كرده‌ام و از پروردگار خواسته‌ام هركه يكى از دوستانم را بيازارد، در دنيا كيفر شديدش دهد و در سراى ديگر، از زيانكارانش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بزرگ را به شيعيانم بشناسان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را مى‌آمرزد و از گنهكاران درمى‌گذرد؛ مگر كسانى كه شرك ورزند، دوستى از دوستان الهى را بيازارند يا انديشه آزارش را در سر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از چنين فردى درنمى‌گذرد تا آن كه از اين حالت بازگردد؛ و چنانچه ادامه دهد، روح ايمان را از وى باز مى‌ستانَد، از ولايت ما بيرون مى‌رود و بهره‌اى از ولايت ما نخواهد برد و من از اين امر، به خداوند پناه مى‌برم </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357" w:name="__RefHeading___Toc15209118_2142443653"/>
      <w:bookmarkStart w:id="358" w:name="_Toc137"/>
      <w:bookmarkEnd w:id="357"/>
      <w:r>
        <w:rPr>
          <w:rtl w:val="true"/>
        </w:rPr>
        <w:t>در محضر امام هادى عليه‌السلام</w:t>
      </w:r>
      <w:bookmarkEnd w:id="35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كتاب‌هاى الأمالى و إكمال الدين، از عبيدالله بن موسى رويانى، از استادش حضرت عبدالعظيم بن عبدالله، چنين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سيّدى على بن محمدبن على بن موسى بن جعفر بن محمد بن على بن الحسين بن على بن ابى طالب عليهم‌السلام فلما بَصَّرَ بى 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أريد أن أعْرِض عليك دينى فانْ كانَ</w:t>
      </w:r>
    </w:p>
    <w:p>
      <w:pPr>
        <w:pStyle w:val="BookText"/>
        <w:rPr/>
      </w:pPr>
      <w:r>
        <w:rPr>
          <w:rFonts w:ascii="Amiri" w:hAnsi="Amiri" w:eastAsia="Amiri" w:cs="Amiri"/>
          <w:color w:val="111111"/>
          <w:sz w:val="28"/>
          <w:sz w:val="28"/>
          <w:szCs w:val="28"/>
          <w:rtl w:val="true"/>
          <w:lang w:bidi="ar-SA"/>
        </w:rPr>
        <w:t xml:space="preserve">مرضيّا ثَبّتُ عليه حتى ألقى 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يا اباالقاسم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أقُول إنّ الله تعالى واحد ليس كمثله شى‌ءٌ خارج 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 حدّ التشبيه اِنّه ليس</w:t>
      </w:r>
    </w:p>
    <w:p>
      <w:pPr>
        <w:pStyle w:val="BookText"/>
        <w:rPr/>
      </w:pPr>
      <w:r>
        <w:rPr>
          <w:rFonts w:ascii="Amiri" w:hAnsi="Amiri" w:eastAsia="Amiri" w:cs="Amiri"/>
          <w:color w:val="111111"/>
          <w:sz w:val="28"/>
          <w:sz w:val="28"/>
          <w:szCs w:val="28"/>
          <w:rtl w:val="true"/>
          <w:lang w:bidi="ar-SA"/>
        </w:rPr>
        <w:t>بجسمٍ و لا صورة و لا عَرَضٍ وَ لا جوهَرٍ، بل هو مُجَسِّم الأجْسامْ وَ مُصوّر الصُوَر و خالقُ الاعراضْ و الجواهر و رَبّ كلّ شى‌ء و مالِكُه و جاعلهُ و مُحْدِثُه و انّ محمّدا عبدُه و رَسولهُ 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فَلا نبىّ بعده الى يوم القِيامة و أقُولُ إِنّ الامام و الخليفة و ولىّ الأمر بعده أميرالمؤمنين علىّ بن أبى طالب، ثمّ الحسن، ثمّ الحسين، ثمّ على بن</w:t>
      </w:r>
    </w:p>
    <w:p>
      <w:pPr>
        <w:pStyle w:val="BookText"/>
        <w:rPr/>
      </w:pPr>
      <w:r>
        <w:rPr>
          <w:rFonts w:ascii="Amiri" w:hAnsi="Amiri" w:eastAsia="Amiri" w:cs="Amiri"/>
          <w:color w:val="111111"/>
          <w:sz w:val="28"/>
          <w:sz w:val="28"/>
          <w:szCs w:val="28"/>
          <w:rtl w:val="true"/>
          <w:lang w:bidi="ar-SA"/>
        </w:rPr>
        <w:t>الحسين، ثمّ محمد بن على، ثمّ جعفر بن محمد، ثمّ موسى بن جعفر، ثمّ على بن موسى، ثمّ محمد بن على، ثمّ أنت يا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الامام الهادى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بعدى الحسن إِبنى فكيف للنّاس بالخلف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ذاك يا مولاى؟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 لا يحلّ ذكره بِإسمه حتى يخرج فَيَملأُ الأرضَ قِسطا و عَدلاً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 أقولُ انّ وليُّهُم ولىّ اللّه، و عدوّهم عدوّ اللّه، و طاعتهم طاعة اللّه، و معصيتهم معصيةُ اللّه، و أقول إنّ المعراجَ حقٌّ و المساءلهً فى القَبرِ حقٌّ، و انّ الجَنَة حقٌّ، و النّار حقٌّ، و الصراط حقٌّ، و الميزانَ حقٌّ، و انّ الساعة آتيةٌ لا رَيْبَ فيها و انّ اللّه يبعث مَنْ فى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 بعد الولاية الصلاة و الزكاة و الصوم، و الحج، و الجهاد، و الأمر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الهادى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دين اللّه الذى ارْتضاه لعباده فَأثْبِتْ عليه ثَبَّتِكَ اللّهُ بِالقَولِ الثّابِتِ فى الحياة الدنيا و فى الآخرة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بيان شد، حضرت عبدالعظيم، براى عرضه اعتقاداتش خدمت امام هادى عليه‌السلام  شتافت و ايشان، او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راستى دوست و يار ما به شمار مى‌آيى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ستود</w:t>
      </w:r>
      <w:r>
        <w:rPr>
          <w:rFonts w:eastAsia="IRNazanin" w:cs="IRNazanin"/>
          <w:color w:val="111111"/>
          <w:sz w:val="28"/>
          <w:szCs w:val="28"/>
          <w:rtl w:val="true"/>
          <w:lang w:bidi="fa-IR"/>
        </w:rPr>
        <w:t>.</w:t>
      </w:r>
      <w:bookmarkStart w:id="359" w:name="pg17208_268387"/>
    </w:p>
    <w:p>
      <w:pPr>
        <w:pStyle w:val="BookText"/>
        <w:rPr/>
      </w:pPr>
      <w:bookmarkEnd w:id="359"/>
      <w:r>
        <w:rPr>
          <w:rFonts w:ascii="IRNazanin" w:hAnsi="IRNazanin" w:eastAsia="IRNazanin"/>
          <w:color w:val="111111"/>
          <w:sz w:val="28"/>
          <w:sz w:val="28"/>
          <w:szCs w:val="28"/>
          <w:rtl w:val="true"/>
          <w:lang w:bidi="fa-IR"/>
        </w:rPr>
        <w:t>افزون بر اين چنان كه آمد، امام هادى عليه‌السلام  در پايان گفتار عبدالعظيم عليه‌السلام  ، درستى عقايد او را تأييد كرد و بر جايگاه والاى معنوى‌اش گواهى داد</w:t>
      </w:r>
      <w:r>
        <w:rPr>
          <w:rFonts w:eastAsia="IRNazanin" w:cs="IRNazanin"/>
          <w:color w:val="111111"/>
          <w:sz w:val="28"/>
          <w:szCs w:val="28"/>
          <w:rtl w:val="true"/>
          <w:lang w:bidi="fa-IR"/>
        </w:rPr>
        <w:t>.</w:t>
      </w:r>
    </w:p>
    <w:p>
      <w:pPr>
        <w:pStyle w:val="Heading3"/>
        <w:numPr>
          <w:ilvl w:val="2"/>
          <w:numId w:val="1"/>
        </w:numPr>
        <w:rPr/>
      </w:pPr>
      <w:bookmarkStart w:id="360" w:name="__RefHeading___Toc15209120_2142443653"/>
      <w:bookmarkStart w:id="361" w:name="_Toc138"/>
      <w:bookmarkEnd w:id="360"/>
      <w:r>
        <w:rPr>
          <w:rtl w:val="true"/>
        </w:rPr>
        <w:t>مهاجرت به رى</w:t>
      </w:r>
      <w:bookmarkEnd w:id="361"/>
    </w:p>
    <w:p>
      <w:pPr>
        <w:pStyle w:val="BookText"/>
        <w:rPr/>
      </w:pPr>
      <w:r>
        <w:rPr>
          <w:rFonts w:ascii="IRNazanin" w:hAnsi="IRNazanin" w:eastAsia="IRNazanin"/>
          <w:color w:val="111111"/>
          <w:sz w:val="28"/>
          <w:sz w:val="28"/>
          <w:szCs w:val="28"/>
          <w:rtl w:val="true"/>
          <w:lang w:bidi="fa-IR"/>
        </w:rPr>
        <w:t>منابع تاريخى نشان مى‌دهند كه حضرت عبدالعظيم براى رهايى از فشار و آزار مأموران متوكّل عبّاسى به سوى ايران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دانشورى است كه رساله‌اى درباره حضرت عبدالعظيم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اين دانشمند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عبدالعظيم بن عبدالله بن على بن حسين بن زيد بن حسن بن على بن ابى طالب، مردى پارسا و عابد به‌شمار مى‌آمد، به راستگويى و امانتدارى شُهره بود و در دين، دانشمند شمرده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هادى و امام عسكرى عليهماالسلام روايت داشت و از امام صادق، امام كاظم و امام رضا عليهم‌السلام با واسطه، سخن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كتاب‌هاى خُطَب</w:t>
      </w:r>
    </w:p>
    <w:p>
      <w:pPr>
        <w:pStyle w:val="BookText"/>
        <w:rPr/>
      </w:pPr>
      <w:r>
        <w:rPr>
          <w:rFonts w:ascii="IRNazanin" w:hAnsi="IRNazanin" w:eastAsia="IRNazanin"/>
          <w:color w:val="111111"/>
          <w:sz w:val="28"/>
          <w:sz w:val="28"/>
          <w:szCs w:val="28"/>
          <w:rtl w:val="true"/>
          <w:lang w:bidi="fa-IR"/>
        </w:rPr>
        <w:t>اميرالمؤمنين عليه‌السلام  و يوٌم و ليلةٌ در آداب عبادات شب و روز را به رشته نگارش كشيد و از آن‌جا كه تحت تعقيب نيروهاى متوكّل قرار داشت، عراق را به قصد رى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عليه‌السلام  در اين شهر، در محلّى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سَكَّةُ الموالى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در خانه يكى از پيروان اهل‌بيت،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به عبادت مى‌پرداخت و گاه به زيارت آرامگاه حمزة بن موسى بن جعفر مى‌شتافت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مدّتى، خبر ورود آن بزرگوار، ميان شيعيان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از دور و نزديك به ديدارش شتافتند و از وى معارف و احكام الهى آموختند</w:t>
      </w:r>
      <w:r>
        <w:rPr>
          <w:rFonts w:eastAsia="IRNazanin" w:cs="IRNazanin"/>
          <w:color w:val="111111"/>
          <w:sz w:val="28"/>
          <w:szCs w:val="28"/>
          <w:rtl w:val="true"/>
          <w:lang w:bidi="fa-IR"/>
        </w:rPr>
        <w:t>.</w:t>
      </w:r>
      <w:bookmarkStart w:id="362" w:name="pg17208_268388"/>
    </w:p>
    <w:p>
      <w:pPr>
        <w:pStyle w:val="Heading3"/>
        <w:numPr>
          <w:ilvl w:val="2"/>
          <w:numId w:val="1"/>
        </w:numPr>
        <w:rPr/>
      </w:pPr>
      <w:bookmarkStart w:id="363" w:name="__RefHeading___Toc15209122_2142443653"/>
      <w:bookmarkStart w:id="364" w:name="_Toc139"/>
      <w:bookmarkEnd w:id="362"/>
      <w:bookmarkEnd w:id="363"/>
      <w:r>
        <w:rPr>
          <w:rtl w:val="true"/>
        </w:rPr>
        <w:t>وفات حضرت</w:t>
      </w:r>
      <w:bookmarkEnd w:id="364"/>
    </w:p>
    <w:p>
      <w:pPr>
        <w:pStyle w:val="BookText"/>
        <w:rPr/>
      </w:pPr>
      <w:r>
        <w:rPr>
          <w:rFonts w:ascii="IRNazanin" w:hAnsi="IRNazanin" w:eastAsia="IRNazanin"/>
          <w:color w:val="111111"/>
          <w:sz w:val="28"/>
          <w:sz w:val="28"/>
          <w:szCs w:val="28"/>
          <w:rtl w:val="true"/>
          <w:lang w:bidi="fa-IR"/>
        </w:rPr>
        <w:t>صاحب بن عبّاد، درباره وفات و آرامگاه حضرت عبدالعظيم،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شب پيش از رحلت آن بزرگوار، يكى از شيعيان، رسول خدا را در خواب ديد كه پيامبر خاتم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فرزندانم از محلّه سَكَّةُ الموالى، بر دوش مؤمنان حمل مى‌شود و كنار درخت سيبى در باغ عبدالجبّار بن عبدالوهّاب به خاك سپرده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پس از بيدار شدن، نزد عبدالجبّار بن عبدالوهّاب شتافت تا باغ را از وى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از دليل تصميم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جريان رؤيايش را به او گفت، عبدالجبّار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رؤيايى ديده‌ام و سخن رسول خدا را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بعد، حضرت عبدالعظيم در آن جايگاه به خاك سپرده شد و عبدالجبّار، همه باغ را وقف كرد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365" w:name="__RefHeading___Toc15209124_2142443653"/>
      <w:bookmarkStart w:id="366" w:name="_Toc140"/>
      <w:bookmarkEnd w:id="365"/>
      <w:r>
        <w:rPr>
          <w:rtl w:val="true"/>
        </w:rPr>
        <w:t>فضيلت زيارت حضرت عبدالعظيم</w:t>
      </w:r>
      <w:r>
        <w:rPr>
          <w:rtl w:val="true"/>
        </w:rPr>
        <w:t>(</w:t>
      </w:r>
      <w:r>
        <w:rPr>
          <w:rtl w:val="true"/>
        </w:rPr>
        <w:t>س</w:t>
      </w:r>
      <w:r>
        <w:rPr>
          <w:rtl w:val="true"/>
        </w:rPr>
        <w:t>)</w:t>
      </w:r>
      <w:bookmarkEnd w:id="366"/>
    </w:p>
    <w:p>
      <w:pPr>
        <w:pStyle w:val="BookText"/>
        <w:rPr/>
      </w:pPr>
      <w:r>
        <w:rPr>
          <w:rFonts w:ascii="Amiri" w:hAnsi="Amiri" w:eastAsia="Amiri" w:cs="Amiri"/>
          <w:color w:val="111111"/>
          <w:sz w:val="28"/>
          <w:sz w:val="28"/>
          <w:szCs w:val="28"/>
          <w:rtl w:val="true"/>
          <w:lang w:bidi="ar-SA"/>
        </w:rPr>
        <w:t>ابن قولويه، در كتاب كامل الزيارات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يقدر على صلتنا فليُصل على صالحى موالينا يكتب له ثواب صلتنا و من لم يقدر على زيارتنا فليزر صالحى موالينا يكتب له ثواب زيارتنا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حضرت رضا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نمى‌تواند حقّ ديدار ما را به جاى آورد، اگر به ديدار ارادتمندان نيكوكار ما بشتابد، ثواب ديدار ما</w:t>
      </w:r>
      <w:bookmarkStart w:id="367" w:name="pg17208_268389"/>
    </w:p>
    <w:p>
      <w:pPr>
        <w:pStyle w:val="BookText"/>
        <w:rPr/>
      </w:pPr>
      <w:bookmarkEnd w:id="367"/>
      <w:r>
        <w:rPr>
          <w:rFonts w:ascii="IRNazanin" w:hAnsi="IRNazanin" w:eastAsia="IRNazanin"/>
          <w:color w:val="111111"/>
          <w:sz w:val="28"/>
          <w:sz w:val="28"/>
          <w:szCs w:val="28"/>
          <w:rtl w:val="true"/>
          <w:lang w:bidi="fa-IR"/>
        </w:rPr>
        <w:t>برايش نوشته مى‌شود؛ و هركس توان زيارت ما ندارد، اگر به زيارت دوستان نيكوكار ما شتابد، ثواب زيارت ما برايش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فضيلت زيارت پيروان نيكوكار اهل‌بيت عليهم‌السلام را نشان مى‌دهد؛ نيكانى كه بى‌ترديد، عبدالعظيم عليه‌السلام  در صدر آنان جاى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ابن قولويه، روايتى نيز در خصوص زيارت آفتاب تابناك رى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بعض أهل الرى،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الحسن على بن محمد الهادى عليهماالسلام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بن على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انّك لو زرت قبر عبدالعظيم عندكم لكنت كمن زار الحسين عليه‌السلام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امام هادى عليه‌السلام  از كسى كه اهل رى شمرده مى‌شد،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عليهماالسلام 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زيارت مرقد عبدالعظيم كه نزد شماست، مى‌شتافتى،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بودى كه حسين عليه‌السلام  را زيارت كرده است</w:t>
      </w:r>
      <w:r>
        <w:rPr>
          <w:rFonts w:eastAsia="IRNazanin" w:cs="IRNazanin"/>
          <w:color w:val="111111"/>
          <w:sz w:val="28"/>
          <w:szCs w:val="28"/>
          <w:rtl w:val="true"/>
          <w:lang w:bidi="fa-IR"/>
        </w:rPr>
        <w:t>».</w:t>
      </w:r>
    </w:p>
    <w:p>
      <w:pPr>
        <w:pStyle w:val="Heading3"/>
        <w:numPr>
          <w:ilvl w:val="2"/>
          <w:numId w:val="1"/>
        </w:numPr>
        <w:rPr/>
      </w:pPr>
      <w:bookmarkStart w:id="368" w:name="__RefHeading___Toc15209126_2142443653"/>
      <w:bookmarkStart w:id="369" w:name="_Toc141"/>
      <w:bookmarkEnd w:id="368"/>
      <w:r>
        <w:rPr>
          <w:rtl w:val="true"/>
        </w:rPr>
        <w:t>كرامات آفتاب رى</w:t>
      </w:r>
      <w:bookmarkEnd w:id="369"/>
    </w:p>
    <w:p>
      <w:pPr>
        <w:pStyle w:val="BookText"/>
        <w:rPr/>
      </w:pPr>
      <w:r>
        <w:rPr>
          <w:rFonts w:ascii="IRNazanin" w:hAnsi="IRNazanin" w:eastAsia="IRNazanin"/>
          <w:color w:val="111111"/>
          <w:sz w:val="28"/>
          <w:sz w:val="28"/>
          <w:szCs w:val="28"/>
          <w:rtl w:val="true"/>
          <w:lang w:bidi="fa-IR"/>
        </w:rPr>
        <w:t>مشتاقان اهل‌بيت عليهم‌السلام از حضرت عبدالعظيم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بسيار مشاهده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 است كه زائران، در اين بارگاه با پاك‌دلى، معرفت و فروتنى گام نهند تا از فيض</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عنايات اين فرزند زهرا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به منظور آشنايى فزون‌تر مؤمنان با جايگاه معنوى حضرت عبدالعظيم حسنى، ماجراى دو كرامت حضرتش را زيور اين دفتر مى‌كنيم</w:t>
      </w:r>
      <w:r>
        <w:rPr>
          <w:rFonts w:eastAsia="IRNazanin" w:cs="IRNazanin"/>
          <w:color w:val="111111"/>
          <w:sz w:val="28"/>
          <w:szCs w:val="28"/>
          <w:rtl w:val="true"/>
          <w:lang w:bidi="fa-IR"/>
        </w:rPr>
        <w:t>:</w:t>
      </w:r>
      <w:bookmarkStart w:id="370" w:name="pg17208_268390"/>
    </w:p>
    <w:p>
      <w:pPr>
        <w:pStyle w:val="Heading3"/>
        <w:numPr>
          <w:ilvl w:val="2"/>
          <w:numId w:val="1"/>
        </w:numPr>
        <w:rPr/>
      </w:pPr>
      <w:bookmarkStart w:id="371" w:name="__RefHeading___Toc15209128_2142443653"/>
      <w:bookmarkStart w:id="372" w:name="_Toc142"/>
      <w:bookmarkEnd w:id="370"/>
      <w:bookmarkEnd w:id="371"/>
      <w:r>
        <w:rPr>
          <w:rtl w:val="true"/>
        </w:rPr>
        <w:t>رهايى از بند</w:t>
      </w:r>
      <w:bookmarkEnd w:id="372"/>
    </w:p>
    <w:p>
      <w:pPr>
        <w:pStyle w:val="BookText"/>
        <w:rPr/>
      </w:pPr>
      <w:r>
        <w:rPr>
          <w:rFonts w:ascii="IRNazanin" w:hAnsi="IRNazanin" w:eastAsia="IRNazanin"/>
          <w:color w:val="111111"/>
          <w:sz w:val="28"/>
          <w:sz w:val="28"/>
          <w:szCs w:val="28"/>
          <w:rtl w:val="true"/>
          <w:lang w:bidi="fa-IR"/>
        </w:rPr>
        <w:t>مرحوم سيدعبدالمهدى سِلمى نجفى، كه در زمان رضاخان در تهران به تبليغ دين اشتغال داشت، به فرمان دستگاه طاغوت، دستگير شد و با عنايات حضرت عبدالعظيم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داستان نجاتش را چنين بازگو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در زندان به‌سر بردم و سپس به بيرجند تبعيد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از تبعيدم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بسيار دل‌تنگ و اندوهگين، به حضرت عبدالعظيم عليه‌السلام  متوسّل شدم و با ديده گريان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رؤيا ديدم كه به محفلى معنوى گام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دانشمندان دينى آكنده بود و در صدر آن، حضرت عبدالعظيم، با چهره‌اى درخشان بر رؤيايم نور مى‌افشاند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داستان رنج‌آورِ تبعيدم را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در تهران بودى، نزد ما نمى‌آمدى؛ ولى از اين پس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از خواب بيدار شدم و تا بامداد، در رؤياى شبانه‌ام انديشه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صبح، مأمور شهربانى درِ خانه را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عبدالمهدى سِلمى اين‌جاست؟</w:t>
      </w:r>
    </w:p>
    <w:p>
      <w:pPr>
        <w:pStyle w:val="BookText"/>
        <w:rPr/>
      </w:pPr>
      <w:r>
        <w:rPr>
          <w:rFonts w:ascii="IRNazanin" w:hAnsi="IRNazanin" w:eastAsia="IRNazanin"/>
          <w:color w:val="111111"/>
          <w:sz w:val="28"/>
          <w:sz w:val="28"/>
          <w:szCs w:val="28"/>
          <w:rtl w:val="true"/>
          <w:lang w:bidi="fa-IR"/>
        </w:rPr>
        <w:t>شتابان، در را گشودم و خود را 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مى‌خواهى برو</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بى هيچ مانعى و تعهّدى به تهران آمدم و با خود عهد بستم تا پايان عمر، زيارت حضرت عبدالعظيم را در شب‌هاى جمعه، ترك نكنم</w:t>
      </w:r>
      <w:r>
        <w:rPr>
          <w:rFonts w:eastAsia="IRNazanin" w:cs="IRNazanin"/>
          <w:color w:val="111111"/>
          <w:sz w:val="28"/>
          <w:szCs w:val="28"/>
          <w:rtl w:val="true"/>
          <w:lang w:bidi="fa-IR"/>
        </w:rPr>
        <w:t>.</w:t>
      </w:r>
      <w:bookmarkStart w:id="373" w:name="pg17208_268391"/>
    </w:p>
    <w:p>
      <w:pPr>
        <w:pStyle w:val="Heading3"/>
        <w:numPr>
          <w:ilvl w:val="2"/>
          <w:numId w:val="1"/>
        </w:numPr>
        <w:rPr/>
      </w:pPr>
      <w:bookmarkStart w:id="374" w:name="__RefHeading___Toc15209130_2142443653"/>
      <w:bookmarkStart w:id="375" w:name="_Toc143"/>
      <w:bookmarkEnd w:id="373"/>
      <w:bookmarkEnd w:id="374"/>
      <w:r>
        <w:rPr>
          <w:rtl w:val="true"/>
        </w:rPr>
        <w:t>دعاى مستجاب</w:t>
      </w:r>
      <w:bookmarkEnd w:id="375"/>
    </w:p>
    <w:p>
      <w:pPr>
        <w:pStyle w:val="BookText"/>
        <w:rPr/>
      </w:pPr>
      <w:r>
        <w:rPr>
          <w:rFonts w:ascii="IRNazanin" w:hAnsi="IRNazanin" w:eastAsia="IRNazanin"/>
          <w:color w:val="111111"/>
          <w:sz w:val="28"/>
          <w:sz w:val="28"/>
          <w:szCs w:val="28"/>
          <w:rtl w:val="true"/>
          <w:lang w:bidi="fa-IR"/>
        </w:rPr>
        <w:t>يكى از روحانيون پرهيزگار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پيروزى انقلاب اسلامى، در سال‌هاى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شب‌هاى جمعه در محفلى معنوى شركت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يكى از مؤمنان پاك‌دل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ارواح اوليا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مشاوران محمدرضا پهلوى، كه هنوز اندكى ايمان داشت و از فرجام سركشى نظام طاغوتْ نگران بود، از من خواست چنان‌چه ممكن است به حضرت عبدالعظيم متوسّل شوم و درباره عاقبت سلطنت، از آن بزرگوار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تلاش بسيار، خود را به روان تابناك آن حضرت نزديك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 حاجتم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لحنى تند و عتاب‌آميز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مرد بگوييد بايد اين هرزگى‌ها را كنار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متعال خواسته‌ام ريشه تو و اهلت را براى هميشه قطع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اين اجازه پرسش نداشتم، ولى اصل مطلب را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مشاور دربار را ديدم و گفتار مولاى كريمان رى را با وى درميان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پريشان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اين خطاب تند را به شاه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بعد، ديگربار او را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فرمايش حضرت عبدالعظيم را بى‌هيچ تغييرى براى شاه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معناى هرزگى را درنيافت؛ نخست‌وزير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مملكت هرزگى هست؟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نخست‌وزير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شهريارى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هرزگى‌اى</w:t>
      </w:r>
    </w:p>
    <w:p>
      <w:pPr>
        <w:pStyle w:val="BookText"/>
        <w:rPr/>
      </w:pPr>
      <w:r>
        <w:rPr>
          <w:rFonts w:ascii="Amiri" w:hAnsi="Amiri" w:eastAsia="Amiri" w:cs="Amiri"/>
          <w:color w:val="111111"/>
          <w:sz w:val="28"/>
          <w:sz w:val="28"/>
          <w:szCs w:val="28"/>
          <w:rtl w:val="true"/>
          <w:lang w:bidi="ar-SA"/>
        </w:rPr>
        <w:t>در مملكت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دعاى حضرت عبدالعظيم، سرانجام 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 شد و ريشه طاغوت براى هميشه از اين سرزمين قطع شد</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زيارت‌نامه حضرت عبدالعظيم حسنى</w:t>
      </w:r>
    </w:p>
    <w:p>
      <w:pPr>
        <w:pStyle w:val="BookText"/>
        <w:rPr/>
      </w:pPr>
      <w:r>
        <w:rPr>
          <w:rFonts w:ascii="IRNazanin" w:hAnsi="IRNazanin" w:eastAsia="IRNazanin"/>
          <w:color w:val="111111"/>
          <w:sz w:val="28"/>
          <w:sz w:val="28"/>
          <w:szCs w:val="28"/>
          <w:rtl w:val="true"/>
          <w:lang w:bidi="fa-IR"/>
        </w:rPr>
        <w:t>مرحوم محدّث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مفاتيح الجنان، زيارت حضرت عبدالعظيم را چنين نقل كرده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7208_268393"/>
    </w:p>
    <w:p>
      <w:pPr>
        <w:pStyle w:val="Heading2"/>
        <w:numPr>
          <w:ilvl w:val="1"/>
          <w:numId w:val="1"/>
        </w:numPr>
        <w:rPr/>
      </w:pPr>
      <w:bookmarkStart w:id="377" w:name="__RefHeading___Toc15209132_2142443653"/>
      <w:bookmarkStart w:id="378" w:name="_Toc144"/>
      <w:bookmarkEnd w:id="376"/>
      <w:bookmarkEnd w:id="377"/>
      <w:r>
        <w:rPr>
          <w:rtl w:val="true"/>
        </w:rPr>
        <w:t xml:space="preserve">مقاله هفتم </w:t>
      </w:r>
      <w:r>
        <w:rPr>
          <w:rtl w:val="true"/>
        </w:rPr>
        <w:t xml:space="preserve">: </w:t>
      </w:r>
      <w:r>
        <w:rPr>
          <w:rtl w:val="true"/>
        </w:rPr>
        <w:t>شرح حال نفيسه خاتون عمه حضرت عبدالعظيم حسنى عليه‌السلام</w:t>
      </w:r>
      <w:bookmarkEnd w:id="378"/>
    </w:p>
    <w:p>
      <w:pPr>
        <w:pStyle w:val="Heading3"/>
        <w:numPr>
          <w:ilvl w:val="2"/>
          <w:numId w:val="1"/>
        </w:numPr>
        <w:rPr/>
      </w:pPr>
      <w:bookmarkStart w:id="379" w:name="__RefHeading___Toc15209134_2142443653"/>
      <w:bookmarkStart w:id="380" w:name="_Toc145"/>
      <w:bookmarkEnd w:id="379"/>
      <w:r>
        <w:rPr>
          <w:rtl w:val="true"/>
        </w:rPr>
        <w:t>اشاره</w:t>
      </w:r>
      <w:bookmarkEnd w:id="38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مرتضى جباريان</w:t>
      </w:r>
      <w:bookmarkStart w:id="381" w:name="pg17208_268395"/>
    </w:p>
    <w:p>
      <w:pPr>
        <w:pStyle w:val="Heading3"/>
        <w:numPr>
          <w:ilvl w:val="2"/>
          <w:numId w:val="1"/>
        </w:numPr>
        <w:rPr/>
      </w:pPr>
      <w:bookmarkStart w:id="382" w:name="__RefHeading___Toc15209136_2142443653"/>
      <w:bookmarkStart w:id="383" w:name="_Toc146"/>
      <w:bookmarkEnd w:id="381"/>
      <w:bookmarkEnd w:id="382"/>
      <w:r>
        <w:rPr>
          <w:rtl w:val="true"/>
        </w:rPr>
        <w:t>گوشه‌اى از زندگى حضرت عبدالعظيم عليه‌السلام</w:t>
      </w:r>
      <w:bookmarkEnd w:id="383"/>
    </w:p>
    <w:p>
      <w:pPr>
        <w:pStyle w:val="BookText"/>
        <w:rPr/>
      </w:pPr>
      <w:r>
        <w:rPr>
          <w:rFonts w:ascii="IRNazanin" w:hAnsi="IRNazanin" w:eastAsia="IRNazanin"/>
          <w:color w:val="111111"/>
          <w:sz w:val="28"/>
          <w:sz w:val="28"/>
          <w:szCs w:val="28"/>
          <w:rtl w:val="true"/>
          <w:lang w:bidi="fa-IR"/>
        </w:rPr>
        <w:t>عبدالعظيم حسنى، سيدى بزرگوار و حسب و نسب‌دار، از مفاخر علمى خاندان نبوّت و از نمونه‌هاى والاى تقوا و پرهيزگارى و تقيّد به اصول و مبانى ديانت به شمار</w:t>
      </w:r>
    </w:p>
    <w:p>
      <w:pPr>
        <w:pStyle w:val="BookText"/>
        <w:rPr/>
      </w:pP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بيان شرح‌حال نفيسه خاتون، عمه ايشان، به گوشه‌هايى از زندگى اين شخصيت بزرگ اشاره مى‌كنيم</w:t>
      </w:r>
      <w:r>
        <w:rPr>
          <w:rFonts w:eastAsia="IRNazanin" w:cs="IRNazanin"/>
          <w:color w:val="111111"/>
          <w:sz w:val="28"/>
          <w:szCs w:val="28"/>
          <w:rtl w:val="true"/>
          <w:lang w:bidi="fa-IR"/>
        </w:rPr>
        <w:t>.</w:t>
      </w:r>
    </w:p>
    <w:p>
      <w:pPr>
        <w:pStyle w:val="Heading3"/>
        <w:numPr>
          <w:ilvl w:val="2"/>
          <w:numId w:val="1"/>
        </w:numPr>
        <w:rPr/>
      </w:pPr>
      <w:bookmarkStart w:id="384" w:name="__RefHeading___Toc15209138_2142443653"/>
      <w:bookmarkStart w:id="385" w:name="_Toc147"/>
      <w:bookmarkEnd w:id="384"/>
      <w:r>
        <w:rPr>
          <w:rtl w:val="true"/>
        </w:rPr>
        <w:t>دودمان درخشان</w:t>
      </w:r>
      <w:bookmarkEnd w:id="385"/>
    </w:p>
    <w:p>
      <w:pPr>
        <w:pStyle w:val="BookText"/>
        <w:rPr/>
      </w:pPr>
      <w:r>
        <w:rPr>
          <w:rFonts w:ascii="IRNazanin" w:hAnsi="IRNazanin" w:eastAsia="IRNazanin"/>
          <w:color w:val="111111"/>
          <w:sz w:val="28"/>
          <w:sz w:val="28"/>
          <w:szCs w:val="28"/>
          <w:rtl w:val="true"/>
          <w:lang w:bidi="fa-IR"/>
        </w:rPr>
        <w:t>نسب شريف عبدالعظيم به ريحانه رسول خدا و سرور جوانان بهشت، امام مجتبى حسن بن على بن ابى طالب عليهماالسلام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فرزند عبدالله بن على بن الحسن بن زيد بن الحسن بن على بن ابى‌طالب اميرالمؤمنين عليهماالسلام مى‌باشد و در دنياى حسب و نسب، دودمان و نژادى از اين والاتر و جليل‌تر وجود ندارد؛ دودمان و نژادى كه خداوند بدان عرب و مسلمين را سرافراز كرد</w:t>
      </w:r>
      <w:r>
        <w:rPr>
          <w:rFonts w:eastAsia="IRNazanin" w:cs="IRNazanin"/>
          <w:color w:val="111111"/>
          <w:sz w:val="28"/>
          <w:szCs w:val="28"/>
          <w:rtl w:val="true"/>
          <w:lang w:bidi="fa-IR"/>
        </w:rPr>
        <w:t>.</w:t>
      </w:r>
    </w:p>
    <w:p>
      <w:pPr>
        <w:pStyle w:val="Heading3"/>
        <w:numPr>
          <w:ilvl w:val="2"/>
          <w:numId w:val="1"/>
        </w:numPr>
        <w:rPr/>
      </w:pPr>
      <w:bookmarkStart w:id="386" w:name="__RefHeading___Toc15209140_2142443653"/>
      <w:bookmarkStart w:id="387" w:name="_Toc148"/>
      <w:bookmarkEnd w:id="386"/>
      <w:r>
        <w:rPr>
          <w:rtl w:val="true"/>
        </w:rPr>
        <w:t>دانش و اعتبار</w:t>
      </w:r>
      <w:bookmarkEnd w:id="38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عبدالعظيم حسنى، مردى ثقه، عادل، متعهد، عالم، فقيه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رويانى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ابوحماد رازى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هادى عليه‌السلام  در سامرا رسيدم و سؤالاتى از احكام شرعى كردم و پاسخ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خواستم با حضرت وداع كنم ،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و ناحيه خودت درباره احكام دين دچار</w:t>
      </w:r>
      <w:bookmarkStart w:id="388" w:name="pg17208_268396"/>
    </w:p>
    <w:p>
      <w:pPr>
        <w:pStyle w:val="BookText"/>
        <w:rPr/>
      </w:pPr>
      <w:bookmarkEnd w:id="388"/>
      <w:r>
        <w:rPr>
          <w:rFonts w:ascii="IRNazanin" w:hAnsi="IRNazanin" w:eastAsia="IRNazanin"/>
          <w:color w:val="111111"/>
          <w:sz w:val="28"/>
          <w:sz w:val="28"/>
          <w:szCs w:val="28"/>
          <w:rtl w:val="true"/>
          <w:lang w:bidi="fa-IR"/>
        </w:rPr>
        <w:t>مشكل شدى، درباره آن از عبدالعظيم حسنى بپرس و سلام مرا به او برسان</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اين روايت، فقاهت و دانش ايشان را بيان مى‌كند</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5209142_2142443653"/>
      <w:bookmarkStart w:id="390" w:name="_Toc149"/>
      <w:bookmarkEnd w:id="389"/>
      <w:r>
        <w:rPr>
          <w:rtl w:val="true"/>
        </w:rPr>
        <w:t>بازگويى عقايد خود بر امام هادى عليه‌السلام</w:t>
      </w:r>
      <w:bookmarkEnd w:id="390"/>
    </w:p>
    <w:p>
      <w:pPr>
        <w:pStyle w:val="BookText"/>
        <w:rPr/>
      </w:pPr>
      <w:r>
        <w:rPr>
          <w:rFonts w:ascii="IRNazanin" w:hAnsi="IRNazanin" w:eastAsia="IRNazanin"/>
          <w:color w:val="111111"/>
          <w:sz w:val="28"/>
          <w:sz w:val="28"/>
          <w:szCs w:val="28"/>
          <w:rtl w:val="true"/>
          <w:lang w:bidi="fa-IR"/>
        </w:rPr>
        <w:t>روزى عبدالعظيم حسنى خدمت امام هادى عليه‌السلام  مشرّف شد تا اعتقادات خود را بر ايشان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مختصرى از اين گفت‌وگو را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رسول الله صلى‌الله‌عليه‌و‌آله مى‌خواهم عقيده‌ام را بر تو عرضه كنم تا آنچه را درست مى‌دانى تأييد و تقويت كنى تا آن را همچنان حفظ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هيچ مانند و شبيهى ندارد و فراتر از حد تعطيل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و توقف درباره صفات خدا 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خداوند به ماديات و نسبت دادن صفات موجودات محدود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جسم و نه صورت مى‌باشد، نه عَرَض است و نه جوهر؛ بلكه او آفريننده و جسم‌دهنده اجسام و صورتگر صورتها است و خالق عرضها و جوهرها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ايجادكننده و پديدآورنده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خدا و خاتم پيامبران است و تا روز قيامت پس از او پيامبرى نخواهد آمد و شريعت او را خاتم شرايع و اديان سابقه مى‌دانم و پس از اسلام تا روز قيامت شريعت جديدى نخواهد آمد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جانشين و ولى امر پس از پيامبر، اميرالمؤمنين على بن ابى‌طالب است و پس از او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حسين، على بن الحسين، محمد بن على، جعفر بن محمد، موسى بن جعفر، على بن موسى، محمد بن على، امام هستند و پس از آنها، امام</w:t>
      </w:r>
    </w:p>
    <w:p>
      <w:pPr>
        <w:pStyle w:val="BookText"/>
        <w:rPr/>
      </w:pPr>
      <w:r>
        <w:rPr>
          <w:rFonts w:ascii="IRNazanin" w:hAnsi="IRNazanin" w:eastAsia="IRNazanin"/>
          <w:color w:val="111111"/>
          <w:sz w:val="28"/>
          <w:sz w:val="28"/>
          <w:szCs w:val="28"/>
          <w:rtl w:val="true"/>
          <w:lang w:bidi="fa-IR"/>
        </w:rPr>
        <w:t>ما تو هستى اى مولاى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متوجه او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فرزندم حسن امام است، پس چه جانشينى مردم پس از او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از امامِ پس از امام حسن عسكرى عليه‌السلام  پرسش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امام چگونه خواهد بود؟</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در خفا بسر مى‌برد و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نيز نمى‌توان به تصريح به زبان آورد؛ تا آنكه خروج كند و زمين را پس از آنكه از ستم و حق‌كشى و ظلم پر شده باشد، از داد و عدالت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عبدالعظيم حسنى ايمان و اعتقاد خود را به گفته‌هاى حضرت چنين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مى‌كنم 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آنان دوستدار خدا است و دشمن آنان دشمن خدا، اطاعت از آنان اطاعت از خدا و معصيت كردن آنان معصيت خدا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حق است، سؤال در قبر حق است، بهشت حق است، دوزخ حق است، صراط حق است، ميزان حق است و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فرا خواهد رسيد و خداوند همه مردگان را از گورها برخواهد 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ولايت اهل بيت عليهم‌السلام واجبات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روزه، حج، جهاد، امر به معروف، نهى از منكر و</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عليه‌السلام  اعتقادات او را تأكيد كرده، بر او آفرين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همان دين خدا است كه آن را براى بندگانش پسنديده و خواسته است، پس همين عقيده را حفظ كن؛ خداوند در دنيا و آخرت تو را با قول و عقيده ثابت، استوار بدارد</w:t>
      </w:r>
      <w:r>
        <w:rPr>
          <w:rFonts w:eastAsia="IRNazanin" w:cs="IRNazanin"/>
          <w:color w:val="111111"/>
          <w:sz w:val="28"/>
          <w:szCs w:val="28"/>
          <w:rtl w:val="true"/>
          <w:lang w:bidi="fa-IR"/>
        </w:rPr>
        <w:t>.</w:t>
      </w:r>
      <w:r>
        <w:rPr>
          <w:rStyle w:val="FootnoteAnchor"/>
          <w:rtl w:val="true"/>
        </w:rPr>
        <w:footnoteReference w:id="415"/>
      </w:r>
      <w:bookmarkStart w:id="391" w:name="pg17208_268398"/>
    </w:p>
    <w:p>
      <w:pPr>
        <w:pStyle w:val="Heading3"/>
        <w:numPr>
          <w:ilvl w:val="2"/>
          <w:numId w:val="1"/>
        </w:numPr>
        <w:rPr/>
      </w:pPr>
      <w:bookmarkStart w:id="392" w:name="__RefHeading___Toc15209144_2142443653"/>
      <w:bookmarkStart w:id="393" w:name="_Toc150"/>
      <w:bookmarkEnd w:id="391"/>
      <w:bookmarkEnd w:id="392"/>
      <w:r>
        <w:rPr>
          <w:rtl w:val="true"/>
        </w:rPr>
        <w:t>گريز عبدالعظيم به رى</w:t>
      </w:r>
      <w:bookmarkEnd w:id="393"/>
    </w:p>
    <w:p>
      <w:pPr>
        <w:pStyle w:val="BookText"/>
        <w:rPr/>
      </w:pPr>
      <w:r>
        <w:rPr>
          <w:rFonts w:ascii="IRNazanin" w:hAnsi="IRNazanin" w:eastAsia="IRNazanin"/>
          <w:color w:val="111111"/>
          <w:sz w:val="28"/>
          <w:sz w:val="28"/>
          <w:szCs w:val="28"/>
          <w:rtl w:val="true"/>
          <w:lang w:bidi="fa-IR"/>
        </w:rPr>
        <w:t>هنگامى كه حكومت جنايتكار عباسى عرصه را بر علويان تنگ كرد و به تعقيب آنان پرداخت، سيد شريف عبدالعظيم حسنى براى رهايى از چنگال خونين بنى‌عباس به رى رفت و در خانه مردى شريف از شيعيان اهل‌بيت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درباره 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مانند پدرانِ شب‌زنده‌دار خود، تن را با عبادات شبانه و روزه گرفتن روزانه رنجه مى‌ساخت و تيرگى شب را با نيايشهاى عارفانه روشن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اثناى اقامت در رى به قصد زيارت يكى از فرزندانِ امام موسى بن جعفر عليه‌السلام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مى‌دانيم او سيد بزرگوار سيد احمد بن موسى كاظم معروف به شاهچراغ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ايشان را شناختند، امّا به دليل ترس از حكومت،</w:t>
      </w:r>
    </w:p>
    <w:p>
      <w:pPr>
        <w:pStyle w:val="BookText"/>
        <w:rPr/>
      </w:pPr>
      <w:r>
        <w:rPr>
          <w:rFonts w:ascii="IRNazanin" w:hAnsi="IRNazanin" w:eastAsia="IRNazanin"/>
          <w:color w:val="111111"/>
          <w:sz w:val="28"/>
          <w:sz w:val="28"/>
          <w:szCs w:val="28"/>
          <w:rtl w:val="true"/>
          <w:lang w:bidi="fa-IR"/>
        </w:rPr>
        <w:t>به طور پنهانى به زيارت و ملاقات عبدالعظيم حسنى مى‌رفتند</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394" w:name="__RefHeading___Toc15209146_2142443653"/>
      <w:bookmarkStart w:id="395" w:name="_Toc151"/>
      <w:bookmarkEnd w:id="394"/>
      <w:r>
        <w:rPr>
          <w:rtl w:val="true"/>
        </w:rPr>
        <w:t>وفات</w:t>
      </w:r>
      <w:bookmarkEnd w:id="395"/>
    </w:p>
    <w:p>
      <w:pPr>
        <w:pStyle w:val="BookText"/>
        <w:rPr/>
      </w:pPr>
      <w:r>
        <w:rPr>
          <w:rFonts w:ascii="IRNazanin" w:hAnsi="IRNazanin" w:eastAsia="IRNazanin"/>
          <w:color w:val="111111"/>
          <w:sz w:val="28"/>
          <w:sz w:val="28"/>
          <w:szCs w:val="28"/>
          <w:rtl w:val="true"/>
          <w:lang w:bidi="fa-IR"/>
        </w:rPr>
        <w:t xml:space="preserve">ايشان مدتى را ترسان و هراسان در رى زيست و شاهدِ دردمندِ مصايب و شكنجه‌هايى بود كه پسرعموهايش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حكومت ستمگر عباسى مى‌كشيدند؛ آنان كه تمام كينه‌هاى فروخورده خود را با قتل و حبس ابناى صديقه زهرا آرام مى‌كردند و انواع فشارها را درباره سلاله پيامبر اعمال مى‌نمودند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حضرت عبدالعظيم در غربت و دور از خانواده، بيمار شد و درد و رنج بر اندوهِ غربت او افزود، ليكن در همه حال به ياد خدا بود و ذكر حق بر لب داشت؛ تا</w:t>
      </w:r>
      <w:bookmarkStart w:id="396" w:name="pg17208_268399"/>
    </w:p>
    <w:p>
      <w:pPr>
        <w:pStyle w:val="BookText"/>
        <w:rPr/>
      </w:pPr>
      <w:bookmarkEnd w:id="396"/>
      <w:r>
        <w:rPr>
          <w:rFonts w:ascii="IRNazanin" w:hAnsi="IRNazanin" w:eastAsia="IRNazanin"/>
          <w:color w:val="111111"/>
          <w:sz w:val="28"/>
          <w:sz w:val="28"/>
          <w:szCs w:val="28"/>
          <w:rtl w:val="true"/>
          <w:lang w:bidi="fa-IR"/>
        </w:rPr>
        <w:t>آنكه روح مطهرش به ملكوت اعلى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ايشان، يكى از صفحات درخشان پيكار و جهاد اسلامى ورق خورد و چراغ تابناكى كه در تيرگى‌ها راه عزت و سربلندى را به مردم نشان مى‌داد،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حضرت، شهر را در ماتم فرو برد و همه مردم از طبقات مختلف براى تشييع اين علوىِ غريب گرد آمدند و او را در آرامگاهش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مرقد مقدس اين سيد شريف، زيارتگاه هزاران عاشق و دلباخته خاندان اهل‌بيت عصمت عليهم‌السلام است</w:t>
      </w:r>
      <w:r>
        <w:rPr>
          <w:rFonts w:eastAsia="IRNazanin" w:cs="IRNazanin"/>
          <w:color w:val="111111"/>
          <w:sz w:val="28"/>
          <w:szCs w:val="28"/>
          <w:rtl w:val="true"/>
          <w:lang w:bidi="fa-IR"/>
        </w:rPr>
        <w:t>.</w:t>
      </w:r>
    </w:p>
    <w:p>
      <w:pPr>
        <w:pStyle w:val="Heading3"/>
        <w:numPr>
          <w:ilvl w:val="2"/>
          <w:numId w:val="1"/>
        </w:numPr>
        <w:rPr/>
      </w:pPr>
      <w:bookmarkStart w:id="397" w:name="__RefHeading___Toc15209148_2142443653"/>
      <w:bookmarkStart w:id="398" w:name="_Toc152"/>
      <w:bookmarkEnd w:id="397"/>
      <w:r>
        <w:rPr>
          <w:rtl w:val="true"/>
        </w:rPr>
        <w:t>زندگى نفيسه خاتون، عمه حضرت عبدالعظيم عليه‌السلام</w:t>
      </w:r>
      <w:bookmarkEnd w:id="398"/>
    </w:p>
    <w:p>
      <w:pPr>
        <w:pStyle w:val="BookText"/>
        <w:rPr/>
      </w:pPr>
      <w:r>
        <w:rPr>
          <w:rFonts w:ascii="IRNazanin" w:hAnsi="IRNazanin" w:eastAsia="IRNazanin"/>
          <w:color w:val="111111"/>
          <w:sz w:val="28"/>
          <w:sz w:val="28"/>
          <w:szCs w:val="28"/>
          <w:rtl w:val="true"/>
          <w:lang w:bidi="fa-IR"/>
        </w:rPr>
        <w:t>حسن بن زيد، جدّ دوم حضرت عبدالعظيم عليه‌السلام  است كه از بزرگان عصر خود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فرزندان بسيارى داشت كه يكى از آنها نفيسه</w:t>
      </w:r>
      <w:r>
        <w:rPr>
          <w:rStyle w:val="FootnoteAnchor"/>
          <w:rtl w:val="true"/>
        </w:rPr>
        <w:footnoteReference w:id="418"/>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تاريخ الطبرى،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رياحين الشريعة،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وفيات الاعيان،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منتهى الآمال،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بنت 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نفيسه بنت حسن بن زيد بن الحسن بن على بن ابي طالب عليهماالسلام، در مصر مدفون</w:t>
      </w:r>
    </w:p>
    <w:p>
      <w:pPr>
        <w:pStyle w:val="BookText"/>
        <w:rPr/>
      </w:pPr>
      <w:r>
        <w:rPr>
          <w:rFonts w:ascii="IRNazanin" w:hAnsi="IRNazanin" w:eastAsia="IRNazanin"/>
          <w:color w:val="111111"/>
          <w:sz w:val="28"/>
          <w:sz w:val="28"/>
          <w:szCs w:val="28"/>
          <w:rtl w:val="true"/>
          <w:lang w:bidi="fa-IR"/>
        </w:rPr>
        <w:t>است و مزارش زيارتگاه خاص و عام بوده و به طاهره و كريمة الدّارين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مكه معظمه متولد شد و در مدينه منوره با زهد و عبادت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اسحق مؤتمن، پسر حضرت صادق عليه‌السلام ، ازدواج كرد و ثمره ازدواج آنها، يك پسر و يك دختر بود كه قاسم و ام‌كلثوم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شوهر و فرزندان خود به مصر رفت و پس از هفت سال در رمضان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سراى باقى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مصر را به او عقيدت و اعتقادى كامل حاصل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ارتحال اين بانوى بزرگوار، شوهرش در پى آن بود كه جسد شريف او را به مدينه منوره منتقل و در قبرستان بقيع دفن كند، اما مصريها درخواست كردند براى</w:t>
      </w:r>
      <w:bookmarkStart w:id="399" w:name="pg17208_268400"/>
    </w:p>
    <w:p>
      <w:pPr>
        <w:pStyle w:val="BookText"/>
        <w:rPr/>
      </w:pPr>
      <w:bookmarkEnd w:id="399"/>
      <w:r>
        <w:rPr>
          <w:rFonts w:ascii="IRNazanin" w:hAnsi="IRNazanin" w:eastAsia="IRNazanin"/>
          <w:color w:val="111111"/>
          <w:sz w:val="28"/>
          <w:sz w:val="28"/>
          <w:szCs w:val="28"/>
          <w:rtl w:val="true"/>
          <w:lang w:bidi="fa-IR"/>
        </w:rPr>
        <w:t>تبرك‌يافتن از نعش پاكش، وى را در مصر به خاك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مؤتمن چون اصرار آنها را ديد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اسحاق با دو فرزند خود به مدينه طيبه كه وطن آنها</w:t>
      </w:r>
    </w:p>
    <w:p>
      <w:pPr>
        <w:pStyle w:val="BookText"/>
        <w:rPr/>
      </w:pPr>
      <w:r>
        <w:rPr>
          <w:rFonts w:ascii="Amiri" w:hAnsi="Amiri" w:eastAsia="Amiri" w:cs="Amiri"/>
          <w:color w:val="111111"/>
          <w:sz w:val="28"/>
          <w:sz w:val="28"/>
          <w:szCs w:val="28"/>
          <w:rtl w:val="true"/>
          <w:lang w:bidi="ar-SA"/>
        </w:rPr>
        <w:t>بود، مراجعت كردند</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5209150_2142443653"/>
      <w:bookmarkStart w:id="401" w:name="_Toc153"/>
      <w:bookmarkEnd w:id="400"/>
      <w:r>
        <w:rPr>
          <w:rtl w:val="true"/>
        </w:rPr>
        <w:t>نفيسه خاتون دختر كيست؟</w:t>
      </w:r>
      <w:bookmarkEnd w:id="401"/>
    </w:p>
    <w:p>
      <w:pPr>
        <w:pStyle w:val="Heading4"/>
        <w:numPr>
          <w:ilvl w:val="3"/>
          <w:numId w:val="1"/>
        </w:numPr>
        <w:rPr/>
      </w:pPr>
      <w:bookmarkStart w:id="402" w:name="__RefHeading___Toc15209152_2142443653"/>
      <w:bookmarkStart w:id="403" w:name="_Toc154"/>
      <w:bookmarkEnd w:id="402"/>
      <w:r>
        <w:rPr>
          <w:rtl w:val="true"/>
        </w:rPr>
        <w:t>اشاره</w:t>
      </w:r>
      <w:bookmarkEnd w:id="403"/>
    </w:p>
    <w:p>
      <w:pPr>
        <w:pStyle w:val="BookText"/>
        <w:rPr/>
      </w:pPr>
      <w:r>
        <w:rPr>
          <w:rFonts w:ascii="Amiri" w:hAnsi="Amiri" w:eastAsia="Amiri" w:cs="Amiri"/>
          <w:color w:val="111111"/>
          <w:sz w:val="28"/>
          <w:sz w:val="28"/>
          <w:szCs w:val="28"/>
          <w:rtl w:val="true"/>
          <w:lang w:bidi="ar-SA"/>
        </w:rPr>
        <w:t>عده‌اى از علماى انساب و مورخان، نفيسه خاتون را دختر زيد بن حسن عليه‌السلام  دانسته‌اند كه على التحقيق اشتباه است و تالى فاسد آن بيان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 عمدة الطالب</w:t>
      </w:r>
      <w:r>
        <w:rPr>
          <w:rStyle w:val="FootnoteAnchor"/>
          <w:rtl w:val="true"/>
        </w:rPr>
        <w:footnoteReference w:id="419"/>
      </w:r>
      <w:r>
        <w:rPr>
          <w:rFonts w:ascii="IRNazanin" w:hAnsi="IRNazanin" w:eastAsia="IRNazanin"/>
          <w:color w:val="111111"/>
          <w:sz w:val="28"/>
          <w:sz w:val="28"/>
          <w:szCs w:val="28"/>
          <w:rtl w:val="true"/>
          <w:lang w:bidi="fa-IR"/>
        </w:rPr>
        <w:t>در اثبات اين گفتار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لزيد ابنة اسمها نفيسة خرجت إلى الوليد بن عبدالملك بن مروان فولدت منه و ماتت بمصر، و لها هناك قبر يزار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إنما خرجت على عبدالملك بن مروان و إنّها</w:t>
      </w:r>
    </w:p>
    <w:p>
      <w:pPr>
        <w:pStyle w:val="BookText"/>
        <w:rPr/>
      </w:pPr>
      <w:r>
        <w:rPr>
          <w:rFonts w:ascii="Amiri" w:hAnsi="Amiri" w:eastAsia="Amiri" w:cs="Amiri"/>
          <w:color w:val="111111"/>
          <w:sz w:val="28"/>
          <w:sz w:val="28"/>
          <w:szCs w:val="28"/>
          <w:rtl w:val="true"/>
          <w:lang w:bidi="ar-SA"/>
        </w:rPr>
        <w:t>كانت حاملاً منه و الأصح الأوّل، و كان زيد يفد على الوليد بن عبدالملك و يقعده على</w:t>
      </w:r>
    </w:p>
    <w:p>
      <w:pPr>
        <w:pStyle w:val="BookText"/>
        <w:rPr/>
      </w:pPr>
      <w:r>
        <w:rPr>
          <w:rFonts w:ascii="Amiri" w:hAnsi="Amiri" w:eastAsia="Amiri" w:cs="Amiri"/>
          <w:color w:val="111111"/>
          <w:sz w:val="28"/>
          <w:sz w:val="28"/>
          <w:szCs w:val="28"/>
          <w:rtl w:val="true"/>
          <w:lang w:bidi="ar-SA"/>
        </w:rPr>
        <w:t>سريره و يكرمه لمكان ابنته، و وهب له ثلاثين ألف دينار دفعة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ماحصل گفتار صاحب كتاب عمده و رياض چنين است كه زيد بن حسن عليه‌السلام  با لبابه، دختر عبدالله بن عباس، ازدواج كرد و از او دو فرزند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پسر كه او را</w:t>
      </w:r>
    </w:p>
    <w:p>
      <w:pPr>
        <w:pStyle w:val="BookText"/>
        <w:rPr/>
      </w:pPr>
      <w:r>
        <w:rPr>
          <w:rFonts w:ascii="IRNazanin" w:hAnsi="IRNazanin" w:eastAsia="IRNazanin"/>
          <w:color w:val="111111"/>
          <w:sz w:val="28"/>
          <w:sz w:val="28"/>
          <w:szCs w:val="28"/>
          <w:rtl w:val="true"/>
          <w:lang w:bidi="fa-IR"/>
        </w:rPr>
        <w:t>حسن ناميد و ديگرى، دختر و او را نفيسه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را وليد بن عبدالملك تزويج كرد و از وى فرزندى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زيد بر وليد بن عبدالملك درآمد، او را بر سرير خويش جاى داد و سى هزار دينار يكجا به او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جمعى ديگر از مورخان، نفيسه خاتون را دختر حسن بن زيد بن حسن عليه‌السلام  دانسته و نام همسر وى را هم اسحاق مؤتمن، فرزند امام جعفر الصادق عليه‌السلام  مى‌دانند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 اينكه درباره تاريخ تولد و وفات وى هم نزد علما اتفاق نظر است و معلوم مى‌شود كه نفيسه دختر حسن بن زيد است ، نه زيد بن 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اين عده دو</w:t>
      </w:r>
      <w:bookmarkStart w:id="404" w:name="pg17208_268401"/>
    </w:p>
    <w:p>
      <w:pPr>
        <w:pStyle w:val="BookText"/>
        <w:rPr/>
      </w:pPr>
      <w:bookmarkEnd w:id="404"/>
      <w:r>
        <w:rPr>
          <w:rFonts w:ascii="IRNazanin" w:hAnsi="IRNazanin" w:eastAsia="IRNazanin"/>
          <w:color w:val="111111"/>
          <w:sz w:val="28"/>
          <w:sz w:val="28"/>
          <w:szCs w:val="28"/>
          <w:rtl w:val="true"/>
          <w:lang w:bidi="fa-IR"/>
        </w:rPr>
        <w:t>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اثبات مى‌كند كه نفيسه خاتون دختر حسن بن زيد است، و صورت دوم، اثبات مى‌كند كه نفيسه خاتون دختر زيد بن حسن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دلايل اثباتى را مى‌آوريم و سپس به بيان دلايل سلبى مى‌پردازيم</w:t>
      </w:r>
      <w:r>
        <w:rPr>
          <w:rFonts w:eastAsia="IRNazanin" w:cs="IRNazanin"/>
          <w:color w:val="111111"/>
          <w:sz w:val="28"/>
          <w:szCs w:val="28"/>
          <w:rtl w:val="true"/>
          <w:lang w:bidi="fa-IR"/>
        </w:rPr>
        <w:t>.</w:t>
      </w:r>
    </w:p>
    <w:p>
      <w:pPr>
        <w:pStyle w:val="Heading4"/>
        <w:numPr>
          <w:ilvl w:val="3"/>
          <w:numId w:val="1"/>
        </w:numPr>
        <w:rPr/>
      </w:pPr>
      <w:bookmarkStart w:id="405" w:name="__RefHeading___Toc15209154_2142443653"/>
      <w:bookmarkStart w:id="406" w:name="_Toc155"/>
      <w:bookmarkEnd w:id="405"/>
      <w:r>
        <w:rPr>
          <w:rtl w:val="true"/>
        </w:rPr>
        <w:t>الف</w:t>
      </w:r>
      <w:r>
        <w:rPr>
          <w:rtl w:val="true"/>
        </w:rPr>
        <w:t xml:space="preserve">) </w:t>
      </w:r>
      <w:r>
        <w:rPr>
          <w:rtl w:val="true"/>
        </w:rPr>
        <w:t>دلايل اثباتى</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شيخ عباس قمى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نفيسة هي السيدة الجليلة التي وردت روايات في مدحها، حكى الشيخ محمد الصبان في إسعاف الراغبين عن كتاب حسن المحاضر، إنّ السيدة النفيسة بنت الحسن بن زيد بن الحسن المجتبى عليه‌السلام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نفيسه خانمى جليل‌القدر است كه روايت‌هايى در مدح او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الصبان در كتاب اسعاف الراغبين از كتاب حسن المحاضر نقل مى‌كند كه نفيسه دختر حسن بن زيد بن حسن عليه‌السلام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 حموى، جغرافيدان اسلامى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بمصر من المشاهد و المزارات، بين مصر و القاهرة، قبّة قيل إنّها قبر السيدة النفيسة بنت الحسن بن زيد بن حسن عليه‌السلام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بين مصر و قاهره، گنبد و بارگاهى است كه مى‌گويند قبر سيده نفيسه، دختر حسن بن زيد بن حسن عليه‌السلام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رضا كحّاله در كتاب ارزشمند خود مى‌نويسد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نفيسه بنت الحسن بن زيد بن الحسن بن على بن ابى‌طالب عليهماالسلام ، هي من ربّات العبادة و الصلاح و الزهد و الورع، ولدت بمكة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نشأت بالمدينة و دخلت مصر مع</w:t>
      </w:r>
    </w:p>
    <w:p>
      <w:pPr>
        <w:pStyle w:val="BookText"/>
        <w:rPr/>
      </w:pPr>
      <w:r>
        <w:rPr>
          <w:rFonts w:ascii="Amiri" w:hAnsi="Amiri" w:eastAsia="Amiri" w:cs="Amiri"/>
          <w:color w:val="111111"/>
          <w:sz w:val="28"/>
          <w:sz w:val="28"/>
          <w:szCs w:val="28"/>
          <w:rtl w:val="true"/>
          <w:lang w:bidi="ar-SA"/>
        </w:rPr>
        <w:t>زوجها إسحاق بن جعفر الصادق عليه‌السلام ، و قيل مع أبيها الحسن الذي عيّن واليا على مصر من قبل أبي جعفر المنصور</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نفيسه دختر حسن بن زيد بن حسن عليه‌السلام  از زنان مشهور در عبادت، صلاح، زهد و ورع</w:t>
      </w:r>
    </w:p>
    <w:p>
      <w:pPr>
        <w:pStyle w:val="BookText"/>
        <w:rPr/>
      </w:pPr>
      <w:r>
        <w:rPr>
          <w:rFonts w:ascii="IRNazanin" w:hAnsi="IRNazanin" w:eastAsia="IRNazanin"/>
          <w:color w:val="111111"/>
          <w:sz w:val="28"/>
          <w:sz w:val="28"/>
          <w:szCs w:val="28"/>
          <w:rtl w:val="true"/>
          <w:lang w:bidi="fa-IR"/>
        </w:rPr>
        <w:t xml:space="preserve">بوده كه در مكه معظمه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دنيا آمده و نشو و نماى او در مدينه مكرمه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همسر خود جناب اسحاق، پسر امام جعفر صادق عليه‌السلام  وارد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ورودش به مصر، همراه پدر خود حسن بن زيد بوده، زيرا وى از طرف منصور دوانيقى حاكم مصر شد و لذا فرزندان خود را به آنجا انتقال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 اكثر مورخان اتفاق نظر دارند كه نفيسه خاتون دختر حسن بن زيد مى‌باشد، لذا مؤلف كتاب أعلام النساء المؤمنات</w:t>
      </w:r>
      <w:r>
        <w:rPr>
          <w:rStyle w:val="FootnoteAnchor"/>
          <w:rtl w:val="true"/>
        </w:rPr>
        <w:footnoteReference w:id="423"/>
      </w:r>
      <w:r>
        <w:rPr>
          <w:rFonts w:ascii="Amiri" w:hAnsi="Amiri" w:eastAsia="Amiri" w:cs="Amiri"/>
          <w:color w:val="111111"/>
          <w:sz w:val="28"/>
          <w:sz w:val="28"/>
          <w:szCs w:val="28"/>
          <w:rtl w:val="true"/>
          <w:lang w:bidi="ar-SA"/>
        </w:rPr>
        <w:t>و مشاهد العترة الطاهرة</w:t>
      </w:r>
      <w:r>
        <w:rPr>
          <w:rStyle w:val="FootnoteAnchor"/>
          <w:rtl w:val="true"/>
        </w:rPr>
        <w:footnoteReference w:id="424"/>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بمصر نفيسه بنت الحسن بن زيد بن الإمام الحسن المجتبى عليه‌السلام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مؤلفان كتابهاى وفيات الأعيان،</w:t>
      </w:r>
      <w:r>
        <w:rPr>
          <w:rStyle w:val="FootnoteAnchor"/>
          <w:rtl w:val="true"/>
        </w:rPr>
        <w:footnoteReference w:id="425"/>
      </w:r>
      <w:r>
        <w:rPr>
          <w:rFonts w:ascii="IRNazanin" w:hAnsi="IRNazanin" w:eastAsia="IRNazanin"/>
          <w:color w:val="111111"/>
          <w:sz w:val="28"/>
          <w:sz w:val="28"/>
          <w:szCs w:val="28"/>
          <w:rtl w:val="true"/>
          <w:lang w:bidi="fa-IR"/>
        </w:rPr>
        <w:t>نور الأبصار،</w:t>
      </w:r>
      <w:r>
        <w:rPr>
          <w:rStyle w:val="FootnoteAnchor"/>
          <w:rtl w:val="true"/>
        </w:rPr>
        <w:footnoteReference w:id="426"/>
      </w:r>
      <w:r>
        <w:rPr>
          <w:rFonts w:ascii="Amiri" w:hAnsi="Amiri" w:eastAsia="Amiri" w:cs="Amiri"/>
          <w:color w:val="111111"/>
          <w:sz w:val="28"/>
          <w:sz w:val="28"/>
          <w:szCs w:val="28"/>
          <w:rtl w:val="true"/>
          <w:lang w:bidi="ar-SA"/>
        </w:rPr>
        <w:t>روح و ريحان،</w:t>
      </w:r>
      <w:r>
        <w:rPr>
          <w:rStyle w:val="FootnoteAnchor"/>
          <w:rtl w:val="true"/>
        </w:rPr>
        <w:footnoteReference w:id="427"/>
      </w:r>
      <w:r>
        <w:rPr>
          <w:rFonts w:ascii="IRNazanin" w:hAnsi="IRNazanin" w:eastAsia="IRNazanin"/>
          <w:color w:val="111111"/>
          <w:sz w:val="28"/>
          <w:sz w:val="28"/>
          <w:szCs w:val="28"/>
          <w:rtl w:val="true"/>
          <w:lang w:bidi="fa-IR"/>
        </w:rPr>
        <w:t>سراج الأنساب،</w:t>
      </w:r>
      <w:r>
        <w:rPr>
          <w:rStyle w:val="FootnoteAnchor"/>
          <w:rtl w:val="true"/>
        </w:rPr>
        <w:footnoteReference w:id="428"/>
      </w:r>
      <w:r>
        <w:rPr>
          <w:rFonts w:ascii="Amiri" w:hAnsi="Amiri" w:eastAsia="Amiri" w:cs="Amiri"/>
          <w:color w:val="111111"/>
          <w:sz w:val="28"/>
          <w:sz w:val="28"/>
          <w:szCs w:val="28"/>
          <w:rtl w:val="true"/>
          <w:lang w:bidi="ar-SA"/>
        </w:rPr>
        <w:t>رياحين الشريعة،</w:t>
      </w:r>
      <w:r>
        <w:rPr>
          <w:rStyle w:val="FootnoteAnchor"/>
          <w:rtl w:val="true"/>
        </w:rPr>
        <w:footnoteReference w:id="429"/>
      </w:r>
      <w:r>
        <w:rPr>
          <w:rFonts w:ascii="IRNazanin" w:hAnsi="IRNazanin" w:eastAsia="IRNazanin"/>
          <w:color w:val="111111"/>
          <w:sz w:val="28"/>
          <w:sz w:val="28"/>
          <w:szCs w:val="28"/>
          <w:rtl w:val="true"/>
          <w:lang w:bidi="fa-IR"/>
        </w:rPr>
        <w:t>منتهى الآمال،</w:t>
      </w:r>
      <w:r>
        <w:rPr>
          <w:rStyle w:val="FootnoteAnchor"/>
          <w:rtl w:val="true"/>
        </w:rPr>
        <w:footnoteReference w:id="430"/>
      </w:r>
      <w:r>
        <w:rPr>
          <w:rFonts w:ascii="Amiri" w:hAnsi="Amiri" w:eastAsia="Amiri" w:cs="Amiri"/>
          <w:color w:val="111111"/>
          <w:sz w:val="28"/>
          <w:sz w:val="28"/>
          <w:szCs w:val="28"/>
          <w:rtl w:val="true"/>
          <w:lang w:bidi="ar-SA"/>
        </w:rPr>
        <w:t>و تتمة المنتهى</w:t>
      </w:r>
      <w:r>
        <w:rPr>
          <w:rStyle w:val="FootnoteAnchor"/>
          <w:rtl w:val="true"/>
        </w:rPr>
        <w:footnoteReference w:id="431"/>
      </w:r>
      <w:r>
        <w:rPr>
          <w:rFonts w:ascii="Amiri" w:hAnsi="Amiri" w:eastAsia="Amiri" w:cs="Amiri"/>
          <w:color w:val="111111"/>
          <w:sz w:val="28"/>
          <w:sz w:val="28"/>
          <w:szCs w:val="28"/>
          <w:rtl w:val="true"/>
          <w:lang w:bidi="ar-SA"/>
        </w:rPr>
        <w:t>تصريح نموده‌اند كه نفيسه خاتون دختر حسن بن زيد بن حسن عليه‌السلام  مى‌باشد</w:t>
      </w:r>
      <w:r>
        <w:rPr>
          <w:rFonts w:eastAsia="Amiri" w:cs="Amiri" w:ascii="Amiri" w:hAnsi="Amiri"/>
          <w:color w:val="111111"/>
          <w:sz w:val="28"/>
          <w:szCs w:val="28"/>
          <w:rtl w:val="true"/>
          <w:lang w:bidi="ar-SA"/>
        </w:rPr>
        <w:t>.</w:t>
      </w:r>
      <w:bookmarkStart w:id="407" w:name="pg17208_268403"/>
    </w:p>
    <w:p>
      <w:pPr>
        <w:pStyle w:val="Heading4"/>
        <w:numPr>
          <w:ilvl w:val="3"/>
          <w:numId w:val="1"/>
        </w:numPr>
        <w:rPr/>
      </w:pPr>
      <w:bookmarkStart w:id="408" w:name="__RefHeading___Toc15209156_2142443653"/>
      <w:bookmarkStart w:id="409" w:name="_Toc156"/>
      <w:bookmarkEnd w:id="407"/>
      <w:bookmarkEnd w:id="408"/>
      <w:r>
        <w:rPr>
          <w:rtl w:val="true"/>
        </w:rPr>
        <w:t>ب</w:t>
      </w:r>
      <w:r>
        <w:rPr>
          <w:rtl w:val="true"/>
        </w:rPr>
        <w:t xml:space="preserve">) </w:t>
      </w:r>
      <w:r>
        <w:rPr>
          <w:rtl w:val="true"/>
        </w:rPr>
        <w:t>دلايل سلبى</w:t>
      </w:r>
      <w:bookmarkEnd w:id="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مورخان در تاريخ تولد و وفات نفيسه خاتون اتفاق نظر داشته و مى‌نويسند كه وى در سنه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در مكه معظمه به دنيا آمده و در سال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مصر وفات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قول كسانى كه اين سيده جليله را همسر وليد بن عبدالملك بن مروان دانسته‌اند، اشتباه مى‌باشد؛ زيرا وليد در سنه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از دار دنيا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مورخان، نفيسه خاتون را به اشتباه، خواهر حسن بن زيد بن حسن عليه‌السلام و دختر زيد بن حسن دانسته‌اند؛ در حالى كه نفيسه خواهر زيد بن حسن عليه‌السلام  بن زيد بن حسن</w:t>
      </w:r>
    </w:p>
    <w:p>
      <w:pPr>
        <w:pStyle w:val="BookText"/>
        <w:rPr/>
      </w:pPr>
      <w:r>
        <w:rPr>
          <w:rFonts w:ascii="Amiri" w:hAnsi="Amiri" w:eastAsia="Amiri" w:cs="Amiri"/>
          <w:color w:val="111111"/>
          <w:sz w:val="28"/>
          <w:sz w:val="28"/>
          <w:szCs w:val="28"/>
          <w:rtl w:val="true"/>
          <w:lang w:bidi="ar-SA"/>
        </w:rPr>
        <w:t>و دختر حسن زيد بن حسن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مى‌بينيم كه علامه سيد محسن امين در كتاب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هامش التهذيب على ترجمة زيد بن حسن بن زيد بن حسن بن على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اخو السيدة النفيسة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قائل شويم كه نفيسه خاتون همسر وليد بن عبدالملك بن مروان بوده و بعد از وفات وى به عقد اسحاق بن امام جعفر صادق عليه‌السلام  درآمده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همان‌طورى كه مؤلف كتاب زندگانى حضرت عبدالعظيم عليه‌السلام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را ادعا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مى‌آيد كه وى دختر زيد بن حسن عليه‌السلام  باشد و حال آنكه اكثر مورخان نفيسه خاتون را دختر حسن بن زيد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اين كه چون تاريخ وفات اين بانو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پس نمى‌توان پذيرفت كه وى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جمعى از مورّخان و محدثين بزرگ تاريخ، ولادت نفيسه خاتون را سنه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ترديدى باقى نمى‌ماند كه نفيسه خاتون همسر اسحاق،</w:t>
      </w:r>
    </w:p>
    <w:p>
      <w:pPr>
        <w:pStyle w:val="BookText"/>
        <w:rPr/>
      </w:pPr>
      <w:r>
        <w:rPr>
          <w:rFonts w:ascii="IRNazanin" w:hAnsi="IRNazanin" w:eastAsia="IRNazanin"/>
          <w:color w:val="111111"/>
          <w:sz w:val="28"/>
          <w:sz w:val="28"/>
          <w:szCs w:val="28"/>
          <w:rtl w:val="true"/>
          <w:lang w:bidi="fa-IR"/>
        </w:rPr>
        <w:t>پسر امام جعفر صادق عليه‌السلام  و دختر حسن بن زيد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مى‌توان پذيرفت كه نفيسه همسر وليد بن عبدالملك باشد؛ حال آنكه بعد از وفات نفيسه به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مصر، اسحاق بن امام جعفر صادق عليه‌السلام  خواست آن جسد شريف را به مدينه منوّره حمل و در قبرستان بقيع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درخواست كردند كه براى تبرك او را در مصر دفن كنند، اما اسحاق استنكاف مى‌نمود؛ تا اينكه رسول خدا صلى‌الله‌عليه‌و‌آله را در خواب مى‌بيند و حضرتش به اسحاق امر مى‌كند كه سيده نفيسه را در مصر دفن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خود دليلى قوى است بر اينكه نفيسه خاتون دختر حسن بن زيد بن حسن عليه‌السلام  بود؛ زيرا اسحاق مؤتمن هم‌عصر با نفيسه خاتون بوده و چون هم‌كفو بودند، با هم ازدواج كردند و ثمره اين وصلت، دو فرزند بود كه به اتفاق جميع مورخان به همراه اسحاق به مدينه طيبه بازگشتند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همين زمينه محدّث كبير، شيخ عباس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منتهى الآمال در ذيل حالات فرزندان امام جعفر صادق عليه‌السلام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 كه زوجه اسحاق بن جعفر الصادق عليه‌السلام ، عُليا مخدّره نفيسه بنت حسن بن زيد بن</w:t>
      </w:r>
    </w:p>
    <w:p>
      <w:pPr>
        <w:pStyle w:val="BookText"/>
        <w:rPr/>
      </w:pPr>
      <w:r>
        <w:rPr>
          <w:rFonts w:ascii="IRNazanin" w:hAnsi="IRNazanin" w:eastAsia="IRNazanin"/>
          <w:color w:val="111111"/>
          <w:sz w:val="28"/>
          <w:sz w:val="28"/>
          <w:szCs w:val="28"/>
          <w:rtl w:val="true"/>
          <w:lang w:bidi="fa-IR"/>
        </w:rPr>
        <w:t>حسن بن على بن ابى‌طالب عليه‌السلام  است كه به جلالت شأن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سنه دويست و هشت در مصر وفات كرد و در آنجا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اعتقادى كامل به او دارند و معروف است كه دعا در نزد قبر او مستجاب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ذبيح الله محلاتى هم مى‌نويسد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سيده نفيسه بنت حسن بن زيد بن الحسن بن على بن أبى‌طالب عليهماالسلام ، كه در خاك مصر مدفون است، مزارش زيارتگاه خاص و عام مى‌باشد و به طاهره و كريمة الدارين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سنه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معظمه متولد شد و در مدينه منوره با زهد و</w:t>
      </w:r>
      <w:bookmarkStart w:id="410" w:name="pg17208_268405"/>
    </w:p>
    <w:p>
      <w:pPr>
        <w:pStyle w:val="BookText"/>
        <w:rPr/>
      </w:pPr>
      <w:bookmarkEnd w:id="410"/>
      <w:r>
        <w:rPr>
          <w:rFonts w:ascii="IRNazanin" w:hAnsi="IRNazanin" w:eastAsia="IRNazanin"/>
          <w:color w:val="111111"/>
          <w:sz w:val="28"/>
          <w:sz w:val="28"/>
          <w:szCs w:val="28"/>
          <w:rtl w:val="true"/>
          <w:lang w:bidi="fa-IR"/>
        </w:rPr>
        <w:t>عبادت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همسر اسحاق المؤتمن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امام جعفر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آن صلب پاك، يك پسر و يك دختر آورد، كه قاسم و ام كلثوم نام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p>
    <w:p>
      <w:pPr>
        <w:pStyle w:val="BookText"/>
        <w:rPr/>
      </w:pPr>
      <w:r>
        <w:rPr>
          <w:rFonts w:ascii="IRNazanin" w:hAnsi="IRNazanin" w:eastAsia="IRNazanin"/>
          <w:color w:val="111111"/>
          <w:sz w:val="28"/>
          <w:sz w:val="28"/>
          <w:szCs w:val="28"/>
          <w:rtl w:val="true"/>
          <w:lang w:bidi="fa-IR"/>
        </w:rPr>
        <w:t xml:space="preserve">با شوهر و فرزندان خود به مصر رفته و چون هفت سال در آنجا به سر برده در ماه رمضان سنه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سراى قرب الهى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مراسم دفن، اسحاق با دو فرزند خود به مدينه طيّبه، كه وطن آنها بود، مراجعت كرد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پس با دلايل فوق ثابت شد كه نفيسه خاتون دختر حسن بن زيد بن حسن عليه‌السلام  بود و قول كسانى را كه اين سيده جليله را دختر زيد بن حسن عليه‌السلام  دانسته‌اند، نشأت گرفته از قلت تتبع و عدم دقت آنان بايد دانست</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411" w:name="__RefHeading___Toc15209158_2142443653"/>
      <w:bookmarkStart w:id="412" w:name="_Toc157"/>
      <w:bookmarkEnd w:id="411"/>
      <w:r>
        <w:rPr>
          <w:rtl w:val="true"/>
        </w:rPr>
        <w:t>نفيسه خاتون در گفتار علما</w:t>
      </w:r>
      <w:bookmarkEnd w:id="412"/>
    </w:p>
    <w:p>
      <w:pPr>
        <w:pStyle w:val="BookText"/>
        <w:rPr/>
      </w:pPr>
      <w:r>
        <w:rPr>
          <w:rFonts w:ascii="IRNazanin" w:hAnsi="IRNazanin" w:eastAsia="IRNazanin"/>
          <w:color w:val="111111"/>
          <w:sz w:val="28"/>
          <w:sz w:val="28"/>
          <w:szCs w:val="28"/>
          <w:rtl w:val="true"/>
          <w:lang w:bidi="fa-IR"/>
        </w:rPr>
        <w:t>در مباحث قبل اشاره شد كه نفيسه خاتون به زهد و عبادت و صيام روزها و قيام شبها مشهور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خاتون صاحب مال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درماندگان، مريضان و عموم مردم احسان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سى مرتبه به حج مشرّف شد كه بيشتر آنها پياده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 در حالى كه پرده‌هاى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مى‌گرفت ، اشك مى‌ريخت و ناله و فرياد مى‌كرد و اين جملات را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و سيدى و مولاى متّعني و فرّحني برضاك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زينب دختر يحيى متوّج درباره عبادت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 در نزد عمّه‌ام نفيسه خاتون خدمت مى‌كردم و هرگز نديدم كه وى شبها بخوابد و روزها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ترفقين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أرفق بنفسي و قدّامي عقبات لا يقطعها إلاّ الفائزون؛</w:t>
      </w:r>
      <w:r>
        <w:rPr>
          <w:rStyle w:val="FootnoteAnchor"/>
          <w:rtl w:val="true"/>
        </w:rPr>
        <w:footnoteReference w:id="436"/>
      </w:r>
      <w:r>
        <w:rPr>
          <w:rFonts w:ascii="Amiri" w:hAnsi="Amiri" w:eastAsia="Amiri" w:cs="Amiri"/>
          <w:color w:val="111111"/>
          <w:sz w:val="28"/>
          <w:sz w:val="28"/>
          <w:szCs w:val="28"/>
          <w:rtl w:val="true"/>
          <w:lang w:bidi="ar-SA"/>
        </w:rPr>
        <w:t>آيا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مراعات حال خود را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مراعات كنم در حالى كه</w:t>
      </w:r>
    </w:p>
    <w:p>
      <w:pPr>
        <w:pStyle w:val="BookText"/>
        <w:rPr/>
      </w:pPr>
      <w:r>
        <w:rPr>
          <w:rFonts w:ascii="IRNazanin" w:hAnsi="IRNazanin" w:eastAsia="IRNazanin"/>
          <w:color w:val="111111"/>
          <w:sz w:val="28"/>
          <w:sz w:val="28"/>
          <w:szCs w:val="28"/>
          <w:rtl w:val="true"/>
          <w:lang w:bidi="fa-IR"/>
        </w:rPr>
        <w:t>پيش روى من عقباتى است كه جز فائزون و رستگاران نمى‌توانند آن را بپيمايند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تشريف‌فرمايى سيده نفيسه به مصر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مصر چون خبر ورود او را بشنيدند، از آنجايى كه ارادتى خاص به خاندان پيامبر صلى‌الله‌عليه‌و‌آلهداشتند، از زن و مرد به استقبالش بيرون شتافتند و وى را ملازمت كردند ، تا اينكه در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عبداللّه بن 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كبار تجار و از صلحاى مصر بود، منزل ساخت و مدتى در آنجا سكونت كرد و پس از چندى در منصوصه،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اختيار نمود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نفيسه خاتون نزد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نفيسه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گفته شد، تولّد وى را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همزمان با سال شهادت محمد و ابراهيم، پسران عبدالله محض فرزند حسن مثنى، نوشته‌اند</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آن مخدّره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زاهد و متقى بود و در حال احتضار روزه‌دار بود و جمعى از او خواستند كه روزه‌اش را افطار كند،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است كه از خدا مسئلت دارم صائم از دنيا بروم، چگونه از آرزوى سى ساله‌ام دست بكشم؟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وقت احتضار اين اشعار را مترنم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اِصْرَفُوا عَنّي طَبيبي</w:t>
      </w:r>
    </w:p>
    <w:p>
      <w:pPr>
        <w:pStyle w:val="BookText"/>
        <w:rPr/>
      </w:pPr>
      <w:r>
        <w:rPr>
          <w:rFonts w:ascii="Amiri" w:hAnsi="Amiri" w:eastAsia="Amiri" w:cs="Amiri"/>
          <w:color w:val="111111"/>
          <w:sz w:val="28"/>
          <w:sz w:val="28"/>
          <w:szCs w:val="28"/>
          <w:rtl w:val="true"/>
          <w:lang w:bidi="ar-SA"/>
        </w:rPr>
        <w:t>وَدَعَوْني وَحَبيبي</w:t>
      </w:r>
    </w:p>
    <w:p>
      <w:pPr>
        <w:pStyle w:val="BookText"/>
        <w:rPr/>
      </w:pPr>
      <w:r>
        <w:rPr>
          <w:rFonts w:ascii="Amiri" w:hAnsi="Amiri" w:eastAsia="Amiri" w:cs="Amiri"/>
          <w:color w:val="111111"/>
          <w:sz w:val="28"/>
          <w:sz w:val="28"/>
          <w:szCs w:val="28"/>
          <w:rtl w:val="true"/>
          <w:lang w:bidi="ar-SA"/>
        </w:rPr>
        <w:t>زادَنى شَوْقي اِلَيْهِ</w:t>
      </w:r>
    </w:p>
    <w:p>
      <w:pPr>
        <w:pStyle w:val="BookText"/>
        <w:rPr/>
      </w:pPr>
      <w:r>
        <w:rPr>
          <w:rFonts w:ascii="Amiri" w:hAnsi="Amiri" w:eastAsia="Amiri" w:cs="Amiri"/>
          <w:color w:val="111111"/>
          <w:sz w:val="28"/>
          <w:sz w:val="28"/>
          <w:szCs w:val="28"/>
          <w:rtl w:val="true"/>
          <w:lang w:bidi="ar-SA"/>
        </w:rPr>
        <w:t>وَعَزامِي في لَهيبِ</w:t>
      </w:r>
    </w:p>
    <w:p>
      <w:pPr>
        <w:pStyle w:val="BookText"/>
        <w:rPr/>
      </w:pPr>
      <w:r>
        <w:rPr>
          <w:rFonts w:ascii="Amiri" w:hAnsi="Amiri" w:eastAsia="Amiri" w:cs="Amiri"/>
          <w:color w:val="111111"/>
          <w:sz w:val="28"/>
          <w:sz w:val="28"/>
          <w:szCs w:val="28"/>
          <w:rtl w:val="true"/>
          <w:lang w:bidi="ar-SA"/>
        </w:rPr>
        <w:t>طابَ هَتْكي في هَواهُ</w:t>
      </w:r>
    </w:p>
    <w:p>
      <w:pPr>
        <w:pStyle w:val="BookText"/>
        <w:rPr/>
      </w:pPr>
      <w:r>
        <w:rPr>
          <w:rFonts w:ascii="Amiri" w:hAnsi="Amiri" w:eastAsia="Amiri" w:cs="Amiri"/>
          <w:color w:val="111111"/>
          <w:sz w:val="28"/>
          <w:sz w:val="28"/>
          <w:szCs w:val="28"/>
          <w:rtl w:val="true"/>
          <w:lang w:bidi="ar-SA"/>
        </w:rPr>
        <w:t>بَيْنَ واشٍ وَرَقيب</w:t>
      </w:r>
    </w:p>
    <w:p>
      <w:pPr>
        <w:pStyle w:val="BookText"/>
        <w:rPr/>
      </w:pPr>
      <w:r>
        <w:rPr>
          <w:rFonts w:ascii="Amiri" w:hAnsi="Amiri" w:eastAsia="Amiri" w:cs="Amiri"/>
          <w:color w:val="111111"/>
          <w:sz w:val="28"/>
          <w:sz w:val="28"/>
          <w:szCs w:val="28"/>
          <w:rtl w:val="true"/>
          <w:lang w:bidi="ar-SA"/>
        </w:rPr>
        <w:t>لا اُبالى بِفَواتٍ</w:t>
      </w:r>
    </w:p>
    <w:p>
      <w:pPr>
        <w:pStyle w:val="BookText"/>
        <w:rPr/>
      </w:pPr>
      <w:r>
        <w:rPr>
          <w:rFonts w:ascii="Amiri" w:hAnsi="Amiri" w:eastAsia="Amiri" w:cs="Amiri"/>
          <w:color w:val="111111"/>
          <w:sz w:val="28"/>
          <w:sz w:val="28"/>
          <w:szCs w:val="28"/>
          <w:rtl w:val="true"/>
          <w:lang w:bidi="ar-SA"/>
        </w:rPr>
        <w:t>حينَ قَدْ صارَ نَصَيبي</w:t>
      </w:r>
    </w:p>
    <w:p>
      <w:pPr>
        <w:pStyle w:val="BookText"/>
        <w:rPr/>
      </w:pPr>
      <w:r>
        <w:rPr>
          <w:rFonts w:ascii="Amiri" w:hAnsi="Amiri" w:eastAsia="Amiri" w:cs="Amiri"/>
          <w:color w:val="111111"/>
          <w:sz w:val="28"/>
          <w:sz w:val="28"/>
          <w:szCs w:val="28"/>
          <w:rtl w:val="true"/>
          <w:lang w:bidi="ar-SA"/>
        </w:rPr>
        <w:t>لَيْسَ مِنْ لامٍ بِعَذْلٍ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فيهِ بِمُصيبِ</w:t>
      </w:r>
    </w:p>
    <w:p>
      <w:pPr>
        <w:pStyle w:val="BookText"/>
        <w:rPr/>
      </w:pPr>
      <w:r>
        <w:rPr>
          <w:rFonts w:ascii="Amiri" w:hAnsi="Amiri" w:eastAsia="Amiri" w:cs="Amiri"/>
          <w:color w:val="111111"/>
          <w:sz w:val="28"/>
          <w:sz w:val="28"/>
          <w:szCs w:val="28"/>
          <w:rtl w:val="true"/>
          <w:lang w:bidi="ar-SA"/>
        </w:rPr>
        <w:t>جَسَدي راض ٍ بِسُقْمي</w:t>
      </w:r>
    </w:p>
    <w:p>
      <w:pPr>
        <w:pStyle w:val="BookText"/>
        <w:rPr/>
      </w:pPr>
      <w:r>
        <w:rPr>
          <w:rFonts w:ascii="Amiri" w:hAnsi="Amiri" w:eastAsia="Amiri" w:cs="Amiri"/>
          <w:color w:val="111111"/>
          <w:sz w:val="28"/>
          <w:sz w:val="28"/>
          <w:szCs w:val="28"/>
          <w:rtl w:val="true"/>
          <w:lang w:bidi="ar-SA"/>
        </w:rPr>
        <w:t>وَجَفَوْني بِتَحيبي</w:t>
      </w:r>
    </w:p>
    <w:p>
      <w:pPr>
        <w:pStyle w:val="BookText"/>
        <w:rPr/>
      </w:pPr>
      <w:r>
        <w:rPr>
          <w:rFonts w:ascii="IRNazanin" w:hAnsi="IRNazanin" w:eastAsia="IRNazanin"/>
          <w:color w:val="111111"/>
          <w:sz w:val="28"/>
          <w:sz w:val="28"/>
          <w:szCs w:val="28"/>
          <w:rtl w:val="true"/>
          <w:lang w:bidi="fa-IR"/>
        </w:rPr>
        <w:t>طبيب را از من دور كنيد و مرا با دوست خود واگذاريد، كه شوق و محبّت و ناله من براى لقاى او افزون گردد و به ملاقاتش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نفيسه خاتون در مصر بود، امام شافعى هم ساكن مصر شده و به زيارت نفيسه مى‌رفت و از پس پرده، طلب ادعيه خيريّه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أعلام النساء</w:t>
      </w:r>
      <w:r>
        <w:rPr>
          <w:rStyle w:val="FootnoteAnchor"/>
          <w:rtl w:val="true"/>
        </w:rPr>
        <w:footnoteReference w:id="439"/>
      </w:r>
      <w:r>
        <w:rPr>
          <w:rFonts w:ascii="Amiri" w:hAnsi="Amiri" w:eastAsia="Amiri" w:cs="Amiri"/>
          <w:color w:val="111111"/>
          <w:sz w:val="28"/>
          <w:sz w:val="28"/>
          <w:szCs w:val="28"/>
          <w:rtl w:val="true"/>
          <w:lang w:bidi="ar-SA"/>
        </w:rPr>
        <w:t>و رياحين الشريعه</w:t>
      </w:r>
      <w:r>
        <w:rPr>
          <w:rStyle w:val="FootnoteAnchor"/>
          <w:rtl w:val="true"/>
        </w:rPr>
        <w:footnoteReference w:id="440"/>
      </w:r>
      <w:r>
        <w:rPr>
          <w:rFonts w:ascii="Amiri" w:hAnsi="Amiri" w:eastAsia="Amiri" w:cs="Amiri"/>
          <w:color w:val="111111"/>
          <w:sz w:val="28"/>
          <w:sz w:val="28"/>
          <w:szCs w:val="28"/>
          <w:rtl w:val="true"/>
          <w:lang w:bidi="ar-SA"/>
        </w:rPr>
        <w:t>و منتخب التواريخ</w:t>
      </w:r>
      <w:r>
        <w:rPr>
          <w:rStyle w:val="FootnoteAnchor"/>
          <w:rtl w:val="true"/>
        </w:rPr>
        <w:footnoteReference w:id="44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احمد بن طولون در مصر حكومت داشت و ظلم و تعدّى او فزون شد، اهالى مصر به حضرت ست نفيسه شاكى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احمد سوار مى‌شود و به بازار شهر مى‌آيد؟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نفيسه خاتون در آن روز سر راه احمد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موكب او رسيد، وى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 را به شناخت و براى رعايت حشمت و جلالتش از مركب خود به زير آمد و به خدمت بانو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مخدّره صفحه‌اى به دست وى داد كه در آن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ملّكتم فأسرتم، و قدرتم فقهّرتم، و خوّلتم فعسفتم، وردت إليكم الأرزاق فقطعتم، هذا و قد علمت أن سهام الأسحار نافذة غير مخطئة لا سيّما من قلوب أو جعتموها، و أكباد جوّعتموها، و أجساد عريتموها، فحال أن يموت المظلوم و يبقى الظالم، إعلموا ما شئتم فإنا صابرون، وجوروا فإنا بالله مستجيرون، و أظلموا فإنّا لله متظلّمون، و سيعلم الذين ظلموا أيّ منقلب ينقلبون، فعدل لوقته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طولون هنگامى كه اين كاغذ را خواند، استغفار كرد و دست از تعدى و ظلم خود كشيد و بناى عدل و داد نهاد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رياحين الشريعه نوشته شده كه اين خبر قابل تأمل است؛ چون احمد بن</w:t>
      </w:r>
    </w:p>
    <w:p>
      <w:pPr>
        <w:pStyle w:val="BookText"/>
        <w:rPr/>
      </w:pPr>
      <w:r>
        <w:rPr>
          <w:rFonts w:ascii="Amiri" w:hAnsi="Amiri" w:eastAsia="Amiri" w:cs="Amiri"/>
          <w:color w:val="111111"/>
          <w:sz w:val="28"/>
          <w:sz w:val="28"/>
          <w:szCs w:val="28"/>
          <w:rtl w:val="true"/>
          <w:lang w:bidi="ar-SA"/>
        </w:rPr>
        <w:t xml:space="preserve">طولون در سال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متولد شد و در سال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رحلت كرد و وفات سيّده نفيسه خاتون در سال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بود؛ بنابراين حتما مكالمه نفيسه با غير احمد بن طولون بوده و مورخان اشتباها احمد بن طولون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نوشته‌اند كه نفيسه خاتون به دست خود قبرش را حفر كرد و همه روزه در ميان آن مى‌رفت و نماز مى‌گزارد و قرائت قرآن مى‌نمود و شش هزار ختم قرآن در آن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بود و قرآن قرائت مى‌كرد و در هنگام خواندن سوره مباركه انعام چون به اين آيه شريفه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دار السَّلامُ عِنْدَ رَبِّهِمْ</w:t>
      </w:r>
      <w:r>
        <w:rPr>
          <w:rStyle w:val="FootnoteAnchor"/>
          <w:rtl w:val="true"/>
        </w:rPr>
        <w:footnoteReference w:id="442"/>
      </w:r>
      <w:r>
        <w:rPr>
          <w:rFonts w:ascii="IRNazanin" w:hAnsi="IRNazanin" w:eastAsia="IRNazanin"/>
          <w:color w:val="111111"/>
          <w:sz w:val="28"/>
          <w:sz w:val="28"/>
          <w:szCs w:val="28"/>
          <w:rtl w:val="true"/>
          <w:lang w:bidi="fa-IR"/>
        </w:rPr>
        <w:t>دار دنيا را وداع گفت و ماتمى بزرگ سرتاسر مصر را فراگرفت و آن روز از ايام مشهور روزگار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و نواحى اطراف، مردان و زنان براى تشييع جنازه آن مخدره به مصر مى‌آمدند و دسته دسته بر وى نماز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احترام اين سيده جليله، شمعها برافروخته شد و از هر خانه كه در مصر بود صداى گريه و شيون به گوش مى‌آمد و تأسفى عظيم بر مردم مصر هويدا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عبّاس قمى</w:t>
      </w:r>
      <w:r>
        <w:rPr>
          <w:rStyle w:val="FootnoteAnchor"/>
          <w:rtl w:val="true"/>
        </w:rPr>
        <w:footnoteReference w:id="443"/>
      </w:r>
      <w:r>
        <w:rPr>
          <w:rFonts w:ascii="Amiri" w:hAnsi="Amiri" w:eastAsia="Amiri" w:cs="Amiri"/>
          <w:color w:val="111111"/>
          <w:sz w:val="28"/>
          <w:sz w:val="28"/>
          <w:szCs w:val="28"/>
          <w:rtl w:val="true"/>
          <w:lang w:bidi="ar-SA"/>
        </w:rPr>
        <w:t>به نقل از تاريخ طبرى</w:t>
      </w:r>
      <w:r>
        <w:rPr>
          <w:rStyle w:val="FootnoteAnchor"/>
          <w:rtl w:val="true"/>
        </w:rPr>
        <w:footnoteReference w:id="444"/>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نفيسه خاتون رحلت نمود، اسحاق بن جعفر الصادق عليه‌السلام  خواست بدن همسرش را از مصر به مدينه آورد و در بقيع به خاك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امير شهر رفتند تا وى را از اين امر باز دارند؛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اسحاق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اموال بسيارى براى او جمع كردند تا از آن انديشه برگردد، اسحاق همچنان قبول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شب را با اندوه و سختى به روز آوردند و چون بامداد رسيد، خدمت اسحاق جمع شدند و حال او را دگرگون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سؤال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رسول خدا صلى‌الله‌عليه‌و‌آله را در خواب ديدم كه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ايشان را رد كن و سيده نفيسه را نزد ايشان دفن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الرَّحْمَة تَنزِلُ عَليْهِم بِبَرَكاتها؛</w:t>
      </w:r>
      <w:bookmarkStart w:id="413" w:name="pg17208_268409"/>
    </w:p>
    <w:p>
      <w:pPr>
        <w:pStyle w:val="BookText"/>
        <w:rPr/>
      </w:pPr>
      <w:bookmarkEnd w:id="413"/>
      <w:r>
        <w:rPr>
          <w:rFonts w:ascii="Amiri" w:hAnsi="Amiri" w:eastAsia="Amiri" w:cs="Amiri"/>
          <w:color w:val="111111"/>
          <w:sz w:val="28"/>
          <w:sz w:val="28"/>
          <w:szCs w:val="28"/>
          <w:rtl w:val="true"/>
          <w:lang w:bidi="ar-SA"/>
        </w:rPr>
        <w:t>رحمت خدا به بركت وجود اين خانم بر اهل مصر نازل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سرانجام سيده را در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كردند و اسحاق المؤتمن با دو فرزند خود عازم مدينه شد</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5209160_2142443653"/>
      <w:bookmarkStart w:id="415" w:name="_Toc158"/>
      <w:bookmarkEnd w:id="414"/>
      <w:r>
        <w:rPr>
          <w:rtl w:val="true"/>
        </w:rPr>
        <w:t>كرامات نفيسه خاتون</w:t>
      </w:r>
      <w:bookmarkEnd w:id="415"/>
    </w:p>
    <w:p>
      <w:pPr>
        <w:pStyle w:val="BookText"/>
        <w:rPr/>
      </w:pPr>
      <w:r>
        <w:rPr>
          <w:rFonts w:ascii="IRNazanin" w:hAnsi="IRNazanin" w:eastAsia="IRNazanin"/>
          <w:color w:val="111111"/>
          <w:sz w:val="28"/>
          <w:sz w:val="28"/>
          <w:szCs w:val="28"/>
          <w:rtl w:val="true"/>
          <w:lang w:bidi="fa-IR"/>
        </w:rPr>
        <w:t xml:space="preserve">قدوم سيده نفيسه به مصر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مصر قدوم شريفش را بشنيدند، به دليل عقيده خاصى كه به وى داشتند، زن و مرد به استقبالش بيرون شتافتند و با حضرتش ملازمت داشتند تا به مصر درآمد و در سراى جمال‌الدين عبدالله بن جصاص كه از كبار تجار و مردم صلحاى روزگار بود، منزل ساخت و مدتى در آنجا بزيست و مردمان از تمامت آفاق بحضرتش تشرف و به زيارتش تبرك جسته‌اند و پس از چندى در منصوصه در دار امّ هانى سكونت اختيار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نفيسه در مصر وارد شد و بعضى كرامات از وى ظاهر شد كه هيچ كس در مصر بر جاى نماند مگر اينكه به زيارت آن خاتون با قدر و جلالت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عظيم و شأنش رفيع گشت و درگاه عفت پناهش ملجأ و مآب مردمان گرديد، و در اين وقت خواستار شد كه به طرف حجاز كوچ كند و در نزد كسان خود به سر برد، اين حال بر مردم مصر دشوار گشت و در خدمتش مستدعى شدند كه در مصر اقامت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نفيسه از قبول اين امر امتناع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مصر اين حال را مشاهده كردند، اجتماع عظيم نمودند و به سراى امير مصر انجمن شدند و خبر عزيمت آن خاتون را به جانب حجاز معروض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بر حاكم نيز بسى دشوار گشت و نامه و رسولى به حضرتش بفرستاد و خواستار شد كه از عزيمت خود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نفيسه نپذيرفت، ناچار حاكم خود سوار شد و به درگاه آن خاتون روزگار آمد و با كمال خضوع و فروتنى مسئلت اقامت كرد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سيده نفيسه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خود خيال داشتم در اين شهر اقامت كنم، لكن من زنى ضعيفه هستم و مردمان در حضرت من ازدحام مى‌نمايند و اين مكان كه مسكن دارم</w:t>
      </w:r>
    </w:p>
    <w:p>
      <w:pPr>
        <w:pStyle w:val="BookText"/>
        <w:rPr/>
      </w:pPr>
      <w:r>
        <w:rPr>
          <w:rFonts w:ascii="IRNazanin" w:hAnsi="IRNazanin" w:eastAsia="IRNazanin"/>
          <w:color w:val="111111"/>
          <w:sz w:val="28"/>
          <w:sz w:val="28"/>
          <w:szCs w:val="28"/>
          <w:rtl w:val="true"/>
          <w:lang w:bidi="fa-IR"/>
        </w:rPr>
        <w:t>احتمال جنجال را نكند و مرا از عبادت و اوراد و تحصيل توشه معادم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اين مسائل را اصلاح كنم و خاطر شريف شما را از هر رهگذر آسوده مى‌گردانم و به آن طور كه موجب رضاى طبع شريف است مرتب مى‌دارم و سرايى بس وسيع كه در درب الساع دارم به تو بخشيدم و خداى را بر اين حال گواه گرفتم و از تو خواستار مى‌شوم كه از من پذيرفتار شوى و در عدم قبول آن، مرا شرمسار نفرمايى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سراى را از تو قبول كردم، ولى با اين مردم بسيار كه به حضرت من وفود مى‌دهند چه سازم؟</w:t>
      </w:r>
    </w:p>
    <w:p>
      <w:pPr>
        <w:pStyle w:val="BookText"/>
        <w:rPr/>
      </w:pP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اين كار نيز به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من امر مى‌كنم كه در هر هفته بيش از دو روز شما را مشغول ننمايند؛ فقط روز يك شنبه و چهارشنبه مردم به زيارت شما تشرف حاصل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قبول نمود و حاكم كاملاً مسرور گرديد و كار بر اين نهج استمرار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كردند كه وقتى در زمان سيده نفيسه رود نيل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خدمت سيده نفيسه انجمن شدند و خواستار دعا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نفيسه قناع خود را به ايشان داد كه آن را به دريا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بفرموده عمل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بازنگشته بودند كه از بركت آن قناع، رود افزايش گرفت و روان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حكايت كردند كه زنى سالخورده چهار دختر داشت و ايشان پنبه‌ريسى كردند از جمعه تا جمعه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دوم آنچه رشته بودند آن عجوزه مى‌گرفت و در بازار پرده مى‌فروخت و از يك نيمه بهايش كتان و از نيمى ديگر طعامى براى قوت ايشان مى‌خريد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 در آن اثنا كه از بازار عبور مى‌كرد و آن رشته را بر سر داشت ، ناگاه پرنده تيزچنگال از هوا به زير آمد و آن رزمه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را بربود و به هوا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حدوث اين حادثه مهيبه بى‌خود به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دختران يتيم چه كنم كه اكنون زحمت گرسنگى دارند و همى بگفت و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 گردش انجمن شدند و از حالش بپرسيدند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خود را بازگفت و او را به حضرت سيده نفيسه دلالت كردند و گفتند به خدمت وى شو و مسئلت دعا كن؛ همانا خداى تعالى از بركت دعايش، مهم تو را كفايت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به حضرتش شتافت و سرگذشت خود را به عرض رسانيد و خواستار دعا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سيده بر وى ترحم نموده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علا فقدر و ملك فقهر جبر من امتك هذه ما انكسر فانها خلقك و عيالك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كلمات بگفت، با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بنشين كه خداى تعالى بر هر كار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 در سراى بنشست و به واسطه گرسنگى اطفالش قلبش سوزناك بود و ساعتى برنگذشت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جماعتى را بديد كه بر در سراى اجازه دخول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شدند،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از حال ايشان پرسيد،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حكايتى عجيب است؛ ما مردمى سوداگر هستيم و به دريا سفر كرديم و خداى را بر عافيت سپاس مى‌گذاشتيم و چون نزديك به شهر شما رسيديم، آن كشتى كه در او نشسته بوديم سوراخى در او به هم رسيد و آب در كشتى داخل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 مشرف بر غرق شديم و همى آن مكان را كه آب از آن مى‌جوشيد مسدود مى‌كرديم فايدتى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طغيان كرد، استغاثه به درگاه حضرت احديت نموديم و به حضرت شما توسل جستيم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مرغى را نگران شديم كه خرقه‌اى را كه در آن پنبه رشته بود به سوى ما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خرقه رشته</w:t>
      </w:r>
    </w:p>
    <w:p>
      <w:pPr>
        <w:pStyle w:val="BookText"/>
        <w:rPr/>
      </w:pPr>
      <w:r>
        <w:rPr>
          <w:rFonts w:ascii="IRNazanin" w:hAnsi="IRNazanin" w:eastAsia="IRNazanin"/>
          <w:color w:val="111111"/>
          <w:sz w:val="28"/>
          <w:sz w:val="28"/>
          <w:szCs w:val="28"/>
          <w:rtl w:val="true"/>
          <w:lang w:bidi="fa-IR"/>
        </w:rPr>
        <w:t xml:space="preserve">را در شكاف كشتى جاى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طغيان باز ايستاد و به سلامت وارد شهر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حضرت تو آمديم و به شكرانه خداوند يگانه پانصد درهم نقره بياورديم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سيده چون بشنيد، بگريست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ما ارأفك و الطفك بعبادك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پيرزن را ندا كرد تا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خود را در هر جمعه به چه مبلغ مى‌فروختى؟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ايزد تعالى در ازاى هر يك درهم بيست و پنج درهم به تو عوض مرحمت كرده است و قصه را براى او شرح</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شاد شد، عطا را گرفت و به سوى اولاد خود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حكايت كردند كه زنى از اهل ذمه پسرش در شهر و ديار دشمنان اسير گرديد و آن زن از سوى مفارقت فرزند، درون بيع، كه معبد ايشان بود، مى‌گرديد و مى‌ناليد تا</w:t>
      </w:r>
    </w:p>
    <w:p>
      <w:pPr>
        <w:pStyle w:val="BookText"/>
        <w:rPr/>
      </w:pPr>
      <w:r>
        <w:rPr>
          <w:rFonts w:ascii="IRNazanin" w:hAnsi="IRNazanin" w:eastAsia="IRNazanin"/>
          <w:color w:val="111111"/>
          <w:sz w:val="28"/>
          <w:sz w:val="28"/>
          <w:szCs w:val="28"/>
          <w:rtl w:val="true"/>
          <w:lang w:bidi="fa-IR"/>
        </w:rPr>
        <w:t>يك روزى با شوهر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رسيده است كه در اين شهر و ديار زنى است كه او را نفيسه بنت الحسن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بشتاب و از فرزند گمشده در نزد او تذكر بنما، شايد در حق وى دعايى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فرزندم بيابد، به دين و آيين او ايمان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حضرت سيده نفيسه آمد و عرض حال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دعا كرد تا خداوند فرزندش را بدو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بر سر دست آمد به ناگاه ديدند كسى در سراى را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بيرون شتافت، فرزند خود را حاضر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چگونگى حال خود بازگوى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وقت بر در ايستاده بودم و اين همان وقت بود كه سيده دعا فرموده بود و به خدمت خود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همه‌جا بى‌خبر ناگاه دستى بر قيد افتاد و شنيدم كسى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 چه سيده</w:t>
      </w:r>
    </w:p>
    <w:p>
      <w:pPr>
        <w:pStyle w:val="BookText"/>
        <w:rPr/>
      </w:pPr>
      <w:r>
        <w:rPr>
          <w:rFonts w:ascii="Amiri" w:hAnsi="Amiri" w:eastAsia="Amiri" w:cs="Amiri"/>
          <w:color w:val="111111"/>
          <w:sz w:val="28"/>
          <w:sz w:val="28"/>
          <w:szCs w:val="28"/>
          <w:rtl w:val="true"/>
          <w:lang w:bidi="ar-SA"/>
        </w:rPr>
        <w:t>نفيسه بنت الحسن در حق او شفاعت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بند و غل رها شدم و پس از آن بناگاه خود را در سر محله خودمان ديدم و به در سراى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بسى شادمان شد و اين كرامت به هرجا شايع گشت و زياده از هفتاد نفر از يهود مسلمانى گفته‌اند و مادر آن پسر اسلام آورد و از خدام سيده نفيسه</w:t>
      </w:r>
    </w:p>
    <w:p>
      <w:pPr>
        <w:pStyle w:val="BookText"/>
        <w:rPr/>
      </w:pP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حكايت كردند كه دخترى با كودكان مشغول بازى بود و كلاهى بر سر داشت كه اطراف آن از درهم و دينار آويخته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كودكان در آن كلاه طمع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برد در مقبره‌اى كه سيده نفيسه در آنجا مدفون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دخمه‌اى، سر آن كودك ببريد و كلاه را برداشت و از پى كار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آن دختر در طلب او برآمدند، او را نيافتند و از هر كس پرسش كردند چيزى به دست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كودكانى كه با او هم بازى بودند مأخوذ داشتند و آنها را به دارالحكومه برده تهديد</w:t>
      </w:r>
    </w:p>
    <w:p>
      <w:pPr>
        <w:pStyle w:val="BookText"/>
        <w:rPr/>
      </w:pPr>
      <w:r>
        <w:rPr>
          <w:rFonts w:ascii="IRNazanin" w:hAnsi="IRNazanin" w:eastAsia="IRNazanin"/>
          <w:color w:val="111111"/>
          <w:sz w:val="28"/>
          <w:sz w:val="28"/>
          <w:szCs w:val="28"/>
          <w:rtl w:val="true"/>
          <w:lang w:bidi="fa-IR"/>
        </w:rPr>
        <w:t>كردند تا كودكى كه اين كار كرده بود اقرار كرد و آنها را دلالت بر آن دخمه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سر دخمه رسيدند، اطراف او را مسدود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 پرسش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همين دخمه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دخمه را شكافتند، دختر را زنده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احوال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كودك مرا در اينجا بياورد و ذبح كرد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زنى پيدا شد و دست بر گلوى من گذارد، خون باز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 مباش و مرا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سيده نفيسه‌ام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 سيده نفيسه در خانه‌اى منزل داشت، با دست شريف خود قبرش را در آن خانه بكَند و در آن قبر بسيار نماز مى‌گذاشت و يكصد و نود قرآن در آنجا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صدر ترجمه اشاره شد، شوهرش خواست جنازه سيده نفيسه را حمل به مدينه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امير بلد فراهم شدند و او را به اسحاق برانگيختند تا از آنچه</w:t>
      </w:r>
    </w:p>
    <w:p>
      <w:pPr>
        <w:pStyle w:val="BookText"/>
        <w:rPr/>
      </w:pPr>
      <w:r>
        <w:rPr>
          <w:rFonts w:ascii="IRNazanin" w:hAnsi="IRNazanin" w:eastAsia="IRNazanin"/>
          <w:color w:val="111111"/>
          <w:sz w:val="28"/>
          <w:sz w:val="28"/>
          <w:szCs w:val="28"/>
          <w:rtl w:val="true"/>
          <w:lang w:bidi="fa-IR"/>
        </w:rPr>
        <w:t>اراده كرده است روى برتابد، اسحاق پذيرفتار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اموال بسيار براى او جمع كردند تا بگيرد و از آن انديشه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پذيرفتار نگشت، مردم آن شهر و ديار آن شب را در مشقتى بزرگ به روز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كردند، در خدمت اسحاق فراهم شدند، حال او را دگرگون ديدند، سبب سؤال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رسول خدا را در خواب ديدم كه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ايشان را به ايشان رد كن و سيده را نزد ايشان دفن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سيده را در مزار درب السباع دفن كردند و آن روز از ايام مشهوده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و بلاد و نواحى مردان بيامدند و بعد از اينكه دفن شده بود، دسته دسته</w:t>
      </w:r>
    </w:p>
    <w:p>
      <w:pPr>
        <w:pStyle w:val="BookText"/>
        <w:rPr/>
      </w:pPr>
      <w:r>
        <w:rPr>
          <w:rFonts w:ascii="IRNazanin" w:hAnsi="IRNazanin" w:eastAsia="IRNazanin"/>
          <w:color w:val="111111"/>
          <w:sz w:val="28"/>
          <w:sz w:val="28"/>
          <w:szCs w:val="28"/>
          <w:rtl w:val="true"/>
          <w:lang w:bidi="fa-IR"/>
        </w:rPr>
        <w:t>بر وى نماز گذاشتند و در آن شب شمعها برافروختند و از هر خانه كه در مصر بود، صداى گريه شنيده مى‌شد و تأسفى عظيم بر مردم مصر پديدار گرديد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جماعتى از اوليا و صلحا قبرش را زيارت مى‌كردند؛ مثل ذوالنون مصرى و ابى‌الحسن دينورى و ابوعلى رودبارى و ابوبكر احمد بن نصر دقاق و حمال واسطى و شقران بن عبدالله مغربى و ادريس بن يحيى خولانى و فضل بن فضاله و قاضى</w:t>
      </w:r>
    </w:p>
    <w:p>
      <w:pPr>
        <w:pStyle w:val="BookText"/>
        <w:rPr/>
      </w:pPr>
      <w:r>
        <w:rPr>
          <w:rFonts w:ascii="IRNazanin" w:hAnsi="IRNazanin" w:eastAsia="IRNazanin"/>
          <w:color w:val="111111"/>
          <w:sz w:val="28"/>
          <w:sz w:val="28"/>
          <w:szCs w:val="28"/>
          <w:rtl w:val="true"/>
          <w:lang w:bidi="fa-IR"/>
        </w:rPr>
        <w:t>بكاربن قتيبه و اسماعيل مزنى و صاحب شافعى و خلقى كثير ديگر كه در نورالابصار نام برده و آداب و كلمات زيارت سيده نفيسه در نورالابصار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مقريزى در خطط مصر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موضع است در مصر كه به اجابت دعا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قبر سيده نفيسه است و اوّل كسى كه بر قبر سيده نفيسه بناى عمارت نهاد، عبدالله بن سرى بن حكم، امير مصر بود و حافظ خليفه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تجديد قبه آن ضريح و به سنگ آراستن محراب فرمان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شعرا در مدح سيده نفيسه اشعار فراوانى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يكى از اشعار را از كتاب رياحين الشريعه</w:t>
      </w:r>
      <w:r>
        <w:rPr>
          <w:rStyle w:val="FootnoteAnchor"/>
          <w:rtl w:val="true"/>
        </w:rPr>
        <w:footnoteReference w:id="445"/>
      </w:r>
      <w:r>
        <w:rPr>
          <w:rFonts w:ascii="Amiri" w:hAnsi="Amiri" w:eastAsia="Amiri" w:cs="Amiri"/>
          <w:color w:val="111111"/>
          <w:sz w:val="28"/>
          <w:sz w:val="28"/>
          <w:szCs w:val="28"/>
          <w:rtl w:val="true"/>
          <w:lang w:bidi="ar-SA"/>
        </w:rPr>
        <w:t>تقديم مى‌نماييم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يامَنْ لَهُ في الْكَونَ مِنْ حاجَةٍ</w:t>
      </w:r>
    </w:p>
    <w:p>
      <w:pPr>
        <w:pStyle w:val="BookText"/>
        <w:rPr/>
      </w:pPr>
      <w:r>
        <w:rPr>
          <w:rFonts w:ascii="Amiri" w:hAnsi="Amiri" w:eastAsia="Amiri" w:cs="Amiri"/>
          <w:color w:val="111111"/>
          <w:sz w:val="28"/>
          <w:sz w:val="28"/>
          <w:szCs w:val="28"/>
          <w:rtl w:val="true"/>
          <w:lang w:bidi="ar-SA"/>
        </w:rPr>
        <w:t>عَلَيْكَ بِالسَيِدَةِ الطّاهِرَةِ</w:t>
      </w:r>
    </w:p>
    <w:p>
      <w:pPr>
        <w:pStyle w:val="BookText"/>
        <w:rPr/>
      </w:pPr>
      <w:r>
        <w:rPr>
          <w:rFonts w:ascii="Amiri" w:hAnsi="Amiri" w:eastAsia="Amiri" w:cs="Amiri"/>
          <w:color w:val="111111"/>
          <w:sz w:val="28"/>
          <w:sz w:val="28"/>
          <w:szCs w:val="28"/>
          <w:rtl w:val="true"/>
          <w:lang w:bidi="ar-SA"/>
        </w:rPr>
        <w:t>نَفيسَةٌ وَالْمُصْطَفى جَدُّها</w:t>
      </w:r>
    </w:p>
    <w:p>
      <w:pPr>
        <w:pStyle w:val="BookText"/>
        <w:rPr/>
      </w:pPr>
      <w:r>
        <w:rPr>
          <w:rFonts w:ascii="Amiri" w:hAnsi="Amiri" w:eastAsia="Amiri" w:cs="Amiri"/>
          <w:color w:val="111111"/>
          <w:sz w:val="28"/>
          <w:sz w:val="28"/>
          <w:szCs w:val="28"/>
          <w:rtl w:val="true"/>
          <w:lang w:bidi="ar-SA"/>
        </w:rPr>
        <w:t>اَسْرارُها بَيْنَ الْوَرى ظاهِرَة</w:t>
      </w:r>
    </w:p>
    <w:p>
      <w:pPr>
        <w:pStyle w:val="BookText"/>
        <w:rPr/>
      </w:pPr>
      <w:r>
        <w:rPr>
          <w:rFonts w:ascii="Amiri" w:hAnsi="Amiri" w:eastAsia="Amiri" w:cs="Amiri"/>
          <w:color w:val="111111"/>
          <w:sz w:val="28"/>
          <w:sz w:val="28"/>
          <w:szCs w:val="28"/>
          <w:rtl w:val="true"/>
          <w:lang w:bidi="ar-SA"/>
        </w:rPr>
        <w:t>في الشَّرق و الْغَرْبِ لَها شُهْرةٌ</w:t>
      </w:r>
    </w:p>
    <w:p>
      <w:pPr>
        <w:pStyle w:val="BookText"/>
        <w:rPr/>
      </w:pPr>
      <w:r>
        <w:rPr>
          <w:rFonts w:ascii="Amiri" w:hAnsi="Amiri" w:eastAsia="Amiri" w:cs="Amiri"/>
          <w:color w:val="111111"/>
          <w:sz w:val="28"/>
          <w:sz w:val="28"/>
          <w:szCs w:val="28"/>
          <w:rtl w:val="true"/>
          <w:lang w:bidi="ar-SA"/>
        </w:rPr>
        <w:t>اَنْوارُها ساطِعَةٌ باهِرَة</w:t>
      </w:r>
    </w:p>
    <w:p>
      <w:pPr>
        <w:pStyle w:val="BookText"/>
        <w:rPr/>
      </w:pPr>
      <w:r>
        <w:rPr>
          <w:rFonts w:ascii="Amiri" w:hAnsi="Amiri" w:eastAsia="Amiri" w:cs="Amiri"/>
          <w:color w:val="111111"/>
          <w:sz w:val="28"/>
          <w:sz w:val="28"/>
          <w:szCs w:val="28"/>
          <w:rtl w:val="true"/>
          <w:lang w:bidi="ar-SA"/>
        </w:rPr>
        <w:t>كَمْ مِن كِراماتٍ لَها قَدْ بَدَتْ</w:t>
      </w:r>
    </w:p>
    <w:p>
      <w:pPr>
        <w:pStyle w:val="BookText"/>
        <w:rPr/>
      </w:pPr>
      <w:r>
        <w:rPr>
          <w:rFonts w:ascii="Amiri" w:hAnsi="Amiri" w:eastAsia="Amiri" w:cs="Amiri"/>
          <w:color w:val="111111"/>
          <w:sz w:val="28"/>
          <w:sz w:val="28"/>
          <w:szCs w:val="28"/>
          <w:rtl w:val="true"/>
          <w:lang w:bidi="ar-SA"/>
        </w:rPr>
        <w:t>وَكَمْ مَقاماتٍ لَها فاخِرَة</w:t>
      </w:r>
    </w:p>
    <w:p>
      <w:pPr>
        <w:pStyle w:val="BookText"/>
        <w:rPr/>
      </w:pPr>
      <w:r>
        <w:rPr>
          <w:rFonts w:ascii="Amiri" w:hAnsi="Amiri" w:eastAsia="Amiri" w:cs="Amiri"/>
          <w:color w:val="111111"/>
          <w:sz w:val="28"/>
          <w:sz w:val="28"/>
          <w:szCs w:val="28"/>
          <w:rtl w:val="true"/>
          <w:lang w:bidi="ar-SA"/>
        </w:rPr>
        <w:t>يا حَبَّذا سَيِّدَةٌ شَرَفَت</w:t>
      </w:r>
    </w:p>
    <w:p>
      <w:pPr>
        <w:pStyle w:val="BookText"/>
        <w:rPr/>
      </w:pPr>
      <w:r>
        <w:rPr>
          <w:rFonts w:ascii="Amiri" w:hAnsi="Amiri" w:eastAsia="Amiri" w:cs="Amiri"/>
          <w:color w:val="111111"/>
          <w:sz w:val="28"/>
          <w:sz w:val="28"/>
          <w:szCs w:val="28"/>
          <w:rtl w:val="true"/>
          <w:lang w:bidi="ar-SA"/>
        </w:rPr>
        <w:t>بِها اَراضِي مِصْرُها وَالْقاهِرَة</w:t>
      </w:r>
    </w:p>
    <w:p>
      <w:pPr>
        <w:pStyle w:val="BookText"/>
        <w:rPr/>
      </w:pPr>
      <w:r>
        <w:rPr>
          <w:rFonts w:ascii="Amiri" w:hAnsi="Amiri" w:eastAsia="Amiri" w:cs="Amiri"/>
          <w:color w:val="111111"/>
          <w:sz w:val="28"/>
          <w:sz w:val="28"/>
          <w:szCs w:val="28"/>
          <w:rtl w:val="true"/>
          <w:lang w:bidi="ar-SA"/>
        </w:rPr>
        <w:t>بِنَفْسِها قَدْ حَضِرَتْ قَبْرُها</w:t>
      </w:r>
    </w:p>
    <w:p>
      <w:pPr>
        <w:pStyle w:val="BookText"/>
        <w:rPr/>
      </w:pPr>
      <w:r>
        <w:rPr>
          <w:rFonts w:ascii="Amiri" w:hAnsi="Amiri" w:eastAsia="Amiri" w:cs="Amiri"/>
          <w:color w:val="111111"/>
          <w:sz w:val="28"/>
          <w:sz w:val="28"/>
          <w:szCs w:val="28"/>
          <w:rtl w:val="true"/>
          <w:lang w:bidi="ar-SA"/>
        </w:rPr>
        <w:t>حَالُ حَياةٍ يا لَها حافِرَة</w:t>
      </w:r>
    </w:p>
    <w:p>
      <w:pPr>
        <w:pStyle w:val="BookText"/>
        <w:rPr/>
      </w:pPr>
      <w:r>
        <w:rPr>
          <w:rFonts w:ascii="Amiri" w:hAnsi="Amiri" w:eastAsia="Amiri" w:cs="Amiri"/>
          <w:color w:val="111111"/>
          <w:sz w:val="28"/>
          <w:sz w:val="28"/>
          <w:szCs w:val="28"/>
          <w:rtl w:val="true"/>
          <w:lang w:bidi="ar-SA"/>
        </w:rPr>
        <w:t>تَتْلُوا كِتابَ الله في لَحْدِها</w:t>
      </w:r>
    </w:p>
    <w:p>
      <w:pPr>
        <w:pStyle w:val="BookText"/>
        <w:rPr/>
      </w:pPr>
      <w:r>
        <w:rPr>
          <w:rFonts w:ascii="Amiri" w:hAnsi="Amiri" w:eastAsia="Amiri" w:cs="Amiri"/>
          <w:color w:val="111111"/>
          <w:sz w:val="28"/>
          <w:sz w:val="28"/>
          <w:szCs w:val="28"/>
          <w:rtl w:val="true"/>
          <w:lang w:bidi="ar-SA"/>
        </w:rPr>
        <w:t>وَهِىَ لِمَنْ قَدْ زارَها ناظِرَة</w:t>
      </w:r>
    </w:p>
    <w:p>
      <w:pPr>
        <w:pStyle w:val="BookText"/>
        <w:rPr/>
      </w:pPr>
      <w:r>
        <w:rPr>
          <w:rFonts w:ascii="Amiri" w:hAnsi="Amiri" w:eastAsia="Amiri" w:cs="Amiri"/>
          <w:color w:val="111111"/>
          <w:sz w:val="28"/>
          <w:sz w:val="28"/>
          <w:szCs w:val="28"/>
          <w:rtl w:val="true"/>
          <w:lang w:bidi="ar-SA"/>
        </w:rPr>
        <w:t>حَجَّتْ ثَلاثينَ عَلى رِجْلها</w:t>
      </w:r>
    </w:p>
    <w:p>
      <w:pPr>
        <w:pStyle w:val="BookText"/>
        <w:rPr/>
      </w:pPr>
      <w:r>
        <w:rPr>
          <w:rFonts w:ascii="Amiri" w:hAnsi="Amiri" w:eastAsia="Amiri" w:cs="Amiri"/>
          <w:color w:val="111111"/>
          <w:sz w:val="28"/>
          <w:sz w:val="28"/>
          <w:szCs w:val="28"/>
          <w:rtl w:val="true"/>
          <w:lang w:bidi="ar-SA"/>
        </w:rPr>
        <w:t>صائمَةً عَنْ اَكلِها قاصِرَة</w:t>
      </w:r>
    </w:p>
    <w:p>
      <w:pPr>
        <w:pStyle w:val="BookText"/>
        <w:rPr/>
      </w:pPr>
      <w:r>
        <w:rPr>
          <w:rFonts w:ascii="Amiri" w:hAnsi="Amiri" w:eastAsia="Amiri" w:cs="Amiri"/>
          <w:color w:val="111111"/>
          <w:sz w:val="28"/>
          <w:sz w:val="28"/>
          <w:szCs w:val="28"/>
          <w:rtl w:val="true"/>
          <w:lang w:bidi="ar-SA"/>
        </w:rPr>
        <w:t>يَسْقى بِها الْغَيْثَ اِذامَ الْقُرى</w:t>
      </w:r>
    </w:p>
    <w:p>
      <w:pPr>
        <w:pStyle w:val="BookText"/>
        <w:rPr/>
      </w:pPr>
      <w:r>
        <w:rPr>
          <w:rFonts w:ascii="Amiri" w:hAnsi="Amiri" w:eastAsia="Amiri" w:cs="Amiri"/>
          <w:color w:val="111111"/>
          <w:sz w:val="28"/>
          <w:sz w:val="28"/>
          <w:szCs w:val="28"/>
          <w:rtl w:val="true"/>
          <w:lang w:bidi="ar-SA"/>
        </w:rPr>
        <w:t>قَدْ اَجْدَبَتْ مِنْ سَجِّهَا الْماطِرَة</w:t>
      </w:r>
    </w:p>
    <w:p>
      <w:pPr>
        <w:pStyle w:val="BookText"/>
        <w:rPr/>
      </w:pPr>
      <w:r>
        <w:rPr>
          <w:rFonts w:ascii="Amiri" w:hAnsi="Amiri" w:eastAsia="Amiri" w:cs="Amiri"/>
          <w:color w:val="111111"/>
          <w:sz w:val="28"/>
          <w:sz w:val="28"/>
          <w:szCs w:val="28"/>
          <w:rtl w:val="true"/>
          <w:lang w:bidi="ar-SA"/>
        </w:rPr>
        <w:t>وَالشّافِعي قَدْ كانَ يأتى لها</w:t>
      </w:r>
    </w:p>
    <w:p>
      <w:pPr>
        <w:pStyle w:val="BookText"/>
        <w:rPr/>
      </w:pPr>
      <w:r>
        <w:rPr>
          <w:rFonts w:ascii="Amiri" w:hAnsi="Amiri" w:eastAsia="Amiri" w:cs="Amiri"/>
          <w:color w:val="111111"/>
          <w:sz w:val="28"/>
          <w:sz w:val="28"/>
          <w:szCs w:val="28"/>
          <w:rtl w:val="true"/>
          <w:lang w:bidi="ar-SA"/>
        </w:rPr>
        <w:t>سَعْىٌ إلى دارِبَها غامِرَة</w:t>
      </w:r>
    </w:p>
    <w:p>
      <w:pPr>
        <w:pStyle w:val="BookText"/>
        <w:rPr/>
      </w:pPr>
      <w:r>
        <w:rPr>
          <w:rFonts w:ascii="Amiri" w:hAnsi="Amiri" w:eastAsia="Amiri" w:cs="Amiri"/>
          <w:color w:val="111111"/>
          <w:sz w:val="28"/>
          <w:sz w:val="28"/>
          <w:szCs w:val="28"/>
          <w:rtl w:val="true"/>
          <w:lang w:bidi="ar-SA"/>
        </w:rPr>
        <w:t>يَرْجُو بِأنْ تَدْعُو لَهُ دَعْوَةٌ</w:t>
      </w:r>
    </w:p>
    <w:p>
      <w:pPr>
        <w:pStyle w:val="BookText"/>
        <w:rPr/>
      </w:pPr>
      <w:r>
        <w:rPr>
          <w:rFonts w:ascii="Amiri" w:hAnsi="Amiri" w:eastAsia="Amiri" w:cs="Amiri"/>
          <w:color w:val="111111"/>
          <w:sz w:val="28"/>
          <w:sz w:val="28"/>
          <w:szCs w:val="28"/>
          <w:rtl w:val="true"/>
          <w:lang w:bidi="ar-SA"/>
        </w:rPr>
        <w:t>فَيالَها مِنْ دَعْوةٍ وافِرَة</w:t>
      </w:r>
    </w:p>
    <w:p>
      <w:pPr>
        <w:pStyle w:val="BookText"/>
        <w:rPr/>
      </w:pPr>
      <w:r>
        <w:rPr>
          <w:rFonts w:ascii="Amiri" w:hAnsi="Amiri" w:eastAsia="Amiri" w:cs="Amiri"/>
          <w:color w:val="111111"/>
          <w:sz w:val="28"/>
          <w:sz w:val="28"/>
          <w:szCs w:val="28"/>
          <w:rtl w:val="true"/>
          <w:lang w:bidi="ar-SA"/>
        </w:rPr>
        <w:t>صَلَّتْ عَلَيْهِ بَعْدَ مَوْتٍ وَقَدْ</w:t>
      </w:r>
    </w:p>
    <w:p>
      <w:pPr>
        <w:pStyle w:val="BookText"/>
        <w:rPr/>
      </w:pPr>
      <w:r>
        <w:rPr>
          <w:rFonts w:ascii="Amiri" w:hAnsi="Amiri" w:eastAsia="Amiri" w:cs="Amiri"/>
          <w:color w:val="111111"/>
          <w:sz w:val="28"/>
          <w:sz w:val="28"/>
          <w:szCs w:val="28"/>
          <w:rtl w:val="true"/>
          <w:lang w:bidi="ar-SA"/>
        </w:rPr>
        <w:t>اَوْصي بِذا فَهِيَ لَهُ شاكِرَة</w:t>
      </w:r>
    </w:p>
    <w:p>
      <w:pPr>
        <w:pStyle w:val="BookText"/>
        <w:rPr/>
      </w:pPr>
      <w:r>
        <w:rPr>
          <w:rFonts w:ascii="Amiri" w:hAnsi="Amiri" w:eastAsia="Amiri" w:cs="Amiri"/>
          <w:color w:val="111111"/>
          <w:sz w:val="28"/>
          <w:sz w:val="28"/>
          <w:szCs w:val="28"/>
          <w:rtl w:val="true"/>
          <w:lang w:bidi="ar-SA"/>
        </w:rPr>
        <w:t>سُبْحانَ مَنْ اَعْلى لَها قَدْرُها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لاِءَنَّها بَيْنَ الْوَرى نادِرَة</w:t>
      </w:r>
      <w:bookmarkStart w:id="416" w:name="pg17208_268415"/>
    </w:p>
    <w:p>
      <w:pPr>
        <w:pStyle w:val="Heading3"/>
        <w:numPr>
          <w:ilvl w:val="2"/>
          <w:numId w:val="1"/>
        </w:numPr>
        <w:rPr/>
      </w:pPr>
      <w:bookmarkStart w:id="417" w:name="__RefHeading___Toc15209162_2142443653"/>
      <w:bookmarkStart w:id="418" w:name="_Toc159"/>
      <w:bookmarkEnd w:id="416"/>
      <w:bookmarkEnd w:id="417"/>
      <w:r>
        <w:rPr>
          <w:rtl w:val="true"/>
        </w:rPr>
        <w:t>شناخت اجمالى اسحاق مؤتمن، همسر نفيسه خاتون</w:t>
      </w:r>
      <w:bookmarkEnd w:id="418"/>
    </w:p>
    <w:p>
      <w:pPr>
        <w:pStyle w:val="BookText"/>
        <w:rPr/>
      </w:pPr>
      <w:r>
        <w:rPr>
          <w:rFonts w:ascii="IRNazanin" w:hAnsi="IRNazanin" w:eastAsia="IRNazanin"/>
          <w:color w:val="111111"/>
          <w:sz w:val="28"/>
          <w:sz w:val="28"/>
          <w:szCs w:val="28"/>
          <w:rtl w:val="true"/>
          <w:lang w:bidi="fa-IR"/>
        </w:rPr>
        <w:t xml:space="preserve">شيخ طوسى در رجال خود اسحاق مؤتمن را از اصحاب امام صادق شمرده، و شيخ مفيد در ارشاد او را از اهل فضل و صلاح و ورع و اجتهاد معرفى كرده و قائل به امامت برادرش امام موسى بن جعفر شده، و مردم احاديث و آثار از وى نقل مى‌كردند، و طبرسى تقريبا همين‌گونه او را معرفى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توثيق كرده و از پدرش نص بر امامت برادرش موسى بن جعفر روايت كرده، و در عصر خودش اشبه الناس به رسول خدا صلى‌الله‌عليه‌و‌آله بوده، چنان‌كه صاحب عمدة الطالب به آن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ابن كاسب از اسحاق مؤتمن نقل حديث مى‌كرد،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الثقة الرضا اسحاق بن جعفر، و عقب او از فرزندش محمد و حسين و حسن است و به همين اسحاق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بنى زهره كه خانواده جليلى بودند در حلب، از جمله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ابوالمكارم بن زهره حمزة بن على بن زهره حلبى، عالمِ فاضلِ جليل، صاحب تصنيفات كثيره در كلام و امامت و فقه و نحو، آنكه از جمله غنية النزوع إلى علم الاصول و الفروع است و او پدر و جدش و برادرش، عبدالله بن على و برادرزاده‌اش، محمد بن عبدالله از اكابر فقهاى اماميه مى‌باشند و بنوزهره كه آية الله علامه حلى اجازه كبيره معروفه را براى ايشان نوشته، جماعت بسيارى باشند كه همه را به نام و نشان ذكر فرموده و صورت اجازه در مجلد آخر بحارالانوار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نفيسه مشاراليها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حسن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مؤتمن دو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قاسم و ديگرى، ام‌كلثوم و از آنها عقبى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چنان پندارند كه اين نفيسه را عبدالملك بن مروان تزويج كرد و در حالى كه حامله بود، در مصر از دنيا رفت؛ اين گفته ابوالحسن عمرى نسابه است و منشأ اشتباه اين است كه نفيسه مشاراليها را عمه‌اى بوده به نام نفيسه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ابونصر بخارى چنانچه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لبابه، دختر عبيدالله بن عباس بن</w:t>
      </w:r>
    </w:p>
    <w:p>
      <w:pPr>
        <w:pStyle w:val="BookText"/>
        <w:rPr/>
      </w:pPr>
      <w:r>
        <w:rPr>
          <w:rFonts w:ascii="IRNazanin" w:hAnsi="IRNazanin" w:eastAsia="IRNazanin"/>
          <w:color w:val="111111"/>
          <w:sz w:val="28"/>
          <w:sz w:val="28"/>
          <w:szCs w:val="28"/>
          <w:rtl w:val="true"/>
          <w:lang w:bidi="fa-IR"/>
        </w:rPr>
        <w:t>عبدالمطلب را قمر بنى‌هاشم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در كربلا شهيد شد، زيدبن الحسن او را تزويج كرد و از وى دو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پسر و او را حسن ناميد و آن ديگر، دختر و او را نفيسه ناميد و نفيسه را وليد بن عبدالملك تزويج كرد نه عبدالملك و از وى فرزند آورد و از اينجا است كه چون زيد بر وليد بن عبدالملك درآمد، او را بر سرير خويش جاى داد و سى هزار دينار دفعتا به او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اين نفيسه كه به نكاح عبدالملك يا وليد بن عبدالملك درآمد، عمه نفيسه مشاراليها است؛ يعنى دختر زيد است نه دختر حسن بن زيد، و نفيسه كه صاحب مقامات مذكوره است، دختر حسن بن زيد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كنيه امام حسن بن زيد، ابومحمد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كس از علويين بود كه به سنت بنى‌العباس جامه سياه پوشيد و هشتاد سال زندگانى يافت و از قبل منصور دوانيقى حكومت مدينه را داشت و زمان منصور و مهدى و هادى و رشيد را دريافت و با بنى‌اعمام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حسن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داشت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عباس قمى در منتهى‌الآمال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منصور، پنج سال حكومت مدينه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منصور او را عزل كرده و اموال او را بگرفت و در بغداد وى را حبس كرد و پيوسته در حبس بود تا منصور وفات كرد و مهدى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مهدى او را از حبس درآورد و اموالى كه از او رفته بود به او برگردانيد و پيوسته با او بود تا آنكه در حاجز كه نام موضعى است در طريق حج، وفات كرد و هفت پسر از او به جاى ماند كه نسلاً بعد نسل تا به امروز در مشرق و مغرب عالم بسيارند و سادات گلستانه كه در اصفهان غايت اشتهار دارند، از نسل همين حسن بن زيد مى‌باشند</w:t>
      </w:r>
      <w:r>
        <w:rPr>
          <w:rFonts w:eastAsia="IRNazanin" w:cs="IRNazanin"/>
          <w:color w:val="111111"/>
          <w:sz w:val="28"/>
          <w:szCs w:val="28"/>
          <w:rtl w:val="true"/>
          <w:lang w:bidi="fa-IR"/>
        </w:rPr>
        <w:t>.</w:t>
      </w:r>
      <w:bookmarkStart w:id="419" w:name="pg17208_268417"/>
    </w:p>
    <w:p>
      <w:pPr>
        <w:pStyle w:val="Heading3"/>
        <w:numPr>
          <w:ilvl w:val="2"/>
          <w:numId w:val="1"/>
        </w:numPr>
        <w:rPr/>
      </w:pPr>
      <w:bookmarkStart w:id="420" w:name="__RefHeading___Toc15209164_2142443653"/>
      <w:bookmarkStart w:id="421" w:name="_Toc160"/>
      <w:bookmarkEnd w:id="419"/>
      <w:bookmarkEnd w:id="420"/>
      <w:r>
        <w:rPr>
          <w:rtl w:val="true"/>
        </w:rPr>
        <w:t>ارادت و اعتقاد اهل سنت به نفيسه خاتون</w:t>
      </w:r>
      <w:bookmarkEnd w:id="421"/>
    </w:p>
    <w:p>
      <w:pPr>
        <w:pStyle w:val="BookText"/>
        <w:rPr/>
      </w:pPr>
      <w:r>
        <w:rPr>
          <w:rFonts w:ascii="IRNazanin" w:hAnsi="IRNazanin" w:eastAsia="IRNazanin"/>
          <w:color w:val="111111"/>
          <w:sz w:val="28"/>
          <w:sz w:val="28"/>
          <w:szCs w:val="28"/>
          <w:rtl w:val="true"/>
          <w:lang w:bidi="fa-IR"/>
        </w:rPr>
        <w:t>اهل سنّت، ارادت شديدى به نفيسه خاتون دارند؛ كنار قبر مطهرش شمع روشن نموده و نذر مى‌كنند و به روح پاكش توسل جسته و حاجات خويش را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كشور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بقعه‌اى بسيار مجلل كه داراى صحن و حرم و آستان باشكوهى است، نورافشانى مى‌نمايد و تمام مصريها، از سنى و شيعه، به حرم ملكوتى او براى زيارت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محمد بن ادريس شافعى، امام فرقه شافعيّه، كه يكى از رهبران چهار مذهب اهل سنت است، در زمان حيات اين عليا مخدّره، خدمتش مى‌رسيد و از او استماع حديث مى‌كرد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مرحوم شيخ ذبيح الله محلاتى در كتاب رياحين الشريعه</w:t>
      </w:r>
      <w:r>
        <w:rPr>
          <w:rStyle w:val="FootnoteAnchor"/>
          <w:rtl w:val="true"/>
        </w:rPr>
        <w:footnoteReference w:id="447"/>
      </w:r>
      <w:r>
        <w:rPr>
          <w:rFonts w:ascii="Amiri" w:hAnsi="Amiri" w:eastAsia="Amiri" w:cs="Amiri"/>
          <w:color w:val="111111"/>
          <w:sz w:val="28"/>
          <w:sz w:val="28"/>
          <w:szCs w:val="28"/>
          <w:rtl w:val="true"/>
          <w:lang w:bidi="ar-SA"/>
        </w:rPr>
        <w:t>و محمد الحسّون در كتاب اعلام النساء</w:t>
      </w:r>
      <w:r>
        <w:rPr>
          <w:rStyle w:val="FootnoteAnchor"/>
          <w:rtl w:val="true"/>
        </w:rPr>
        <w:footnoteReference w:id="448"/>
      </w:r>
      <w:r>
        <w:rPr>
          <w:rFonts w:ascii="IRNazanin" w:hAnsi="IRNazanin" w:eastAsia="IRNazanin"/>
          <w:color w:val="111111"/>
          <w:sz w:val="28"/>
          <w:sz w:val="28"/>
          <w:szCs w:val="28"/>
          <w:rtl w:val="true"/>
          <w:lang w:bidi="fa-IR"/>
        </w:rPr>
        <w:t>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شافعى درگذشت، برحسب وصيت او جنازه‌اش را بر گِرد خانه حضرت نفيسه‌خاتون طواف دادند، و وصيت كرده بود كه نفيسه بر جنازه وى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يعقوب، يكى از شاگردان امام شافعى، بر جنازه او نماز گزارد، و حضرت نفيسه خاتون هم پشت سر او بر جنازه امام شافعى نماز خواند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كه محمد بن ادريس شافعى هرگاه مريض مى‌شد، از سيده نفيسه طلب دعا مى‌كرد و از اثر دعاى او، صحت و شفا مى‌يافت، تا اينكه يك مرتبه وى به مرض سختى مبتلا گشت و به عادت خود از عليا مخدّره نفيسه خواستار دعا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w:t>
      </w:r>
    </w:p>
    <w:p>
      <w:pPr>
        <w:pStyle w:val="BookText"/>
        <w:rPr/>
      </w:pPr>
      <w:r>
        <w:rPr>
          <w:rFonts w:ascii="IRNazanin" w:hAnsi="IRNazanin" w:eastAsia="IRNazanin"/>
          <w:color w:val="111111"/>
          <w:sz w:val="28"/>
          <w:sz w:val="28"/>
          <w:szCs w:val="28"/>
          <w:rtl w:val="true"/>
          <w:lang w:bidi="fa-IR"/>
        </w:rPr>
        <w:t>نفيسه خاتون به فرستاده امام شافعى گفت كه مولاى تو در اين مرض رحلت خواهد كرد و چنان شد كه او گفته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است كه اهالى مصر خصوصا اهل تسنن به مقامات عاليه اين خاتون بزرگوار عقيدتى بس عظيم دارند و تاكنون از آن عقيده عدول ننموده و پيوسته به زيارت مرقد منورش مى‌شتابند و از آستانه ملكوتى او برآورده شدن حاجات خود را مى‌خواهند</w:t>
      </w:r>
      <w:r>
        <w:rPr>
          <w:rFonts w:eastAsia="IRNazanin" w:cs="IRNazanin"/>
          <w:color w:val="111111"/>
          <w:sz w:val="28"/>
          <w:szCs w:val="28"/>
          <w:rtl w:val="true"/>
          <w:lang w:bidi="fa-IR"/>
        </w:rPr>
        <w:t>.</w:t>
      </w:r>
      <w:bookmarkStart w:id="422" w:name="pg17208_268419"/>
    </w:p>
    <w:p>
      <w:pPr>
        <w:pStyle w:val="Heading2"/>
        <w:numPr>
          <w:ilvl w:val="1"/>
          <w:numId w:val="1"/>
        </w:numPr>
        <w:rPr/>
      </w:pPr>
      <w:bookmarkStart w:id="423" w:name="__RefHeading___Toc15209166_2142443653"/>
      <w:bookmarkStart w:id="424" w:name="_Toc161"/>
      <w:bookmarkEnd w:id="422"/>
      <w:bookmarkEnd w:id="423"/>
      <w:r>
        <w:rPr>
          <w:rtl w:val="true"/>
        </w:rPr>
        <w:t xml:space="preserve">مقاله هشتم </w:t>
      </w:r>
      <w:r>
        <w:rPr>
          <w:rtl w:val="true"/>
        </w:rPr>
        <w:t xml:space="preserve">: </w:t>
      </w:r>
      <w:r>
        <w:rPr>
          <w:rtl w:val="true"/>
        </w:rPr>
        <w:t>بر آستان سيدالكريم چهل حديث حضرت عبدالعظيم حسنى عليه‌السلام</w:t>
      </w:r>
      <w:bookmarkEnd w:id="424"/>
    </w:p>
    <w:p>
      <w:pPr>
        <w:pStyle w:val="Heading3"/>
        <w:numPr>
          <w:ilvl w:val="2"/>
          <w:numId w:val="1"/>
        </w:numPr>
        <w:rPr/>
      </w:pPr>
      <w:bookmarkStart w:id="425" w:name="__RefHeading___Toc15209168_2142443653"/>
      <w:bookmarkStart w:id="426" w:name="_Toc162"/>
      <w:bookmarkEnd w:id="425"/>
      <w:r>
        <w:rPr>
          <w:rtl w:val="true"/>
        </w:rPr>
        <w:t>بر آستان سيدالكريم چهل حديث حضرت عبدالعظيم حسنى عليه‌السلام</w:t>
      </w:r>
      <w:bookmarkEnd w:id="426"/>
    </w:p>
    <w:p>
      <w:pPr>
        <w:pStyle w:val="BookText"/>
        <w:rPr/>
      </w:pPr>
      <w:r>
        <w:rPr>
          <w:rFonts w:ascii="IRNazanin" w:hAnsi="IRNazanin" w:eastAsia="IRNazanin"/>
          <w:color w:val="111111"/>
          <w:sz w:val="28"/>
          <w:sz w:val="28"/>
          <w:szCs w:val="28"/>
          <w:rtl w:val="true"/>
          <w:lang w:bidi="fa-IR"/>
        </w:rPr>
        <w:t>شعر از</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محمّدحسن ارجمندى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تو را گول نزنند زيرا مسئوليت كارهايت به عهده توست و به آنها مربوط نمى‌شود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رُوِىَ عَنْ عَبدِالعظيمِ الحسنى،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عليه‌السلام  أَنَّهُ قالَ لِمُحَمَّدِ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تَغَرَّنَّكَ النّاسُ مِنْ نَفْسِكَ، فانَّ الأمرَ يَصِلُ إِلَيْكَ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باب نوادر العلل، 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با واسطه از امام محمد باقر عليه‌السلام  نقل مى‌كنند كه ايشان به محمد بن مسلم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گول نزنند زيرا كه مسئوليت كارهايت متوجه خودت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كى خورد عاقل فريب خلق را</w:t>
      </w:r>
    </w:p>
    <w:p>
      <w:pPr>
        <w:pStyle w:val="BookText"/>
        <w:rPr/>
      </w:pPr>
      <w:r>
        <w:rPr>
          <w:rFonts w:ascii="IRNazanin" w:hAnsi="IRNazanin" w:eastAsia="IRNazanin"/>
          <w:color w:val="111111"/>
          <w:sz w:val="28"/>
          <w:sz w:val="28"/>
          <w:szCs w:val="28"/>
          <w:rtl w:val="true"/>
          <w:lang w:bidi="fa-IR"/>
        </w:rPr>
        <w:t>تا بپوشانند بر وى دلق را</w:t>
      </w:r>
    </w:p>
    <w:p>
      <w:pPr>
        <w:pStyle w:val="BookText"/>
        <w:rPr/>
      </w:pPr>
      <w:r>
        <w:rPr>
          <w:rFonts w:ascii="IRNazanin" w:hAnsi="IRNazanin" w:eastAsia="IRNazanin"/>
          <w:color w:val="111111"/>
          <w:sz w:val="28"/>
          <w:sz w:val="28"/>
          <w:szCs w:val="28"/>
          <w:rtl w:val="true"/>
          <w:lang w:bidi="fa-IR"/>
        </w:rPr>
        <w:t>خلق تعريف از چنان و چون كنند</w:t>
      </w:r>
    </w:p>
    <w:p>
      <w:pPr>
        <w:pStyle w:val="BookText"/>
        <w:rPr/>
      </w:pPr>
      <w:r>
        <w:rPr>
          <w:rFonts w:ascii="Amiri" w:hAnsi="Amiri" w:eastAsia="Amiri" w:cs="Amiri"/>
          <w:color w:val="111111"/>
          <w:sz w:val="28"/>
          <w:sz w:val="28"/>
          <w:szCs w:val="28"/>
          <w:rtl w:val="true"/>
          <w:lang w:bidi="ar-SA"/>
        </w:rPr>
        <w:t>جامه عقل تو را بيرون كنند</w:t>
      </w:r>
    </w:p>
    <w:p>
      <w:pPr>
        <w:pStyle w:val="BookText"/>
        <w:rPr/>
      </w:pPr>
      <w:r>
        <w:rPr>
          <w:rFonts w:ascii="IRNazanin" w:hAnsi="IRNazanin" w:eastAsia="IRNazanin"/>
          <w:color w:val="111111"/>
          <w:sz w:val="28"/>
          <w:sz w:val="28"/>
          <w:szCs w:val="28"/>
          <w:rtl w:val="true"/>
          <w:lang w:bidi="fa-IR"/>
        </w:rPr>
        <w:t>خلق بالا مى‌برندت همچو ماه</w:t>
      </w:r>
    </w:p>
    <w:p>
      <w:pPr>
        <w:pStyle w:val="BookText"/>
        <w:rPr/>
      </w:pPr>
      <w:r>
        <w:rPr>
          <w:rFonts w:ascii="IRNazanin" w:hAnsi="IRNazanin" w:eastAsia="IRNazanin"/>
          <w:color w:val="111111"/>
          <w:sz w:val="28"/>
          <w:sz w:val="28"/>
          <w:szCs w:val="28"/>
          <w:rtl w:val="true"/>
          <w:lang w:bidi="fa-IR"/>
        </w:rPr>
        <w:t>بعد از آن چون يوسفت در قعر چاه</w:t>
      </w:r>
    </w:p>
    <w:p>
      <w:pPr>
        <w:pStyle w:val="BookText"/>
        <w:rPr/>
      </w:pPr>
      <w:r>
        <w:rPr>
          <w:rFonts w:ascii="IRNazanin" w:hAnsi="IRNazanin" w:eastAsia="IRNazanin"/>
          <w:color w:val="111111"/>
          <w:sz w:val="28"/>
          <w:sz w:val="28"/>
          <w:szCs w:val="28"/>
          <w:rtl w:val="true"/>
          <w:lang w:bidi="fa-IR"/>
        </w:rPr>
        <w:t>جايگاه خويش را معلوم كن</w:t>
      </w:r>
    </w:p>
    <w:p>
      <w:pPr>
        <w:pStyle w:val="BookText"/>
        <w:rPr/>
      </w:pPr>
      <w:r>
        <w:rPr>
          <w:rFonts w:ascii="Amiri" w:hAnsi="Amiri" w:eastAsia="Amiri" w:cs="Amiri"/>
          <w:color w:val="111111"/>
          <w:sz w:val="28"/>
          <w:sz w:val="28"/>
          <w:szCs w:val="28"/>
          <w:rtl w:val="true"/>
          <w:lang w:bidi="ar-SA"/>
        </w:rPr>
        <w:t>فتنه‌هاى خلق را معدوم كن</w:t>
      </w:r>
    </w:p>
    <w:p>
      <w:pPr>
        <w:pStyle w:val="BookText"/>
        <w:rPr/>
      </w:pPr>
      <w:r>
        <w:rPr>
          <w:rFonts w:ascii="Amiri" w:hAnsi="Amiri" w:eastAsia="Amiri" w:cs="Amiri"/>
          <w:color w:val="111111"/>
          <w:sz w:val="28"/>
          <w:sz w:val="28"/>
          <w:szCs w:val="28"/>
          <w:rtl w:val="true"/>
          <w:lang w:bidi="ar-SA"/>
        </w:rPr>
        <w:t>هركسى آن مى‌برد، كان كشته است</w:t>
      </w:r>
    </w:p>
    <w:p>
      <w:pPr>
        <w:pStyle w:val="BookText"/>
        <w:rPr/>
      </w:pPr>
      <w:r>
        <w:rPr>
          <w:rFonts w:ascii="Amiri" w:hAnsi="Amiri" w:eastAsia="Amiri" w:cs="Amiri"/>
          <w:color w:val="111111"/>
          <w:sz w:val="28"/>
          <w:sz w:val="28"/>
          <w:szCs w:val="28"/>
          <w:rtl w:val="true"/>
          <w:lang w:bidi="ar-SA"/>
        </w:rPr>
        <w:t>كار تو بر غير تو ننوشته است</w:t>
      </w:r>
    </w:p>
    <w:p>
      <w:pPr>
        <w:pStyle w:val="BookText"/>
        <w:rPr/>
      </w:pPr>
      <w:r>
        <w:rPr>
          <w:rFonts w:ascii="Amiri" w:hAnsi="Amiri" w:eastAsia="Amiri" w:cs="Amiri"/>
          <w:color w:val="111111"/>
          <w:sz w:val="28"/>
          <w:sz w:val="28"/>
          <w:szCs w:val="28"/>
          <w:rtl w:val="true"/>
          <w:lang w:bidi="ar-SA"/>
        </w:rPr>
        <w:t>هركسى بارش به دوش خويش ماند</w:t>
      </w:r>
    </w:p>
    <w:p>
      <w:pPr>
        <w:pStyle w:val="BookText"/>
        <w:rPr/>
      </w:pPr>
      <w:r>
        <w:rPr>
          <w:rFonts w:ascii="Amiri" w:hAnsi="Amiri" w:eastAsia="Amiri" w:cs="Amiri"/>
          <w:color w:val="111111"/>
          <w:sz w:val="28"/>
          <w:sz w:val="28"/>
          <w:szCs w:val="28"/>
          <w:rtl w:val="true"/>
          <w:lang w:bidi="ar-SA"/>
        </w:rPr>
        <w:t>نامه اعمال خود را خويش خواند</w:t>
      </w:r>
    </w:p>
    <w:p>
      <w:pPr>
        <w:pStyle w:val="BookText"/>
        <w:rPr/>
      </w:pPr>
      <w:r>
        <w:rPr>
          <w:rFonts w:ascii="IRNazanin" w:hAnsi="IRNazanin" w:eastAsia="IRNazanin"/>
          <w:color w:val="111111"/>
          <w:sz w:val="28"/>
          <w:sz w:val="28"/>
          <w:szCs w:val="28"/>
          <w:rtl w:val="true"/>
          <w:lang w:bidi="fa-IR"/>
        </w:rPr>
        <w:t>پس حذر كن از فريب مردمان</w:t>
      </w:r>
    </w:p>
    <w:p>
      <w:pPr>
        <w:pStyle w:val="BookText"/>
        <w:rPr/>
      </w:pPr>
      <w:r>
        <w:rPr>
          <w:rFonts w:ascii="IRNazanin" w:hAnsi="IRNazanin" w:eastAsia="IRNazanin"/>
          <w:color w:val="111111"/>
          <w:sz w:val="28"/>
          <w:sz w:val="28"/>
          <w:szCs w:val="28"/>
          <w:rtl w:val="true"/>
          <w:lang w:bidi="fa-IR"/>
        </w:rPr>
        <w:t>قدر خود را قدر فعل خود بدان</w:t>
      </w:r>
    </w:p>
    <w:p>
      <w:pPr>
        <w:pStyle w:val="BookText"/>
        <w:rPr/>
      </w:pPr>
      <w:r>
        <w:rPr>
          <w:rFonts w:ascii="IRNazanin" w:hAnsi="IRNazanin" w:eastAsia="IRNazanin"/>
          <w:color w:val="111111"/>
          <w:sz w:val="28"/>
          <w:sz w:val="28"/>
          <w:szCs w:val="28"/>
          <w:rtl w:val="true"/>
          <w:lang w:bidi="fa-IR"/>
        </w:rPr>
        <w:t>ابر كردار تو گر بارانى است</w:t>
      </w:r>
    </w:p>
    <w:p>
      <w:pPr>
        <w:pStyle w:val="BookText"/>
        <w:rPr/>
      </w:pPr>
      <w:r>
        <w:rPr>
          <w:rFonts w:ascii="Amiri" w:hAnsi="Amiri" w:eastAsia="Amiri" w:cs="Amiri"/>
          <w:color w:val="111111"/>
          <w:sz w:val="28"/>
          <w:sz w:val="28"/>
          <w:szCs w:val="28"/>
          <w:rtl w:val="true"/>
          <w:lang w:bidi="ar-SA"/>
        </w:rPr>
        <w:t>جز به مُلك تو نمى‌آيد به دست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ايام عمرت را به كارهاى بيهوده مگذران</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رُوِىَ عَبدِالعظيمِ الحسنى عليه‌السلام ،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عليه‌السلام  أَنَّهُ قالَ لِمُحَمَّدِ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تَقْطَعْ النهارَ عَنْكَ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باب نوادر العلل، 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روايت مى‌كند از امام باقر عليه‌السلام  كه ايشان فرمودند به محمد بن مسلم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عمرت را به كارهاى بيهوده نگذران و روزهاى زندگى خود را به چون چرا به هدر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گويى، زندگانى را، نهر است</w:t>
      </w:r>
    </w:p>
    <w:p>
      <w:pPr>
        <w:pStyle w:val="BookText"/>
        <w:rPr/>
      </w:pPr>
      <w:r>
        <w:rPr>
          <w:rFonts w:ascii="IRNazanin" w:hAnsi="IRNazanin" w:eastAsia="IRNazanin"/>
          <w:color w:val="111111"/>
          <w:sz w:val="28"/>
          <w:sz w:val="28"/>
          <w:szCs w:val="28"/>
          <w:rtl w:val="true"/>
          <w:lang w:bidi="fa-IR"/>
        </w:rPr>
        <w:t>يك دم از آن جشن و ديگر دم قهر است</w:t>
      </w:r>
    </w:p>
    <w:p>
      <w:pPr>
        <w:pStyle w:val="BookText"/>
        <w:rPr/>
      </w:pPr>
      <w:r>
        <w:rPr>
          <w:rFonts w:ascii="IRNazanin" w:hAnsi="IRNazanin" w:eastAsia="IRNazanin"/>
          <w:color w:val="111111"/>
          <w:sz w:val="28"/>
          <w:sz w:val="28"/>
          <w:szCs w:val="28"/>
          <w:rtl w:val="true"/>
          <w:lang w:bidi="fa-IR"/>
        </w:rPr>
        <w:t>مى‌رود اين باد ز گلزار عمر</w:t>
      </w:r>
    </w:p>
    <w:p>
      <w:pPr>
        <w:pStyle w:val="BookText"/>
        <w:rPr/>
      </w:pPr>
      <w:r>
        <w:rPr>
          <w:rFonts w:ascii="Amiri" w:hAnsi="Amiri" w:eastAsia="Amiri" w:cs="Amiri"/>
          <w:color w:val="111111"/>
          <w:sz w:val="28"/>
          <w:sz w:val="28"/>
          <w:szCs w:val="28"/>
          <w:rtl w:val="true"/>
          <w:lang w:bidi="ar-SA"/>
        </w:rPr>
        <w:t>مى‌زند او، سكه به بازار عمر</w:t>
      </w:r>
    </w:p>
    <w:p>
      <w:pPr>
        <w:pStyle w:val="BookText"/>
        <w:rPr/>
      </w:pPr>
      <w:r>
        <w:rPr>
          <w:rFonts w:ascii="Amiri" w:hAnsi="Amiri" w:eastAsia="Amiri" w:cs="Amiri"/>
          <w:color w:val="111111"/>
          <w:sz w:val="28"/>
          <w:sz w:val="28"/>
          <w:szCs w:val="28"/>
          <w:rtl w:val="true"/>
          <w:lang w:bidi="ar-SA"/>
        </w:rPr>
        <w:t>نيك غنيمت شمر اين وقت را</w:t>
      </w:r>
    </w:p>
    <w:p>
      <w:pPr>
        <w:pStyle w:val="BookText"/>
        <w:rPr/>
      </w:pPr>
      <w:r>
        <w:rPr>
          <w:rFonts w:ascii="Amiri" w:hAnsi="Amiri" w:eastAsia="Amiri" w:cs="Amiri"/>
          <w:color w:val="111111"/>
          <w:sz w:val="28"/>
          <w:sz w:val="28"/>
          <w:szCs w:val="28"/>
          <w:rtl w:val="true"/>
          <w:lang w:bidi="ar-SA"/>
        </w:rPr>
        <w:t>تكيه بزن، شاه تويى، تخت را</w:t>
      </w:r>
    </w:p>
    <w:p>
      <w:pPr>
        <w:pStyle w:val="BookText"/>
        <w:rPr/>
      </w:pPr>
      <w:r>
        <w:rPr>
          <w:rFonts w:ascii="Amiri" w:hAnsi="Amiri" w:eastAsia="Amiri" w:cs="Amiri"/>
          <w:color w:val="111111"/>
          <w:sz w:val="28"/>
          <w:sz w:val="28"/>
          <w:szCs w:val="28"/>
          <w:rtl w:val="true"/>
          <w:lang w:bidi="ar-SA"/>
        </w:rPr>
        <w:t>وقت رسيدن به بدن نيست آن</w:t>
      </w:r>
    </w:p>
    <w:p>
      <w:pPr>
        <w:pStyle w:val="BookText"/>
        <w:rPr/>
      </w:pPr>
      <w:r>
        <w:rPr>
          <w:rFonts w:ascii="IRNazanin" w:hAnsi="IRNazanin" w:eastAsia="IRNazanin"/>
          <w:color w:val="111111"/>
          <w:sz w:val="28"/>
          <w:sz w:val="28"/>
          <w:szCs w:val="28"/>
          <w:rtl w:val="true"/>
          <w:lang w:bidi="fa-IR"/>
        </w:rPr>
        <w:t>لنگر كشتى مفكن اى جوان</w:t>
      </w:r>
    </w:p>
    <w:p>
      <w:pPr>
        <w:pStyle w:val="BookText"/>
        <w:rPr/>
      </w:pPr>
      <w:r>
        <w:rPr>
          <w:rFonts w:ascii="Amiri" w:hAnsi="Amiri" w:eastAsia="Amiri" w:cs="Amiri"/>
          <w:color w:val="111111"/>
          <w:sz w:val="28"/>
          <w:sz w:val="28"/>
          <w:szCs w:val="28"/>
          <w:rtl w:val="true"/>
          <w:lang w:bidi="ar-SA"/>
        </w:rPr>
        <w:t>خواب مرو، موقع بيدارى است</w:t>
      </w:r>
    </w:p>
    <w:p>
      <w:pPr>
        <w:pStyle w:val="BookText"/>
        <w:rPr/>
      </w:pPr>
      <w:r>
        <w:rPr>
          <w:rFonts w:ascii="IRNazanin" w:hAnsi="IRNazanin" w:eastAsia="IRNazanin"/>
          <w:color w:val="111111"/>
          <w:sz w:val="28"/>
          <w:sz w:val="28"/>
          <w:szCs w:val="28"/>
          <w:rtl w:val="true"/>
          <w:lang w:bidi="fa-IR"/>
        </w:rPr>
        <w:t>آب زمان در دل جان جارى است</w:t>
      </w:r>
    </w:p>
    <w:p>
      <w:pPr>
        <w:pStyle w:val="BookText"/>
        <w:rPr/>
      </w:pPr>
      <w:r>
        <w:rPr>
          <w:rFonts w:ascii="IRNazanin" w:hAnsi="IRNazanin" w:eastAsia="IRNazanin"/>
          <w:color w:val="111111"/>
          <w:sz w:val="28"/>
          <w:sz w:val="28"/>
          <w:szCs w:val="28"/>
          <w:rtl w:val="true"/>
          <w:lang w:bidi="fa-IR"/>
        </w:rPr>
        <w:t>هيچ به جز كار خدا نيك نيست</w:t>
      </w:r>
    </w:p>
    <w:p>
      <w:pPr>
        <w:pStyle w:val="BookText"/>
        <w:rPr/>
      </w:pPr>
      <w:r>
        <w:rPr>
          <w:rFonts w:ascii="Amiri" w:hAnsi="Amiri" w:eastAsia="Amiri" w:cs="Amiri"/>
          <w:color w:val="111111"/>
          <w:sz w:val="28"/>
          <w:sz w:val="28"/>
          <w:szCs w:val="28"/>
          <w:rtl w:val="true"/>
          <w:lang w:bidi="ar-SA"/>
        </w:rPr>
        <w:t>عمر، يك و عشق، يك و او يكى است</w:t>
      </w:r>
    </w:p>
    <w:p>
      <w:pPr>
        <w:pStyle w:val="BookText"/>
        <w:rPr/>
      </w:pPr>
      <w:r>
        <w:rPr>
          <w:rFonts w:ascii="IRNazanin" w:hAnsi="IRNazanin" w:eastAsia="IRNazanin"/>
          <w:color w:val="111111"/>
          <w:sz w:val="28"/>
          <w:sz w:val="28"/>
          <w:szCs w:val="28"/>
          <w:rtl w:val="true"/>
          <w:lang w:bidi="fa-IR"/>
        </w:rPr>
        <w:t>مهلت امروز براى خداست</w:t>
      </w:r>
    </w:p>
    <w:p>
      <w:pPr>
        <w:pStyle w:val="BookText"/>
        <w:rPr/>
      </w:pPr>
      <w:r>
        <w:rPr>
          <w:rFonts w:ascii="IRNazanin" w:hAnsi="IRNazanin" w:eastAsia="IRNazanin"/>
          <w:color w:val="111111"/>
          <w:sz w:val="28"/>
          <w:sz w:val="28"/>
          <w:szCs w:val="28"/>
          <w:rtl w:val="true"/>
          <w:lang w:bidi="fa-IR"/>
        </w:rPr>
        <w:t>عمر به بيگانه سپردن خطاست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 الاِْنسُ و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جهان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مُلك و مكان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روزهاى زندگى را به چون و چرا به هدر نده زيرا با تو افرادى هستند كه كارهاى روزانه تو را به شمار مى‌آورند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رُوِىَ عَبدِالعظيمِ الحسنى عليه‌السلام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عليه‌السلام  أَنَّهُ قالَ لِمُحَمَّدِ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تَقْطَعْ النهارَ عَنْكَ كَذا وَ كَذا فانّ معك من يحصى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باب نوادر العلل، 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روايت مى‌كند از امام باقر عليه‌السلام  كه ايشان فرمودند به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عمرت را به كارهاى بيهوده نگذران، زيرا با تو افرادى هستند كه كارهاى روزانه تو را احصاء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رفت و من، به بند چون و چند</w:t>
      </w:r>
    </w:p>
    <w:p>
      <w:pPr>
        <w:pStyle w:val="BookText"/>
        <w:rPr/>
      </w:pPr>
      <w:r>
        <w:rPr>
          <w:rFonts w:ascii="IRNazanin" w:hAnsi="IRNazanin" w:eastAsia="IRNazanin"/>
          <w:color w:val="111111"/>
          <w:sz w:val="28"/>
          <w:sz w:val="28"/>
          <w:szCs w:val="28"/>
          <w:rtl w:val="true"/>
          <w:lang w:bidi="fa-IR"/>
        </w:rPr>
        <w:t>صيدها صياد گشت و من، به بند</w:t>
      </w:r>
    </w:p>
    <w:p>
      <w:pPr>
        <w:pStyle w:val="BookText"/>
        <w:rPr/>
      </w:pPr>
      <w:r>
        <w:rPr>
          <w:rFonts w:ascii="IRNazanin" w:hAnsi="IRNazanin" w:eastAsia="IRNazanin"/>
          <w:color w:val="111111"/>
          <w:sz w:val="28"/>
          <w:sz w:val="28"/>
          <w:szCs w:val="28"/>
          <w:rtl w:val="true"/>
          <w:lang w:bidi="fa-IR"/>
        </w:rPr>
        <w:t>نبدىّ چون و چرا آزاد نيست</w:t>
      </w:r>
    </w:p>
    <w:p>
      <w:pPr>
        <w:pStyle w:val="BookText"/>
        <w:rPr/>
      </w:pPr>
      <w:r>
        <w:rPr>
          <w:rFonts w:ascii="Amiri" w:hAnsi="Amiri" w:eastAsia="Amiri" w:cs="Amiri"/>
          <w:color w:val="111111"/>
          <w:sz w:val="28"/>
          <w:sz w:val="28"/>
          <w:szCs w:val="28"/>
          <w:rtl w:val="true"/>
          <w:lang w:bidi="ar-SA"/>
        </w:rPr>
        <w:t>بيمناكى، شيوه فرهاد نيست</w:t>
      </w:r>
    </w:p>
    <w:p>
      <w:pPr>
        <w:pStyle w:val="BookText"/>
        <w:rPr/>
      </w:pPr>
      <w:r>
        <w:rPr>
          <w:rFonts w:ascii="Amiri" w:hAnsi="Amiri" w:eastAsia="Amiri" w:cs="Amiri"/>
          <w:color w:val="111111"/>
          <w:sz w:val="28"/>
          <w:sz w:val="28"/>
          <w:szCs w:val="28"/>
          <w:rtl w:val="true"/>
          <w:lang w:bidi="ar-SA"/>
        </w:rPr>
        <w:t>روز عمرست اين، نه روز بى‌شمار</w:t>
      </w:r>
    </w:p>
    <w:p>
      <w:pPr>
        <w:pStyle w:val="BookText"/>
        <w:rPr/>
      </w:pPr>
      <w:r>
        <w:rPr>
          <w:rFonts w:ascii="IRNazanin" w:hAnsi="IRNazanin" w:eastAsia="IRNazanin"/>
          <w:color w:val="111111"/>
          <w:sz w:val="28"/>
          <w:sz w:val="28"/>
          <w:szCs w:val="28"/>
          <w:rtl w:val="true"/>
          <w:lang w:bidi="fa-IR"/>
        </w:rPr>
        <w:t>لحظه لحظه با عبادت در شمار</w:t>
      </w:r>
    </w:p>
    <w:p>
      <w:pPr>
        <w:pStyle w:val="BookText"/>
        <w:rPr/>
      </w:pPr>
      <w:r>
        <w:rPr>
          <w:rFonts w:ascii="IRNazanin" w:hAnsi="IRNazanin" w:eastAsia="IRNazanin"/>
          <w:color w:val="111111"/>
          <w:sz w:val="28"/>
          <w:sz w:val="28"/>
          <w:szCs w:val="28"/>
          <w:rtl w:val="true"/>
          <w:lang w:bidi="fa-IR"/>
        </w:rPr>
        <w:t>آبِ بى‌جريان شود مرداب مرگ</w:t>
      </w:r>
    </w:p>
    <w:p>
      <w:pPr>
        <w:pStyle w:val="BookText"/>
        <w:rPr/>
      </w:pPr>
      <w:r>
        <w:rPr>
          <w:rFonts w:ascii="IRNazanin" w:hAnsi="IRNazanin" w:eastAsia="IRNazanin"/>
          <w:color w:val="111111"/>
          <w:sz w:val="28"/>
          <w:sz w:val="28"/>
          <w:szCs w:val="28"/>
          <w:rtl w:val="true"/>
          <w:lang w:bidi="fa-IR"/>
        </w:rPr>
        <w:t>كو حيات و زندگى در آب مرگ</w:t>
      </w:r>
    </w:p>
    <w:p>
      <w:pPr>
        <w:pStyle w:val="BookText"/>
        <w:rPr/>
      </w:pPr>
      <w:r>
        <w:rPr>
          <w:rFonts w:ascii="IRNazanin" w:hAnsi="IRNazanin" w:eastAsia="IRNazanin"/>
          <w:color w:val="111111"/>
          <w:sz w:val="28"/>
          <w:sz w:val="28"/>
          <w:szCs w:val="28"/>
          <w:rtl w:val="true"/>
          <w:lang w:bidi="fa-IR"/>
        </w:rPr>
        <w:t>مرد بايد، همچو رودى در خروش</w:t>
      </w:r>
    </w:p>
    <w:p>
      <w:pPr>
        <w:pStyle w:val="BookText"/>
        <w:rPr/>
      </w:pPr>
      <w:r>
        <w:rPr>
          <w:rFonts w:ascii="IRNazanin" w:hAnsi="IRNazanin" w:eastAsia="IRNazanin"/>
          <w:color w:val="111111"/>
          <w:sz w:val="28"/>
          <w:sz w:val="28"/>
          <w:szCs w:val="28"/>
          <w:rtl w:val="true"/>
          <w:lang w:bidi="fa-IR"/>
        </w:rPr>
        <w:t>زندگى بخشد به جان صد خموش</w:t>
      </w:r>
    </w:p>
    <w:p>
      <w:pPr>
        <w:pStyle w:val="BookText"/>
        <w:rPr/>
      </w:pPr>
      <w:r>
        <w:rPr>
          <w:rFonts w:ascii="IRNazanin" w:hAnsi="IRNazanin" w:eastAsia="IRNazanin"/>
          <w:color w:val="111111"/>
          <w:sz w:val="28"/>
          <w:sz w:val="28"/>
          <w:szCs w:val="28"/>
          <w:rtl w:val="true"/>
          <w:lang w:bidi="fa-IR"/>
        </w:rPr>
        <w:t>همتى سازد شود پروانه‌اى</w:t>
      </w:r>
    </w:p>
    <w:p>
      <w:pPr>
        <w:pStyle w:val="BookText"/>
        <w:rPr/>
      </w:pPr>
      <w:r>
        <w:rPr>
          <w:rFonts w:ascii="IRNazanin" w:hAnsi="IRNazanin" w:eastAsia="IRNazanin"/>
          <w:color w:val="111111"/>
          <w:sz w:val="28"/>
          <w:sz w:val="28"/>
          <w:szCs w:val="28"/>
          <w:rtl w:val="true"/>
          <w:lang w:bidi="fa-IR"/>
        </w:rPr>
        <w:t>گرد شمع ذكر حق، ديوانه‌اى</w:t>
      </w:r>
    </w:p>
    <w:p>
      <w:pPr>
        <w:pStyle w:val="BookText"/>
        <w:rPr/>
      </w:pPr>
      <w:r>
        <w:rPr>
          <w:rFonts w:ascii="IRNazanin" w:hAnsi="IRNazanin" w:eastAsia="IRNazanin"/>
          <w:color w:val="111111"/>
          <w:sz w:val="28"/>
          <w:sz w:val="28"/>
          <w:szCs w:val="28"/>
          <w:rtl w:val="true"/>
          <w:lang w:bidi="fa-IR"/>
        </w:rPr>
        <w:t>محتسب‌ها بر دو دوشت، جايگير</w:t>
      </w:r>
    </w:p>
    <w:p>
      <w:pPr>
        <w:pStyle w:val="BookText"/>
        <w:rPr/>
      </w:pPr>
      <w:r>
        <w:rPr>
          <w:rFonts w:ascii="Amiri" w:hAnsi="Amiri" w:eastAsia="Amiri" w:cs="Amiri"/>
          <w:color w:val="111111"/>
          <w:sz w:val="28"/>
          <w:sz w:val="28"/>
          <w:szCs w:val="28"/>
          <w:rtl w:val="true"/>
          <w:lang w:bidi="ar-SA"/>
        </w:rPr>
        <w:t>در نوشتِ كارها، از خواب، سير</w:t>
      </w:r>
    </w:p>
    <w:p>
      <w:pPr>
        <w:pStyle w:val="BookText"/>
        <w:rPr/>
      </w:pPr>
      <w:r>
        <w:rPr>
          <w:rFonts w:ascii="IRNazanin" w:hAnsi="IRNazanin" w:eastAsia="IRNazanin"/>
          <w:color w:val="111111"/>
          <w:sz w:val="28"/>
          <w:sz w:val="28"/>
          <w:szCs w:val="28"/>
          <w:rtl w:val="true"/>
          <w:lang w:bidi="fa-IR"/>
        </w:rPr>
        <w:t>تو معلم، محتسب‌ها، درس‌گير</w:t>
      </w:r>
    </w:p>
    <w:p>
      <w:pPr>
        <w:pStyle w:val="BookText"/>
        <w:rPr/>
      </w:pPr>
      <w:r>
        <w:rPr>
          <w:rFonts w:ascii="IRNazanin" w:hAnsi="IRNazanin" w:eastAsia="IRNazanin"/>
          <w:color w:val="111111"/>
          <w:sz w:val="28"/>
          <w:sz w:val="28"/>
          <w:szCs w:val="28"/>
          <w:rtl w:val="true"/>
          <w:lang w:bidi="fa-IR"/>
        </w:rPr>
        <w:t>هرچه گويى، در نوشتن، بس دلير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عمل نيكى انجام دادى آن را حقير مشمار، اگرچه كوچك باشد براى اين كه آن را در جايى كه تو را خشنود كند خواهى ديد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روى عَبدِالعظيمِ الحسنى عليه‌السلام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عليه‌السلام  أَنَّهُ قالَ لِمُحَمَّدِ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تستصغرنّ حسنةً تَعْملُ بِها فِإِنّكَ تَراها حَيْثُ تَسُّرُكَ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باب النوادر العلل، الحديث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روايت مى‌كند از امام محمد باقر عليه‌السلام  با واسطه كه ايشان فرمودند به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نيكى را انجام دادى اگرچه كوچك باشد، حقير مشمار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نيكو را سبك ديدن، خطاست</w:t>
      </w:r>
    </w:p>
    <w:p>
      <w:pPr>
        <w:pStyle w:val="BookText"/>
        <w:rPr/>
      </w:pPr>
      <w:r>
        <w:rPr>
          <w:rFonts w:ascii="IRNazanin" w:hAnsi="IRNazanin" w:eastAsia="IRNazanin"/>
          <w:color w:val="111111"/>
          <w:sz w:val="28"/>
          <w:sz w:val="28"/>
          <w:szCs w:val="28"/>
          <w:rtl w:val="true"/>
          <w:lang w:bidi="fa-IR"/>
        </w:rPr>
        <w:t>چون ثواب كارها، اندر قفاست</w:t>
      </w:r>
    </w:p>
    <w:p>
      <w:pPr>
        <w:pStyle w:val="BookText"/>
        <w:rPr/>
      </w:pPr>
      <w:r>
        <w:rPr>
          <w:rFonts w:ascii="Amiri" w:hAnsi="Amiri" w:eastAsia="Amiri" w:cs="Amiri"/>
          <w:color w:val="111111"/>
          <w:sz w:val="28"/>
          <w:sz w:val="28"/>
          <w:szCs w:val="28"/>
          <w:rtl w:val="true"/>
          <w:lang w:bidi="ar-SA"/>
        </w:rPr>
        <w:t>خير را در اندك و بيشى مبين</w:t>
      </w:r>
    </w:p>
    <w:p>
      <w:pPr>
        <w:pStyle w:val="BookText"/>
        <w:rPr/>
      </w:pPr>
      <w:r>
        <w:rPr>
          <w:rFonts w:ascii="Amiri" w:hAnsi="Amiri" w:eastAsia="Amiri" w:cs="Amiri"/>
          <w:color w:val="111111"/>
          <w:sz w:val="28"/>
          <w:sz w:val="28"/>
          <w:szCs w:val="28"/>
          <w:rtl w:val="true"/>
          <w:lang w:bidi="ar-SA"/>
        </w:rPr>
        <w:t>تو در آن تنها رضاى حق ببين</w:t>
      </w:r>
    </w:p>
    <w:p>
      <w:pPr>
        <w:pStyle w:val="BookText"/>
        <w:rPr/>
      </w:pPr>
      <w:r>
        <w:rPr>
          <w:rFonts w:ascii="Amiri" w:hAnsi="Amiri" w:eastAsia="Amiri" w:cs="Amiri"/>
          <w:color w:val="111111"/>
          <w:sz w:val="28"/>
          <w:sz w:val="28"/>
          <w:szCs w:val="28"/>
          <w:rtl w:val="true"/>
          <w:lang w:bidi="ar-SA"/>
        </w:rPr>
        <w:t>خير را او نيك مى‌داند سزا</w:t>
      </w:r>
    </w:p>
    <w:p>
      <w:pPr>
        <w:pStyle w:val="BookText"/>
        <w:rPr/>
      </w:pPr>
      <w:r>
        <w:rPr>
          <w:rFonts w:ascii="IRNazanin" w:hAnsi="IRNazanin" w:eastAsia="IRNazanin"/>
          <w:color w:val="111111"/>
          <w:sz w:val="28"/>
          <w:sz w:val="28"/>
          <w:szCs w:val="28"/>
          <w:rtl w:val="true"/>
          <w:lang w:bidi="fa-IR"/>
        </w:rPr>
        <w:t>پس رها كن، بر رضايش ده رضا</w:t>
      </w:r>
    </w:p>
    <w:p>
      <w:pPr>
        <w:pStyle w:val="BookText"/>
        <w:rPr/>
      </w:pPr>
      <w:r>
        <w:rPr>
          <w:rFonts w:ascii="IRNazanin" w:hAnsi="IRNazanin" w:eastAsia="IRNazanin"/>
          <w:color w:val="111111"/>
          <w:sz w:val="28"/>
          <w:sz w:val="28"/>
          <w:szCs w:val="28"/>
          <w:rtl w:val="true"/>
          <w:lang w:bidi="fa-IR"/>
        </w:rPr>
        <w:t>بنده را كارى به چون و چند نيست</w:t>
      </w:r>
    </w:p>
    <w:p>
      <w:pPr>
        <w:pStyle w:val="BookText"/>
        <w:rPr/>
      </w:pPr>
      <w:r>
        <w:rPr>
          <w:rFonts w:ascii="Amiri" w:hAnsi="Amiri" w:eastAsia="Amiri" w:cs="Amiri"/>
          <w:color w:val="111111"/>
          <w:sz w:val="28"/>
          <w:sz w:val="28"/>
          <w:szCs w:val="28"/>
          <w:rtl w:val="true"/>
          <w:lang w:bidi="ar-SA"/>
        </w:rPr>
        <w:t>جز رضاى دوست او، خرسند نيست</w:t>
      </w:r>
    </w:p>
    <w:p>
      <w:pPr>
        <w:pStyle w:val="BookText"/>
        <w:rPr/>
      </w:pPr>
      <w:r>
        <w:rPr>
          <w:rFonts w:ascii="IRNazanin" w:hAnsi="IRNazanin" w:eastAsia="IRNazanin"/>
          <w:color w:val="111111"/>
          <w:sz w:val="28"/>
          <w:sz w:val="28"/>
          <w:szCs w:val="28"/>
          <w:rtl w:val="true"/>
          <w:lang w:bidi="fa-IR"/>
        </w:rPr>
        <w:t>كوچكش مشمار تا بينى كه آن</w:t>
      </w:r>
    </w:p>
    <w:p>
      <w:pPr>
        <w:pStyle w:val="BookText"/>
        <w:rPr/>
      </w:pPr>
      <w:r>
        <w:rPr>
          <w:rFonts w:ascii="Amiri" w:hAnsi="Amiri" w:eastAsia="Amiri" w:cs="Amiri"/>
          <w:color w:val="111111"/>
          <w:sz w:val="28"/>
          <w:sz w:val="28"/>
          <w:szCs w:val="28"/>
          <w:rtl w:val="true"/>
          <w:lang w:bidi="ar-SA"/>
        </w:rPr>
        <w:t>مى‌كند خشنود جان و آن جهان</w:t>
      </w:r>
    </w:p>
    <w:p>
      <w:pPr>
        <w:pStyle w:val="BookText"/>
        <w:rPr/>
      </w:pPr>
      <w:r>
        <w:rPr>
          <w:rFonts w:ascii="IRNazanin" w:hAnsi="IRNazanin" w:eastAsia="IRNazanin"/>
          <w:color w:val="111111"/>
          <w:sz w:val="28"/>
          <w:sz w:val="28"/>
          <w:szCs w:val="28"/>
          <w:rtl w:val="true"/>
          <w:lang w:bidi="fa-IR"/>
        </w:rPr>
        <w:t>چون نكويى مى‌كنى بر آب ده</w:t>
      </w:r>
    </w:p>
    <w:p>
      <w:pPr>
        <w:pStyle w:val="BookText"/>
        <w:rPr/>
      </w:pPr>
      <w:r>
        <w:rPr>
          <w:rFonts w:ascii="IRNazanin" w:hAnsi="IRNazanin" w:eastAsia="IRNazanin"/>
          <w:color w:val="111111"/>
          <w:sz w:val="28"/>
          <w:sz w:val="28"/>
          <w:szCs w:val="28"/>
          <w:rtl w:val="true"/>
          <w:lang w:bidi="fa-IR"/>
        </w:rPr>
        <w:t>چشم سنجش را به كارت، خواب ده</w:t>
      </w:r>
    </w:p>
    <w:p>
      <w:pPr>
        <w:pStyle w:val="BookText"/>
        <w:rPr/>
      </w:pPr>
      <w:r>
        <w:rPr>
          <w:rFonts w:ascii="Amiri" w:hAnsi="Amiri" w:eastAsia="Amiri" w:cs="Amiri"/>
          <w:color w:val="111111"/>
          <w:sz w:val="28"/>
          <w:sz w:val="28"/>
          <w:szCs w:val="28"/>
          <w:rtl w:val="true"/>
          <w:lang w:bidi="ar-SA"/>
        </w:rPr>
        <w:t>ابر شو، باران بباران از كرم</w:t>
      </w:r>
    </w:p>
    <w:p>
      <w:pPr>
        <w:pStyle w:val="BookText"/>
        <w:rPr/>
      </w:pPr>
      <w:r>
        <w:rPr>
          <w:rFonts w:ascii="IRNazanin" w:hAnsi="IRNazanin" w:eastAsia="IRNazanin"/>
          <w:color w:val="111111"/>
          <w:sz w:val="28"/>
          <w:sz w:val="28"/>
          <w:szCs w:val="28"/>
          <w:rtl w:val="true"/>
          <w:lang w:bidi="fa-IR"/>
        </w:rPr>
        <w:t>خاك شو در زير پاى هر قدم</w:t>
      </w:r>
    </w:p>
    <w:p>
      <w:pPr>
        <w:pStyle w:val="BookText"/>
        <w:rPr/>
      </w:pPr>
      <w:r>
        <w:rPr>
          <w:rFonts w:ascii="IRNazanin" w:hAnsi="IRNazanin" w:eastAsia="IRNazanin"/>
          <w:color w:val="111111"/>
          <w:sz w:val="28"/>
          <w:sz w:val="28"/>
          <w:szCs w:val="28"/>
          <w:rtl w:val="true"/>
          <w:lang w:bidi="fa-IR"/>
        </w:rPr>
        <w:t>تا كه سيراب از تو گردد تشنه‌كام</w:t>
      </w:r>
    </w:p>
    <w:p>
      <w:pPr>
        <w:pStyle w:val="BookText"/>
        <w:rPr/>
      </w:pPr>
      <w:r>
        <w:rPr>
          <w:rFonts w:ascii="Amiri" w:hAnsi="Amiri" w:eastAsia="Amiri" w:cs="Amiri"/>
          <w:color w:val="111111"/>
          <w:sz w:val="28"/>
          <w:sz w:val="28"/>
          <w:szCs w:val="28"/>
          <w:rtl w:val="true"/>
          <w:lang w:bidi="ar-SA"/>
        </w:rPr>
        <w:t>تا نبارى، كى شوى شيرين به كام؟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كار زشتى از تو صادر شد آن را نيز كوچك ندان زيرا وقتى كه به تو رسد تو را بدحال خواهد كرد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رُوِىَ عَبدِالعظيمِ الحسنى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علىِ عليه‌السلام  أَنَّهُ قالَ لِمُحَمَّدِ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تستصغرنّ سيئةً تَعْملُ بها، فِإِنّكَ تَراها حَيْثُ تَسُؤكَ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باب نوادر العلل، الحديث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عبدالعظيم الحسنى عليه‌السلام  از امام باقر عليه‌السلام  كه ايشان به محمد بن مسلم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زشتى از تو صادر شد او را نيز كوچك ندان، زيرا كه به شما خواهد رسيد در وقتى كه تو را بدحال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شعله‌اى كوچك بسوزد كشت را</w:t>
      </w:r>
    </w:p>
    <w:p>
      <w:pPr>
        <w:pStyle w:val="BookText"/>
        <w:rPr/>
      </w:pPr>
      <w:r>
        <w:rPr>
          <w:rFonts w:ascii="IRNazanin" w:hAnsi="IRNazanin" w:eastAsia="IRNazanin"/>
          <w:color w:val="111111"/>
          <w:sz w:val="28"/>
          <w:sz w:val="28"/>
          <w:szCs w:val="28"/>
          <w:rtl w:val="true"/>
          <w:lang w:bidi="fa-IR"/>
        </w:rPr>
        <w:t>كوچكش مشمار، كار زشت را</w:t>
      </w:r>
    </w:p>
    <w:p>
      <w:pPr>
        <w:pStyle w:val="BookText"/>
        <w:rPr/>
      </w:pPr>
      <w:r>
        <w:rPr>
          <w:rFonts w:ascii="IRNazanin" w:hAnsi="IRNazanin" w:eastAsia="IRNazanin"/>
          <w:color w:val="111111"/>
          <w:sz w:val="28"/>
          <w:sz w:val="28"/>
          <w:szCs w:val="28"/>
          <w:rtl w:val="true"/>
          <w:lang w:bidi="fa-IR"/>
        </w:rPr>
        <w:t>اخگرى كافى‌ست اندر نيستان</w:t>
      </w:r>
    </w:p>
    <w:p>
      <w:pPr>
        <w:pStyle w:val="BookText"/>
        <w:rPr/>
      </w:pPr>
      <w:r>
        <w:rPr>
          <w:rFonts w:ascii="IRNazanin" w:hAnsi="IRNazanin" w:eastAsia="IRNazanin"/>
          <w:color w:val="111111"/>
          <w:sz w:val="28"/>
          <w:sz w:val="28"/>
          <w:szCs w:val="28"/>
          <w:rtl w:val="true"/>
          <w:lang w:bidi="fa-IR"/>
        </w:rPr>
        <w:t>تا بسوزد، جمله جلمه، بى‌امان</w:t>
      </w:r>
    </w:p>
    <w:p>
      <w:pPr>
        <w:pStyle w:val="BookText"/>
        <w:rPr/>
      </w:pPr>
      <w:r>
        <w:rPr>
          <w:rFonts w:ascii="IRNazanin" w:hAnsi="IRNazanin" w:eastAsia="IRNazanin"/>
          <w:color w:val="111111"/>
          <w:sz w:val="28"/>
          <w:sz w:val="28"/>
          <w:szCs w:val="28"/>
          <w:rtl w:val="true"/>
          <w:lang w:bidi="fa-IR"/>
        </w:rPr>
        <w:t>كار بد كوه است گر كاهى بُود</w:t>
      </w:r>
    </w:p>
    <w:p>
      <w:pPr>
        <w:pStyle w:val="BookText"/>
        <w:rPr/>
      </w:pPr>
      <w:r>
        <w:rPr>
          <w:rFonts w:ascii="IRNazanin" w:hAnsi="IRNazanin" w:eastAsia="IRNazanin"/>
          <w:color w:val="111111"/>
          <w:sz w:val="28"/>
          <w:sz w:val="28"/>
          <w:szCs w:val="28"/>
          <w:rtl w:val="true"/>
          <w:lang w:bidi="fa-IR"/>
        </w:rPr>
        <w:t>ناله، جانسوز است گر آهى بود</w:t>
      </w:r>
    </w:p>
    <w:p>
      <w:pPr>
        <w:pStyle w:val="BookText"/>
        <w:rPr/>
      </w:pPr>
      <w:r>
        <w:rPr>
          <w:rFonts w:ascii="Amiri" w:hAnsi="Amiri" w:eastAsia="Amiri" w:cs="Amiri"/>
          <w:color w:val="111111"/>
          <w:sz w:val="28"/>
          <w:sz w:val="28"/>
          <w:szCs w:val="28"/>
          <w:rtl w:val="true"/>
          <w:lang w:bidi="ar-SA"/>
        </w:rPr>
        <w:t>اين جهان كوه است و كار ما صدا</w:t>
      </w:r>
    </w:p>
    <w:p>
      <w:pPr>
        <w:pStyle w:val="BookText"/>
        <w:rPr/>
      </w:pPr>
      <w:r>
        <w:rPr>
          <w:rFonts w:ascii="IRNazanin" w:hAnsi="IRNazanin" w:eastAsia="IRNazanin"/>
          <w:color w:val="111111"/>
          <w:sz w:val="28"/>
          <w:sz w:val="28"/>
          <w:szCs w:val="28"/>
          <w:rtl w:val="true"/>
          <w:lang w:bidi="fa-IR"/>
        </w:rPr>
        <w:t>چند چند آيد صداها سوى ما</w:t>
      </w:r>
    </w:p>
    <w:p>
      <w:pPr>
        <w:pStyle w:val="BookText"/>
        <w:rPr/>
      </w:pPr>
      <w:r>
        <w:rPr>
          <w:rFonts w:ascii="Amiri" w:hAnsi="Amiri" w:eastAsia="Amiri" w:cs="Amiri"/>
          <w:color w:val="111111"/>
          <w:sz w:val="28"/>
          <w:sz w:val="28"/>
          <w:szCs w:val="28"/>
          <w:rtl w:val="true"/>
          <w:lang w:bidi="ar-SA"/>
        </w:rPr>
        <w:t>كار شيطان است، زيبا مى‌كند</w:t>
      </w:r>
    </w:p>
    <w:p>
      <w:pPr>
        <w:pStyle w:val="BookText"/>
        <w:rPr/>
      </w:pPr>
      <w:r>
        <w:rPr>
          <w:rFonts w:ascii="IRNazanin" w:hAnsi="IRNazanin" w:eastAsia="IRNazanin"/>
          <w:color w:val="111111"/>
          <w:sz w:val="28"/>
          <w:sz w:val="28"/>
          <w:szCs w:val="28"/>
          <w:rtl w:val="true"/>
          <w:lang w:bidi="fa-IR"/>
        </w:rPr>
        <w:t>زشت‌ها را چون كه اغوا مى‌كند</w:t>
      </w:r>
    </w:p>
    <w:p>
      <w:pPr>
        <w:pStyle w:val="BookText"/>
        <w:rPr/>
      </w:pPr>
      <w:r>
        <w:rPr>
          <w:rFonts w:ascii="IRNazanin" w:hAnsi="IRNazanin" w:eastAsia="IRNazanin"/>
          <w:color w:val="111111"/>
          <w:sz w:val="28"/>
          <w:sz w:val="28"/>
          <w:szCs w:val="28"/>
          <w:rtl w:val="true"/>
          <w:lang w:bidi="fa-IR"/>
        </w:rPr>
        <w:t>عالم عقبى است چون آئينه‌اى</w:t>
      </w:r>
    </w:p>
    <w:p>
      <w:pPr>
        <w:pStyle w:val="BookText"/>
        <w:rPr/>
      </w:pPr>
      <w:r>
        <w:rPr>
          <w:rFonts w:ascii="Amiri" w:hAnsi="Amiri" w:eastAsia="Amiri" w:cs="Amiri"/>
          <w:color w:val="111111"/>
          <w:sz w:val="28"/>
          <w:sz w:val="28"/>
          <w:szCs w:val="28"/>
          <w:rtl w:val="true"/>
          <w:lang w:bidi="ar-SA"/>
        </w:rPr>
        <w:t>انعكاس مهرها يا كينه‌اى</w:t>
      </w:r>
    </w:p>
    <w:p>
      <w:pPr>
        <w:pStyle w:val="BookText"/>
        <w:rPr/>
      </w:pPr>
      <w:r>
        <w:rPr>
          <w:rFonts w:ascii="IRNazanin" w:hAnsi="IRNazanin" w:eastAsia="IRNazanin"/>
          <w:color w:val="111111"/>
          <w:sz w:val="28"/>
          <w:sz w:val="28"/>
          <w:szCs w:val="28"/>
          <w:rtl w:val="true"/>
          <w:lang w:bidi="fa-IR"/>
        </w:rPr>
        <w:t>گر كمش ديدى تو كار زشت را</w:t>
      </w:r>
    </w:p>
    <w:p>
      <w:pPr>
        <w:pStyle w:val="BookText"/>
        <w:rPr/>
      </w:pPr>
      <w:r>
        <w:rPr>
          <w:rFonts w:ascii="Amiri" w:hAnsi="Amiri" w:eastAsia="Amiri" w:cs="Amiri"/>
          <w:color w:val="111111"/>
          <w:sz w:val="28"/>
          <w:sz w:val="28"/>
          <w:szCs w:val="28"/>
          <w:rtl w:val="true"/>
          <w:lang w:bidi="ar-SA"/>
        </w:rPr>
        <w:t>مى‌رسد جايى كه خواهى كشت را</w:t>
      </w:r>
    </w:p>
    <w:p>
      <w:pPr>
        <w:pStyle w:val="BookText"/>
        <w:rPr/>
      </w:pPr>
      <w:r>
        <w:rPr>
          <w:rFonts w:ascii="IRNazanin" w:hAnsi="IRNazanin" w:eastAsia="IRNazanin"/>
          <w:color w:val="111111"/>
          <w:sz w:val="28"/>
          <w:sz w:val="28"/>
          <w:szCs w:val="28"/>
          <w:rtl w:val="true"/>
          <w:lang w:bidi="fa-IR"/>
        </w:rPr>
        <w:t>تا درو سازى، در آن آتش زند</w:t>
      </w:r>
    </w:p>
    <w:p>
      <w:pPr>
        <w:pStyle w:val="BookText"/>
        <w:rPr/>
      </w:pPr>
      <w:r>
        <w:rPr>
          <w:rFonts w:ascii="IRNazanin" w:hAnsi="IRNazanin" w:eastAsia="IRNazanin"/>
          <w:color w:val="111111"/>
          <w:sz w:val="28"/>
          <w:sz w:val="28"/>
          <w:szCs w:val="28"/>
          <w:rtl w:val="true"/>
          <w:lang w:bidi="fa-IR"/>
        </w:rPr>
        <w:t>باد اندوهى به جانت بردمد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درستى كه من چيزى را نديدم كه انسانى را زودتر به مقصد برساند از عمل خوب جديدى كه در مقابل گناه كهنه‌اى انجام گيرد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رُوِىَ عَبدِالعظيمِ الحسنى عليه‌السلام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عليه‌السلام  أَنَّهُ قالَ لِمُحَمَّدِ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فانّى لم أر شيئا قطّ طلبا و لاأسرع دركا من حسنةٍ محدثةٍ لذنبٍ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باب النوادر العلل، 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عبدالعظيم عليه‌السلام  از امام باقر عليه‌السلام  با واسطه كه ايشان فرمودند به محمد بن مسلم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نما به درستى كه من چيزى را نديدم كه انسانى را زودتر به مقصد رساند از عمل خوب جديدى كه در مقابل گناه كهنه‌اى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كاروانى مى‌رود تا كوى دوست</w:t>
      </w:r>
    </w:p>
    <w:p>
      <w:pPr>
        <w:pStyle w:val="BookText"/>
        <w:rPr/>
      </w:pPr>
      <w:r>
        <w:rPr>
          <w:rFonts w:ascii="Amiri" w:hAnsi="Amiri" w:eastAsia="Amiri" w:cs="Amiri"/>
          <w:color w:val="111111"/>
          <w:sz w:val="28"/>
          <w:sz w:val="28"/>
          <w:szCs w:val="28"/>
          <w:rtl w:val="true"/>
          <w:lang w:bidi="ar-SA"/>
        </w:rPr>
        <w:t>ما از او دوريم و او در روبروست</w:t>
      </w:r>
    </w:p>
    <w:p>
      <w:pPr>
        <w:pStyle w:val="BookText"/>
        <w:rPr/>
      </w:pPr>
      <w:r>
        <w:rPr>
          <w:rFonts w:ascii="Amiri" w:hAnsi="Amiri" w:eastAsia="Amiri" w:cs="Amiri"/>
          <w:color w:val="111111"/>
          <w:sz w:val="28"/>
          <w:sz w:val="28"/>
          <w:szCs w:val="28"/>
          <w:rtl w:val="true"/>
          <w:lang w:bidi="ar-SA"/>
        </w:rPr>
        <w:t>مركبى رهوار بايد، تيزرو</w:t>
      </w:r>
    </w:p>
    <w:p>
      <w:pPr>
        <w:pStyle w:val="BookText"/>
        <w:rPr/>
      </w:pPr>
      <w:r>
        <w:rPr>
          <w:rFonts w:ascii="IRNazanin" w:hAnsi="IRNazanin" w:eastAsia="IRNazanin"/>
          <w:color w:val="111111"/>
          <w:sz w:val="28"/>
          <w:sz w:val="28"/>
          <w:szCs w:val="28"/>
          <w:rtl w:val="true"/>
          <w:lang w:bidi="fa-IR"/>
        </w:rPr>
        <w:t>هر نفس گامى نهد در سوى او</w:t>
      </w:r>
    </w:p>
    <w:p>
      <w:pPr>
        <w:pStyle w:val="BookText"/>
        <w:rPr/>
      </w:pPr>
      <w:r>
        <w:rPr>
          <w:rFonts w:ascii="Amiri" w:hAnsi="Amiri" w:eastAsia="Amiri" w:cs="Amiri"/>
          <w:color w:val="111111"/>
          <w:sz w:val="28"/>
          <w:sz w:val="28"/>
          <w:szCs w:val="28"/>
          <w:rtl w:val="true"/>
          <w:lang w:bidi="ar-SA"/>
        </w:rPr>
        <w:t>مركب رهوار مؤمن نيكى است</w:t>
      </w:r>
    </w:p>
    <w:p>
      <w:pPr>
        <w:pStyle w:val="BookText"/>
        <w:rPr/>
      </w:pPr>
      <w:r>
        <w:rPr>
          <w:rFonts w:ascii="IRNazanin" w:hAnsi="IRNazanin" w:eastAsia="IRNazanin"/>
          <w:color w:val="111111"/>
          <w:sz w:val="28"/>
          <w:sz w:val="28"/>
          <w:szCs w:val="28"/>
          <w:rtl w:val="true"/>
          <w:lang w:bidi="fa-IR"/>
        </w:rPr>
        <w:t>پر كشيدن از دل تاريكى است</w:t>
      </w:r>
    </w:p>
    <w:p>
      <w:pPr>
        <w:pStyle w:val="BookText"/>
        <w:rPr/>
      </w:pPr>
      <w:r>
        <w:rPr>
          <w:rFonts w:ascii="Amiri" w:hAnsi="Amiri" w:eastAsia="Amiri" w:cs="Amiri"/>
          <w:color w:val="111111"/>
          <w:sz w:val="28"/>
          <w:sz w:val="28"/>
          <w:szCs w:val="28"/>
          <w:rtl w:val="true"/>
          <w:lang w:bidi="ar-SA"/>
        </w:rPr>
        <w:t xml:space="preserve">نو به نو خيزى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كهنه‌شر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مى‌رساند هم به مقصد در سفر</w:t>
      </w:r>
    </w:p>
    <w:p>
      <w:pPr>
        <w:pStyle w:val="BookText"/>
        <w:rPr/>
      </w:pPr>
      <w:r>
        <w:rPr>
          <w:rFonts w:ascii="IRNazanin" w:hAnsi="IRNazanin" w:eastAsia="IRNazanin"/>
          <w:color w:val="111111"/>
          <w:sz w:val="28"/>
          <w:sz w:val="28"/>
          <w:szCs w:val="28"/>
          <w:rtl w:val="true"/>
          <w:lang w:bidi="fa-IR"/>
        </w:rPr>
        <w:t>پس گناهان را به نيكى‌ها بشوى</w:t>
      </w:r>
    </w:p>
    <w:p>
      <w:pPr>
        <w:pStyle w:val="BookText"/>
        <w:rPr/>
      </w:pPr>
      <w:r>
        <w:rPr>
          <w:rFonts w:ascii="Amiri" w:hAnsi="Amiri" w:eastAsia="Amiri" w:cs="Amiri"/>
          <w:color w:val="111111"/>
          <w:sz w:val="28"/>
          <w:sz w:val="28"/>
          <w:szCs w:val="28"/>
          <w:rtl w:val="true"/>
          <w:lang w:bidi="ar-SA"/>
        </w:rPr>
        <w:t>دولت خود را ز نيكى‌ها بجوى</w:t>
      </w:r>
    </w:p>
    <w:p>
      <w:pPr>
        <w:pStyle w:val="BookText"/>
        <w:rPr/>
      </w:pPr>
      <w:r>
        <w:rPr>
          <w:rFonts w:ascii="IRNazanin" w:hAnsi="IRNazanin" w:eastAsia="IRNazanin"/>
          <w:color w:val="111111"/>
          <w:sz w:val="28"/>
          <w:sz w:val="28"/>
          <w:szCs w:val="28"/>
          <w:rtl w:val="true"/>
          <w:lang w:bidi="fa-IR"/>
        </w:rPr>
        <w:t>در ميان كاروان زندگى</w:t>
      </w:r>
    </w:p>
    <w:p>
      <w:pPr>
        <w:pStyle w:val="BookText"/>
        <w:rPr/>
      </w:pPr>
      <w:r>
        <w:rPr>
          <w:rFonts w:ascii="IRNazanin" w:hAnsi="IRNazanin" w:eastAsia="IRNazanin"/>
          <w:color w:val="111111"/>
          <w:sz w:val="28"/>
          <w:sz w:val="28"/>
          <w:szCs w:val="28"/>
          <w:rtl w:val="true"/>
          <w:lang w:bidi="fa-IR"/>
        </w:rPr>
        <w:t>خويش بود آن را كه با بالندگى</w:t>
      </w:r>
    </w:p>
    <w:p>
      <w:pPr>
        <w:pStyle w:val="BookText"/>
        <w:rPr/>
      </w:pPr>
      <w:r>
        <w:rPr>
          <w:rFonts w:ascii="Amiri" w:hAnsi="Amiri" w:eastAsia="Amiri" w:cs="Amiri"/>
          <w:color w:val="111111"/>
          <w:sz w:val="28"/>
          <w:sz w:val="28"/>
          <w:szCs w:val="28"/>
          <w:rtl w:val="true"/>
          <w:lang w:bidi="ar-SA"/>
        </w:rPr>
        <w:t>دور سازد زشت‌ها با خيرها</w:t>
      </w:r>
    </w:p>
    <w:p>
      <w:pPr>
        <w:pStyle w:val="BookText"/>
        <w:rPr/>
      </w:pPr>
      <w:r>
        <w:rPr>
          <w:rFonts w:ascii="IRNazanin" w:hAnsi="IRNazanin" w:eastAsia="IRNazanin"/>
          <w:color w:val="111111"/>
          <w:sz w:val="28"/>
          <w:sz w:val="28"/>
          <w:szCs w:val="28"/>
          <w:rtl w:val="true"/>
          <w:lang w:bidi="fa-IR"/>
        </w:rPr>
        <w:t>دوست بگزيند به جاى غيرها</w:t>
      </w:r>
    </w:p>
    <w:p>
      <w:pPr>
        <w:pStyle w:val="BookText"/>
        <w:rPr/>
      </w:pPr>
      <w:r>
        <w:rPr>
          <w:rFonts w:ascii="IRNazanin" w:hAnsi="IRNazanin" w:eastAsia="IRNazanin"/>
          <w:color w:val="111111"/>
          <w:sz w:val="28"/>
          <w:sz w:val="28"/>
          <w:szCs w:val="28"/>
          <w:rtl w:val="true"/>
          <w:lang w:bidi="fa-IR"/>
        </w:rPr>
        <w:t>پس به جاى پاى، بالَش مى‌دهند</w:t>
      </w:r>
    </w:p>
    <w:p>
      <w:pPr>
        <w:pStyle w:val="BookText"/>
        <w:rPr/>
      </w:pPr>
      <w:r>
        <w:rPr>
          <w:rFonts w:ascii="Amiri" w:hAnsi="Amiri" w:eastAsia="Amiri" w:cs="Amiri"/>
          <w:color w:val="111111"/>
          <w:sz w:val="28"/>
          <w:sz w:val="28"/>
          <w:szCs w:val="28"/>
          <w:rtl w:val="true"/>
          <w:lang w:bidi="ar-SA"/>
        </w:rPr>
        <w:t>با جمالى خوش، كمالش مى‌دهند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كسى است كه هرگاه نيكى كند از عمل خود خرسند شود و هرگاه از او عمل بدى سرزند استغفار و بازگشت كند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رُوِىَ عَبدِالعظيمِ الحسنى عليه‌السلام  عَنْ محمودِ بنِ ابِى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الذَّي إِذا أَحْسَنَ اِسْتَبْشَرَ وَ إِذا أَساءَ إِسْتَغْفَرَ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باب ما جاء عن الرضا عليه‌السلام  من الاخبار المجموعه،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با واسطه نقل مى‌كنند از امام رضا عليه‌السلام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كسى است كه هرگاه نيكى كند، از عمل خود خوشوقت گردد، و هرگاه از او عمل بدى سرزند، استغفار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او ابرست و بارانش ثواب</w:t>
      </w:r>
    </w:p>
    <w:p>
      <w:pPr>
        <w:pStyle w:val="BookText"/>
        <w:rPr/>
      </w:pPr>
      <w:r>
        <w:rPr>
          <w:rFonts w:ascii="IRNazanin" w:hAnsi="IRNazanin" w:eastAsia="IRNazanin"/>
          <w:color w:val="111111"/>
          <w:sz w:val="28"/>
          <w:sz w:val="28"/>
          <w:szCs w:val="28"/>
          <w:rtl w:val="true"/>
          <w:lang w:bidi="fa-IR"/>
        </w:rPr>
        <w:t>نى چون دستِ بخل در قحطى آب</w:t>
      </w:r>
    </w:p>
    <w:p>
      <w:pPr>
        <w:pStyle w:val="BookText"/>
        <w:rPr/>
      </w:pPr>
      <w:r>
        <w:rPr>
          <w:rFonts w:ascii="IRNazanin" w:hAnsi="IRNazanin" w:eastAsia="IRNazanin"/>
          <w:color w:val="111111"/>
          <w:sz w:val="28"/>
          <w:sz w:val="28"/>
          <w:szCs w:val="28"/>
          <w:rtl w:val="true"/>
          <w:lang w:bidi="fa-IR"/>
        </w:rPr>
        <w:t>بارش نيكى او بر ديگران</w:t>
      </w:r>
    </w:p>
    <w:p>
      <w:pPr>
        <w:pStyle w:val="BookText"/>
        <w:rPr/>
      </w:pPr>
      <w:r>
        <w:rPr>
          <w:rFonts w:ascii="Amiri" w:hAnsi="Amiri" w:eastAsia="Amiri" w:cs="Amiri"/>
          <w:color w:val="111111"/>
          <w:sz w:val="28"/>
          <w:sz w:val="28"/>
          <w:szCs w:val="28"/>
          <w:rtl w:val="true"/>
          <w:lang w:bidi="ar-SA"/>
        </w:rPr>
        <w:t>مى‌كند خرسند جانش را جوان</w:t>
      </w:r>
    </w:p>
    <w:p>
      <w:pPr>
        <w:pStyle w:val="BookText"/>
        <w:rPr/>
      </w:pPr>
      <w:r>
        <w:rPr>
          <w:rFonts w:ascii="IRNazanin" w:hAnsi="IRNazanin" w:eastAsia="IRNazanin"/>
          <w:color w:val="111111"/>
          <w:sz w:val="28"/>
          <w:sz w:val="28"/>
          <w:szCs w:val="28"/>
          <w:rtl w:val="true"/>
          <w:lang w:bidi="fa-IR"/>
        </w:rPr>
        <w:t>چشمه‌اى دارد ز فيضِ لطفِ يار</w:t>
      </w:r>
    </w:p>
    <w:p>
      <w:pPr>
        <w:pStyle w:val="BookText"/>
        <w:rPr/>
      </w:pPr>
      <w:r>
        <w:rPr>
          <w:rFonts w:ascii="IRNazanin" w:hAnsi="IRNazanin" w:eastAsia="IRNazanin"/>
          <w:color w:val="111111"/>
          <w:sz w:val="28"/>
          <w:sz w:val="28"/>
          <w:szCs w:val="28"/>
          <w:rtl w:val="true"/>
          <w:lang w:bidi="fa-IR"/>
        </w:rPr>
        <w:t>هم بنوشد هم بنوشاند، هزار</w:t>
      </w:r>
    </w:p>
    <w:p>
      <w:pPr>
        <w:pStyle w:val="BookText"/>
        <w:rPr/>
      </w:pPr>
      <w:r>
        <w:rPr>
          <w:rFonts w:ascii="Amiri" w:hAnsi="Amiri" w:eastAsia="Amiri" w:cs="Amiri"/>
          <w:color w:val="111111"/>
          <w:sz w:val="28"/>
          <w:sz w:val="28"/>
          <w:szCs w:val="28"/>
          <w:rtl w:val="true"/>
          <w:lang w:bidi="ar-SA"/>
        </w:rPr>
        <w:t>مى‌شود از كارهاى خير مست</w:t>
      </w:r>
    </w:p>
    <w:p>
      <w:pPr>
        <w:pStyle w:val="BookText"/>
        <w:rPr/>
      </w:pPr>
      <w:r>
        <w:rPr>
          <w:rFonts w:ascii="Amiri" w:hAnsi="Amiri" w:eastAsia="Amiri" w:cs="Amiri"/>
          <w:color w:val="111111"/>
          <w:sz w:val="28"/>
          <w:sz w:val="28"/>
          <w:szCs w:val="28"/>
          <w:rtl w:val="true"/>
          <w:lang w:bidi="ar-SA"/>
        </w:rPr>
        <w:t>دل بر اين بازار بى‌فردا نبست</w:t>
      </w:r>
    </w:p>
    <w:p>
      <w:pPr>
        <w:pStyle w:val="BookText"/>
        <w:rPr/>
      </w:pPr>
      <w:r>
        <w:rPr>
          <w:rFonts w:ascii="IRNazanin" w:hAnsi="IRNazanin" w:eastAsia="IRNazanin"/>
          <w:color w:val="111111"/>
          <w:sz w:val="28"/>
          <w:sz w:val="28"/>
          <w:szCs w:val="28"/>
          <w:rtl w:val="true"/>
          <w:lang w:bidi="fa-IR"/>
        </w:rPr>
        <w:t>ليك چون آلوده گردد دامنش</w:t>
      </w:r>
    </w:p>
    <w:p>
      <w:pPr>
        <w:pStyle w:val="BookText"/>
        <w:rPr/>
      </w:pPr>
      <w:r>
        <w:rPr>
          <w:rFonts w:ascii="Amiri" w:hAnsi="Amiri" w:eastAsia="Amiri" w:cs="Amiri"/>
          <w:color w:val="111111"/>
          <w:sz w:val="28"/>
          <w:sz w:val="28"/>
          <w:szCs w:val="28"/>
          <w:rtl w:val="true"/>
          <w:lang w:bidi="ar-SA"/>
        </w:rPr>
        <w:t>يا شرار غم فتد در خرمنش</w:t>
      </w:r>
    </w:p>
    <w:p>
      <w:pPr>
        <w:pStyle w:val="BookText"/>
        <w:rPr/>
      </w:pPr>
      <w:r>
        <w:rPr>
          <w:rFonts w:ascii="IRNazanin" w:hAnsi="IRNazanin" w:eastAsia="IRNazanin"/>
          <w:color w:val="111111"/>
          <w:sz w:val="28"/>
          <w:sz w:val="28"/>
          <w:szCs w:val="28"/>
          <w:rtl w:val="true"/>
          <w:lang w:bidi="fa-IR"/>
        </w:rPr>
        <w:t>ديده را جولانگه باران كند</w:t>
      </w:r>
    </w:p>
    <w:p>
      <w:pPr>
        <w:pStyle w:val="BookText"/>
        <w:rPr/>
      </w:pPr>
      <w:r>
        <w:rPr>
          <w:rFonts w:ascii="IRNazanin" w:hAnsi="IRNazanin" w:eastAsia="IRNazanin"/>
          <w:color w:val="111111"/>
          <w:sz w:val="28"/>
          <w:sz w:val="28"/>
          <w:szCs w:val="28"/>
          <w:rtl w:val="true"/>
          <w:lang w:bidi="fa-IR"/>
        </w:rPr>
        <w:t>ناله‌ها همچون عزاداران كند</w:t>
      </w:r>
    </w:p>
    <w:p>
      <w:pPr>
        <w:pStyle w:val="BookText"/>
        <w:rPr/>
      </w:pPr>
      <w:r>
        <w:rPr>
          <w:rFonts w:ascii="Amiri" w:hAnsi="Amiri" w:eastAsia="Amiri" w:cs="Amiri"/>
          <w:color w:val="111111"/>
          <w:sz w:val="28"/>
          <w:sz w:val="28"/>
          <w:szCs w:val="28"/>
          <w:rtl w:val="true"/>
          <w:lang w:bidi="ar-SA"/>
        </w:rPr>
        <w:t>تا خدايش درب رحمت وا كند</w:t>
      </w:r>
    </w:p>
    <w:p>
      <w:pPr>
        <w:pStyle w:val="BookText"/>
        <w:rPr/>
      </w:pPr>
      <w:r>
        <w:rPr>
          <w:rFonts w:ascii="Amiri" w:hAnsi="Amiri" w:eastAsia="Amiri" w:cs="Amiri"/>
          <w:color w:val="111111"/>
          <w:sz w:val="28"/>
          <w:sz w:val="28"/>
          <w:szCs w:val="28"/>
          <w:rtl w:val="true"/>
          <w:lang w:bidi="ar-SA"/>
        </w:rPr>
        <w:t>جاى در آن منزل والا كند</w:t>
      </w:r>
    </w:p>
    <w:p>
      <w:pPr>
        <w:pStyle w:val="BookText"/>
        <w:rPr/>
      </w:pPr>
      <w:r>
        <w:rPr>
          <w:rFonts w:ascii="IRNazanin" w:hAnsi="IRNazanin" w:eastAsia="IRNazanin"/>
          <w:color w:val="111111"/>
          <w:sz w:val="28"/>
          <w:sz w:val="28"/>
          <w:szCs w:val="28"/>
          <w:rtl w:val="true"/>
          <w:lang w:bidi="fa-IR"/>
        </w:rPr>
        <w:t>پس چنين باشد صفات مؤمنان</w:t>
      </w:r>
    </w:p>
    <w:p>
      <w:pPr>
        <w:pStyle w:val="BookText"/>
        <w:rPr/>
      </w:pPr>
      <w:r>
        <w:rPr>
          <w:rFonts w:ascii="Amiri" w:hAnsi="Amiri" w:eastAsia="Amiri" w:cs="Amiri"/>
          <w:color w:val="111111"/>
          <w:sz w:val="28"/>
          <w:sz w:val="28"/>
          <w:szCs w:val="28"/>
          <w:rtl w:val="true"/>
          <w:lang w:bidi="ar-SA"/>
        </w:rPr>
        <w:t>دست نيكى دست توبه در ميان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مسلمان كسى است كه مسلمين از دست و زبانش او در آسايش باشند</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رُوِىَ عَبدِالعظيمِ عليه‌السلام  عَنْ محمودِ بنِ ابِى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ألمسلم الّذى يسلّم المسملون من لسانه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باب ما جاء عن الرضا عليه‌السلام  من الاخبار المجموعه،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عليه‌السلام  نقل مى‌كند از امام رضا عليه‌السلام  با واسطه كه ايشان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كسى است كه مسلمين از دست و زبان او در آسايش به سر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امان دار از زبان و دست خويش</w:t>
      </w:r>
    </w:p>
    <w:p>
      <w:pPr>
        <w:pStyle w:val="BookText"/>
        <w:rPr/>
      </w:pPr>
      <w:r>
        <w:rPr>
          <w:rFonts w:ascii="IRNazanin" w:hAnsi="IRNazanin" w:eastAsia="IRNazanin"/>
          <w:color w:val="111111"/>
          <w:sz w:val="28"/>
          <w:sz w:val="28"/>
          <w:szCs w:val="28"/>
          <w:rtl w:val="true"/>
          <w:lang w:bidi="fa-IR"/>
        </w:rPr>
        <w:t>هان مكن جان‌هاى مردم را پريش</w:t>
      </w:r>
    </w:p>
    <w:p>
      <w:pPr>
        <w:pStyle w:val="BookText"/>
        <w:rPr/>
      </w:pPr>
      <w:r>
        <w:rPr>
          <w:rFonts w:ascii="IRNazanin" w:hAnsi="IRNazanin" w:eastAsia="IRNazanin"/>
          <w:color w:val="111111"/>
          <w:sz w:val="28"/>
          <w:sz w:val="28"/>
          <w:szCs w:val="28"/>
          <w:rtl w:val="true"/>
          <w:lang w:bidi="fa-IR"/>
        </w:rPr>
        <w:t>اين زبان و دست بهر جنگ نيست</w:t>
      </w:r>
    </w:p>
    <w:p>
      <w:pPr>
        <w:pStyle w:val="BookText"/>
        <w:rPr/>
      </w:pPr>
      <w:r>
        <w:rPr>
          <w:rFonts w:ascii="IRNazanin" w:hAnsi="IRNazanin" w:eastAsia="IRNazanin"/>
          <w:color w:val="111111"/>
          <w:sz w:val="28"/>
          <w:sz w:val="28"/>
          <w:szCs w:val="28"/>
          <w:rtl w:val="true"/>
          <w:lang w:bidi="fa-IR"/>
        </w:rPr>
        <w:t xml:space="preserve">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نيرنگ نيست</w:t>
      </w:r>
    </w:p>
    <w:p>
      <w:pPr>
        <w:pStyle w:val="BookText"/>
        <w:rPr/>
      </w:pPr>
      <w:r>
        <w:rPr>
          <w:rFonts w:ascii="Amiri" w:hAnsi="Amiri" w:eastAsia="Amiri" w:cs="Amiri"/>
          <w:color w:val="111111"/>
          <w:sz w:val="28"/>
          <w:sz w:val="28"/>
          <w:szCs w:val="28"/>
          <w:rtl w:val="true"/>
          <w:lang w:bidi="ar-SA"/>
        </w:rPr>
        <w:t>دست را بايد به كار نيك زد</w:t>
      </w:r>
    </w:p>
    <w:p>
      <w:pPr>
        <w:pStyle w:val="BookText"/>
        <w:rPr/>
      </w:pPr>
      <w:r>
        <w:rPr>
          <w:rFonts w:ascii="Amiri" w:hAnsi="Amiri" w:eastAsia="Amiri" w:cs="Amiri"/>
          <w:color w:val="111111"/>
          <w:sz w:val="28"/>
          <w:sz w:val="28"/>
          <w:szCs w:val="28"/>
          <w:rtl w:val="true"/>
          <w:lang w:bidi="ar-SA"/>
        </w:rPr>
        <w:t>راه دور وصل را نزديك كرد</w:t>
      </w:r>
    </w:p>
    <w:p>
      <w:pPr>
        <w:pStyle w:val="BookText"/>
        <w:rPr/>
      </w:pPr>
      <w:r>
        <w:rPr>
          <w:rFonts w:ascii="IRNazanin" w:hAnsi="IRNazanin" w:eastAsia="IRNazanin"/>
          <w:color w:val="111111"/>
          <w:sz w:val="28"/>
          <w:sz w:val="28"/>
          <w:szCs w:val="28"/>
          <w:rtl w:val="true"/>
          <w:lang w:bidi="fa-IR"/>
        </w:rPr>
        <w:t>اين زبان، مدح و ثناگوى خداست</w:t>
      </w:r>
    </w:p>
    <w:p>
      <w:pPr>
        <w:pStyle w:val="BookText"/>
        <w:rPr/>
      </w:pPr>
      <w:r>
        <w:rPr>
          <w:rFonts w:ascii="Amiri" w:hAnsi="Amiri" w:eastAsia="Amiri" w:cs="Amiri"/>
          <w:color w:val="111111"/>
          <w:sz w:val="28"/>
          <w:sz w:val="28"/>
          <w:szCs w:val="28"/>
          <w:rtl w:val="true"/>
          <w:lang w:bidi="ar-SA"/>
        </w:rPr>
        <w:t>عافيت از بدزبانى برنخاست</w:t>
      </w:r>
    </w:p>
    <w:p>
      <w:pPr>
        <w:pStyle w:val="BookText"/>
        <w:rPr/>
      </w:pPr>
      <w:r>
        <w:rPr>
          <w:rFonts w:ascii="IRNazanin" w:hAnsi="IRNazanin" w:eastAsia="IRNazanin"/>
          <w:color w:val="111111"/>
          <w:sz w:val="28"/>
          <w:sz w:val="28"/>
          <w:szCs w:val="28"/>
          <w:rtl w:val="true"/>
          <w:lang w:bidi="fa-IR"/>
        </w:rPr>
        <w:t>بايدت با اين زبان نغزگوى</w:t>
      </w:r>
    </w:p>
    <w:p>
      <w:pPr>
        <w:pStyle w:val="BookText"/>
        <w:rPr/>
      </w:pPr>
      <w:r>
        <w:rPr>
          <w:rFonts w:ascii="IRNazanin" w:hAnsi="IRNazanin" w:eastAsia="IRNazanin"/>
          <w:color w:val="111111"/>
          <w:sz w:val="28"/>
          <w:sz w:val="28"/>
          <w:szCs w:val="28"/>
          <w:rtl w:val="true"/>
          <w:lang w:bidi="fa-IR"/>
        </w:rPr>
        <w:t>شاد سازى مردمان در گفتگوى</w:t>
      </w:r>
    </w:p>
    <w:p>
      <w:pPr>
        <w:pStyle w:val="BookText"/>
        <w:rPr/>
      </w:pPr>
      <w:r>
        <w:rPr>
          <w:rFonts w:ascii="Amiri" w:hAnsi="Amiri" w:eastAsia="Amiri" w:cs="Amiri"/>
          <w:color w:val="111111"/>
          <w:sz w:val="28"/>
          <w:sz w:val="28"/>
          <w:szCs w:val="28"/>
          <w:rtl w:val="true"/>
          <w:lang w:bidi="ar-SA"/>
        </w:rPr>
        <w:t>دست را بايد كه در كار آورى</w:t>
      </w:r>
    </w:p>
    <w:p>
      <w:pPr>
        <w:pStyle w:val="BookText"/>
        <w:rPr/>
      </w:pPr>
      <w:r>
        <w:rPr>
          <w:rFonts w:ascii="IRNazanin" w:hAnsi="IRNazanin" w:eastAsia="IRNazanin"/>
          <w:color w:val="111111"/>
          <w:sz w:val="28"/>
          <w:sz w:val="28"/>
          <w:szCs w:val="28"/>
          <w:rtl w:val="true"/>
          <w:lang w:bidi="fa-IR"/>
        </w:rPr>
        <w:t>مهربانى‌ها به بازار آورى</w:t>
      </w:r>
    </w:p>
    <w:p>
      <w:pPr>
        <w:pStyle w:val="BookText"/>
        <w:rPr/>
      </w:pPr>
      <w:r>
        <w:rPr>
          <w:rFonts w:ascii="IRNazanin" w:hAnsi="IRNazanin" w:eastAsia="IRNazanin"/>
          <w:color w:val="111111"/>
          <w:sz w:val="28"/>
          <w:sz w:val="28"/>
          <w:szCs w:val="28"/>
          <w:rtl w:val="true"/>
          <w:lang w:bidi="fa-IR"/>
        </w:rPr>
        <w:t>تا گره بگشايى از كار كسان</w:t>
      </w:r>
    </w:p>
    <w:p>
      <w:pPr>
        <w:pStyle w:val="BookText"/>
        <w:rPr/>
      </w:pPr>
      <w:r>
        <w:rPr>
          <w:rFonts w:ascii="IRNazanin" w:hAnsi="IRNazanin" w:eastAsia="IRNazanin"/>
          <w:color w:val="111111"/>
          <w:sz w:val="28"/>
          <w:sz w:val="28"/>
          <w:szCs w:val="28"/>
          <w:rtl w:val="true"/>
          <w:lang w:bidi="fa-IR"/>
        </w:rPr>
        <w:t>يا كه سنگ غم برآرى از ميان</w:t>
      </w:r>
    </w:p>
    <w:p>
      <w:pPr>
        <w:pStyle w:val="BookText"/>
        <w:rPr/>
      </w:pPr>
      <w:r>
        <w:rPr>
          <w:rFonts w:ascii="IRNazanin" w:hAnsi="IRNazanin" w:eastAsia="IRNazanin"/>
          <w:color w:val="111111"/>
          <w:sz w:val="28"/>
          <w:sz w:val="28"/>
          <w:szCs w:val="28"/>
          <w:rtl w:val="true"/>
          <w:lang w:bidi="fa-IR"/>
        </w:rPr>
        <w:t>پس مسلمانى بر اين اصل است راست</w:t>
      </w:r>
    </w:p>
    <w:p>
      <w:pPr>
        <w:pStyle w:val="BookText"/>
        <w:rPr/>
      </w:pPr>
      <w:r>
        <w:rPr>
          <w:rFonts w:ascii="IRNazanin" w:hAnsi="IRNazanin" w:eastAsia="IRNazanin"/>
          <w:color w:val="111111"/>
          <w:sz w:val="28"/>
          <w:sz w:val="28"/>
          <w:szCs w:val="28"/>
          <w:rtl w:val="true"/>
          <w:lang w:bidi="fa-IR"/>
        </w:rPr>
        <w:t>آهى از دست و زبانت برنخاست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 نيست كسى كه همسايگان از شرور و فساد او در امان نباشند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رُوِىَ عَبدِالعظيمِ عليه‌السلام  عَنْ محمودِ بنِ ابِى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يأمن جاره بوائقه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اخبار الرضا، باب ما جاء عن الرضا عليه‌السلام  من الاخبار المجموعه،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عبدالعظيم الحسنى عليه‌السلام  از امام رضا عليه‌السلام  با واسطه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آن كسى كه همسايگان از شرور و فساد آن در امان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هردو در يك سايه چون همسايه‌ايم</w:t>
      </w:r>
    </w:p>
    <w:p>
      <w:pPr>
        <w:pStyle w:val="BookText"/>
        <w:rPr/>
      </w:pPr>
      <w:r>
        <w:rPr>
          <w:rFonts w:ascii="Amiri" w:hAnsi="Amiri" w:eastAsia="Amiri" w:cs="Amiri"/>
          <w:color w:val="111111"/>
          <w:sz w:val="28"/>
          <w:sz w:val="28"/>
          <w:szCs w:val="28"/>
          <w:rtl w:val="true"/>
          <w:lang w:bidi="ar-SA"/>
        </w:rPr>
        <w:t>ساكنان يك زمين و خانه‌ايم</w:t>
      </w:r>
    </w:p>
    <w:p>
      <w:pPr>
        <w:pStyle w:val="BookText"/>
        <w:rPr/>
      </w:pPr>
      <w:r>
        <w:rPr>
          <w:rFonts w:ascii="Amiri" w:hAnsi="Amiri" w:eastAsia="Amiri" w:cs="Amiri"/>
          <w:color w:val="111111"/>
          <w:sz w:val="28"/>
          <w:sz w:val="28"/>
          <w:szCs w:val="28"/>
          <w:rtl w:val="true"/>
          <w:lang w:bidi="ar-SA"/>
        </w:rPr>
        <w:t>زير يك سايه به يك ديوار مرز</w:t>
      </w:r>
    </w:p>
    <w:p>
      <w:pPr>
        <w:pStyle w:val="BookText"/>
        <w:rPr/>
      </w:pPr>
      <w:r>
        <w:rPr>
          <w:rFonts w:ascii="Amiri" w:hAnsi="Amiri" w:eastAsia="Amiri" w:cs="Amiri"/>
          <w:color w:val="111111"/>
          <w:sz w:val="28"/>
          <w:sz w:val="28"/>
          <w:szCs w:val="28"/>
          <w:rtl w:val="true"/>
          <w:lang w:bidi="ar-SA"/>
        </w:rPr>
        <w:t>ساكن يك جا به سايه‌زار مرز</w:t>
      </w:r>
    </w:p>
    <w:p>
      <w:pPr>
        <w:pStyle w:val="BookText"/>
        <w:rPr/>
      </w:pPr>
      <w:r>
        <w:rPr>
          <w:rFonts w:ascii="IRNazanin" w:hAnsi="IRNazanin" w:eastAsia="IRNazanin"/>
          <w:color w:val="111111"/>
          <w:sz w:val="28"/>
          <w:sz w:val="28"/>
          <w:szCs w:val="28"/>
          <w:rtl w:val="true"/>
          <w:lang w:bidi="fa-IR"/>
        </w:rPr>
        <w:t>چون نخواهى اهل خود آزار داد</w:t>
      </w:r>
    </w:p>
    <w:p>
      <w:pPr>
        <w:pStyle w:val="BookText"/>
        <w:rPr/>
      </w:pPr>
      <w:r>
        <w:rPr>
          <w:rFonts w:ascii="IRNazanin" w:hAnsi="IRNazanin" w:eastAsia="IRNazanin"/>
          <w:color w:val="111111"/>
          <w:sz w:val="28"/>
          <w:sz w:val="28"/>
          <w:szCs w:val="28"/>
          <w:rtl w:val="true"/>
          <w:lang w:bidi="fa-IR"/>
        </w:rPr>
        <w:t>پس نشايد آن سوى ديوار داد</w:t>
      </w:r>
    </w:p>
    <w:p>
      <w:pPr>
        <w:pStyle w:val="BookText"/>
        <w:rPr/>
      </w:pPr>
      <w:r>
        <w:rPr>
          <w:rFonts w:ascii="Amiri" w:hAnsi="Amiri" w:eastAsia="Amiri" w:cs="Amiri"/>
          <w:color w:val="111111"/>
          <w:sz w:val="28"/>
          <w:sz w:val="28"/>
          <w:szCs w:val="28"/>
          <w:rtl w:val="true"/>
          <w:lang w:bidi="ar-SA"/>
        </w:rPr>
        <w:t>ساكن كندوى آن بهتر كه خويش</w:t>
      </w:r>
    </w:p>
    <w:p>
      <w:pPr>
        <w:pStyle w:val="BookText"/>
        <w:rPr/>
      </w:pPr>
      <w:r>
        <w:rPr>
          <w:rFonts w:ascii="IRNazanin" w:hAnsi="IRNazanin" w:eastAsia="IRNazanin"/>
          <w:color w:val="111111"/>
          <w:sz w:val="28"/>
          <w:sz w:val="28"/>
          <w:szCs w:val="28"/>
          <w:rtl w:val="true"/>
          <w:lang w:bidi="fa-IR"/>
        </w:rPr>
        <w:t>بر عسل دادن گمارد نه به نيش</w:t>
      </w:r>
    </w:p>
    <w:p>
      <w:pPr>
        <w:pStyle w:val="BookText"/>
        <w:rPr/>
      </w:pPr>
      <w:r>
        <w:rPr>
          <w:rFonts w:ascii="IRNazanin" w:hAnsi="IRNazanin" w:eastAsia="IRNazanin"/>
          <w:color w:val="111111"/>
          <w:sz w:val="28"/>
          <w:sz w:val="28"/>
          <w:szCs w:val="28"/>
          <w:rtl w:val="true"/>
          <w:lang w:bidi="fa-IR"/>
        </w:rPr>
        <w:t>چون عسل در خانه مى‌آرى به دست</w:t>
      </w:r>
    </w:p>
    <w:p>
      <w:pPr>
        <w:pStyle w:val="BookText"/>
        <w:rPr/>
      </w:pPr>
      <w:r>
        <w:rPr>
          <w:rFonts w:ascii="Amiri" w:hAnsi="Amiri" w:eastAsia="Amiri" w:cs="Amiri"/>
          <w:color w:val="111111"/>
          <w:sz w:val="28"/>
          <w:sz w:val="28"/>
          <w:szCs w:val="28"/>
          <w:rtl w:val="true"/>
          <w:lang w:bidi="ar-SA"/>
        </w:rPr>
        <w:t>سهم همسايه نباشد، نيشِ دست</w:t>
      </w:r>
    </w:p>
    <w:p>
      <w:pPr>
        <w:pStyle w:val="BookText"/>
        <w:rPr/>
      </w:pPr>
      <w:r>
        <w:rPr>
          <w:rFonts w:ascii="Amiri" w:hAnsi="Amiri" w:eastAsia="Amiri" w:cs="Amiri"/>
          <w:color w:val="111111"/>
          <w:sz w:val="28"/>
          <w:sz w:val="28"/>
          <w:szCs w:val="28"/>
          <w:rtl w:val="true"/>
          <w:lang w:bidi="ar-SA"/>
        </w:rPr>
        <w:t>در امان دار از بدى همسايه را</w:t>
      </w:r>
    </w:p>
    <w:p>
      <w:pPr>
        <w:pStyle w:val="BookText"/>
        <w:rPr/>
      </w:pPr>
      <w:r>
        <w:rPr>
          <w:rFonts w:ascii="Amiri" w:hAnsi="Amiri" w:eastAsia="Amiri" w:cs="Amiri"/>
          <w:color w:val="111111"/>
          <w:sz w:val="28"/>
          <w:sz w:val="28"/>
          <w:szCs w:val="28"/>
          <w:rtl w:val="true"/>
          <w:lang w:bidi="ar-SA"/>
        </w:rPr>
        <w:t>باعث رنجش مشو سرمايه را</w:t>
      </w:r>
    </w:p>
    <w:p>
      <w:pPr>
        <w:pStyle w:val="BookText"/>
        <w:rPr/>
      </w:pPr>
      <w:r>
        <w:rPr>
          <w:rFonts w:ascii="IRNazanin" w:hAnsi="IRNazanin" w:eastAsia="IRNazanin"/>
          <w:color w:val="111111"/>
          <w:sz w:val="28"/>
          <w:sz w:val="28"/>
          <w:szCs w:val="28"/>
          <w:rtl w:val="true"/>
          <w:lang w:bidi="fa-IR"/>
        </w:rPr>
        <w:t>از برادر بر غم تو زودتر</w:t>
      </w:r>
    </w:p>
    <w:p>
      <w:pPr>
        <w:pStyle w:val="BookText"/>
        <w:rPr/>
      </w:pPr>
      <w:r>
        <w:rPr>
          <w:rFonts w:ascii="Amiri" w:hAnsi="Amiri" w:eastAsia="Amiri" w:cs="Amiri"/>
          <w:color w:val="111111"/>
          <w:sz w:val="28"/>
          <w:sz w:val="28"/>
          <w:szCs w:val="28"/>
          <w:rtl w:val="true"/>
          <w:lang w:bidi="ar-SA"/>
        </w:rPr>
        <w:t>نفع اين سرمايه مى‌آيد به بَر</w:t>
      </w:r>
    </w:p>
    <w:p>
      <w:pPr>
        <w:pStyle w:val="BookText"/>
        <w:rPr/>
      </w:pPr>
      <w:r>
        <w:rPr>
          <w:rFonts w:ascii="IRNazanin" w:hAnsi="IRNazanin" w:eastAsia="IRNazanin"/>
          <w:color w:val="111111"/>
          <w:sz w:val="28"/>
          <w:sz w:val="28"/>
          <w:szCs w:val="28"/>
          <w:rtl w:val="true"/>
          <w:lang w:bidi="fa-IR"/>
        </w:rPr>
        <w:t>نيست از پاكان چو آزار آورد</w:t>
      </w:r>
    </w:p>
    <w:p>
      <w:pPr>
        <w:pStyle w:val="BookText"/>
        <w:rPr/>
      </w:pPr>
      <w:r>
        <w:rPr>
          <w:rFonts w:ascii="IRNazanin" w:hAnsi="IRNazanin" w:eastAsia="IRNazanin"/>
          <w:color w:val="111111"/>
          <w:sz w:val="28"/>
          <w:sz w:val="28"/>
          <w:szCs w:val="28"/>
          <w:rtl w:val="true"/>
          <w:lang w:bidi="fa-IR"/>
        </w:rPr>
        <w:t>زهر خود بر ديگران بار آورد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مادامى كه با يكديگر تفاوت داشته باشند همواره در خيرند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النّاسُ بخيرٍ ما تَفاوَتوا فإذا إِسْتَوُوا أَهْلَكُوا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اخبار الرضا، من الاخبار المجموعه، الحديث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عليه‌السلام  با واسطه نقل مى‌كنند كه اميرالمؤمنين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در خير هستند تا آن وقت كه با يكديگر تفاوت داشته باشند، هرگاه با هم مساوى شدند، از بين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با هم هر زمانى زشت نيست</w:t>
      </w:r>
    </w:p>
    <w:p>
      <w:pPr>
        <w:pStyle w:val="BookText"/>
        <w:rPr/>
      </w:pPr>
      <w:r>
        <w:rPr>
          <w:rFonts w:ascii="Amiri" w:hAnsi="Amiri" w:eastAsia="Amiri" w:cs="Amiri"/>
          <w:color w:val="111111"/>
          <w:sz w:val="28"/>
          <w:sz w:val="28"/>
          <w:szCs w:val="28"/>
          <w:rtl w:val="true"/>
          <w:lang w:bidi="ar-SA"/>
        </w:rPr>
        <w:t>زشتى و زيبايى از يك كشت نيست</w:t>
      </w:r>
    </w:p>
    <w:p>
      <w:pPr>
        <w:pStyle w:val="BookText"/>
        <w:rPr/>
      </w:pPr>
      <w:r>
        <w:rPr>
          <w:rFonts w:ascii="IRNazanin" w:hAnsi="IRNazanin" w:eastAsia="IRNazanin"/>
          <w:color w:val="111111"/>
          <w:sz w:val="28"/>
          <w:sz w:val="28"/>
          <w:szCs w:val="28"/>
          <w:rtl w:val="true"/>
          <w:lang w:bidi="fa-IR"/>
        </w:rPr>
        <w:t>گر همه خلق جهان يكسان شوند</w:t>
      </w:r>
    </w:p>
    <w:p>
      <w:pPr>
        <w:pStyle w:val="BookText"/>
        <w:rPr/>
      </w:pPr>
      <w:r>
        <w:rPr>
          <w:rFonts w:ascii="IRNazanin" w:hAnsi="IRNazanin" w:eastAsia="IRNazanin"/>
          <w:color w:val="111111"/>
          <w:sz w:val="28"/>
          <w:sz w:val="28"/>
          <w:szCs w:val="28"/>
          <w:rtl w:val="true"/>
          <w:lang w:bidi="fa-IR"/>
        </w:rPr>
        <w:t>روبهان هم‌پايه شيران شوند</w:t>
      </w:r>
    </w:p>
    <w:p>
      <w:pPr>
        <w:pStyle w:val="BookText"/>
        <w:rPr/>
      </w:pPr>
      <w:r>
        <w:rPr>
          <w:rFonts w:ascii="IRNazanin" w:hAnsi="IRNazanin" w:eastAsia="IRNazanin"/>
          <w:color w:val="111111"/>
          <w:sz w:val="28"/>
          <w:sz w:val="28"/>
          <w:szCs w:val="28"/>
          <w:rtl w:val="true"/>
          <w:lang w:bidi="fa-IR"/>
        </w:rPr>
        <w:t>رمز خير زندگى در فرق‌هاست</w:t>
      </w:r>
    </w:p>
    <w:p>
      <w:pPr>
        <w:pStyle w:val="BookText"/>
        <w:rPr/>
      </w:pPr>
      <w:r>
        <w:rPr>
          <w:rFonts w:ascii="Amiri" w:hAnsi="Amiri" w:eastAsia="Amiri" w:cs="Amiri"/>
          <w:color w:val="111111"/>
          <w:sz w:val="28"/>
          <w:sz w:val="28"/>
          <w:szCs w:val="28"/>
          <w:rtl w:val="true"/>
          <w:lang w:bidi="ar-SA"/>
        </w:rPr>
        <w:t>فرق‌ها سرمايه‌اى زان خداست</w:t>
      </w:r>
    </w:p>
    <w:p>
      <w:pPr>
        <w:pStyle w:val="BookText"/>
        <w:rPr/>
      </w:pPr>
      <w:r>
        <w:rPr>
          <w:rFonts w:ascii="IRNazanin" w:hAnsi="IRNazanin" w:eastAsia="IRNazanin"/>
          <w:color w:val="111111"/>
          <w:sz w:val="28"/>
          <w:sz w:val="28"/>
          <w:szCs w:val="28"/>
          <w:rtl w:val="true"/>
          <w:lang w:bidi="fa-IR"/>
        </w:rPr>
        <w:t>پنج انگشت هم اگر يكسان شود</w:t>
      </w:r>
    </w:p>
    <w:p>
      <w:pPr>
        <w:pStyle w:val="BookText"/>
        <w:rPr/>
      </w:pPr>
      <w:r>
        <w:rPr>
          <w:rFonts w:ascii="Amiri" w:hAnsi="Amiri" w:eastAsia="Amiri" w:cs="Amiri"/>
          <w:color w:val="111111"/>
          <w:sz w:val="28"/>
          <w:sz w:val="28"/>
          <w:szCs w:val="28"/>
          <w:rtl w:val="true"/>
          <w:lang w:bidi="ar-SA"/>
        </w:rPr>
        <w:t>كار با اين دست كى آسان شود؟</w:t>
      </w:r>
    </w:p>
    <w:p>
      <w:pPr>
        <w:pStyle w:val="BookText"/>
        <w:rPr/>
      </w:pPr>
      <w:r>
        <w:rPr>
          <w:rFonts w:ascii="IRNazanin" w:hAnsi="IRNazanin" w:eastAsia="IRNazanin"/>
          <w:color w:val="111111"/>
          <w:sz w:val="28"/>
          <w:sz w:val="28"/>
          <w:szCs w:val="28"/>
          <w:rtl w:val="true"/>
          <w:lang w:bidi="fa-IR"/>
        </w:rPr>
        <w:t>گر همه عطار يا افسر شوند</w:t>
      </w:r>
    </w:p>
    <w:p>
      <w:pPr>
        <w:pStyle w:val="BookText"/>
        <w:rPr/>
      </w:pPr>
      <w:r>
        <w:rPr>
          <w:rFonts w:ascii="IRNazanin" w:hAnsi="IRNazanin" w:eastAsia="IRNazanin"/>
          <w:color w:val="111111"/>
          <w:sz w:val="28"/>
          <w:sz w:val="28"/>
          <w:szCs w:val="28"/>
          <w:rtl w:val="true"/>
          <w:lang w:bidi="fa-IR"/>
        </w:rPr>
        <w:t>غنچه‌هاى ذوق‌ها پرپر شوند</w:t>
      </w:r>
    </w:p>
    <w:p>
      <w:pPr>
        <w:pStyle w:val="BookText"/>
        <w:rPr/>
      </w:pPr>
      <w:r>
        <w:rPr>
          <w:rFonts w:ascii="IRNazanin" w:hAnsi="IRNazanin" w:eastAsia="IRNazanin"/>
          <w:color w:val="111111"/>
          <w:sz w:val="28"/>
          <w:sz w:val="28"/>
          <w:szCs w:val="28"/>
          <w:rtl w:val="true"/>
          <w:lang w:bidi="fa-IR"/>
        </w:rPr>
        <w:t>اين يكى قفل و دگر نقش كليد</w:t>
      </w:r>
    </w:p>
    <w:p>
      <w:pPr>
        <w:pStyle w:val="BookText"/>
        <w:rPr/>
      </w:pPr>
      <w:r>
        <w:rPr>
          <w:rFonts w:ascii="Amiri" w:hAnsi="Amiri" w:eastAsia="Amiri" w:cs="Amiri"/>
          <w:color w:val="111111"/>
          <w:sz w:val="28"/>
          <w:sz w:val="28"/>
          <w:szCs w:val="28"/>
          <w:rtl w:val="true"/>
          <w:lang w:bidi="ar-SA"/>
        </w:rPr>
        <w:t>هريكى در جاى خود كارى مفيد</w:t>
      </w:r>
    </w:p>
    <w:p>
      <w:pPr>
        <w:pStyle w:val="BookText"/>
        <w:rPr/>
      </w:pPr>
      <w:r>
        <w:rPr>
          <w:rFonts w:ascii="Amiri" w:hAnsi="Amiri" w:eastAsia="Amiri" w:cs="Amiri"/>
          <w:color w:val="111111"/>
          <w:sz w:val="28"/>
          <w:sz w:val="28"/>
          <w:szCs w:val="28"/>
          <w:rtl w:val="true"/>
          <w:lang w:bidi="ar-SA"/>
        </w:rPr>
        <w:t>تا نباشد فرق، زيبايى كجاست؟</w:t>
      </w:r>
    </w:p>
    <w:p>
      <w:pPr>
        <w:pStyle w:val="BookText"/>
        <w:rPr/>
      </w:pPr>
      <w:r>
        <w:rPr>
          <w:rFonts w:ascii="Amiri" w:hAnsi="Amiri" w:eastAsia="Amiri" w:cs="Amiri"/>
          <w:color w:val="111111"/>
          <w:sz w:val="28"/>
          <w:sz w:val="28"/>
          <w:szCs w:val="28"/>
          <w:rtl w:val="true"/>
          <w:lang w:bidi="ar-SA"/>
        </w:rPr>
        <w:t>زشت و زيبا در كنار هم سزاست</w:t>
      </w:r>
    </w:p>
    <w:p>
      <w:pPr>
        <w:pStyle w:val="BookText"/>
        <w:rPr/>
      </w:pPr>
      <w:r>
        <w:rPr>
          <w:rFonts w:ascii="IRNazanin" w:hAnsi="IRNazanin" w:eastAsia="IRNazanin"/>
          <w:color w:val="111111"/>
          <w:sz w:val="28"/>
          <w:sz w:val="28"/>
          <w:szCs w:val="28"/>
          <w:rtl w:val="true"/>
          <w:lang w:bidi="fa-IR"/>
        </w:rPr>
        <w:t>پس چنان شو تا كه فرقت با كسان</w:t>
      </w:r>
    </w:p>
    <w:p>
      <w:pPr>
        <w:pStyle w:val="BookText"/>
        <w:rPr/>
      </w:pPr>
      <w:r>
        <w:rPr>
          <w:rFonts w:ascii="Amiri" w:hAnsi="Amiri" w:eastAsia="Amiri" w:cs="Amiri"/>
          <w:color w:val="111111"/>
          <w:sz w:val="28"/>
          <w:sz w:val="28"/>
          <w:szCs w:val="28"/>
          <w:rtl w:val="true"/>
          <w:lang w:bidi="ar-SA"/>
        </w:rPr>
        <w:t>در نكويى باشد و حُسن بيان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هرگز نمى‌توانيد مردم را بوسيله مال و ثروتى كه داريد به خود متوجه سازيد پس آنان را به خوشرويى به خود نزديك كنيد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عَبدِالعظيمِ عليه‌السلام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اميرالمؤمنين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لَنْ تَسعَوا النّاسَ بِأمْوالِكُمْ، فسعوهم بِعَلاقَةِ الْوَجهِ و حُسنِ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باب ما جاء عن الرضا عليه‌السلام ، من الاخبار المجموعه، الحديث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مى‌كند با واسطه از اميرالمؤمنين عليه‌السلام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نمى‌توانيد مردم را بوسيله ثروت و مالى كه در دست داريد، به خود متوجه سازيد، پس آنان را بوسيله اخلاق و روش صحيح به خود نزديك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مردمان همخانه در يك خانه‌اند</w:t>
      </w:r>
    </w:p>
    <w:p>
      <w:pPr>
        <w:pStyle w:val="BookText"/>
        <w:rPr/>
      </w:pPr>
      <w:r>
        <w:rPr>
          <w:rFonts w:ascii="IRNazanin" w:hAnsi="IRNazanin" w:eastAsia="IRNazanin"/>
          <w:color w:val="111111"/>
          <w:sz w:val="28"/>
          <w:sz w:val="28"/>
          <w:szCs w:val="28"/>
          <w:rtl w:val="true"/>
          <w:lang w:bidi="fa-IR"/>
        </w:rPr>
        <w:t>جملگى ساكن به يك كاشانه‌اند</w:t>
      </w:r>
    </w:p>
    <w:p>
      <w:pPr>
        <w:pStyle w:val="BookText"/>
        <w:rPr/>
      </w:pPr>
      <w:r>
        <w:rPr>
          <w:rFonts w:ascii="IRNazanin" w:hAnsi="IRNazanin" w:eastAsia="IRNazanin"/>
          <w:color w:val="111111"/>
          <w:sz w:val="28"/>
          <w:sz w:val="28"/>
          <w:szCs w:val="28"/>
          <w:rtl w:val="true"/>
          <w:lang w:bidi="fa-IR"/>
        </w:rPr>
        <w:t>گر رضاى دوست خواهى خواست كرد</w:t>
      </w:r>
    </w:p>
    <w:p>
      <w:pPr>
        <w:pStyle w:val="BookText"/>
        <w:rPr/>
      </w:pPr>
      <w:r>
        <w:rPr>
          <w:rFonts w:ascii="IRNazanin" w:hAnsi="IRNazanin" w:eastAsia="IRNazanin"/>
          <w:color w:val="111111"/>
          <w:sz w:val="28"/>
          <w:sz w:val="28"/>
          <w:szCs w:val="28"/>
          <w:rtl w:val="true"/>
          <w:lang w:bidi="fa-IR"/>
        </w:rPr>
        <w:t>با محبت گرم كن دل‌هاى سرد</w:t>
      </w:r>
    </w:p>
    <w:p>
      <w:pPr>
        <w:pStyle w:val="BookText"/>
        <w:rPr/>
      </w:pPr>
      <w:r>
        <w:rPr>
          <w:rFonts w:ascii="IRNazanin" w:hAnsi="IRNazanin" w:eastAsia="IRNazanin"/>
          <w:color w:val="111111"/>
          <w:sz w:val="28"/>
          <w:sz w:val="28"/>
          <w:szCs w:val="28"/>
          <w:rtl w:val="true"/>
          <w:lang w:bidi="fa-IR"/>
        </w:rPr>
        <w:t>مردمان تشنه همه بر جام مهر</w:t>
      </w:r>
    </w:p>
    <w:p>
      <w:pPr>
        <w:pStyle w:val="BookText"/>
        <w:rPr/>
      </w:pPr>
      <w:r>
        <w:rPr>
          <w:rFonts w:ascii="IRNazanin" w:hAnsi="IRNazanin" w:eastAsia="IRNazanin"/>
          <w:color w:val="111111"/>
          <w:sz w:val="28"/>
          <w:sz w:val="28"/>
          <w:szCs w:val="28"/>
          <w:rtl w:val="true"/>
          <w:lang w:bidi="fa-IR"/>
        </w:rPr>
        <w:t>مهربانى عرضه كن زير سپهر</w:t>
      </w:r>
    </w:p>
    <w:p>
      <w:pPr>
        <w:pStyle w:val="BookText"/>
        <w:rPr/>
      </w:pPr>
      <w:r>
        <w:rPr>
          <w:rFonts w:ascii="IRNazanin" w:hAnsi="IRNazanin" w:eastAsia="IRNazanin"/>
          <w:color w:val="111111"/>
          <w:sz w:val="28"/>
          <w:sz w:val="28"/>
          <w:szCs w:val="28"/>
          <w:rtl w:val="true"/>
          <w:lang w:bidi="fa-IR"/>
        </w:rPr>
        <w:t>عاقبت بر مال، فصل دى رسد</w:t>
      </w:r>
    </w:p>
    <w:p>
      <w:pPr>
        <w:pStyle w:val="BookText"/>
        <w:rPr/>
      </w:pP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كى رسد؟</w:t>
      </w:r>
    </w:p>
    <w:p>
      <w:pPr>
        <w:pStyle w:val="BookText"/>
        <w:rPr/>
      </w:pPr>
      <w:r>
        <w:rPr>
          <w:rFonts w:ascii="Amiri" w:hAnsi="Amiri" w:eastAsia="Amiri" w:cs="Amiri"/>
          <w:color w:val="111111"/>
          <w:sz w:val="28"/>
          <w:sz w:val="28"/>
          <w:szCs w:val="28"/>
          <w:rtl w:val="true"/>
          <w:lang w:bidi="ar-SA"/>
        </w:rPr>
        <w:t>اين يكى با بذل و بخشش بيش‌تر</w:t>
      </w:r>
    </w:p>
    <w:p>
      <w:pPr>
        <w:pStyle w:val="BookText"/>
        <w:rPr/>
      </w:pPr>
      <w:r>
        <w:rPr>
          <w:rFonts w:ascii="Amiri" w:hAnsi="Amiri" w:eastAsia="Amiri" w:cs="Amiri"/>
          <w:color w:val="111111"/>
          <w:sz w:val="28"/>
          <w:sz w:val="28"/>
          <w:szCs w:val="28"/>
          <w:rtl w:val="true"/>
          <w:lang w:bidi="ar-SA"/>
        </w:rPr>
        <w:t>آن يكى را جان ز فكرش ريش‌تر</w:t>
      </w:r>
    </w:p>
    <w:p>
      <w:pPr>
        <w:pStyle w:val="BookText"/>
        <w:rPr/>
      </w:pPr>
      <w:r>
        <w:rPr>
          <w:rFonts w:ascii="IRNazanin" w:hAnsi="IRNazanin" w:eastAsia="IRNazanin"/>
          <w:color w:val="111111"/>
          <w:sz w:val="28"/>
          <w:sz w:val="28"/>
          <w:szCs w:val="28"/>
          <w:rtl w:val="true"/>
          <w:lang w:bidi="fa-IR"/>
        </w:rPr>
        <w:t>پس ز گنج خوى خوش انفاق كن</w:t>
      </w:r>
    </w:p>
    <w:p>
      <w:pPr>
        <w:pStyle w:val="BookText"/>
        <w:rPr/>
      </w:pPr>
      <w:r>
        <w:rPr>
          <w:rFonts w:ascii="IRNazanin" w:hAnsi="IRNazanin" w:eastAsia="IRNazanin"/>
          <w:color w:val="111111"/>
          <w:sz w:val="28"/>
          <w:sz w:val="28"/>
          <w:szCs w:val="28"/>
          <w:rtl w:val="true"/>
          <w:lang w:bidi="fa-IR"/>
        </w:rPr>
        <w:t>اين‌چنين با مردمان ميثاق كن</w:t>
      </w:r>
    </w:p>
    <w:p>
      <w:pPr>
        <w:pStyle w:val="BookText"/>
        <w:rPr/>
      </w:pPr>
      <w:r>
        <w:rPr>
          <w:rFonts w:ascii="IRNazanin" w:hAnsi="IRNazanin" w:eastAsia="IRNazanin"/>
          <w:color w:val="111111"/>
          <w:sz w:val="28"/>
          <w:sz w:val="28"/>
          <w:szCs w:val="28"/>
          <w:rtl w:val="true"/>
          <w:lang w:bidi="fa-IR"/>
        </w:rPr>
        <w:t>مردمان را جملگى با بذل مال</w:t>
      </w:r>
    </w:p>
    <w:p>
      <w:pPr>
        <w:pStyle w:val="BookText"/>
        <w:rPr/>
      </w:pPr>
      <w:r>
        <w:rPr>
          <w:rFonts w:ascii="Amiri" w:hAnsi="Amiri" w:eastAsia="Amiri" w:cs="Amiri"/>
          <w:color w:val="111111"/>
          <w:sz w:val="28"/>
          <w:sz w:val="28"/>
          <w:szCs w:val="28"/>
          <w:rtl w:val="true"/>
          <w:lang w:bidi="ar-SA"/>
        </w:rPr>
        <w:t>كى توان خشنود سازى در كمال</w:t>
      </w:r>
    </w:p>
    <w:p>
      <w:pPr>
        <w:pStyle w:val="BookText"/>
        <w:rPr/>
      </w:pPr>
      <w:r>
        <w:rPr>
          <w:rFonts w:ascii="IRNazanin" w:hAnsi="IRNazanin" w:eastAsia="IRNazanin"/>
          <w:color w:val="111111"/>
          <w:sz w:val="28"/>
          <w:sz w:val="28"/>
          <w:szCs w:val="28"/>
          <w:rtl w:val="true"/>
          <w:lang w:bidi="fa-IR"/>
        </w:rPr>
        <w:t>مردمان با خوى خوش راضى شوند</w:t>
      </w:r>
    </w:p>
    <w:p>
      <w:pPr>
        <w:pStyle w:val="BookText"/>
        <w:rPr/>
      </w:pPr>
      <w:r>
        <w:rPr>
          <w:rFonts w:ascii="IRNazanin" w:hAnsi="IRNazanin" w:eastAsia="IRNazanin"/>
          <w:color w:val="111111"/>
          <w:sz w:val="28"/>
          <w:sz w:val="28"/>
          <w:szCs w:val="28"/>
          <w:rtl w:val="true"/>
          <w:lang w:bidi="fa-IR"/>
        </w:rPr>
        <w:t>با رضايت پيش آن قاضى شوند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به زمان خود خشمگين شود، ناراحتى او زياد به طول مى‌انجامد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عَبدِالعظيمِ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عَتَبَ عَلى الزّمانِ طالَتْ مَعْتَبَتَهُ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اخبار الرضا، باب ما جاء عن الرضا عليه‌السلام ، من الاخبار المجموعه، حديث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عليه‌السلام  نقل مى‌كنند با واسطه از اميرالمؤمنين عليه‌السلام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زمان خود خشمگين شود، ناراحتى او زياد به طول خواهد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راه چاره هر درد نيست</w:t>
      </w:r>
    </w:p>
    <w:p>
      <w:pPr>
        <w:pStyle w:val="BookText"/>
        <w:rPr/>
      </w:pPr>
      <w:r>
        <w:rPr>
          <w:rFonts w:ascii="Amiri" w:hAnsi="Amiri" w:eastAsia="Amiri" w:cs="Amiri"/>
          <w:color w:val="111111"/>
          <w:sz w:val="28"/>
          <w:sz w:val="28"/>
          <w:szCs w:val="28"/>
          <w:rtl w:val="true"/>
          <w:lang w:bidi="ar-SA"/>
        </w:rPr>
        <w:t>خشمناكى شيوه هر مرد نيست</w:t>
      </w:r>
    </w:p>
    <w:p>
      <w:pPr>
        <w:pStyle w:val="BookText"/>
        <w:rPr/>
      </w:pPr>
      <w:r>
        <w:rPr>
          <w:rFonts w:ascii="Amiri" w:hAnsi="Amiri" w:eastAsia="Amiri" w:cs="Amiri"/>
          <w:color w:val="111111"/>
          <w:sz w:val="28"/>
          <w:sz w:val="28"/>
          <w:szCs w:val="28"/>
          <w:rtl w:val="true"/>
          <w:lang w:bidi="ar-SA"/>
        </w:rPr>
        <w:t>مرد بايد با تلاطم‌هاى دهر</w:t>
      </w:r>
    </w:p>
    <w:p>
      <w:pPr>
        <w:pStyle w:val="BookText"/>
        <w:rPr/>
      </w:pPr>
      <w:r>
        <w:rPr>
          <w:rFonts w:ascii="Amiri" w:hAnsi="Amiri" w:eastAsia="Amiri" w:cs="Amiri"/>
          <w:color w:val="111111"/>
          <w:sz w:val="28"/>
          <w:sz w:val="28"/>
          <w:szCs w:val="28"/>
          <w:rtl w:val="true"/>
          <w:lang w:bidi="ar-SA"/>
        </w:rPr>
        <w:t>فكر خوش آرد به طوفان‌ها، نه قهر</w:t>
      </w:r>
    </w:p>
    <w:p>
      <w:pPr>
        <w:pStyle w:val="BookText"/>
        <w:rPr/>
      </w:pPr>
      <w:r>
        <w:rPr>
          <w:rFonts w:ascii="IRNazanin" w:hAnsi="IRNazanin" w:eastAsia="IRNazanin"/>
          <w:color w:val="111111"/>
          <w:sz w:val="28"/>
          <w:sz w:val="28"/>
          <w:szCs w:val="28"/>
          <w:rtl w:val="true"/>
          <w:lang w:bidi="fa-IR"/>
        </w:rPr>
        <w:t>كشتى اين زندگى بر آب‌هاست</w:t>
      </w:r>
    </w:p>
    <w:p>
      <w:pPr>
        <w:pStyle w:val="BookText"/>
        <w:rPr/>
      </w:pPr>
      <w:r>
        <w:rPr>
          <w:rFonts w:ascii="Amiri" w:hAnsi="Amiri" w:eastAsia="Amiri" w:cs="Amiri"/>
          <w:color w:val="111111"/>
          <w:sz w:val="28"/>
          <w:sz w:val="28"/>
          <w:szCs w:val="28"/>
          <w:rtl w:val="true"/>
          <w:lang w:bidi="ar-SA"/>
        </w:rPr>
        <w:t>آب‌ها همسايه غرقاب‌هاست</w:t>
      </w:r>
    </w:p>
    <w:p>
      <w:pPr>
        <w:pStyle w:val="BookText"/>
        <w:rPr/>
      </w:pPr>
      <w:r>
        <w:rPr>
          <w:rFonts w:ascii="Amiri" w:hAnsi="Amiri" w:eastAsia="Amiri" w:cs="Amiri"/>
          <w:color w:val="111111"/>
          <w:sz w:val="28"/>
          <w:sz w:val="28"/>
          <w:szCs w:val="28"/>
          <w:rtl w:val="true"/>
          <w:lang w:bidi="ar-SA"/>
        </w:rPr>
        <w:t>ناخدايى، مرد، بايد ساز كرد</w:t>
      </w:r>
    </w:p>
    <w:p>
      <w:pPr>
        <w:pStyle w:val="BookText"/>
        <w:rPr/>
      </w:pPr>
      <w:r>
        <w:rPr>
          <w:rFonts w:ascii="Amiri" w:hAnsi="Amiri" w:eastAsia="Amiri" w:cs="Amiri"/>
          <w:color w:val="111111"/>
          <w:sz w:val="28"/>
          <w:sz w:val="28"/>
          <w:szCs w:val="28"/>
          <w:rtl w:val="true"/>
          <w:lang w:bidi="ar-SA"/>
        </w:rPr>
        <w:t>عقل را با صبر خود، دمساز كرد</w:t>
      </w:r>
    </w:p>
    <w:p>
      <w:pPr>
        <w:pStyle w:val="BookText"/>
        <w:rPr/>
      </w:pPr>
      <w:r>
        <w:rPr>
          <w:rFonts w:ascii="IRNazanin" w:hAnsi="IRNazanin" w:eastAsia="IRNazanin"/>
          <w:color w:val="111111"/>
          <w:sz w:val="28"/>
          <w:sz w:val="28"/>
          <w:szCs w:val="28"/>
          <w:rtl w:val="true"/>
          <w:lang w:bidi="fa-IR"/>
        </w:rPr>
        <w:t>خشم بر اين روزگار پرفريب</w:t>
      </w:r>
    </w:p>
    <w:p>
      <w:pPr>
        <w:pStyle w:val="BookText"/>
        <w:rPr/>
      </w:pPr>
      <w:r>
        <w:rPr>
          <w:rFonts w:ascii="Amiri" w:hAnsi="Amiri" w:eastAsia="Amiri" w:cs="Amiri"/>
          <w:color w:val="111111"/>
          <w:sz w:val="28"/>
          <w:sz w:val="28"/>
          <w:szCs w:val="28"/>
          <w:rtl w:val="true"/>
          <w:lang w:bidi="ar-SA"/>
        </w:rPr>
        <w:t>جز دوام غصّه كى سازد نصيب؟</w:t>
      </w:r>
    </w:p>
    <w:p>
      <w:pPr>
        <w:pStyle w:val="BookText"/>
        <w:rPr/>
      </w:pPr>
      <w:r>
        <w:rPr>
          <w:rFonts w:ascii="IRNazanin" w:hAnsi="IRNazanin" w:eastAsia="IRNazanin"/>
          <w:color w:val="111111"/>
          <w:sz w:val="28"/>
          <w:sz w:val="28"/>
          <w:szCs w:val="28"/>
          <w:rtl w:val="true"/>
          <w:lang w:bidi="fa-IR"/>
        </w:rPr>
        <w:t>تا قيامت گر به خشم آوا كنى</w:t>
      </w:r>
    </w:p>
    <w:p>
      <w:pPr>
        <w:pStyle w:val="BookText"/>
        <w:rPr/>
      </w:pPr>
      <w:r>
        <w:rPr>
          <w:rFonts w:ascii="IRNazanin" w:hAnsi="IRNazanin" w:eastAsia="IRNazanin"/>
          <w:color w:val="111111"/>
          <w:sz w:val="28"/>
          <w:sz w:val="28"/>
          <w:szCs w:val="28"/>
          <w:rtl w:val="true"/>
          <w:lang w:bidi="fa-IR"/>
        </w:rPr>
        <w:t>كى گره از اين گره‌ها وا كنى؟</w:t>
      </w:r>
    </w:p>
    <w:p>
      <w:pPr>
        <w:pStyle w:val="BookText"/>
        <w:rPr/>
      </w:pPr>
      <w:r>
        <w:rPr>
          <w:rFonts w:ascii="IRNazanin" w:hAnsi="IRNazanin" w:eastAsia="IRNazanin"/>
          <w:color w:val="111111"/>
          <w:sz w:val="28"/>
          <w:sz w:val="28"/>
          <w:szCs w:val="28"/>
          <w:rtl w:val="true"/>
          <w:lang w:bidi="fa-IR"/>
        </w:rPr>
        <w:t>پس لجام خشم خود در دست گير</w:t>
      </w:r>
    </w:p>
    <w:p>
      <w:pPr>
        <w:pStyle w:val="BookText"/>
        <w:rPr/>
      </w:pPr>
      <w:r>
        <w:rPr>
          <w:rFonts w:ascii="IRNazanin" w:hAnsi="IRNazanin" w:eastAsia="IRNazanin"/>
          <w:color w:val="111111"/>
          <w:sz w:val="28"/>
          <w:sz w:val="28"/>
          <w:szCs w:val="28"/>
          <w:rtl w:val="true"/>
          <w:lang w:bidi="fa-IR"/>
        </w:rPr>
        <w:t>تا نگردد روبَه سختى چو شير</w:t>
      </w:r>
    </w:p>
    <w:p>
      <w:pPr>
        <w:pStyle w:val="BookText"/>
        <w:rPr/>
      </w:pPr>
      <w:r>
        <w:rPr>
          <w:rFonts w:ascii="IRNazanin" w:hAnsi="IRNazanin" w:eastAsia="IRNazanin"/>
          <w:color w:val="111111"/>
          <w:sz w:val="28"/>
          <w:sz w:val="28"/>
          <w:szCs w:val="28"/>
          <w:rtl w:val="true"/>
          <w:lang w:bidi="fa-IR"/>
        </w:rPr>
        <w:t>هيچ كس جز با تعقل مرد نيست</w:t>
      </w:r>
    </w:p>
    <w:p>
      <w:pPr>
        <w:pStyle w:val="BookText"/>
        <w:rPr/>
      </w:pPr>
      <w:r>
        <w:rPr>
          <w:rFonts w:ascii="Amiri" w:hAnsi="Amiri" w:eastAsia="Amiri" w:cs="Amiri"/>
          <w:color w:val="111111"/>
          <w:sz w:val="28"/>
          <w:sz w:val="28"/>
          <w:szCs w:val="28"/>
          <w:rtl w:val="true"/>
          <w:lang w:bidi="ar-SA"/>
        </w:rPr>
        <w:t>شادمانى جز به صبر درد نيست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همنشينى با بدان موجب بدبينى نسبت به نيكان است</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الْأَشرارِ تُورِثُ سوءُ الظَّنِّ بِالْأَخيارِ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اخبار الرضا، باب ما جاء عن الرضا عليه‌السلام ، من الاخبار المجموعه، حديث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عليه‌السلام  نقل مى‌كنند با واسطه از اميرالمؤمنين عليه‌السلام  كه ايشان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همنشينى با بدان، موجب بدبينى نسبت به نيكان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 را، چون ابر، زندانى كند</w:t>
      </w:r>
    </w:p>
    <w:p>
      <w:pPr>
        <w:pStyle w:val="BookText"/>
        <w:rPr/>
      </w:pPr>
      <w:r>
        <w:rPr>
          <w:rFonts w:ascii="IRNazanin" w:hAnsi="IRNazanin" w:eastAsia="IRNazanin"/>
          <w:color w:val="111111"/>
          <w:sz w:val="28"/>
          <w:sz w:val="28"/>
          <w:szCs w:val="28"/>
          <w:rtl w:val="true"/>
          <w:lang w:bidi="fa-IR"/>
        </w:rPr>
        <w:t>تيرگى با شب گرانجانى كند</w:t>
      </w:r>
    </w:p>
    <w:p>
      <w:pPr>
        <w:pStyle w:val="BookText"/>
        <w:rPr/>
      </w:pPr>
      <w:r>
        <w:rPr>
          <w:rFonts w:ascii="IRNazanin" w:hAnsi="IRNazanin" w:eastAsia="IRNazanin"/>
          <w:color w:val="111111"/>
          <w:sz w:val="28"/>
          <w:sz w:val="28"/>
          <w:szCs w:val="28"/>
          <w:rtl w:val="true"/>
          <w:lang w:bidi="fa-IR"/>
        </w:rPr>
        <w:t>تو چو ماه و ابر، يار بدسرشت</w:t>
      </w:r>
    </w:p>
    <w:p>
      <w:pPr>
        <w:pStyle w:val="BookText"/>
        <w:rPr/>
      </w:pPr>
      <w:r>
        <w:rPr>
          <w:rFonts w:ascii="IRNazanin" w:hAnsi="IRNazanin" w:eastAsia="IRNazanin"/>
          <w:color w:val="111111"/>
          <w:sz w:val="28"/>
          <w:sz w:val="28"/>
          <w:szCs w:val="28"/>
          <w:rtl w:val="true"/>
          <w:lang w:bidi="fa-IR"/>
        </w:rPr>
        <w:t>ماه را اين ابر، گر دربر گرفت</w:t>
      </w:r>
    </w:p>
    <w:p>
      <w:pPr>
        <w:pStyle w:val="BookText"/>
        <w:rPr/>
      </w:pPr>
      <w:r>
        <w:rPr>
          <w:rFonts w:ascii="Amiri" w:hAnsi="Amiri" w:eastAsia="Amiri" w:cs="Amiri"/>
          <w:color w:val="111111"/>
          <w:sz w:val="28"/>
          <w:sz w:val="28"/>
          <w:szCs w:val="28"/>
          <w:rtl w:val="true"/>
          <w:lang w:bidi="ar-SA"/>
        </w:rPr>
        <w:t>مى‌كند خاموش شمع بينشش</w:t>
      </w:r>
    </w:p>
    <w:p>
      <w:pPr>
        <w:pStyle w:val="BookText"/>
        <w:rPr/>
      </w:pPr>
      <w:r>
        <w:rPr>
          <w:rFonts w:ascii="Amiri" w:hAnsi="Amiri" w:eastAsia="Amiri" w:cs="Amiri"/>
          <w:color w:val="111111"/>
          <w:sz w:val="28"/>
          <w:sz w:val="28"/>
          <w:szCs w:val="28"/>
          <w:rtl w:val="true"/>
          <w:lang w:bidi="ar-SA"/>
        </w:rPr>
        <w:t>مى‌رود در خواب خطّ رويشش</w:t>
      </w:r>
    </w:p>
    <w:p>
      <w:pPr>
        <w:pStyle w:val="BookText"/>
        <w:rPr/>
      </w:pPr>
      <w:r>
        <w:rPr>
          <w:rFonts w:ascii="Amiri" w:hAnsi="Amiri" w:eastAsia="Amiri" w:cs="Amiri"/>
          <w:color w:val="111111"/>
          <w:sz w:val="28"/>
          <w:sz w:val="28"/>
          <w:szCs w:val="28"/>
          <w:rtl w:val="true"/>
          <w:lang w:bidi="ar-SA"/>
        </w:rPr>
        <w:t>خوب‌ها را زشت مى‌بيند همه</w:t>
      </w:r>
    </w:p>
    <w:p>
      <w:pPr>
        <w:pStyle w:val="BookText"/>
        <w:rPr/>
      </w:pPr>
      <w:r>
        <w:rPr>
          <w:rFonts w:ascii="IRNazanin" w:hAnsi="IRNazanin" w:eastAsia="IRNazanin"/>
          <w:color w:val="111111"/>
          <w:sz w:val="28"/>
          <w:sz w:val="28"/>
          <w:szCs w:val="28"/>
          <w:rtl w:val="true"/>
          <w:lang w:bidi="fa-IR"/>
        </w:rPr>
        <w:t>از بدى هرگز ندارد واهمه</w:t>
      </w:r>
    </w:p>
    <w:p>
      <w:pPr>
        <w:pStyle w:val="BookText"/>
        <w:rPr/>
      </w:pPr>
      <w:r>
        <w:rPr>
          <w:rFonts w:ascii="IRNazanin" w:hAnsi="IRNazanin" w:eastAsia="IRNazanin"/>
          <w:color w:val="111111"/>
          <w:sz w:val="28"/>
          <w:sz w:val="28"/>
          <w:szCs w:val="28"/>
          <w:rtl w:val="true"/>
          <w:lang w:bidi="fa-IR"/>
        </w:rPr>
        <w:t>خارها در چشم او گُل مى‌رسند</w:t>
      </w:r>
    </w:p>
    <w:p>
      <w:pPr>
        <w:pStyle w:val="BookText"/>
        <w:rPr/>
      </w:pPr>
      <w:r>
        <w:rPr>
          <w:rFonts w:ascii="Amiri" w:hAnsi="Amiri" w:eastAsia="Amiri" w:cs="Amiri"/>
          <w:color w:val="111111"/>
          <w:sz w:val="28"/>
          <w:sz w:val="28"/>
          <w:szCs w:val="28"/>
          <w:rtl w:val="true"/>
          <w:lang w:bidi="ar-SA"/>
        </w:rPr>
        <w:t>كج‌روى‌ها خوش به‌منزل مى‌رسند</w:t>
      </w:r>
    </w:p>
    <w:p>
      <w:pPr>
        <w:pStyle w:val="BookText"/>
        <w:rPr/>
      </w:pPr>
      <w:r>
        <w:rPr>
          <w:rFonts w:ascii="IRNazanin" w:hAnsi="IRNazanin" w:eastAsia="IRNazanin"/>
          <w:color w:val="111111"/>
          <w:sz w:val="28"/>
          <w:sz w:val="28"/>
          <w:szCs w:val="28"/>
          <w:rtl w:val="true"/>
          <w:lang w:bidi="fa-IR"/>
        </w:rPr>
        <w:t>تيرگى در چشم او عادى شده</w:t>
      </w:r>
    </w:p>
    <w:p>
      <w:pPr>
        <w:pStyle w:val="BookText"/>
        <w:rPr/>
      </w:pPr>
      <w:r>
        <w:rPr>
          <w:rFonts w:ascii="IRNazanin" w:hAnsi="IRNazanin" w:eastAsia="IRNazanin"/>
          <w:color w:val="111111"/>
          <w:sz w:val="28"/>
          <w:sz w:val="28"/>
          <w:szCs w:val="28"/>
          <w:rtl w:val="true"/>
          <w:lang w:bidi="fa-IR"/>
        </w:rPr>
        <w:t>انده، خوبان بر او شادى شده</w:t>
      </w:r>
    </w:p>
    <w:p>
      <w:pPr>
        <w:pStyle w:val="BookText"/>
        <w:rPr/>
      </w:pPr>
      <w:r>
        <w:rPr>
          <w:rFonts w:ascii="IRNazanin" w:hAnsi="IRNazanin" w:eastAsia="IRNazanin"/>
          <w:color w:val="111111"/>
          <w:sz w:val="28"/>
          <w:sz w:val="28"/>
          <w:szCs w:val="28"/>
          <w:rtl w:val="true"/>
          <w:lang w:bidi="fa-IR"/>
        </w:rPr>
        <w:t>تو گُلى با خار همپايه نه‌اى</w:t>
      </w:r>
    </w:p>
    <w:p>
      <w:pPr>
        <w:pStyle w:val="BookText"/>
        <w:rPr/>
      </w:pPr>
      <w:r>
        <w:rPr>
          <w:rFonts w:ascii="Amiri" w:hAnsi="Amiri" w:eastAsia="Amiri" w:cs="Amiri"/>
          <w:color w:val="111111"/>
          <w:sz w:val="28"/>
          <w:sz w:val="28"/>
          <w:szCs w:val="28"/>
          <w:rtl w:val="true"/>
          <w:lang w:bidi="ar-SA"/>
        </w:rPr>
        <w:t>با شب اى خورشيد، هم‌خانه نه‌اى</w:t>
      </w:r>
    </w:p>
    <w:p>
      <w:pPr>
        <w:pStyle w:val="BookText"/>
        <w:rPr/>
      </w:pPr>
      <w:r>
        <w:rPr>
          <w:rFonts w:ascii="IRNazanin" w:hAnsi="IRNazanin" w:eastAsia="IRNazanin"/>
          <w:color w:val="111111"/>
          <w:sz w:val="28"/>
          <w:sz w:val="28"/>
          <w:szCs w:val="28"/>
          <w:rtl w:val="true"/>
          <w:lang w:bidi="fa-IR"/>
        </w:rPr>
        <w:t>چون كه با نيكان نشينى از سرشت</w:t>
      </w:r>
    </w:p>
    <w:p>
      <w:pPr>
        <w:pStyle w:val="BookText"/>
        <w:rPr/>
      </w:pPr>
      <w:r>
        <w:rPr>
          <w:rFonts w:ascii="IRNazanin" w:hAnsi="IRNazanin" w:eastAsia="IRNazanin"/>
          <w:color w:val="111111"/>
          <w:sz w:val="28"/>
          <w:sz w:val="28"/>
          <w:szCs w:val="28"/>
          <w:rtl w:val="true"/>
          <w:lang w:bidi="fa-IR"/>
        </w:rPr>
        <w:t>باز گردد بر تو درهاى بهشت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 توشه‌اى است براى روز قيامت دشمنى كردن با بندگان خدا</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أَلْعُدوانُ عَلَى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اخبار الرضا، باب ما جاء عن الرضا عليه‌السلام ، من الاخبار المجموعه، حديث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مى‌كنند از اميرالمؤمنين عليه‌السلام  با واسطه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توشه‌اى است براى روز قيامت، دشمنى كردن با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هريك عزيزان خدا</w:t>
      </w:r>
    </w:p>
    <w:p>
      <w:pPr>
        <w:pStyle w:val="BookText"/>
        <w:rPr/>
      </w:pPr>
      <w:r>
        <w:rPr>
          <w:rFonts w:ascii="Amiri" w:hAnsi="Amiri" w:eastAsia="Amiri" w:cs="Amiri"/>
          <w:color w:val="111111"/>
          <w:sz w:val="28"/>
          <w:sz w:val="28"/>
          <w:szCs w:val="28"/>
          <w:rtl w:val="true"/>
          <w:lang w:bidi="ar-SA"/>
        </w:rPr>
        <w:t>دوست دارد هريكى را او جدا</w:t>
      </w:r>
    </w:p>
    <w:p>
      <w:pPr>
        <w:pStyle w:val="BookText"/>
        <w:rPr/>
      </w:pPr>
      <w:r>
        <w:rPr>
          <w:rFonts w:ascii="IRNazanin" w:hAnsi="IRNazanin" w:eastAsia="IRNazanin"/>
          <w:color w:val="111111"/>
          <w:sz w:val="28"/>
          <w:sz w:val="28"/>
          <w:szCs w:val="28"/>
          <w:rtl w:val="true"/>
          <w:lang w:bidi="fa-IR"/>
        </w:rPr>
        <w:t>هريكى رنگى و بويى پيش او</w:t>
      </w:r>
    </w:p>
    <w:p>
      <w:pPr>
        <w:pStyle w:val="BookText"/>
        <w:rPr/>
      </w:pPr>
      <w:r>
        <w:rPr>
          <w:rFonts w:ascii="Amiri" w:hAnsi="Amiri" w:eastAsia="Amiri" w:cs="Amiri"/>
          <w:color w:val="111111"/>
          <w:sz w:val="28"/>
          <w:sz w:val="28"/>
          <w:szCs w:val="28"/>
          <w:rtl w:val="true"/>
          <w:lang w:bidi="ar-SA"/>
        </w:rPr>
        <w:t>هم فقير و هم غنى درويش او</w:t>
      </w:r>
    </w:p>
    <w:p>
      <w:pPr>
        <w:pStyle w:val="BookText"/>
        <w:rPr/>
      </w:pPr>
      <w:r>
        <w:rPr>
          <w:rFonts w:ascii="Amiri" w:hAnsi="Amiri" w:eastAsia="Amiri" w:cs="Amiri"/>
          <w:color w:val="111111"/>
          <w:sz w:val="28"/>
          <w:sz w:val="28"/>
          <w:szCs w:val="28"/>
          <w:rtl w:val="true"/>
          <w:lang w:bidi="ar-SA"/>
        </w:rPr>
        <w:t>عزّتى دارند بى‌حدّ و حصار</w:t>
      </w:r>
    </w:p>
    <w:p>
      <w:pPr>
        <w:pStyle w:val="BookText"/>
        <w:rPr/>
      </w:pPr>
      <w:r>
        <w:rPr>
          <w:rFonts w:ascii="IRNazanin" w:hAnsi="IRNazanin" w:eastAsia="IRNazanin"/>
          <w:color w:val="111111"/>
          <w:sz w:val="28"/>
          <w:sz w:val="28"/>
          <w:szCs w:val="28"/>
          <w:rtl w:val="true"/>
          <w:lang w:bidi="fa-IR"/>
        </w:rPr>
        <w:t>پيش آن يكتا خدا و كردگار</w:t>
      </w:r>
    </w:p>
    <w:p>
      <w:pPr>
        <w:pStyle w:val="BookText"/>
        <w:rPr/>
      </w:pPr>
      <w:r>
        <w:rPr>
          <w:rFonts w:ascii="Amiri" w:hAnsi="Amiri" w:eastAsia="Amiri" w:cs="Amiri"/>
          <w:color w:val="111111"/>
          <w:sz w:val="28"/>
          <w:sz w:val="28"/>
          <w:szCs w:val="28"/>
          <w:rtl w:val="true"/>
          <w:lang w:bidi="ar-SA"/>
        </w:rPr>
        <w:t>دشمنى با اين عزيزان جاهلى‌ست</w:t>
      </w:r>
    </w:p>
    <w:p>
      <w:pPr>
        <w:pStyle w:val="BookText"/>
        <w:rPr/>
      </w:pPr>
      <w:r>
        <w:rPr>
          <w:rFonts w:ascii="Amiri" w:hAnsi="Amiri" w:eastAsia="Amiri" w:cs="Amiri"/>
          <w:color w:val="111111"/>
          <w:sz w:val="28"/>
          <w:sz w:val="28"/>
          <w:szCs w:val="28"/>
          <w:rtl w:val="true"/>
          <w:lang w:bidi="ar-SA"/>
        </w:rPr>
        <w:t>بهره درياى آن بى‌ساحلى‌ست</w:t>
      </w:r>
    </w:p>
    <w:p>
      <w:pPr>
        <w:pStyle w:val="BookText"/>
        <w:rPr/>
      </w:pPr>
      <w:r>
        <w:rPr>
          <w:rFonts w:ascii="Amiri" w:hAnsi="Amiri" w:eastAsia="Amiri" w:cs="Amiri"/>
          <w:color w:val="111111"/>
          <w:sz w:val="28"/>
          <w:sz w:val="28"/>
          <w:szCs w:val="28"/>
          <w:rtl w:val="true"/>
          <w:lang w:bidi="ar-SA"/>
        </w:rPr>
        <w:t>آب در هاون نبايد كوفت مرد</w:t>
      </w:r>
    </w:p>
    <w:p>
      <w:pPr>
        <w:pStyle w:val="BookText"/>
        <w:rPr/>
      </w:pPr>
      <w:r>
        <w:rPr>
          <w:rFonts w:ascii="IRNazanin" w:hAnsi="IRNazanin" w:eastAsia="IRNazanin"/>
          <w:color w:val="111111"/>
          <w:sz w:val="28"/>
          <w:sz w:val="28"/>
          <w:szCs w:val="28"/>
          <w:rtl w:val="true"/>
          <w:lang w:bidi="fa-IR"/>
        </w:rPr>
        <w:t>عاقلى، اين دشمنى هرگز نكرد</w:t>
      </w:r>
    </w:p>
    <w:p>
      <w:pPr>
        <w:pStyle w:val="BookText"/>
        <w:rPr/>
      </w:pPr>
      <w:r>
        <w:rPr>
          <w:rFonts w:ascii="Amiri" w:hAnsi="Amiri" w:eastAsia="Amiri" w:cs="Amiri"/>
          <w:color w:val="111111"/>
          <w:sz w:val="28"/>
          <w:sz w:val="28"/>
          <w:szCs w:val="28"/>
          <w:rtl w:val="true"/>
          <w:lang w:bidi="ar-SA"/>
        </w:rPr>
        <w:t>دشمنى جز آتشى در سينه نيست</w:t>
      </w:r>
    </w:p>
    <w:p>
      <w:pPr>
        <w:pStyle w:val="BookText"/>
        <w:rPr/>
      </w:pPr>
      <w:r>
        <w:rPr>
          <w:rFonts w:ascii="Amiri" w:hAnsi="Amiri" w:eastAsia="Amiri" w:cs="Amiri"/>
          <w:color w:val="111111"/>
          <w:sz w:val="28"/>
          <w:sz w:val="28"/>
          <w:szCs w:val="28"/>
          <w:rtl w:val="true"/>
          <w:lang w:bidi="ar-SA"/>
        </w:rPr>
        <w:t>جاى نيكى‌هاست، جاى كينه نيست</w:t>
      </w:r>
    </w:p>
    <w:p>
      <w:pPr>
        <w:pStyle w:val="BookText"/>
        <w:rPr/>
      </w:pPr>
      <w:r>
        <w:rPr>
          <w:rFonts w:ascii="IRNazanin" w:hAnsi="IRNazanin" w:eastAsia="IRNazanin"/>
          <w:color w:val="111111"/>
          <w:sz w:val="28"/>
          <w:sz w:val="28"/>
          <w:szCs w:val="28"/>
          <w:rtl w:val="true"/>
          <w:lang w:bidi="fa-IR"/>
        </w:rPr>
        <w:t>آتشى در خرمن خود مى‌زند</w:t>
      </w:r>
    </w:p>
    <w:p>
      <w:pPr>
        <w:pStyle w:val="BookText"/>
        <w:rPr/>
      </w:pPr>
      <w:r>
        <w:rPr>
          <w:rFonts w:ascii="IRNazanin" w:hAnsi="IRNazanin" w:eastAsia="IRNazanin"/>
          <w:color w:val="111111"/>
          <w:sz w:val="28"/>
          <w:sz w:val="28"/>
          <w:szCs w:val="28"/>
          <w:rtl w:val="true"/>
          <w:lang w:bidi="fa-IR"/>
        </w:rPr>
        <w:t>تار مرگى بر تن خود مى‌تَنَد</w:t>
      </w:r>
    </w:p>
    <w:p>
      <w:pPr>
        <w:pStyle w:val="BookText"/>
        <w:rPr/>
      </w:pPr>
      <w:r>
        <w:rPr>
          <w:rFonts w:ascii="IRNazanin" w:hAnsi="IRNazanin" w:eastAsia="IRNazanin"/>
          <w:color w:val="111111"/>
          <w:sz w:val="28"/>
          <w:sz w:val="28"/>
          <w:szCs w:val="28"/>
          <w:rtl w:val="true"/>
          <w:lang w:bidi="fa-IR"/>
        </w:rPr>
        <w:t>توشه‌اى گر خواهى آوردن به بر</w:t>
      </w:r>
    </w:p>
    <w:p>
      <w:pPr>
        <w:pStyle w:val="BookText"/>
        <w:rPr/>
      </w:pPr>
      <w:r>
        <w:rPr>
          <w:rFonts w:ascii="IRNazanin" w:hAnsi="IRNazanin" w:eastAsia="IRNazanin"/>
          <w:color w:val="111111"/>
          <w:sz w:val="28"/>
          <w:sz w:val="28"/>
          <w:szCs w:val="28"/>
          <w:rtl w:val="true"/>
          <w:lang w:bidi="fa-IR"/>
        </w:rPr>
        <w:t>دشمنى هرگز به آن وادى مَبَر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هر انسان بستگى به اعمالى دارد كه موجب نيك‌نامى او مى‌شود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امْرِءٍ ما يَحْسُنَهُ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اخبار الرضا، باب ما جاء عن الرضا عليه‌السلام ، من الاخبار المجموعه، حديث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مى‌كنند با واسطه از اميرالمؤمنين عليه‌السلام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انسانى بسته به اعمالى است كه موجب نيك‌نامى او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دريا به حجم و عمق نيست</w:t>
      </w:r>
    </w:p>
    <w:p>
      <w:pPr>
        <w:pStyle w:val="BookText"/>
        <w:rPr/>
      </w:pPr>
      <w:r>
        <w:rPr>
          <w:rFonts w:ascii="Amiri" w:hAnsi="Amiri" w:eastAsia="Amiri" w:cs="Amiri"/>
          <w:color w:val="111111"/>
          <w:sz w:val="28"/>
          <w:sz w:val="28"/>
          <w:szCs w:val="28"/>
          <w:rtl w:val="true"/>
          <w:lang w:bidi="ar-SA"/>
        </w:rPr>
        <w:t>ارزش انسان به عقل و حُمق نيست</w:t>
      </w:r>
    </w:p>
    <w:p>
      <w:pPr>
        <w:pStyle w:val="BookText"/>
        <w:rPr/>
      </w:pPr>
      <w:r>
        <w:rPr>
          <w:rFonts w:ascii="Amiri" w:hAnsi="Amiri" w:eastAsia="Amiri" w:cs="Amiri"/>
          <w:color w:val="111111"/>
          <w:sz w:val="28"/>
          <w:sz w:val="28"/>
          <w:szCs w:val="28"/>
          <w:rtl w:val="true"/>
          <w:lang w:bidi="ar-SA"/>
        </w:rPr>
        <w:t>ارزش دريا به مرواريد اوست</w:t>
      </w:r>
    </w:p>
    <w:p>
      <w:pPr>
        <w:pStyle w:val="BookText"/>
        <w:rPr/>
      </w:pPr>
      <w:r>
        <w:rPr>
          <w:rFonts w:ascii="Amiri" w:hAnsi="Amiri" w:eastAsia="Amiri" w:cs="Amiri"/>
          <w:color w:val="111111"/>
          <w:sz w:val="28"/>
          <w:sz w:val="28"/>
          <w:szCs w:val="28"/>
          <w:rtl w:val="true"/>
          <w:lang w:bidi="ar-SA"/>
        </w:rPr>
        <w:t>آن كه دُرّش بيش‌تر، قدرش نكوست</w:t>
      </w:r>
    </w:p>
    <w:p>
      <w:pPr>
        <w:pStyle w:val="BookText"/>
        <w:rPr/>
      </w:pPr>
      <w:r>
        <w:rPr>
          <w:rFonts w:ascii="IRNazanin" w:hAnsi="IRNazanin" w:eastAsia="IRNazanin"/>
          <w:color w:val="111111"/>
          <w:sz w:val="28"/>
          <w:sz w:val="28"/>
          <w:szCs w:val="28"/>
          <w:rtl w:val="true"/>
          <w:lang w:bidi="fa-IR"/>
        </w:rPr>
        <w:t>ارزش بستان به گل‌هاى زياد</w:t>
      </w:r>
    </w:p>
    <w:p>
      <w:pPr>
        <w:pStyle w:val="BookText"/>
        <w:rPr/>
      </w:pPr>
      <w:r>
        <w:rPr>
          <w:rFonts w:ascii="IRNazanin" w:hAnsi="IRNazanin" w:eastAsia="IRNazanin"/>
          <w:color w:val="111111"/>
          <w:sz w:val="28"/>
          <w:sz w:val="28"/>
          <w:szCs w:val="28"/>
          <w:rtl w:val="true"/>
          <w:lang w:bidi="fa-IR"/>
        </w:rPr>
        <w:t>بوستانى بى گل رنگين مباد</w:t>
      </w:r>
    </w:p>
    <w:p>
      <w:pPr>
        <w:pStyle w:val="BookText"/>
        <w:rPr/>
      </w:pPr>
      <w:r>
        <w:rPr>
          <w:rFonts w:ascii="Amiri" w:hAnsi="Amiri" w:eastAsia="Amiri" w:cs="Amiri"/>
          <w:color w:val="111111"/>
          <w:sz w:val="28"/>
          <w:sz w:val="28"/>
          <w:szCs w:val="28"/>
          <w:rtl w:val="true"/>
          <w:lang w:bidi="ar-SA"/>
        </w:rPr>
        <w:t>در مثل درياست جان آدمى</w:t>
      </w:r>
    </w:p>
    <w:p>
      <w:pPr>
        <w:pStyle w:val="BookText"/>
        <w:rPr/>
      </w:pPr>
      <w:r>
        <w:rPr>
          <w:rFonts w:ascii="IRNazanin" w:hAnsi="IRNazanin" w:eastAsia="IRNazanin"/>
          <w:color w:val="111111"/>
          <w:sz w:val="28"/>
          <w:sz w:val="28"/>
          <w:szCs w:val="28"/>
          <w:rtl w:val="true"/>
          <w:lang w:bidi="fa-IR"/>
        </w:rPr>
        <w:t>ارزش انسان به وقت است و دمى</w:t>
      </w:r>
    </w:p>
    <w:p>
      <w:pPr>
        <w:pStyle w:val="BookText"/>
        <w:rPr/>
      </w:pPr>
      <w:r>
        <w:rPr>
          <w:rFonts w:ascii="Amiri" w:hAnsi="Amiri" w:eastAsia="Amiri" w:cs="Amiri"/>
          <w:color w:val="111111"/>
          <w:sz w:val="28"/>
          <w:sz w:val="28"/>
          <w:szCs w:val="28"/>
          <w:rtl w:val="true"/>
          <w:lang w:bidi="ar-SA"/>
        </w:rPr>
        <w:t>كار نيكش بيش‌تر باشد ز بد</w:t>
      </w:r>
    </w:p>
    <w:p>
      <w:pPr>
        <w:pStyle w:val="BookText"/>
        <w:rPr/>
      </w:pPr>
      <w:r>
        <w:rPr>
          <w:rFonts w:ascii="Amiri" w:hAnsi="Amiri" w:eastAsia="Amiri" w:cs="Amiri"/>
          <w:color w:val="111111"/>
          <w:sz w:val="28"/>
          <w:sz w:val="28"/>
          <w:szCs w:val="28"/>
          <w:rtl w:val="true"/>
          <w:lang w:bidi="ar-SA"/>
        </w:rPr>
        <w:t>نيك‌نامى ماند از او تا ابد</w:t>
      </w:r>
    </w:p>
    <w:p>
      <w:pPr>
        <w:pStyle w:val="BookText"/>
        <w:rPr/>
      </w:pPr>
      <w:r>
        <w:rPr>
          <w:rFonts w:ascii="IRNazanin" w:hAnsi="IRNazanin" w:eastAsia="IRNazanin"/>
          <w:color w:val="111111"/>
          <w:sz w:val="28"/>
          <w:sz w:val="28"/>
          <w:szCs w:val="28"/>
          <w:rtl w:val="true"/>
          <w:lang w:bidi="fa-IR"/>
        </w:rPr>
        <w:t>نام نيك است آنچه ماند يادگار</w:t>
      </w:r>
    </w:p>
    <w:p>
      <w:pPr>
        <w:pStyle w:val="BookText"/>
        <w:rPr/>
      </w:pPr>
      <w:r>
        <w:rPr>
          <w:rFonts w:ascii="IRNazanin" w:hAnsi="IRNazanin" w:eastAsia="IRNazanin"/>
          <w:color w:val="111111"/>
          <w:sz w:val="28"/>
          <w:sz w:val="28"/>
          <w:szCs w:val="28"/>
          <w:rtl w:val="true"/>
          <w:lang w:bidi="fa-IR"/>
        </w:rPr>
        <w:t>ورنه جز اين هيچ نايد در شمار</w:t>
      </w:r>
    </w:p>
    <w:p>
      <w:pPr>
        <w:pStyle w:val="BookText"/>
        <w:rPr/>
      </w:pPr>
      <w:r>
        <w:rPr>
          <w:rFonts w:ascii="Amiri" w:hAnsi="Amiri" w:eastAsia="Amiri" w:cs="Amiri"/>
          <w:color w:val="111111"/>
          <w:sz w:val="28"/>
          <w:sz w:val="28"/>
          <w:szCs w:val="28"/>
          <w:rtl w:val="true"/>
          <w:lang w:bidi="ar-SA"/>
        </w:rPr>
        <w:t>ارزش هركس به اعمالى‌ست كان</w:t>
      </w:r>
    </w:p>
    <w:p>
      <w:pPr>
        <w:pStyle w:val="BookText"/>
        <w:rPr/>
      </w:pPr>
      <w:r>
        <w:rPr>
          <w:rFonts w:ascii="Amiri" w:hAnsi="Amiri" w:eastAsia="Amiri" w:cs="Amiri"/>
          <w:color w:val="111111"/>
          <w:sz w:val="28"/>
          <w:sz w:val="28"/>
          <w:szCs w:val="28"/>
          <w:rtl w:val="true"/>
          <w:lang w:bidi="ar-SA"/>
        </w:rPr>
        <w:t>نيك‌نامش مى‌كند در اين جهان</w:t>
      </w:r>
    </w:p>
    <w:p>
      <w:pPr>
        <w:pStyle w:val="BookText"/>
        <w:rPr/>
      </w:pPr>
      <w:r>
        <w:rPr>
          <w:rFonts w:ascii="IRNazanin" w:hAnsi="IRNazanin" w:eastAsia="IRNazanin"/>
          <w:color w:val="111111"/>
          <w:sz w:val="28"/>
          <w:sz w:val="28"/>
          <w:szCs w:val="28"/>
          <w:rtl w:val="true"/>
          <w:lang w:bidi="fa-IR"/>
        </w:rPr>
        <w:t>هرچه افزون‌تر شوى اى نيك‌نام</w:t>
      </w:r>
    </w:p>
    <w:p>
      <w:pPr>
        <w:pStyle w:val="BookText"/>
        <w:rPr/>
      </w:pPr>
      <w:r>
        <w:rPr>
          <w:rFonts w:ascii="IRNazanin" w:hAnsi="IRNazanin" w:eastAsia="IRNazanin"/>
          <w:color w:val="111111"/>
          <w:sz w:val="28"/>
          <w:sz w:val="28"/>
          <w:szCs w:val="28"/>
          <w:rtl w:val="true"/>
          <w:lang w:bidi="fa-IR"/>
        </w:rPr>
        <w:t>پله‌اى بالاتر آيى سوى بام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در زير زبان خود مخفى هستند</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أَلْمَرْءُ مَخْبُوءٌ تَحْتَ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اخبار الرضا، باب ما جاء عن الرضا عليه‌السلام ، من الاخبار المجموعه، حديث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مى‌كند با واسطه از اميرالمؤمنين عليه‌السلام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زير زبان خود مستور و مخفى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اين است كه تا انسان سخن نگويد، قدر و اندازه‌اش معلوم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هركسى رازى‌ست اندر پرده‌اى</w:t>
      </w:r>
    </w:p>
    <w:p>
      <w:pPr>
        <w:pStyle w:val="BookText"/>
        <w:rPr/>
      </w:pPr>
      <w:r>
        <w:rPr>
          <w:rFonts w:ascii="IRNazanin" w:hAnsi="IRNazanin" w:eastAsia="IRNazanin"/>
          <w:color w:val="111111"/>
          <w:sz w:val="28"/>
          <w:sz w:val="28"/>
          <w:szCs w:val="28"/>
          <w:rtl w:val="true"/>
          <w:lang w:bidi="fa-IR"/>
        </w:rPr>
        <w:t>تا چه در اين پرده‌ها پرورده‌اى</w:t>
      </w:r>
    </w:p>
    <w:p>
      <w:pPr>
        <w:pStyle w:val="BookText"/>
        <w:rPr/>
      </w:pPr>
      <w:r>
        <w:rPr>
          <w:rFonts w:ascii="IRNazanin" w:hAnsi="IRNazanin" w:eastAsia="IRNazanin"/>
          <w:color w:val="111111"/>
          <w:sz w:val="28"/>
          <w:sz w:val="28"/>
          <w:szCs w:val="28"/>
          <w:rtl w:val="true"/>
          <w:lang w:bidi="fa-IR"/>
        </w:rPr>
        <w:t>راز چون بودن، توان‌ها، عيب‌ها</w:t>
      </w:r>
    </w:p>
    <w:p>
      <w:pPr>
        <w:pStyle w:val="BookText"/>
        <w:rPr/>
      </w:pPr>
      <w:r>
        <w:rPr>
          <w:rFonts w:ascii="Amiri" w:hAnsi="Amiri" w:eastAsia="Amiri" w:cs="Amiri"/>
          <w:color w:val="111111"/>
          <w:sz w:val="28"/>
          <w:sz w:val="28"/>
          <w:szCs w:val="28"/>
          <w:rtl w:val="true"/>
          <w:lang w:bidi="ar-SA"/>
        </w:rPr>
        <w:t>با خدا بودن، نهان‌ها، غيب‌ها</w:t>
      </w:r>
    </w:p>
    <w:p>
      <w:pPr>
        <w:pStyle w:val="BookText"/>
        <w:rPr/>
      </w:pPr>
      <w:r>
        <w:rPr>
          <w:rFonts w:ascii="IRNazanin" w:hAnsi="IRNazanin" w:eastAsia="IRNazanin"/>
          <w:color w:val="111111"/>
          <w:sz w:val="28"/>
          <w:sz w:val="28"/>
          <w:szCs w:val="28"/>
          <w:rtl w:val="true"/>
          <w:lang w:bidi="fa-IR"/>
        </w:rPr>
        <w:t>اين همه راز مگو روشن شود</w:t>
      </w:r>
    </w:p>
    <w:p>
      <w:pPr>
        <w:pStyle w:val="BookText"/>
        <w:rPr/>
      </w:pPr>
      <w:r>
        <w:rPr>
          <w:rFonts w:ascii="IRNazanin" w:hAnsi="IRNazanin" w:eastAsia="IRNazanin"/>
          <w:color w:val="111111"/>
          <w:sz w:val="28"/>
          <w:sz w:val="28"/>
          <w:szCs w:val="28"/>
          <w:rtl w:val="true"/>
          <w:lang w:bidi="fa-IR"/>
        </w:rPr>
        <w:t>گر بيانت گل كند گلشن شود</w:t>
      </w:r>
    </w:p>
    <w:p>
      <w:pPr>
        <w:pStyle w:val="BookText"/>
        <w:rPr/>
      </w:pPr>
      <w:r>
        <w:rPr>
          <w:rFonts w:ascii="IRNazanin" w:hAnsi="IRNazanin" w:eastAsia="IRNazanin"/>
          <w:color w:val="111111"/>
          <w:sz w:val="28"/>
          <w:sz w:val="28"/>
          <w:szCs w:val="28"/>
          <w:rtl w:val="true"/>
          <w:lang w:bidi="fa-IR"/>
        </w:rPr>
        <w:t>اين زبان‌سازى‌ست پرده‌دار راز</w:t>
      </w:r>
    </w:p>
    <w:p>
      <w:pPr>
        <w:pStyle w:val="BookText"/>
        <w:rPr/>
      </w:pPr>
      <w:r>
        <w:rPr>
          <w:rFonts w:ascii="IRNazanin" w:hAnsi="IRNazanin" w:eastAsia="IRNazanin"/>
          <w:color w:val="111111"/>
          <w:sz w:val="28"/>
          <w:sz w:val="28"/>
          <w:szCs w:val="28"/>
          <w:rtl w:val="true"/>
          <w:lang w:bidi="fa-IR"/>
        </w:rPr>
        <w:t>چون به گفت آيد بگويد راز ساز</w:t>
      </w:r>
    </w:p>
    <w:p>
      <w:pPr>
        <w:pStyle w:val="BookText"/>
        <w:rPr/>
      </w:pPr>
      <w:r>
        <w:rPr>
          <w:rFonts w:ascii="IRNazanin" w:hAnsi="IRNazanin" w:eastAsia="IRNazanin"/>
          <w:color w:val="111111"/>
          <w:sz w:val="28"/>
          <w:sz w:val="28"/>
          <w:szCs w:val="28"/>
          <w:rtl w:val="true"/>
          <w:lang w:bidi="fa-IR"/>
        </w:rPr>
        <w:t>تا خموشى، هيچ كس آگاه نيست</w:t>
      </w:r>
    </w:p>
    <w:p>
      <w:pPr>
        <w:pStyle w:val="BookText"/>
        <w:rPr/>
      </w:pPr>
      <w:r>
        <w:rPr>
          <w:rFonts w:ascii="IRNazanin" w:hAnsi="IRNazanin" w:eastAsia="IRNazanin"/>
          <w:color w:val="111111"/>
          <w:sz w:val="28"/>
          <w:sz w:val="28"/>
          <w:szCs w:val="28"/>
          <w:rtl w:val="true"/>
          <w:lang w:bidi="fa-IR"/>
        </w:rPr>
        <w:t>در پسِ اين جان ناآگاه كيست</w:t>
      </w:r>
    </w:p>
    <w:p>
      <w:pPr>
        <w:pStyle w:val="BookText"/>
        <w:rPr/>
      </w:pPr>
      <w:r>
        <w:rPr>
          <w:rFonts w:ascii="IRNazanin" w:hAnsi="IRNazanin" w:eastAsia="IRNazanin"/>
          <w:color w:val="111111"/>
          <w:sz w:val="28"/>
          <w:sz w:val="28"/>
          <w:szCs w:val="28"/>
          <w:rtl w:val="true"/>
          <w:lang w:bidi="fa-IR"/>
        </w:rPr>
        <w:t>رازها گر فاش گردد راه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جز در چاه نيست</w:t>
      </w:r>
    </w:p>
    <w:p>
      <w:pPr>
        <w:pStyle w:val="BookText"/>
        <w:rPr/>
      </w:pPr>
      <w:r>
        <w:rPr>
          <w:rFonts w:ascii="Amiri" w:hAnsi="Amiri" w:eastAsia="Amiri" w:cs="Amiri"/>
          <w:color w:val="111111"/>
          <w:sz w:val="28"/>
          <w:sz w:val="28"/>
          <w:szCs w:val="28"/>
          <w:rtl w:val="true"/>
          <w:lang w:bidi="ar-SA"/>
        </w:rPr>
        <w:t>هم زبان را در عنان خويش دار</w:t>
      </w:r>
    </w:p>
    <w:p>
      <w:pPr>
        <w:pStyle w:val="BookText"/>
        <w:rPr/>
      </w:pPr>
      <w:r>
        <w:rPr>
          <w:rFonts w:ascii="IRNazanin" w:hAnsi="IRNazanin" w:eastAsia="IRNazanin"/>
          <w:color w:val="111111"/>
          <w:sz w:val="28"/>
          <w:sz w:val="28"/>
          <w:szCs w:val="28"/>
          <w:rtl w:val="true"/>
          <w:lang w:bidi="fa-IR"/>
        </w:rPr>
        <w:t>هم وجودت را به پاكى بيش دار</w:t>
      </w:r>
    </w:p>
    <w:p>
      <w:pPr>
        <w:pStyle w:val="BookText"/>
        <w:rPr/>
      </w:pPr>
      <w:r>
        <w:rPr>
          <w:rFonts w:ascii="IRNazanin" w:hAnsi="IRNazanin" w:eastAsia="IRNazanin"/>
          <w:color w:val="111111"/>
          <w:sz w:val="28"/>
          <w:sz w:val="28"/>
          <w:szCs w:val="28"/>
          <w:rtl w:val="true"/>
          <w:lang w:bidi="fa-IR"/>
        </w:rPr>
        <w:t>تا اگر راز ضميرت شد عيان</w:t>
      </w:r>
    </w:p>
    <w:p>
      <w:pPr>
        <w:pStyle w:val="BookText"/>
        <w:rPr/>
      </w:pPr>
      <w:r>
        <w:rPr>
          <w:rFonts w:ascii="IRNazanin" w:hAnsi="IRNazanin" w:eastAsia="IRNazanin"/>
          <w:color w:val="111111"/>
          <w:sz w:val="28"/>
          <w:sz w:val="28"/>
          <w:szCs w:val="28"/>
          <w:rtl w:val="true"/>
          <w:lang w:bidi="fa-IR"/>
        </w:rPr>
        <w:t>شرمسار خود نگردى در جهان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مردمانى كه اندازه و ارزش خود را بدانند هيچ‌گاه از بين نخواهند رفت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اخبار الرضا، باب ما جاء عن الرضا عليه‌السلام ، من الاخبار المجموعه، حديث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عليه‌السلام  نقل مى‌كنند با واسطه از اميرالمؤمنين عليه‌السلام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كه اندازه و ارزش خود را بدانند، هيچ‌گاه از بين نخواهند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قدردان تو كسى جز خويش نيست</w:t>
      </w:r>
    </w:p>
    <w:p>
      <w:pPr>
        <w:pStyle w:val="BookText"/>
        <w:rPr/>
      </w:pPr>
      <w:r>
        <w:rPr>
          <w:rFonts w:ascii="Amiri" w:hAnsi="Amiri" w:eastAsia="Amiri" w:cs="Amiri"/>
          <w:color w:val="111111"/>
          <w:sz w:val="28"/>
          <w:sz w:val="28"/>
          <w:szCs w:val="28"/>
          <w:rtl w:val="true"/>
          <w:lang w:bidi="ar-SA"/>
        </w:rPr>
        <w:t>جامه شاهى سزاوار تن درويش نيست</w:t>
      </w:r>
    </w:p>
    <w:p>
      <w:pPr>
        <w:pStyle w:val="BookText"/>
        <w:rPr/>
      </w:pPr>
      <w:r>
        <w:rPr>
          <w:rFonts w:ascii="Amiri" w:hAnsi="Amiri" w:eastAsia="Amiri" w:cs="Amiri"/>
          <w:color w:val="111111"/>
          <w:sz w:val="28"/>
          <w:sz w:val="28"/>
          <w:szCs w:val="28"/>
          <w:rtl w:val="true"/>
          <w:lang w:bidi="ar-SA"/>
        </w:rPr>
        <w:t>هركسى هرجاست شأن اوست آن</w:t>
      </w:r>
    </w:p>
    <w:p>
      <w:pPr>
        <w:pStyle w:val="BookText"/>
        <w:rPr/>
      </w:pPr>
      <w:r>
        <w:rPr>
          <w:rFonts w:ascii="Amiri" w:hAnsi="Amiri" w:eastAsia="Amiri" w:cs="Amiri"/>
          <w:color w:val="111111"/>
          <w:sz w:val="28"/>
          <w:sz w:val="28"/>
          <w:szCs w:val="28"/>
          <w:rtl w:val="true"/>
          <w:lang w:bidi="ar-SA"/>
        </w:rPr>
        <w:t>قدر خود مى‌دان كه بس نيكوست آن</w:t>
      </w:r>
    </w:p>
    <w:p>
      <w:pPr>
        <w:pStyle w:val="BookText"/>
        <w:rPr/>
      </w:pPr>
      <w:r>
        <w:rPr>
          <w:rFonts w:ascii="Amiri" w:hAnsi="Amiri" w:eastAsia="Amiri" w:cs="Amiri"/>
          <w:color w:val="111111"/>
          <w:sz w:val="28"/>
          <w:sz w:val="28"/>
          <w:szCs w:val="28"/>
          <w:rtl w:val="true"/>
          <w:lang w:bidi="ar-SA"/>
        </w:rPr>
        <w:t>نه فراتر، نه فروتر، جاى خويش</w:t>
      </w:r>
    </w:p>
    <w:p>
      <w:pPr>
        <w:pStyle w:val="BookText"/>
        <w:rPr/>
      </w:pPr>
      <w:r>
        <w:rPr>
          <w:rFonts w:ascii="IRNazanin" w:hAnsi="IRNazanin" w:eastAsia="IRNazanin"/>
          <w:color w:val="111111"/>
          <w:sz w:val="28"/>
          <w:sz w:val="28"/>
          <w:szCs w:val="28"/>
          <w:rtl w:val="true"/>
          <w:lang w:bidi="fa-IR"/>
        </w:rPr>
        <w:t>گر بقا خواهى از اين عمر پريش</w:t>
      </w:r>
    </w:p>
    <w:p>
      <w:pPr>
        <w:pStyle w:val="BookText"/>
        <w:rPr/>
      </w:pPr>
      <w:r>
        <w:rPr>
          <w:rFonts w:ascii="IRNazanin" w:hAnsi="IRNazanin" w:eastAsia="IRNazanin"/>
          <w:color w:val="111111"/>
          <w:sz w:val="28"/>
          <w:sz w:val="28"/>
          <w:szCs w:val="28"/>
          <w:rtl w:val="true"/>
          <w:lang w:bidi="fa-IR"/>
        </w:rPr>
        <w:t>رودخانه چون فروتر شد نشست</w:t>
      </w:r>
    </w:p>
    <w:p>
      <w:pPr>
        <w:pStyle w:val="BookText"/>
        <w:rPr/>
      </w:pPr>
      <w:r>
        <w:rPr>
          <w:rFonts w:ascii="Amiri" w:hAnsi="Amiri" w:eastAsia="Amiri" w:cs="Amiri"/>
          <w:color w:val="111111"/>
          <w:sz w:val="28"/>
          <w:sz w:val="28"/>
          <w:szCs w:val="28"/>
          <w:rtl w:val="true"/>
          <w:lang w:bidi="ar-SA"/>
        </w:rPr>
        <w:t>آبشارى شد، درون خود شكست</w:t>
      </w:r>
    </w:p>
    <w:p>
      <w:pPr>
        <w:pStyle w:val="BookText"/>
        <w:rPr/>
      </w:pPr>
      <w:r>
        <w:rPr>
          <w:rFonts w:ascii="IRNazanin" w:hAnsi="IRNazanin" w:eastAsia="IRNazanin"/>
          <w:color w:val="111111"/>
          <w:sz w:val="28"/>
          <w:sz w:val="28"/>
          <w:szCs w:val="28"/>
          <w:rtl w:val="true"/>
          <w:lang w:bidi="fa-IR"/>
        </w:rPr>
        <w:t>در شب معراج چون روح‌الامين</w:t>
      </w:r>
    </w:p>
    <w:p>
      <w:pPr>
        <w:pStyle w:val="BookText"/>
        <w:rPr/>
      </w:pPr>
      <w:r>
        <w:rPr>
          <w:rFonts w:ascii="Amiri" w:hAnsi="Amiri" w:eastAsia="Amiri" w:cs="Amiri"/>
          <w:color w:val="111111"/>
          <w:sz w:val="28"/>
          <w:sz w:val="28"/>
          <w:szCs w:val="28"/>
          <w:rtl w:val="true"/>
          <w:lang w:bidi="ar-SA"/>
        </w:rPr>
        <w:t>همقدم شد با رسول آخرين</w:t>
      </w:r>
    </w:p>
    <w:p>
      <w:pPr>
        <w:pStyle w:val="BookText"/>
        <w:rPr/>
      </w:pPr>
      <w:r>
        <w:rPr>
          <w:rFonts w:ascii="IRNazanin" w:hAnsi="IRNazanin" w:eastAsia="IRNazanin"/>
          <w:color w:val="111111"/>
          <w:sz w:val="28"/>
          <w:sz w:val="28"/>
          <w:szCs w:val="28"/>
          <w:rtl w:val="true"/>
          <w:lang w:bidi="fa-IR"/>
        </w:rPr>
        <w:t>چون به اوج عرش آمد بازگشت</w:t>
      </w:r>
    </w:p>
    <w:p>
      <w:pPr>
        <w:pStyle w:val="BookText"/>
        <w:rPr/>
      </w:pPr>
      <w:r>
        <w:rPr>
          <w:rFonts w:ascii="IRNazanin" w:hAnsi="IRNazanin" w:eastAsia="IRNazanin"/>
          <w:color w:val="111111"/>
          <w:sz w:val="28"/>
          <w:sz w:val="28"/>
          <w:szCs w:val="28"/>
          <w:rtl w:val="true"/>
          <w:lang w:bidi="fa-IR"/>
        </w:rPr>
        <w:t>چون نيارستى از آن منزل گذشت</w:t>
      </w:r>
    </w:p>
    <w:p>
      <w:pPr>
        <w:pStyle w:val="BookText"/>
        <w:rPr/>
      </w:pPr>
      <w:r>
        <w:rPr>
          <w:rFonts w:ascii="IRNazanin" w:hAnsi="IRNazanin" w:eastAsia="IRNazanin"/>
          <w:color w:val="111111"/>
          <w:sz w:val="28"/>
          <w:sz w:val="28"/>
          <w:szCs w:val="28"/>
          <w:rtl w:val="true"/>
          <w:lang w:bidi="fa-IR"/>
        </w:rPr>
        <w:t>گفت اگر آيم، بسوزد بال من</w:t>
      </w:r>
    </w:p>
    <w:p>
      <w:pPr>
        <w:pStyle w:val="BookText"/>
        <w:rPr/>
      </w:pPr>
      <w:r>
        <w:rPr>
          <w:rFonts w:ascii="IRNazanin" w:hAnsi="IRNazanin" w:eastAsia="IRNazanin"/>
          <w:color w:val="111111"/>
          <w:sz w:val="28"/>
          <w:sz w:val="28"/>
          <w:szCs w:val="28"/>
          <w:rtl w:val="true"/>
          <w:lang w:bidi="fa-IR"/>
        </w:rPr>
        <w:t>برتر از قدر من است آمال من</w:t>
      </w:r>
    </w:p>
    <w:p>
      <w:pPr>
        <w:pStyle w:val="BookText"/>
        <w:rPr/>
      </w:pPr>
      <w:r>
        <w:rPr>
          <w:rFonts w:ascii="IRNazanin" w:hAnsi="IRNazanin" w:eastAsia="IRNazanin"/>
          <w:color w:val="111111"/>
          <w:sz w:val="28"/>
          <w:sz w:val="28"/>
          <w:szCs w:val="28"/>
          <w:rtl w:val="true"/>
          <w:lang w:bidi="fa-IR"/>
        </w:rPr>
        <w:t>پس فراتر از مقام خود نشد</w:t>
      </w:r>
    </w:p>
    <w:p>
      <w:pPr>
        <w:pStyle w:val="BookText"/>
        <w:rPr/>
      </w:pPr>
      <w:r>
        <w:rPr>
          <w:rFonts w:ascii="Amiri" w:hAnsi="Amiri" w:eastAsia="Amiri" w:cs="Amiri"/>
          <w:color w:val="111111"/>
          <w:sz w:val="28"/>
          <w:sz w:val="28"/>
          <w:szCs w:val="28"/>
          <w:rtl w:val="true"/>
          <w:lang w:bidi="ar-SA"/>
        </w:rPr>
        <w:t>ماند و احمد، ره به جاى خويش بُرد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از شروع هر كارى پيرامون آن بيانديش تا از پشيمانى در امان مانى</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أَلتَّدْبيرُ قَبلَ الْعَمَلِ يُؤْمِنُكَ مِنَ النَّدَمِ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اخبار الرضا، باب ما جاء عن الرضا عليه‌السلام ، من الاخبار المجموعه، حديث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مى‌كنند با واسطه از اميرالمؤمنين عليه‌السلام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كه كارى را شروع كنى، در اطراف آن نيك تأمّل كن، تا شما را از پشيمانى نگهدارى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ننشيند درون گِل عمل</w:t>
      </w:r>
    </w:p>
    <w:p>
      <w:pPr>
        <w:pStyle w:val="BookText"/>
        <w:rPr/>
      </w:pPr>
      <w:r>
        <w:rPr>
          <w:rFonts w:ascii="Amiri" w:hAnsi="Amiri" w:eastAsia="Amiri" w:cs="Amiri"/>
          <w:color w:val="111111"/>
          <w:sz w:val="28"/>
          <w:sz w:val="28"/>
          <w:szCs w:val="28"/>
          <w:rtl w:val="true"/>
          <w:lang w:bidi="ar-SA"/>
        </w:rPr>
        <w:t>بعد از انديشه كند عاقل عمل</w:t>
      </w:r>
    </w:p>
    <w:p>
      <w:pPr>
        <w:pStyle w:val="BookText"/>
        <w:rPr/>
      </w:pPr>
      <w:r>
        <w:rPr>
          <w:rFonts w:ascii="IRNazanin" w:hAnsi="IRNazanin" w:eastAsia="IRNazanin"/>
          <w:color w:val="111111"/>
          <w:sz w:val="28"/>
          <w:sz w:val="28"/>
          <w:szCs w:val="28"/>
          <w:rtl w:val="true"/>
          <w:lang w:bidi="fa-IR"/>
        </w:rPr>
        <w:t>گر گريزان از پشيمانيستى</w:t>
      </w:r>
    </w:p>
    <w:p>
      <w:pPr>
        <w:pStyle w:val="BookText"/>
        <w:rPr/>
      </w:pPr>
      <w:r>
        <w:rPr>
          <w:rFonts w:ascii="Amiri" w:hAnsi="Amiri" w:eastAsia="Amiri" w:cs="Amiri"/>
          <w:color w:val="111111"/>
          <w:sz w:val="28"/>
          <w:sz w:val="28"/>
          <w:szCs w:val="28"/>
          <w:rtl w:val="true"/>
          <w:lang w:bidi="ar-SA"/>
        </w:rPr>
        <w:t>طالب فرداى نورانيستى</w:t>
      </w:r>
    </w:p>
    <w:p>
      <w:pPr>
        <w:pStyle w:val="BookText"/>
        <w:rPr/>
      </w:pPr>
      <w:r>
        <w:rPr>
          <w:rFonts w:ascii="Amiri" w:hAnsi="Amiri" w:eastAsia="Amiri" w:cs="Amiri"/>
          <w:color w:val="111111"/>
          <w:sz w:val="28"/>
          <w:sz w:val="28"/>
          <w:szCs w:val="28"/>
          <w:rtl w:val="true"/>
          <w:lang w:bidi="ar-SA"/>
        </w:rPr>
        <w:t>فكر را همسايه هر كار كن</w:t>
      </w:r>
    </w:p>
    <w:p>
      <w:pPr>
        <w:pStyle w:val="BookText"/>
        <w:rPr/>
      </w:pPr>
      <w:r>
        <w:rPr>
          <w:rFonts w:ascii="IRNazanin" w:hAnsi="IRNazanin" w:eastAsia="IRNazanin"/>
          <w:color w:val="111111"/>
          <w:sz w:val="28"/>
          <w:sz w:val="28"/>
          <w:szCs w:val="28"/>
          <w:rtl w:val="true"/>
          <w:lang w:bidi="fa-IR"/>
        </w:rPr>
        <w:t>چشم دورانديش را بيدار كن</w:t>
      </w:r>
    </w:p>
    <w:p>
      <w:pPr>
        <w:pStyle w:val="BookText"/>
        <w:rPr/>
      </w:pPr>
      <w:r>
        <w:rPr>
          <w:rFonts w:ascii="IRNazanin" w:hAnsi="IRNazanin" w:eastAsia="IRNazanin"/>
          <w:color w:val="111111"/>
          <w:sz w:val="28"/>
          <w:sz w:val="28"/>
          <w:szCs w:val="28"/>
          <w:rtl w:val="true"/>
          <w:lang w:bidi="fa-IR"/>
        </w:rPr>
        <w:t>درنگر پيرامُن هر كار نيك</w:t>
      </w:r>
    </w:p>
    <w:p>
      <w:pPr>
        <w:pStyle w:val="BookText"/>
        <w:rPr/>
      </w:pPr>
      <w:r>
        <w:rPr>
          <w:rFonts w:ascii="IRNazanin" w:hAnsi="IRNazanin" w:eastAsia="IRNazanin"/>
          <w:color w:val="111111"/>
          <w:sz w:val="28"/>
          <w:sz w:val="28"/>
          <w:szCs w:val="28"/>
          <w:rtl w:val="true"/>
          <w:lang w:bidi="fa-IR"/>
        </w:rPr>
        <w:t>پس عمل آور پس از پندار نيك</w:t>
      </w:r>
    </w:p>
    <w:p>
      <w:pPr>
        <w:pStyle w:val="BookText"/>
        <w:rPr/>
      </w:pPr>
      <w:r>
        <w:rPr>
          <w:rFonts w:ascii="IRNazanin" w:hAnsi="IRNazanin" w:eastAsia="IRNazanin"/>
          <w:color w:val="111111"/>
          <w:sz w:val="28"/>
          <w:sz w:val="28"/>
          <w:szCs w:val="28"/>
          <w:rtl w:val="true"/>
          <w:lang w:bidi="fa-IR"/>
        </w:rPr>
        <w:t>پس شروع كن كار با فكر درست</w:t>
      </w:r>
    </w:p>
    <w:p>
      <w:pPr>
        <w:pStyle w:val="BookText"/>
        <w:rPr/>
      </w:pPr>
      <w:r>
        <w:rPr>
          <w:rFonts w:ascii="Amiri" w:hAnsi="Amiri" w:eastAsia="Amiri" w:cs="Amiri"/>
          <w:color w:val="111111"/>
          <w:sz w:val="28"/>
          <w:sz w:val="28"/>
          <w:szCs w:val="28"/>
          <w:rtl w:val="true"/>
          <w:lang w:bidi="ar-SA"/>
        </w:rPr>
        <w:t>با توكّل بر خدا، ذكر درست</w:t>
      </w:r>
    </w:p>
    <w:p>
      <w:pPr>
        <w:pStyle w:val="BookText"/>
        <w:rPr/>
      </w:pPr>
      <w:r>
        <w:rPr>
          <w:rFonts w:ascii="IRNazanin" w:hAnsi="IRNazanin" w:eastAsia="IRNazanin"/>
          <w:color w:val="111111"/>
          <w:sz w:val="28"/>
          <w:sz w:val="28"/>
          <w:szCs w:val="28"/>
          <w:rtl w:val="true"/>
          <w:lang w:bidi="fa-IR"/>
        </w:rPr>
        <w:t>بعد از آن هرچه سرانجامش شود</w:t>
      </w:r>
    </w:p>
    <w:p>
      <w:pPr>
        <w:pStyle w:val="BookText"/>
        <w:rPr/>
      </w:pPr>
      <w:r>
        <w:rPr>
          <w:rFonts w:ascii="IRNazanin" w:hAnsi="IRNazanin" w:eastAsia="IRNazanin"/>
          <w:color w:val="111111"/>
          <w:sz w:val="28"/>
          <w:sz w:val="28"/>
          <w:szCs w:val="28"/>
          <w:rtl w:val="true"/>
          <w:lang w:bidi="fa-IR"/>
        </w:rPr>
        <w:t>خوب يا بد، هرچه فرجامش شود</w:t>
      </w:r>
    </w:p>
    <w:p>
      <w:pPr>
        <w:pStyle w:val="BookText"/>
        <w:rPr/>
      </w:pPr>
      <w:r>
        <w:rPr>
          <w:rFonts w:ascii="IRNazanin" w:hAnsi="IRNazanin" w:eastAsia="IRNazanin"/>
          <w:color w:val="111111"/>
          <w:sz w:val="28"/>
          <w:sz w:val="28"/>
          <w:szCs w:val="28"/>
          <w:rtl w:val="true"/>
          <w:lang w:bidi="fa-IR"/>
        </w:rPr>
        <w:t>مى‌شوى از هر پشيمانى رها</w:t>
      </w:r>
    </w:p>
    <w:p>
      <w:pPr>
        <w:pStyle w:val="BookText"/>
        <w:rPr/>
      </w:pPr>
      <w:r>
        <w:rPr>
          <w:rFonts w:ascii="IRNazanin" w:hAnsi="IRNazanin" w:eastAsia="IRNazanin"/>
          <w:color w:val="111111"/>
          <w:sz w:val="28"/>
          <w:sz w:val="28"/>
          <w:szCs w:val="28"/>
          <w:rtl w:val="true"/>
          <w:lang w:bidi="fa-IR"/>
        </w:rPr>
        <w:t>چون كه شرط عقل آوردى به‌جا</w:t>
      </w:r>
    </w:p>
    <w:p>
      <w:pPr>
        <w:pStyle w:val="BookText"/>
        <w:rPr/>
      </w:pPr>
      <w:r>
        <w:rPr>
          <w:rFonts w:ascii="IRNazanin" w:hAnsi="IRNazanin" w:eastAsia="IRNazanin"/>
          <w:color w:val="111111"/>
          <w:sz w:val="28"/>
          <w:sz w:val="28"/>
          <w:szCs w:val="28"/>
          <w:rtl w:val="true"/>
          <w:lang w:bidi="fa-IR"/>
        </w:rPr>
        <w:t>بعد از آن يابى چه زيبا رامشى</w:t>
      </w:r>
    </w:p>
    <w:p>
      <w:pPr>
        <w:pStyle w:val="BookText"/>
        <w:rPr/>
      </w:pPr>
      <w:r>
        <w:rPr>
          <w:rFonts w:ascii="IRNazanin" w:hAnsi="IRNazanin" w:eastAsia="IRNazanin"/>
          <w:color w:val="111111"/>
          <w:sz w:val="28"/>
          <w:sz w:val="28"/>
          <w:szCs w:val="28"/>
          <w:rtl w:val="true"/>
          <w:lang w:bidi="fa-IR"/>
        </w:rPr>
        <w:t>در پس اين كار خود، آرامشى</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به زمان خود اعتماد كند، به پشت به زمين خواهد خورد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وَثَقَ بِالزَّمانِ صَرَعَ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اخبار الرضا، باب ما جاء عن الرضا عليه‌السلام ، من الاخبار المجموعه، حديث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با واسطه از اميرالمؤمنين عليه‌السلام  نقل مى‌كنند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زمان خود اعتماد بورزد، به پشت به زمين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ميدان جنگ است و جَدَل</w:t>
      </w:r>
    </w:p>
    <w:p>
      <w:pPr>
        <w:pStyle w:val="BookText"/>
        <w:rPr/>
      </w:pPr>
      <w:r>
        <w:rPr>
          <w:rFonts w:ascii="Amiri" w:hAnsi="Amiri" w:eastAsia="Amiri" w:cs="Amiri"/>
          <w:color w:val="111111"/>
          <w:sz w:val="28"/>
          <w:sz w:val="28"/>
          <w:szCs w:val="28"/>
          <w:rtl w:val="true"/>
          <w:lang w:bidi="ar-SA"/>
        </w:rPr>
        <w:t>نوش آن نيش است و ترك آن، عسل</w:t>
      </w:r>
    </w:p>
    <w:p>
      <w:pPr>
        <w:pStyle w:val="BookText"/>
        <w:rPr/>
      </w:pPr>
      <w:r>
        <w:rPr>
          <w:rFonts w:ascii="Amiri" w:hAnsi="Amiri" w:eastAsia="Amiri" w:cs="Amiri"/>
          <w:color w:val="111111"/>
          <w:sz w:val="28"/>
          <w:sz w:val="28"/>
          <w:szCs w:val="28"/>
          <w:rtl w:val="true"/>
          <w:lang w:bidi="ar-SA"/>
        </w:rPr>
        <w:t>بس حريفى ناجوانمردست او</w:t>
      </w:r>
    </w:p>
    <w:p>
      <w:pPr>
        <w:pStyle w:val="BookText"/>
        <w:rPr/>
      </w:pPr>
      <w:r>
        <w:rPr>
          <w:rFonts w:ascii="IRNazanin" w:hAnsi="IRNazanin" w:eastAsia="IRNazanin"/>
          <w:color w:val="111111"/>
          <w:sz w:val="28"/>
          <w:sz w:val="28"/>
          <w:szCs w:val="28"/>
          <w:rtl w:val="true"/>
          <w:lang w:bidi="fa-IR"/>
        </w:rPr>
        <w:t>درپى افكندن مرد است او</w:t>
      </w:r>
    </w:p>
    <w:p>
      <w:pPr>
        <w:pStyle w:val="BookText"/>
        <w:rPr/>
      </w:pPr>
      <w:r>
        <w:rPr>
          <w:rFonts w:ascii="IRNazanin" w:hAnsi="IRNazanin" w:eastAsia="IRNazanin"/>
          <w:color w:val="111111"/>
          <w:sz w:val="28"/>
          <w:sz w:val="28"/>
          <w:szCs w:val="28"/>
          <w:rtl w:val="true"/>
          <w:lang w:bidi="fa-IR"/>
        </w:rPr>
        <w:t>تا كه غافل گردى از او يك نفس</w:t>
      </w:r>
    </w:p>
    <w:p>
      <w:pPr>
        <w:pStyle w:val="BookText"/>
        <w:rPr/>
      </w:pPr>
      <w:r>
        <w:rPr>
          <w:rFonts w:ascii="IRNazanin" w:hAnsi="IRNazanin" w:eastAsia="IRNazanin"/>
          <w:color w:val="111111"/>
          <w:sz w:val="28"/>
          <w:sz w:val="28"/>
          <w:szCs w:val="28"/>
          <w:rtl w:val="true"/>
          <w:lang w:bidi="fa-IR"/>
        </w:rPr>
        <w:t>حاصل عمرى بسازد او، عَبَس</w:t>
      </w:r>
    </w:p>
    <w:p>
      <w:pPr>
        <w:pStyle w:val="BookText"/>
        <w:rPr/>
      </w:pPr>
      <w:r>
        <w:rPr>
          <w:rFonts w:ascii="IRNazanin" w:hAnsi="IRNazanin" w:eastAsia="IRNazanin"/>
          <w:color w:val="111111"/>
          <w:sz w:val="28"/>
          <w:sz w:val="28"/>
          <w:szCs w:val="28"/>
          <w:rtl w:val="true"/>
          <w:lang w:bidi="fa-IR"/>
        </w:rPr>
        <w:t>پس مشو غافل، حريف دهر را</w:t>
      </w:r>
    </w:p>
    <w:p>
      <w:pPr>
        <w:pStyle w:val="BookText"/>
        <w:rPr/>
      </w:pPr>
      <w:r>
        <w:rPr>
          <w:rFonts w:ascii="Amiri" w:hAnsi="Amiri" w:eastAsia="Amiri" w:cs="Amiri"/>
          <w:color w:val="111111"/>
          <w:sz w:val="28"/>
          <w:sz w:val="28"/>
          <w:szCs w:val="28"/>
          <w:rtl w:val="true"/>
          <w:lang w:bidi="ar-SA"/>
        </w:rPr>
        <w:t>تن به آرامش مده اين نهر را</w:t>
      </w:r>
    </w:p>
    <w:p>
      <w:pPr>
        <w:pStyle w:val="BookText"/>
        <w:rPr/>
      </w:pPr>
      <w:r>
        <w:rPr>
          <w:rFonts w:ascii="Amiri" w:hAnsi="Amiri" w:eastAsia="Amiri" w:cs="Amiri"/>
          <w:color w:val="111111"/>
          <w:sz w:val="28"/>
          <w:sz w:val="28"/>
          <w:szCs w:val="28"/>
          <w:rtl w:val="true"/>
          <w:lang w:bidi="ar-SA"/>
        </w:rPr>
        <w:t>اعتمادى بر شب خوابش مكن</w:t>
      </w:r>
    </w:p>
    <w:p>
      <w:pPr>
        <w:pStyle w:val="BookText"/>
        <w:rPr/>
      </w:pPr>
      <w:r>
        <w:rPr>
          <w:rFonts w:ascii="Amiri" w:hAnsi="Amiri" w:eastAsia="Amiri" w:cs="Amiri"/>
          <w:color w:val="111111"/>
          <w:sz w:val="28"/>
          <w:sz w:val="28"/>
          <w:szCs w:val="28"/>
          <w:rtl w:val="true"/>
          <w:lang w:bidi="ar-SA"/>
        </w:rPr>
        <w:t>آتشى تو، تكيه بر آبش مكن</w:t>
      </w:r>
    </w:p>
    <w:p>
      <w:pPr>
        <w:pStyle w:val="BookText"/>
        <w:rPr/>
      </w:pPr>
      <w:r>
        <w:rPr>
          <w:rFonts w:ascii="IRNazanin" w:hAnsi="IRNazanin" w:eastAsia="IRNazanin"/>
          <w:color w:val="111111"/>
          <w:sz w:val="28"/>
          <w:sz w:val="28"/>
          <w:szCs w:val="28"/>
          <w:rtl w:val="true"/>
          <w:lang w:bidi="fa-IR"/>
        </w:rPr>
        <w:t>همچو مارى خوش خط و خال است او</w:t>
      </w:r>
    </w:p>
    <w:p>
      <w:pPr>
        <w:pStyle w:val="BookText"/>
        <w:rPr/>
      </w:pPr>
      <w:r>
        <w:rPr>
          <w:rFonts w:ascii="Amiri" w:hAnsi="Amiri" w:eastAsia="Amiri" w:cs="Amiri"/>
          <w:color w:val="111111"/>
          <w:sz w:val="28"/>
          <w:sz w:val="28"/>
          <w:szCs w:val="28"/>
          <w:rtl w:val="true"/>
          <w:lang w:bidi="ar-SA"/>
        </w:rPr>
        <w:t>يا كه نيكو ميوه‌اى كال است او</w:t>
      </w:r>
    </w:p>
    <w:p>
      <w:pPr>
        <w:pStyle w:val="BookText"/>
        <w:rPr/>
      </w:pPr>
      <w:r>
        <w:rPr>
          <w:rFonts w:ascii="IRNazanin" w:hAnsi="IRNazanin" w:eastAsia="IRNazanin"/>
          <w:color w:val="111111"/>
          <w:sz w:val="28"/>
          <w:sz w:val="28"/>
          <w:szCs w:val="28"/>
          <w:rtl w:val="true"/>
          <w:lang w:bidi="fa-IR"/>
        </w:rPr>
        <w:t>گر نخواهى بر زمين خاكت كند</w:t>
      </w:r>
    </w:p>
    <w:p>
      <w:pPr>
        <w:pStyle w:val="BookText"/>
        <w:rPr/>
      </w:pPr>
      <w:r>
        <w:rPr>
          <w:rFonts w:ascii="Amiri" w:hAnsi="Amiri" w:eastAsia="Amiri" w:cs="Amiri"/>
          <w:color w:val="111111"/>
          <w:sz w:val="28"/>
          <w:sz w:val="28"/>
          <w:szCs w:val="28"/>
          <w:rtl w:val="true"/>
          <w:lang w:bidi="ar-SA"/>
        </w:rPr>
        <w:t>دور، از رضوان و افلاكت كند</w:t>
      </w:r>
    </w:p>
    <w:p>
      <w:pPr>
        <w:pStyle w:val="BookText"/>
        <w:rPr/>
      </w:pPr>
      <w:r>
        <w:rPr>
          <w:rFonts w:ascii="Amiri" w:hAnsi="Amiri" w:eastAsia="Amiri" w:cs="Amiri"/>
          <w:color w:val="111111"/>
          <w:sz w:val="28"/>
          <w:sz w:val="28"/>
          <w:szCs w:val="28"/>
          <w:rtl w:val="true"/>
          <w:lang w:bidi="ar-SA"/>
        </w:rPr>
        <w:t>خواب را از ديده غفلت بران</w:t>
      </w:r>
    </w:p>
    <w:p>
      <w:pPr>
        <w:pStyle w:val="BookText"/>
        <w:rPr/>
      </w:pPr>
      <w:r>
        <w:rPr>
          <w:rFonts w:ascii="Amiri" w:hAnsi="Amiri" w:eastAsia="Amiri" w:cs="Amiri"/>
          <w:color w:val="111111"/>
          <w:sz w:val="28"/>
          <w:sz w:val="28"/>
          <w:szCs w:val="28"/>
          <w:rtl w:val="true"/>
          <w:lang w:bidi="ar-SA"/>
        </w:rPr>
        <w:t>تكيه بر اين دهر را جايز مدان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خود را بى‌نياز دانست، خود را به مخاطره و هلاكت افكنده است</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خاطَرَ بِنَفْسِهِ مَنْ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اخبار الرضا، باب ما جاء عن الرضا عليه‌السلام ، من الاخبار المجموعه، الحديث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الحسنى عليه‌السلام  نقل مى‌كند با واسطه از اميرالمؤمنين عليه‌السلام  كه ايشان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خويشتن را بى‌نياز دانست، خود را به مخاطره و هلاكت خواهند افكند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نياز است گردش ليل و النهار</w:t>
      </w:r>
    </w:p>
    <w:p>
      <w:pPr>
        <w:pStyle w:val="BookText"/>
        <w:rPr/>
      </w:pPr>
      <w:r>
        <w:rPr>
          <w:rFonts w:ascii="IRNazanin" w:hAnsi="IRNazanin" w:eastAsia="IRNazanin"/>
          <w:color w:val="111111"/>
          <w:sz w:val="28"/>
          <w:sz w:val="28"/>
          <w:szCs w:val="28"/>
          <w:rtl w:val="true"/>
          <w:lang w:bidi="fa-IR"/>
        </w:rPr>
        <w:t>كى بگردد مهر و مه در اين مدار؟</w:t>
      </w:r>
    </w:p>
    <w:p>
      <w:pPr>
        <w:pStyle w:val="BookText"/>
        <w:rPr/>
      </w:pPr>
      <w:r>
        <w:rPr>
          <w:rFonts w:ascii="Amiri" w:hAnsi="Amiri" w:eastAsia="Amiri" w:cs="Amiri"/>
          <w:color w:val="111111"/>
          <w:sz w:val="28"/>
          <w:sz w:val="28"/>
          <w:szCs w:val="28"/>
          <w:rtl w:val="true"/>
          <w:lang w:bidi="ar-SA"/>
        </w:rPr>
        <w:t>بى‌نياز اين جهان تنها خداست</w:t>
      </w:r>
    </w:p>
    <w:p>
      <w:pPr>
        <w:pStyle w:val="BookText"/>
        <w:rPr/>
      </w:pPr>
      <w:r>
        <w:rPr>
          <w:rFonts w:ascii="IRNazanin" w:hAnsi="IRNazanin" w:eastAsia="IRNazanin"/>
          <w:color w:val="111111"/>
          <w:sz w:val="28"/>
          <w:sz w:val="28"/>
          <w:szCs w:val="28"/>
          <w:rtl w:val="true"/>
          <w:lang w:bidi="fa-IR"/>
        </w:rPr>
        <w:t>خود، نياز ديگران، رمز بقاست</w:t>
      </w:r>
    </w:p>
    <w:p>
      <w:pPr>
        <w:pStyle w:val="BookText"/>
        <w:rPr/>
      </w:pPr>
      <w:r>
        <w:rPr>
          <w:rFonts w:ascii="Amiri" w:hAnsi="Amiri" w:eastAsia="Amiri" w:cs="Amiri"/>
          <w:color w:val="111111"/>
          <w:sz w:val="28"/>
          <w:sz w:val="28"/>
          <w:szCs w:val="28"/>
          <w:rtl w:val="true"/>
          <w:lang w:bidi="ar-SA"/>
        </w:rPr>
        <w:t>بى‌نيازى در خور هر فرد نيست</w:t>
      </w:r>
    </w:p>
    <w:p>
      <w:pPr>
        <w:pStyle w:val="BookText"/>
        <w:rPr/>
      </w:pPr>
      <w:r>
        <w:rPr>
          <w:rFonts w:ascii="Amiri" w:hAnsi="Amiri" w:eastAsia="Amiri" w:cs="Amiri"/>
          <w:color w:val="111111"/>
          <w:sz w:val="28"/>
          <w:sz w:val="28"/>
          <w:szCs w:val="28"/>
          <w:rtl w:val="true"/>
          <w:lang w:bidi="ar-SA"/>
        </w:rPr>
        <w:t>زيور ما جز نياز و درد نيست</w:t>
      </w:r>
    </w:p>
    <w:p>
      <w:pPr>
        <w:pStyle w:val="BookText"/>
        <w:rPr/>
      </w:pPr>
      <w:r>
        <w:rPr>
          <w:rFonts w:ascii="IRNazanin" w:hAnsi="IRNazanin" w:eastAsia="IRNazanin"/>
          <w:color w:val="111111"/>
          <w:sz w:val="28"/>
          <w:sz w:val="28"/>
          <w:szCs w:val="28"/>
          <w:rtl w:val="true"/>
          <w:lang w:bidi="fa-IR"/>
        </w:rPr>
        <w:t>ما به هم محتاج و محتاج خدا</w:t>
      </w:r>
    </w:p>
    <w:p>
      <w:pPr>
        <w:pStyle w:val="BookText"/>
        <w:rPr/>
      </w:pPr>
      <w:r>
        <w:rPr>
          <w:rFonts w:ascii="IRNazanin" w:hAnsi="IRNazanin" w:eastAsia="IRNazanin"/>
          <w:color w:val="111111"/>
          <w:sz w:val="28"/>
          <w:sz w:val="28"/>
          <w:szCs w:val="28"/>
          <w:rtl w:val="true"/>
          <w:lang w:bidi="fa-IR"/>
        </w:rPr>
        <w:t>دستگير هم به منهاج خدا</w:t>
      </w:r>
    </w:p>
    <w:p>
      <w:pPr>
        <w:pStyle w:val="BookText"/>
        <w:rPr/>
      </w:pPr>
      <w:r>
        <w:rPr>
          <w:rFonts w:ascii="Amiri" w:hAnsi="Amiri" w:eastAsia="Amiri" w:cs="Amiri"/>
          <w:color w:val="111111"/>
          <w:sz w:val="28"/>
          <w:sz w:val="28"/>
          <w:szCs w:val="28"/>
          <w:rtl w:val="true"/>
          <w:lang w:bidi="ar-SA"/>
        </w:rPr>
        <w:t>احتياج خلق بر هم زشت نيست</w:t>
      </w:r>
    </w:p>
    <w:p>
      <w:pPr>
        <w:pStyle w:val="BookText"/>
        <w:rPr/>
      </w:pPr>
      <w:r>
        <w:rPr>
          <w:rFonts w:ascii="IRNazanin" w:hAnsi="IRNazanin" w:eastAsia="IRNazanin"/>
          <w:color w:val="111111"/>
          <w:sz w:val="28"/>
          <w:sz w:val="28"/>
          <w:szCs w:val="28"/>
          <w:rtl w:val="true"/>
          <w:lang w:bidi="fa-IR"/>
        </w:rPr>
        <w:t>بى‌نياز از ديگران در دهر كيست؟</w:t>
      </w:r>
    </w:p>
    <w:p>
      <w:pPr>
        <w:pStyle w:val="BookText"/>
        <w:rPr/>
      </w:pPr>
      <w:r>
        <w:rPr>
          <w:rFonts w:ascii="Amiri" w:hAnsi="Amiri" w:eastAsia="Amiri" w:cs="Amiri"/>
          <w:color w:val="111111"/>
          <w:sz w:val="28"/>
          <w:sz w:val="28"/>
          <w:szCs w:val="28"/>
          <w:rtl w:val="true"/>
          <w:lang w:bidi="ar-SA"/>
        </w:rPr>
        <w:t>تو نياز خويش از او مى‌طلب</w:t>
      </w:r>
    </w:p>
    <w:p>
      <w:pPr>
        <w:pStyle w:val="BookText"/>
        <w:rPr/>
      </w:pPr>
      <w:r>
        <w:rPr>
          <w:rFonts w:ascii="Amiri" w:hAnsi="Amiri" w:eastAsia="Amiri" w:cs="Amiri"/>
          <w:color w:val="111111"/>
          <w:sz w:val="28"/>
          <w:sz w:val="28"/>
          <w:szCs w:val="28"/>
          <w:rtl w:val="true"/>
          <w:lang w:bidi="ar-SA"/>
        </w:rPr>
        <w:t>با دو دست خلق آيد، لطف رب</w:t>
      </w:r>
    </w:p>
    <w:p>
      <w:pPr>
        <w:pStyle w:val="BookText"/>
        <w:rPr/>
      </w:pPr>
      <w:r>
        <w:rPr>
          <w:rFonts w:ascii="Amiri" w:hAnsi="Amiri" w:eastAsia="Amiri" w:cs="Amiri"/>
          <w:color w:val="111111"/>
          <w:sz w:val="28"/>
          <w:sz w:val="28"/>
          <w:szCs w:val="28"/>
          <w:rtl w:val="true"/>
          <w:lang w:bidi="ar-SA"/>
        </w:rPr>
        <w:t>هركه خود را بى‌نياز محض ديد</w:t>
      </w:r>
    </w:p>
    <w:p>
      <w:pPr>
        <w:pStyle w:val="BookText"/>
        <w:rPr/>
      </w:pPr>
      <w:r>
        <w:rPr>
          <w:rFonts w:ascii="IRNazanin" w:hAnsi="IRNazanin" w:eastAsia="IRNazanin"/>
          <w:color w:val="111111"/>
          <w:sz w:val="28"/>
          <w:sz w:val="28"/>
          <w:szCs w:val="28"/>
          <w:rtl w:val="true"/>
          <w:lang w:bidi="fa-IR"/>
        </w:rPr>
        <w:t>طعم تلخ بى‌مرادى‌ها چشيد</w:t>
      </w:r>
    </w:p>
    <w:p>
      <w:pPr>
        <w:pStyle w:val="BookText"/>
        <w:rPr/>
      </w:pPr>
      <w:r>
        <w:rPr>
          <w:rFonts w:ascii="Amiri" w:hAnsi="Amiri" w:eastAsia="Amiri" w:cs="Amiri"/>
          <w:color w:val="111111"/>
          <w:sz w:val="28"/>
          <w:sz w:val="28"/>
          <w:szCs w:val="28"/>
          <w:rtl w:val="true"/>
          <w:lang w:bidi="ar-SA"/>
        </w:rPr>
        <w:t>در خطر افتاد از كبر و غرور</w:t>
      </w:r>
    </w:p>
    <w:p>
      <w:pPr>
        <w:pStyle w:val="BookText"/>
        <w:rPr/>
      </w:pPr>
      <w:r>
        <w:rPr>
          <w:rFonts w:ascii="Amiri" w:hAnsi="Amiri" w:eastAsia="Amiri" w:cs="Amiri"/>
          <w:color w:val="111111"/>
          <w:sz w:val="28"/>
          <w:sz w:val="28"/>
          <w:szCs w:val="28"/>
          <w:rtl w:val="true"/>
          <w:lang w:bidi="ar-SA"/>
        </w:rPr>
        <w:t>تا كه خود را ديد در عين عبور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گرفتار خودبينى شود، هلاك خواهد شد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أَلعُجُب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اخبار الرضا، باب ما جاء عن الرضا عليه‌السلام ، من الاخبار المجموعه، حديث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مى‌كنند با واسطه از اميرالمؤمنين عليه‌السلام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كه گرفتار خودبينى گردد، هلاك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ميوه چون خود را به جوى آب ديد</w:t>
      </w:r>
    </w:p>
    <w:p>
      <w:pPr>
        <w:pStyle w:val="BookText"/>
        <w:rPr/>
      </w:pPr>
      <w:r>
        <w:rPr>
          <w:rFonts w:ascii="IRNazanin" w:hAnsi="IRNazanin" w:eastAsia="IRNazanin"/>
          <w:color w:val="111111"/>
          <w:sz w:val="28"/>
          <w:sz w:val="28"/>
          <w:szCs w:val="28"/>
          <w:rtl w:val="true"/>
          <w:lang w:bidi="fa-IR"/>
        </w:rPr>
        <w:t>ز اشتياق خويش برعكسش پريد</w:t>
      </w:r>
    </w:p>
    <w:p>
      <w:pPr>
        <w:pStyle w:val="BookText"/>
        <w:rPr/>
      </w:pPr>
      <w:r>
        <w:rPr>
          <w:rFonts w:ascii="IRNazanin" w:hAnsi="IRNazanin" w:eastAsia="IRNazanin"/>
          <w:color w:val="111111"/>
          <w:sz w:val="28"/>
          <w:sz w:val="28"/>
          <w:szCs w:val="28"/>
          <w:rtl w:val="true"/>
          <w:lang w:bidi="fa-IR"/>
        </w:rPr>
        <w:t>تا پريد از شاخسار دمنِ دار</w:t>
      </w:r>
    </w:p>
    <w:p>
      <w:pPr>
        <w:pStyle w:val="BookText"/>
        <w:rPr/>
      </w:pPr>
      <w:r>
        <w:rPr>
          <w:rFonts w:ascii="Amiri" w:hAnsi="Amiri" w:eastAsia="Amiri" w:cs="Amiri"/>
          <w:color w:val="111111"/>
          <w:sz w:val="28"/>
          <w:sz w:val="28"/>
          <w:szCs w:val="28"/>
          <w:rtl w:val="true"/>
          <w:lang w:bidi="ar-SA"/>
        </w:rPr>
        <w:t>غرقه شد در آب و سيّالى مزار</w:t>
      </w:r>
    </w:p>
    <w:p>
      <w:pPr>
        <w:pStyle w:val="BookText"/>
        <w:rPr/>
      </w:pPr>
      <w:r>
        <w:rPr>
          <w:rFonts w:ascii="Amiri" w:hAnsi="Amiri" w:eastAsia="Amiri" w:cs="Amiri"/>
          <w:color w:val="111111"/>
          <w:sz w:val="28"/>
          <w:sz w:val="28"/>
          <w:szCs w:val="28"/>
          <w:rtl w:val="true"/>
          <w:lang w:bidi="ar-SA"/>
        </w:rPr>
        <w:t>مى‌برد سوى عدم جويش به آب</w:t>
      </w:r>
    </w:p>
    <w:p>
      <w:pPr>
        <w:pStyle w:val="BookText"/>
        <w:rPr/>
      </w:pPr>
      <w:r>
        <w:rPr>
          <w:rFonts w:ascii="Amiri" w:hAnsi="Amiri" w:eastAsia="Amiri" w:cs="Amiri"/>
          <w:color w:val="111111"/>
          <w:sz w:val="28"/>
          <w:sz w:val="28"/>
          <w:szCs w:val="28"/>
          <w:rtl w:val="true"/>
          <w:lang w:bidi="ar-SA"/>
        </w:rPr>
        <w:t>اين هلاك آن كه خود بيند به خواب</w:t>
      </w:r>
    </w:p>
    <w:p>
      <w:pPr>
        <w:pStyle w:val="BookText"/>
        <w:rPr/>
      </w:pPr>
      <w:r>
        <w:rPr>
          <w:rFonts w:ascii="Amiri" w:hAnsi="Amiri" w:eastAsia="Amiri" w:cs="Amiri"/>
          <w:color w:val="111111"/>
          <w:sz w:val="28"/>
          <w:sz w:val="28"/>
          <w:szCs w:val="28"/>
          <w:rtl w:val="true"/>
          <w:lang w:bidi="ar-SA"/>
        </w:rPr>
        <w:t>خوابِ خودبينى مبين اى هوشيار</w:t>
      </w:r>
    </w:p>
    <w:p>
      <w:pPr>
        <w:pStyle w:val="BookText"/>
        <w:rPr/>
      </w:pPr>
      <w:r>
        <w:rPr>
          <w:rFonts w:ascii="IRNazanin" w:hAnsi="IRNazanin" w:eastAsia="IRNazanin"/>
          <w:color w:val="111111"/>
          <w:sz w:val="28"/>
          <w:sz w:val="28"/>
          <w:szCs w:val="28"/>
          <w:rtl w:val="true"/>
          <w:lang w:bidi="fa-IR"/>
        </w:rPr>
        <w:t>خواب مرگ است اين فراپيش مزار</w:t>
      </w:r>
    </w:p>
    <w:p>
      <w:pPr>
        <w:pStyle w:val="BookText"/>
        <w:rPr/>
      </w:pPr>
      <w:r>
        <w:rPr>
          <w:rFonts w:ascii="IRNazanin" w:hAnsi="IRNazanin" w:eastAsia="IRNazanin"/>
          <w:color w:val="111111"/>
          <w:sz w:val="28"/>
          <w:sz w:val="28"/>
          <w:szCs w:val="28"/>
          <w:rtl w:val="true"/>
          <w:lang w:bidi="fa-IR"/>
        </w:rPr>
        <w:t>چون كه خود، بينى، نبينى دوست را</w:t>
      </w:r>
    </w:p>
    <w:p>
      <w:pPr>
        <w:pStyle w:val="BookText"/>
        <w:rPr/>
      </w:pPr>
      <w:r>
        <w:rPr>
          <w:rFonts w:ascii="IRNazanin" w:hAnsi="IRNazanin" w:eastAsia="IRNazanin"/>
          <w:color w:val="111111"/>
          <w:sz w:val="28"/>
          <w:sz w:val="28"/>
          <w:szCs w:val="28"/>
          <w:rtl w:val="true"/>
          <w:lang w:bidi="fa-IR"/>
        </w:rPr>
        <w:t>پيله را بشكن برافكن پوست را</w:t>
      </w:r>
    </w:p>
    <w:p>
      <w:pPr>
        <w:pStyle w:val="BookText"/>
        <w:rPr/>
      </w:pPr>
      <w:r>
        <w:rPr>
          <w:rFonts w:ascii="IRNazanin" w:hAnsi="IRNazanin" w:eastAsia="IRNazanin"/>
          <w:color w:val="111111"/>
          <w:sz w:val="28"/>
          <w:sz w:val="28"/>
          <w:szCs w:val="28"/>
          <w:rtl w:val="true"/>
          <w:lang w:bidi="fa-IR"/>
        </w:rPr>
        <w:t>سنگ پايى پيش پاى خود گذاشت</w:t>
      </w:r>
    </w:p>
    <w:p>
      <w:pPr>
        <w:pStyle w:val="BookText"/>
        <w:rPr/>
      </w:pPr>
      <w:r>
        <w:rPr>
          <w:rFonts w:ascii="IRNazanin" w:hAnsi="IRNazanin" w:eastAsia="IRNazanin"/>
          <w:color w:val="111111"/>
          <w:sz w:val="28"/>
          <w:sz w:val="28"/>
          <w:szCs w:val="28"/>
          <w:rtl w:val="true"/>
          <w:lang w:bidi="fa-IR"/>
        </w:rPr>
        <w:t>هركه خط كبر را بر دل نگاشت</w:t>
      </w:r>
    </w:p>
    <w:p>
      <w:pPr>
        <w:pStyle w:val="BookText"/>
        <w:rPr/>
      </w:pPr>
      <w:r>
        <w:rPr>
          <w:rFonts w:ascii="IRNazanin" w:hAnsi="IRNazanin" w:eastAsia="IRNazanin"/>
          <w:color w:val="111111"/>
          <w:sz w:val="28"/>
          <w:sz w:val="28"/>
          <w:szCs w:val="28"/>
          <w:rtl w:val="true"/>
          <w:lang w:bidi="fa-IR"/>
        </w:rPr>
        <w:t>زهر مرگ است اين نه داروى شفا</w:t>
      </w:r>
    </w:p>
    <w:p>
      <w:pPr>
        <w:pStyle w:val="BookText"/>
        <w:rPr/>
      </w:pPr>
      <w:r>
        <w:rPr>
          <w:rFonts w:ascii="Amiri" w:hAnsi="Amiri" w:eastAsia="Amiri" w:cs="Amiri"/>
          <w:color w:val="111111"/>
          <w:sz w:val="28"/>
          <w:sz w:val="28"/>
          <w:szCs w:val="28"/>
          <w:rtl w:val="true"/>
          <w:lang w:bidi="ar-SA"/>
        </w:rPr>
        <w:t>جام در دست اين نه درمان و دوا</w:t>
      </w:r>
    </w:p>
    <w:p>
      <w:pPr>
        <w:pStyle w:val="BookText"/>
        <w:rPr/>
      </w:pPr>
      <w:r>
        <w:rPr>
          <w:rFonts w:ascii="Amiri" w:hAnsi="Amiri" w:eastAsia="Amiri" w:cs="Amiri"/>
          <w:color w:val="111111"/>
          <w:sz w:val="28"/>
          <w:sz w:val="28"/>
          <w:szCs w:val="28"/>
          <w:rtl w:val="true"/>
          <w:lang w:bidi="ar-SA"/>
        </w:rPr>
        <w:t>ديده خودبين نبيند غير را</w:t>
      </w:r>
    </w:p>
    <w:p>
      <w:pPr>
        <w:pStyle w:val="BookText"/>
        <w:rPr/>
      </w:pPr>
      <w:r>
        <w:rPr>
          <w:rFonts w:ascii="Amiri" w:hAnsi="Amiri" w:eastAsia="Amiri" w:cs="Amiri"/>
          <w:color w:val="111111"/>
          <w:sz w:val="28"/>
          <w:sz w:val="28"/>
          <w:szCs w:val="28"/>
          <w:rtl w:val="true"/>
          <w:lang w:bidi="ar-SA"/>
        </w:rPr>
        <w:t>خود نبيند هركه بيند غير را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يقين داشته باشد كه كردار و رفتار او پس از مرگ به او خواهد رسيد، در بذل و بخشش و احسان به همنوعان كوتاهى نخواهد كرد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اخبار الرضا، باب ما جاء عن الرضا عليه‌السلام ، من الاخبار المجموعه، حديث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مى‌كند با واسطه از اميرالمؤمنين عليه‌السلام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يقين داشته باشد كه اعمال و افعال او پس از مرگ به او خواهد رسيد، در بذل و بخشش و احسان به همنوعان خود كوتاهى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جزا پرتوى از كار ماست</w:t>
      </w:r>
    </w:p>
    <w:p>
      <w:pPr>
        <w:pStyle w:val="BookText"/>
        <w:rPr/>
      </w:pPr>
      <w:r>
        <w:rPr>
          <w:rFonts w:ascii="IRNazanin" w:hAnsi="IRNazanin" w:eastAsia="IRNazanin"/>
          <w:color w:val="111111"/>
          <w:sz w:val="28"/>
          <w:sz w:val="28"/>
          <w:szCs w:val="28"/>
          <w:rtl w:val="true"/>
          <w:lang w:bidi="fa-IR"/>
        </w:rPr>
        <w:t>آئينه چهره كردار 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زشت‌روى</w:t>
      </w:r>
    </w:p>
    <w:p>
      <w:pPr>
        <w:pStyle w:val="BookText"/>
        <w:rPr/>
      </w:pPr>
      <w:r>
        <w:rPr>
          <w:rFonts w:ascii="IRNazanin" w:hAnsi="IRNazanin" w:eastAsia="IRNazanin"/>
          <w:color w:val="111111"/>
          <w:sz w:val="28"/>
          <w:sz w:val="28"/>
          <w:szCs w:val="28"/>
          <w:rtl w:val="true"/>
          <w:lang w:bidi="fa-IR"/>
        </w:rPr>
        <w:t>فعل تو آئينه چو شد روبه‌روى</w:t>
      </w:r>
    </w:p>
    <w:p>
      <w:pPr>
        <w:pStyle w:val="BookText"/>
        <w:rPr/>
      </w:pPr>
      <w:r>
        <w:rPr>
          <w:rFonts w:ascii="IRNazanin" w:hAnsi="IRNazanin" w:eastAsia="IRNazanin"/>
          <w:color w:val="111111"/>
          <w:sz w:val="28"/>
          <w:sz w:val="28"/>
          <w:szCs w:val="28"/>
          <w:rtl w:val="true"/>
          <w:lang w:bidi="fa-IR"/>
        </w:rPr>
        <w:t>چون كه يقين كرد كه روز جزا</w:t>
      </w:r>
    </w:p>
    <w:p>
      <w:pPr>
        <w:pStyle w:val="BookText"/>
        <w:rPr/>
      </w:pPr>
      <w:r>
        <w:rPr>
          <w:rFonts w:ascii="Amiri" w:hAnsi="Amiri" w:eastAsia="Amiri" w:cs="Amiri"/>
          <w:color w:val="111111"/>
          <w:sz w:val="28"/>
          <w:sz w:val="28"/>
          <w:szCs w:val="28"/>
          <w:rtl w:val="true"/>
          <w:lang w:bidi="ar-SA"/>
        </w:rPr>
        <w:t>خوبى كردار بماند به‌جا</w:t>
      </w:r>
    </w:p>
    <w:p>
      <w:pPr>
        <w:pStyle w:val="BookText"/>
        <w:rPr/>
      </w:pPr>
      <w:r>
        <w:rPr>
          <w:rFonts w:ascii="Amiri" w:hAnsi="Amiri" w:eastAsia="Amiri" w:cs="Amiri"/>
          <w:color w:val="111111"/>
          <w:sz w:val="28"/>
          <w:sz w:val="28"/>
          <w:szCs w:val="28"/>
          <w:rtl w:val="true"/>
          <w:lang w:bidi="ar-SA"/>
        </w:rPr>
        <w:t>دلبر اعمال كند ماهروى</w:t>
      </w:r>
    </w:p>
    <w:p>
      <w:pPr>
        <w:pStyle w:val="BookText"/>
        <w:rPr/>
      </w:pPr>
      <w:r>
        <w:rPr>
          <w:rFonts w:ascii="IRNazanin" w:hAnsi="IRNazanin" w:eastAsia="IRNazanin"/>
          <w:color w:val="111111"/>
          <w:sz w:val="28"/>
          <w:sz w:val="28"/>
          <w:szCs w:val="28"/>
          <w:rtl w:val="true"/>
          <w:lang w:bidi="fa-IR"/>
        </w:rPr>
        <w:t>در پى آرايش كردار و خوى</w:t>
      </w:r>
    </w:p>
    <w:p>
      <w:pPr>
        <w:pStyle w:val="BookText"/>
        <w:rPr/>
      </w:pPr>
      <w:r>
        <w:rPr>
          <w:rFonts w:ascii="IRNazanin" w:hAnsi="IRNazanin" w:eastAsia="IRNazanin"/>
          <w:color w:val="111111"/>
          <w:sz w:val="28"/>
          <w:sz w:val="28"/>
          <w:szCs w:val="28"/>
          <w:rtl w:val="true"/>
          <w:lang w:bidi="fa-IR"/>
        </w:rPr>
        <w:t>پس دل مردم ز غم آزاد كرد</w:t>
      </w:r>
    </w:p>
    <w:p>
      <w:pPr>
        <w:pStyle w:val="BookText"/>
        <w:rPr/>
      </w:pPr>
      <w:r>
        <w:rPr>
          <w:rFonts w:ascii="Amiri" w:hAnsi="Amiri" w:eastAsia="Amiri" w:cs="Amiri"/>
          <w:color w:val="111111"/>
          <w:sz w:val="28"/>
          <w:sz w:val="28"/>
          <w:szCs w:val="28"/>
          <w:rtl w:val="true"/>
          <w:lang w:bidi="ar-SA"/>
        </w:rPr>
        <w:t>شاد شد و آئينه را شاد كرد</w:t>
      </w:r>
    </w:p>
    <w:p>
      <w:pPr>
        <w:pStyle w:val="BookText"/>
        <w:rPr/>
      </w:pPr>
      <w:r>
        <w:rPr>
          <w:rFonts w:ascii="Amiri" w:hAnsi="Amiri" w:eastAsia="Amiri" w:cs="Amiri"/>
          <w:color w:val="111111"/>
          <w:sz w:val="28"/>
          <w:sz w:val="28"/>
          <w:szCs w:val="28"/>
          <w:rtl w:val="true"/>
          <w:lang w:bidi="ar-SA"/>
        </w:rPr>
        <w:t>سفره مهر آورد و آب كرم</w:t>
      </w:r>
    </w:p>
    <w:p>
      <w:pPr>
        <w:pStyle w:val="BookText"/>
        <w:rPr/>
      </w:pPr>
      <w:r>
        <w:rPr>
          <w:rFonts w:ascii="Amiri" w:hAnsi="Amiri" w:eastAsia="Amiri" w:cs="Amiri"/>
          <w:color w:val="111111"/>
          <w:sz w:val="28"/>
          <w:sz w:val="28"/>
          <w:szCs w:val="28"/>
          <w:rtl w:val="true"/>
          <w:lang w:bidi="ar-SA"/>
        </w:rPr>
        <w:t>بالش نيكى و صفاى حَرَم</w:t>
      </w:r>
    </w:p>
    <w:p>
      <w:pPr>
        <w:pStyle w:val="BookText"/>
        <w:rPr/>
      </w:pPr>
      <w:r>
        <w:rPr>
          <w:rFonts w:ascii="Amiri" w:hAnsi="Amiri" w:eastAsia="Amiri" w:cs="Amiri"/>
          <w:color w:val="111111"/>
          <w:sz w:val="28"/>
          <w:sz w:val="28"/>
          <w:szCs w:val="28"/>
          <w:rtl w:val="true"/>
          <w:lang w:bidi="ar-SA"/>
        </w:rPr>
        <w:t>دست نوازش به سر هر يتيم</w:t>
      </w:r>
    </w:p>
    <w:p>
      <w:pPr>
        <w:pStyle w:val="BookText"/>
        <w:rPr/>
      </w:pPr>
      <w:r>
        <w:rPr>
          <w:rFonts w:ascii="Amiri" w:hAnsi="Amiri" w:eastAsia="Amiri" w:cs="Amiri"/>
          <w:color w:val="111111"/>
          <w:sz w:val="28"/>
          <w:sz w:val="28"/>
          <w:szCs w:val="28"/>
          <w:rtl w:val="true"/>
          <w:lang w:bidi="ar-SA"/>
        </w:rPr>
        <w:t>سايه لطفى به رضاى كريم</w:t>
      </w:r>
    </w:p>
    <w:p>
      <w:pPr>
        <w:pStyle w:val="BookText"/>
        <w:rPr/>
      </w:pPr>
      <w:r>
        <w:rPr>
          <w:rFonts w:ascii="Amiri" w:hAnsi="Amiri" w:eastAsia="Amiri" w:cs="Amiri"/>
          <w:color w:val="111111"/>
          <w:sz w:val="28"/>
          <w:sz w:val="28"/>
          <w:szCs w:val="28"/>
          <w:rtl w:val="true"/>
          <w:lang w:bidi="ar-SA"/>
        </w:rPr>
        <w:t>مى‌برد اين بازى شطرنج را</w:t>
      </w:r>
    </w:p>
    <w:p>
      <w:pPr>
        <w:pStyle w:val="BookText"/>
        <w:rPr/>
      </w:pPr>
      <w:r>
        <w:rPr>
          <w:rFonts w:ascii="IRNazanin" w:hAnsi="IRNazanin" w:eastAsia="IRNazanin"/>
          <w:color w:val="111111"/>
          <w:sz w:val="28"/>
          <w:sz w:val="28"/>
          <w:szCs w:val="28"/>
          <w:rtl w:val="true"/>
          <w:lang w:bidi="fa-IR"/>
        </w:rPr>
        <w:t>هركه به دست آورد اين گنج را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هركس كه به عافيت زيردستان رضا دهد،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اذيت و آزار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مافوق خود در امان خواهد بود</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عَبدِالعظيمِ الحسنى عليه‌السلام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اميرالمؤمنين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رَضِىَ بِالْعافِيَةِ مِمَّنْ دُونَه رَزَقَ السَّلامَة مِمَّنْ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اخبار الرضا، باب ما جاء عن الرضا عليه‌السلام ، من الاخبار المجموعه، حديث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مى‌كند با واسطه از اميرالمؤمنين عليه‌السلام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با درگذشت از زيردستان خوشنود گردد، از اذيّت و آزار مافوق خود در آرامش و سلامتى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شيوه‌اى دارد اين آفتاب</w:t>
      </w:r>
    </w:p>
    <w:p>
      <w:pPr>
        <w:pStyle w:val="BookText"/>
        <w:rPr/>
      </w:pPr>
      <w:r>
        <w:rPr>
          <w:rFonts w:ascii="IRNazanin" w:hAnsi="IRNazanin" w:eastAsia="IRNazanin"/>
          <w:color w:val="111111"/>
          <w:sz w:val="28"/>
          <w:sz w:val="28"/>
          <w:szCs w:val="28"/>
          <w:rtl w:val="true"/>
          <w:lang w:bidi="fa-IR"/>
        </w:rPr>
        <w:t>تو هم نور مهرت به عالم بتاب</w:t>
      </w:r>
    </w:p>
    <w:p>
      <w:pPr>
        <w:pStyle w:val="BookText"/>
        <w:rPr/>
      </w:pPr>
      <w:r>
        <w:rPr>
          <w:rFonts w:ascii="Amiri" w:hAnsi="Amiri" w:eastAsia="Amiri" w:cs="Amiri"/>
          <w:color w:val="111111"/>
          <w:sz w:val="28"/>
          <w:sz w:val="28"/>
          <w:szCs w:val="28"/>
          <w:rtl w:val="true"/>
          <w:lang w:bidi="ar-SA"/>
        </w:rPr>
        <w:t>مكن بى‌نصيب از كسى سيب مهر</w:t>
      </w:r>
    </w:p>
    <w:p>
      <w:pPr>
        <w:pStyle w:val="BookText"/>
        <w:rPr/>
      </w:pPr>
      <w:r>
        <w:rPr>
          <w:rFonts w:ascii="Amiri" w:hAnsi="Amiri" w:eastAsia="Amiri" w:cs="Amiri"/>
          <w:color w:val="111111"/>
          <w:sz w:val="28"/>
          <w:sz w:val="28"/>
          <w:szCs w:val="28"/>
          <w:rtl w:val="true"/>
          <w:lang w:bidi="ar-SA"/>
        </w:rPr>
        <w:t>نديده كسى روى آسيب مهر</w:t>
      </w:r>
    </w:p>
    <w:p>
      <w:pPr>
        <w:pStyle w:val="BookText"/>
        <w:rPr/>
      </w:pPr>
      <w:r>
        <w:rPr>
          <w:rFonts w:ascii="IRNazanin" w:hAnsi="IRNazanin" w:eastAsia="IRNazanin"/>
          <w:color w:val="111111"/>
          <w:sz w:val="28"/>
          <w:sz w:val="28"/>
          <w:szCs w:val="28"/>
          <w:rtl w:val="true"/>
          <w:lang w:bidi="fa-IR"/>
        </w:rPr>
        <w:t>چو خورشيد اگر نيك خواهى شدن</w:t>
      </w:r>
    </w:p>
    <w:p>
      <w:pPr>
        <w:pStyle w:val="BookText"/>
        <w:rPr/>
      </w:pPr>
      <w:r>
        <w:rPr>
          <w:rFonts w:ascii="IRNazanin" w:hAnsi="IRNazanin" w:eastAsia="IRNazanin"/>
          <w:color w:val="111111"/>
          <w:sz w:val="28"/>
          <w:sz w:val="28"/>
          <w:szCs w:val="28"/>
          <w:rtl w:val="true"/>
          <w:lang w:bidi="fa-IR"/>
        </w:rPr>
        <w:t>به درياى عزّت چو ماهى شدن</w:t>
      </w:r>
    </w:p>
    <w:p>
      <w:pPr>
        <w:pStyle w:val="BookText"/>
        <w:rPr/>
      </w:pPr>
      <w:r>
        <w:rPr>
          <w:rFonts w:ascii="IRNazanin" w:hAnsi="IRNazanin" w:eastAsia="IRNazanin"/>
          <w:color w:val="111111"/>
          <w:sz w:val="28"/>
          <w:sz w:val="28"/>
          <w:szCs w:val="28"/>
          <w:rtl w:val="true"/>
          <w:lang w:bidi="fa-IR"/>
        </w:rPr>
        <w:t>چو بر مسند قدرت آيى مجو</w:t>
      </w:r>
    </w:p>
    <w:p>
      <w:pPr>
        <w:pStyle w:val="BookText"/>
        <w:rPr/>
      </w:pPr>
      <w:r>
        <w:rPr>
          <w:rFonts w:ascii="Amiri" w:hAnsi="Amiri" w:eastAsia="Amiri" w:cs="Amiri"/>
          <w:color w:val="111111"/>
          <w:sz w:val="28"/>
          <w:sz w:val="28"/>
          <w:szCs w:val="28"/>
          <w:rtl w:val="true"/>
          <w:lang w:bidi="ar-SA"/>
        </w:rPr>
        <w:t>براى زيردستان به جز آبرو</w:t>
      </w:r>
    </w:p>
    <w:p>
      <w:pPr>
        <w:pStyle w:val="BookText"/>
        <w:rPr/>
      </w:pPr>
      <w:r>
        <w:rPr>
          <w:rFonts w:ascii="IRNazanin" w:hAnsi="IRNazanin" w:eastAsia="IRNazanin"/>
          <w:color w:val="111111"/>
          <w:sz w:val="28"/>
          <w:sz w:val="28"/>
          <w:szCs w:val="28"/>
          <w:rtl w:val="true"/>
          <w:lang w:bidi="fa-IR"/>
        </w:rPr>
        <w:t>اگر شاه گشتى، رعيت، نواز</w:t>
      </w:r>
    </w:p>
    <w:p>
      <w:pPr>
        <w:pStyle w:val="BookText"/>
        <w:rPr/>
      </w:pPr>
      <w:r>
        <w:rPr>
          <w:rFonts w:ascii="Amiri" w:hAnsi="Amiri" w:eastAsia="Amiri" w:cs="Amiri"/>
          <w:color w:val="111111"/>
          <w:sz w:val="28"/>
          <w:sz w:val="28"/>
          <w:szCs w:val="28"/>
          <w:rtl w:val="true"/>
          <w:lang w:bidi="ar-SA"/>
        </w:rPr>
        <w:t>كليدى جز كليد رعايت مساز</w:t>
      </w:r>
    </w:p>
    <w:p>
      <w:pPr>
        <w:pStyle w:val="BookText"/>
        <w:rPr/>
      </w:pPr>
      <w:r>
        <w:rPr>
          <w:rFonts w:ascii="Amiri" w:hAnsi="Amiri" w:eastAsia="Amiri" w:cs="Amiri"/>
          <w:color w:val="111111"/>
          <w:sz w:val="28"/>
          <w:sz w:val="28"/>
          <w:szCs w:val="28"/>
          <w:rtl w:val="true"/>
          <w:lang w:bidi="ar-SA"/>
        </w:rPr>
        <w:t>كليدى براى قفل غم‌هاى دل</w:t>
      </w:r>
    </w:p>
    <w:p>
      <w:pPr>
        <w:pStyle w:val="BookText"/>
        <w:rPr/>
      </w:pPr>
      <w:r>
        <w:rPr>
          <w:rFonts w:ascii="Amiri" w:hAnsi="Amiri" w:eastAsia="Amiri" w:cs="Amiri"/>
          <w:color w:val="111111"/>
          <w:sz w:val="28"/>
          <w:sz w:val="28"/>
          <w:szCs w:val="28"/>
          <w:rtl w:val="true"/>
          <w:lang w:bidi="ar-SA"/>
        </w:rPr>
        <w:t>و يا ماهتابى به شب‌هاى دل</w:t>
      </w:r>
    </w:p>
    <w:p>
      <w:pPr>
        <w:pStyle w:val="BookText"/>
        <w:rPr/>
      </w:pPr>
      <w:r>
        <w:rPr>
          <w:rFonts w:ascii="IRNazanin" w:hAnsi="IRNazanin" w:eastAsia="IRNazanin"/>
          <w:color w:val="111111"/>
          <w:sz w:val="28"/>
          <w:sz w:val="28"/>
          <w:szCs w:val="28"/>
          <w:rtl w:val="true"/>
          <w:lang w:bidi="fa-IR"/>
        </w:rPr>
        <w:t>امان گر همى خواهى از روزگار</w:t>
      </w:r>
    </w:p>
    <w:p>
      <w:pPr>
        <w:pStyle w:val="BookText"/>
        <w:rPr/>
      </w:pPr>
      <w:r>
        <w:rPr>
          <w:rFonts w:ascii="Amiri" w:hAnsi="Amiri" w:eastAsia="Amiri" w:cs="Amiri"/>
          <w:color w:val="111111"/>
          <w:sz w:val="28"/>
          <w:sz w:val="28"/>
          <w:szCs w:val="28"/>
          <w:rtl w:val="true"/>
          <w:lang w:bidi="ar-SA"/>
        </w:rPr>
        <w:t>امان ده ضعيفان به مهر و قرار</w:t>
      </w:r>
    </w:p>
    <w:p>
      <w:pPr>
        <w:pStyle w:val="BookText"/>
        <w:rPr/>
      </w:pPr>
      <w:r>
        <w:rPr>
          <w:rFonts w:ascii="Amiri" w:hAnsi="Amiri" w:eastAsia="Amiri" w:cs="Amiri"/>
          <w:color w:val="111111"/>
          <w:sz w:val="28"/>
          <w:sz w:val="28"/>
          <w:szCs w:val="28"/>
          <w:rtl w:val="true"/>
          <w:lang w:bidi="ar-SA"/>
        </w:rPr>
        <w:t>هر آن كو درشتى كند با ضعيف</w:t>
      </w:r>
    </w:p>
    <w:p>
      <w:pPr>
        <w:pStyle w:val="BookText"/>
        <w:rPr/>
      </w:pPr>
      <w:r>
        <w:rPr>
          <w:rFonts w:ascii="Amiri" w:hAnsi="Amiri" w:eastAsia="Amiri" w:cs="Amiri"/>
          <w:color w:val="111111"/>
          <w:sz w:val="28"/>
          <w:sz w:val="28"/>
          <w:szCs w:val="28"/>
          <w:rtl w:val="true"/>
          <w:lang w:bidi="ar-SA"/>
        </w:rPr>
        <w:t>درشتانه بيند جزا از لطيف</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سرگردان نخواهد شد كسى كه طلب خير كند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عَبدِالعظيمِ الحسنى عليه‌السلام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حارَ مَنْ اسْتَخارَ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الشيخ،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الحسنى عليه‌السلام  نقل مى‌كنند با واسطه كه پيامبر اكرم صلى‌الله‌عليه‌و‌آله فرمودند به اميرالمؤمنين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نخواهد شد كسى كه طلب خير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مى‌رود دنبال هم پروانه‌هاى آسياب</w:t>
      </w:r>
    </w:p>
    <w:p>
      <w:pPr>
        <w:pStyle w:val="BookText"/>
        <w:rPr/>
      </w:pPr>
      <w:r>
        <w:rPr>
          <w:rFonts w:ascii="IRNazanin" w:hAnsi="IRNazanin" w:eastAsia="IRNazanin"/>
          <w:color w:val="111111"/>
          <w:sz w:val="28"/>
          <w:sz w:val="28"/>
          <w:szCs w:val="28"/>
          <w:rtl w:val="true"/>
          <w:lang w:bidi="fa-IR"/>
        </w:rPr>
        <w:t>گرد خود گردان و سرگردان به درياى ثواب</w:t>
      </w:r>
    </w:p>
    <w:p>
      <w:pPr>
        <w:pStyle w:val="BookText"/>
        <w:rPr/>
      </w:pPr>
      <w:r>
        <w:rPr>
          <w:rFonts w:ascii="IRNazanin" w:hAnsi="IRNazanin" w:eastAsia="IRNazanin"/>
          <w:color w:val="111111"/>
          <w:sz w:val="28"/>
          <w:sz w:val="28"/>
          <w:szCs w:val="28"/>
          <w:rtl w:val="true"/>
          <w:lang w:bidi="fa-IR"/>
        </w:rPr>
        <w:t>رود چون رو سوى دريا كرد سرگردان نشد</w:t>
      </w:r>
    </w:p>
    <w:p>
      <w:pPr>
        <w:pStyle w:val="BookText"/>
        <w:rPr/>
      </w:pPr>
      <w:r>
        <w:rPr>
          <w:rFonts w:ascii="Amiri" w:hAnsi="Amiri" w:eastAsia="Amiri" w:cs="Amiri"/>
          <w:color w:val="111111"/>
          <w:sz w:val="28"/>
          <w:sz w:val="28"/>
          <w:szCs w:val="28"/>
          <w:rtl w:val="true"/>
          <w:lang w:bidi="ar-SA"/>
        </w:rPr>
        <w:t>خود شد او دريا و بى‌سامان نشد</w:t>
      </w:r>
    </w:p>
    <w:p>
      <w:pPr>
        <w:pStyle w:val="BookText"/>
        <w:rPr/>
      </w:pPr>
      <w:r>
        <w:rPr>
          <w:rFonts w:ascii="IRNazanin" w:hAnsi="IRNazanin" w:eastAsia="IRNazanin"/>
          <w:color w:val="111111"/>
          <w:sz w:val="28"/>
          <w:sz w:val="28"/>
          <w:szCs w:val="28"/>
          <w:rtl w:val="true"/>
          <w:lang w:bidi="fa-IR"/>
        </w:rPr>
        <w:t>كشتى بى‌ناخداى هيچ كس ساحل نديد</w:t>
      </w:r>
    </w:p>
    <w:p>
      <w:pPr>
        <w:pStyle w:val="BookText"/>
        <w:rPr/>
      </w:pPr>
      <w:r>
        <w:rPr>
          <w:rFonts w:ascii="IRNazanin" w:hAnsi="IRNazanin" w:eastAsia="IRNazanin"/>
          <w:color w:val="111111"/>
          <w:sz w:val="28"/>
          <w:sz w:val="28"/>
          <w:szCs w:val="28"/>
          <w:rtl w:val="true"/>
          <w:lang w:bidi="fa-IR"/>
        </w:rPr>
        <w:t>ساربان خفته هرگز شادى منزل نديد</w:t>
      </w:r>
    </w:p>
    <w:p>
      <w:pPr>
        <w:pStyle w:val="BookText"/>
        <w:rPr/>
      </w:pPr>
      <w:r>
        <w:rPr>
          <w:rFonts w:ascii="IRNazanin" w:hAnsi="IRNazanin" w:eastAsia="IRNazanin"/>
          <w:color w:val="111111"/>
          <w:sz w:val="28"/>
          <w:sz w:val="28"/>
          <w:szCs w:val="28"/>
          <w:rtl w:val="true"/>
          <w:lang w:bidi="fa-IR"/>
        </w:rPr>
        <w:t>گردباد سهمگين، با قوّت بسيار خويش</w:t>
      </w:r>
    </w:p>
    <w:p>
      <w:pPr>
        <w:pStyle w:val="BookText"/>
        <w:rPr/>
      </w:pPr>
      <w:r>
        <w:rPr>
          <w:rFonts w:ascii="IRNazanin" w:hAnsi="IRNazanin" w:eastAsia="IRNazanin"/>
          <w:color w:val="111111"/>
          <w:sz w:val="28"/>
          <w:sz w:val="28"/>
          <w:szCs w:val="28"/>
          <w:rtl w:val="true"/>
          <w:lang w:bidi="fa-IR"/>
        </w:rPr>
        <w:t>بى‌هدف چرخيد در يك آسمان فكرپريش</w:t>
      </w:r>
    </w:p>
    <w:p>
      <w:pPr>
        <w:pStyle w:val="BookText"/>
        <w:rPr/>
      </w:pPr>
      <w:r>
        <w:rPr>
          <w:rFonts w:ascii="IRNazanin" w:hAnsi="IRNazanin" w:eastAsia="IRNazanin"/>
          <w:color w:val="111111"/>
          <w:sz w:val="28"/>
          <w:sz w:val="28"/>
          <w:szCs w:val="28"/>
          <w:rtl w:val="true"/>
          <w:lang w:bidi="fa-IR"/>
        </w:rPr>
        <w:t>هيچ سرگردان نشد دل تا به فكر يار بود</w:t>
      </w:r>
    </w:p>
    <w:p>
      <w:pPr>
        <w:pStyle w:val="BookText"/>
        <w:rPr/>
      </w:pPr>
      <w:r>
        <w:rPr>
          <w:rFonts w:ascii="Amiri" w:hAnsi="Amiri" w:eastAsia="Amiri" w:cs="Amiri"/>
          <w:color w:val="111111"/>
          <w:sz w:val="28"/>
          <w:sz w:val="28"/>
          <w:szCs w:val="28"/>
          <w:rtl w:val="true"/>
          <w:lang w:bidi="ar-SA"/>
        </w:rPr>
        <w:t>فكر او خوشنودى آن يار بى‌تكرار بود</w:t>
      </w:r>
    </w:p>
    <w:p>
      <w:pPr>
        <w:pStyle w:val="BookText"/>
        <w:rPr/>
      </w:pPr>
      <w:r>
        <w:rPr>
          <w:rFonts w:ascii="IRNazanin" w:hAnsi="IRNazanin" w:eastAsia="IRNazanin"/>
          <w:color w:val="111111"/>
          <w:sz w:val="28"/>
          <w:sz w:val="28"/>
          <w:szCs w:val="28"/>
          <w:rtl w:val="true"/>
          <w:lang w:bidi="fa-IR"/>
        </w:rPr>
        <w:t>هيچ رهرو بهتر از آن رهرو بيدار نيست</w:t>
      </w:r>
    </w:p>
    <w:p>
      <w:pPr>
        <w:pStyle w:val="BookText"/>
        <w:rPr/>
      </w:pPr>
      <w:r>
        <w:rPr>
          <w:rFonts w:ascii="IRNazanin" w:hAnsi="IRNazanin" w:eastAsia="IRNazanin"/>
          <w:color w:val="111111"/>
          <w:sz w:val="28"/>
          <w:sz w:val="28"/>
          <w:szCs w:val="28"/>
          <w:rtl w:val="true"/>
          <w:lang w:bidi="fa-IR"/>
        </w:rPr>
        <w:t>طالب خير است و سرگردان به ديگر كار نيست</w:t>
      </w:r>
    </w:p>
    <w:p>
      <w:pPr>
        <w:pStyle w:val="BookText"/>
        <w:rPr/>
      </w:pPr>
      <w:r>
        <w:rPr>
          <w:rFonts w:ascii="Amiri" w:hAnsi="Amiri" w:eastAsia="Amiri" w:cs="Amiri"/>
          <w:color w:val="111111"/>
          <w:sz w:val="28"/>
          <w:sz w:val="28"/>
          <w:szCs w:val="28"/>
          <w:rtl w:val="true"/>
          <w:lang w:bidi="ar-SA"/>
        </w:rPr>
        <w:t>رود شو ره سوى درياى رضاى يار كن</w:t>
      </w:r>
    </w:p>
    <w:p>
      <w:pPr>
        <w:pStyle w:val="BookText"/>
        <w:rPr/>
      </w:pPr>
      <w:r>
        <w:rPr>
          <w:rFonts w:ascii="Amiri" w:hAnsi="Amiri" w:eastAsia="Amiri" w:cs="Amiri"/>
          <w:color w:val="111111"/>
          <w:sz w:val="28"/>
          <w:sz w:val="28"/>
          <w:szCs w:val="28"/>
          <w:rtl w:val="true"/>
          <w:lang w:bidi="ar-SA"/>
        </w:rPr>
        <w:t>شمع شو شب‌هاى تيره‌حاصلان بيدار كن</w:t>
      </w:r>
    </w:p>
    <w:p>
      <w:pPr>
        <w:pStyle w:val="BookText"/>
        <w:rPr/>
      </w:pPr>
      <w:r>
        <w:rPr>
          <w:rFonts w:ascii="IRNazanin" w:hAnsi="IRNazanin" w:eastAsia="IRNazanin"/>
          <w:color w:val="111111"/>
          <w:sz w:val="28"/>
          <w:sz w:val="28"/>
          <w:szCs w:val="28"/>
          <w:rtl w:val="true"/>
          <w:lang w:bidi="fa-IR"/>
        </w:rPr>
        <w:t>مهر شو در روز و ماه، اندر شام تار</w:t>
      </w:r>
    </w:p>
    <w:p>
      <w:pPr>
        <w:pStyle w:val="BookText"/>
        <w:rPr/>
      </w:pPr>
      <w:r>
        <w:rPr>
          <w:rFonts w:ascii="IRNazanin" w:hAnsi="IRNazanin" w:eastAsia="IRNazanin"/>
          <w:color w:val="111111"/>
          <w:sz w:val="28"/>
          <w:sz w:val="28"/>
          <w:szCs w:val="28"/>
          <w:rtl w:val="true"/>
          <w:lang w:bidi="fa-IR"/>
        </w:rPr>
        <w:t>نور ده بر مردمان بر خوشنودى آن كردگار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پشيمان نخواهد شد كسى كه كارهاى خود را با مشورت انجام مى‌دهد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عَبدِالعظيمِ الحسنى عليه‌السلام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نَدَمَ مَنْ إِسْتَشارَ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الشيخ،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الحسنى عليه‌السلام  نقل مى‌كند با واسطه كه پيامبر اكرم صلى‌الله‌عليه‌و‌آله فرمودند به اميرالمؤمنين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پشيمان نخواهد شد كسى كه كارهاى خود را با مشورت با ديگران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خوش باشد كه من‌ها ما شدن</w:t>
      </w:r>
    </w:p>
    <w:p>
      <w:pPr>
        <w:pStyle w:val="BookText"/>
        <w:rPr/>
      </w:pPr>
      <w:r>
        <w:rPr>
          <w:rFonts w:ascii="Amiri" w:hAnsi="Amiri" w:eastAsia="Amiri" w:cs="Amiri"/>
          <w:color w:val="111111"/>
          <w:sz w:val="28"/>
          <w:sz w:val="28"/>
          <w:szCs w:val="28"/>
          <w:rtl w:val="true"/>
          <w:lang w:bidi="ar-SA"/>
        </w:rPr>
        <w:t>رودها با مشورت دريا شدن</w:t>
      </w:r>
    </w:p>
    <w:p>
      <w:pPr>
        <w:pStyle w:val="BookText"/>
        <w:rPr/>
      </w:pPr>
      <w:r>
        <w:rPr>
          <w:rFonts w:ascii="IRNazanin" w:hAnsi="IRNazanin" w:eastAsia="IRNazanin"/>
          <w:color w:val="111111"/>
          <w:sz w:val="28"/>
          <w:sz w:val="28"/>
          <w:szCs w:val="28"/>
          <w:rtl w:val="true"/>
          <w:lang w:bidi="fa-IR"/>
        </w:rPr>
        <w:t>آنچه در درياست در يك رود نيست</w:t>
      </w:r>
    </w:p>
    <w:p>
      <w:pPr>
        <w:pStyle w:val="BookText"/>
        <w:rPr/>
      </w:pPr>
      <w:r>
        <w:rPr>
          <w:rFonts w:ascii="Amiri" w:hAnsi="Amiri" w:eastAsia="Amiri" w:cs="Amiri"/>
          <w:color w:val="111111"/>
          <w:sz w:val="28"/>
          <w:sz w:val="28"/>
          <w:szCs w:val="28"/>
          <w:rtl w:val="true"/>
          <w:lang w:bidi="ar-SA"/>
        </w:rPr>
        <w:t>ابر باران همكلاس دود نيست</w:t>
      </w:r>
    </w:p>
    <w:p>
      <w:pPr>
        <w:pStyle w:val="BookText"/>
        <w:rPr/>
      </w:pPr>
      <w:r>
        <w:rPr>
          <w:rFonts w:ascii="IRNazanin" w:hAnsi="IRNazanin" w:eastAsia="IRNazanin"/>
          <w:color w:val="111111"/>
          <w:sz w:val="28"/>
          <w:sz w:val="28"/>
          <w:szCs w:val="28"/>
          <w:rtl w:val="true"/>
          <w:lang w:bidi="fa-IR"/>
        </w:rPr>
        <w:t>علم ما، ديباچه و شورا، كتاب</w:t>
      </w:r>
    </w:p>
    <w:p>
      <w:pPr>
        <w:pStyle w:val="BookText"/>
        <w:rPr/>
      </w:pPr>
      <w:r>
        <w:rPr>
          <w:rFonts w:ascii="Amiri" w:hAnsi="Amiri" w:eastAsia="Amiri" w:cs="Amiri"/>
          <w:color w:val="111111"/>
          <w:sz w:val="28"/>
          <w:sz w:val="28"/>
          <w:szCs w:val="28"/>
          <w:rtl w:val="true"/>
          <w:lang w:bidi="ar-SA"/>
        </w:rPr>
        <w:t>مشورت، دريا و خودرايى، حباب</w:t>
      </w:r>
    </w:p>
    <w:p>
      <w:pPr>
        <w:pStyle w:val="BookText"/>
        <w:rPr/>
      </w:pPr>
      <w:r>
        <w:rPr>
          <w:rFonts w:ascii="IRNazanin" w:hAnsi="IRNazanin" w:eastAsia="IRNazanin"/>
          <w:color w:val="111111"/>
          <w:sz w:val="28"/>
          <w:sz w:val="28"/>
          <w:szCs w:val="28"/>
          <w:rtl w:val="true"/>
          <w:lang w:bidi="fa-IR"/>
        </w:rPr>
        <w:t>مشورت بال است پروازش بده</w:t>
      </w:r>
    </w:p>
    <w:p>
      <w:pPr>
        <w:pStyle w:val="BookText"/>
        <w:rPr/>
      </w:pPr>
      <w:r>
        <w:rPr>
          <w:rFonts w:ascii="Amiri" w:hAnsi="Amiri" w:eastAsia="Amiri" w:cs="Amiri"/>
          <w:color w:val="111111"/>
          <w:sz w:val="28"/>
          <w:sz w:val="28"/>
          <w:szCs w:val="28"/>
          <w:rtl w:val="true"/>
          <w:lang w:bidi="ar-SA"/>
        </w:rPr>
        <w:t>شاه جان كيش است سربازش بده</w:t>
      </w:r>
    </w:p>
    <w:p>
      <w:pPr>
        <w:pStyle w:val="BookText"/>
        <w:rPr/>
      </w:pPr>
      <w:r>
        <w:rPr>
          <w:rFonts w:ascii="IRNazanin" w:hAnsi="IRNazanin" w:eastAsia="IRNazanin"/>
          <w:color w:val="111111"/>
          <w:sz w:val="28"/>
          <w:sz w:val="28"/>
          <w:szCs w:val="28"/>
          <w:rtl w:val="true"/>
          <w:lang w:bidi="fa-IR"/>
        </w:rPr>
        <w:t>عمر، وقت رفتن و برگشت نيست</w:t>
      </w:r>
    </w:p>
    <w:p>
      <w:pPr>
        <w:pStyle w:val="BookText"/>
        <w:rPr/>
      </w:pPr>
      <w:r>
        <w:rPr>
          <w:rFonts w:ascii="Amiri" w:hAnsi="Amiri" w:eastAsia="Amiri" w:cs="Amiri"/>
          <w:color w:val="111111"/>
          <w:sz w:val="28"/>
          <w:sz w:val="28"/>
          <w:szCs w:val="28"/>
          <w:rtl w:val="true"/>
          <w:lang w:bidi="ar-SA"/>
        </w:rPr>
        <w:t>رود فرصت دائما در دشت نيست</w:t>
      </w:r>
    </w:p>
    <w:p>
      <w:pPr>
        <w:pStyle w:val="BookText"/>
        <w:rPr/>
      </w:pPr>
      <w:r>
        <w:rPr>
          <w:rFonts w:ascii="IRNazanin" w:hAnsi="IRNazanin" w:eastAsia="IRNazanin"/>
          <w:color w:val="111111"/>
          <w:sz w:val="28"/>
          <w:sz w:val="28"/>
          <w:szCs w:val="28"/>
          <w:rtl w:val="true"/>
          <w:lang w:bidi="fa-IR"/>
        </w:rPr>
        <w:t>قوّت بازوى فكر چند تن</w:t>
      </w:r>
    </w:p>
    <w:p>
      <w:pPr>
        <w:pStyle w:val="BookText"/>
        <w:rPr/>
      </w:pPr>
      <w:r>
        <w:rPr>
          <w:rFonts w:ascii="Amiri" w:hAnsi="Amiri" w:eastAsia="Amiri" w:cs="Amiri"/>
          <w:color w:val="111111"/>
          <w:sz w:val="28"/>
          <w:sz w:val="28"/>
          <w:szCs w:val="28"/>
          <w:rtl w:val="true"/>
          <w:lang w:bidi="ar-SA"/>
        </w:rPr>
        <w:t>قصه سى‌مرغ اندر يك بدن</w:t>
      </w:r>
    </w:p>
    <w:p>
      <w:pPr>
        <w:pStyle w:val="BookText"/>
        <w:rPr/>
      </w:pPr>
      <w:r>
        <w:rPr>
          <w:rFonts w:ascii="IRNazanin" w:hAnsi="IRNazanin" w:eastAsia="IRNazanin"/>
          <w:color w:val="111111"/>
          <w:sz w:val="28"/>
          <w:sz w:val="28"/>
          <w:szCs w:val="28"/>
          <w:rtl w:val="true"/>
          <w:lang w:bidi="fa-IR"/>
        </w:rPr>
        <w:t>كى پشيمان شد كسى از مشورت</w:t>
      </w:r>
    </w:p>
    <w:p>
      <w:pPr>
        <w:pStyle w:val="BookText"/>
        <w:rPr/>
      </w:pPr>
      <w:r>
        <w:rPr>
          <w:rFonts w:ascii="IRNazanin" w:hAnsi="IRNazanin" w:eastAsia="IRNazanin"/>
          <w:color w:val="111111"/>
          <w:sz w:val="28"/>
          <w:sz w:val="28"/>
          <w:szCs w:val="28"/>
          <w:rtl w:val="true"/>
          <w:lang w:bidi="fa-IR"/>
        </w:rPr>
        <w:t>يا پشيمان شد ز نور معرفت</w:t>
      </w:r>
    </w:p>
    <w:p>
      <w:pPr>
        <w:pStyle w:val="BookText"/>
        <w:rPr/>
      </w:pPr>
      <w:r>
        <w:rPr>
          <w:rFonts w:ascii="Amiri" w:hAnsi="Amiri" w:eastAsia="Amiri" w:cs="Amiri"/>
          <w:color w:val="111111"/>
          <w:sz w:val="28"/>
          <w:sz w:val="28"/>
          <w:szCs w:val="28"/>
          <w:rtl w:val="true"/>
          <w:lang w:bidi="ar-SA"/>
        </w:rPr>
        <w:t>مشورت نور است خاموشش مكن</w:t>
      </w:r>
    </w:p>
    <w:p>
      <w:pPr>
        <w:pStyle w:val="BookText"/>
        <w:rPr/>
      </w:pPr>
      <w:r>
        <w:rPr>
          <w:rFonts w:ascii="Amiri" w:hAnsi="Amiri" w:eastAsia="Amiri" w:cs="Amiri"/>
          <w:color w:val="111111"/>
          <w:sz w:val="28"/>
          <w:sz w:val="28"/>
          <w:szCs w:val="28"/>
          <w:rtl w:val="true"/>
          <w:lang w:bidi="ar-SA"/>
        </w:rPr>
        <w:t>اوج بيدارى‌ست بى‌هوشش مكن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تاريكى شب توجّه كن، زيرا زمين در شب به‌هم پيچيده مى‌شود به آن اندازه كه در روز درهم نمى‌رود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عَبدِالعظيمِ الحسنى عليه‌السلام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صلى‌الله‌عليه‌و‌آله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بِالدّلجة فَإِنَّ الأرضَ تَطوى بِاللَّيل ما لا تَطْوى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امالى الشيخ،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الحسنى عليه‌السلام  نقل مى‌كند با واسطه كه پيامبر اكرم صلى‌الله‌عليه‌و‌آله فرمودند به اميرالمؤمنين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تاريكى شب توجه كن، زيرا كه زمين در شب به‌هم پيچيده مى‌شود به آن اندازه كه در روز درهم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هنگام پريشان بودن است</w:t>
      </w:r>
    </w:p>
    <w:p>
      <w:pPr>
        <w:pStyle w:val="BookText"/>
        <w:rPr/>
      </w:pPr>
      <w:r>
        <w:rPr>
          <w:rFonts w:ascii="Amiri" w:hAnsi="Amiri" w:eastAsia="Amiri" w:cs="Amiri"/>
          <w:color w:val="111111"/>
          <w:sz w:val="28"/>
          <w:sz w:val="28"/>
          <w:szCs w:val="28"/>
          <w:rtl w:val="true"/>
          <w:lang w:bidi="ar-SA"/>
        </w:rPr>
        <w:t>شب، زمان با نسيم آسودن است</w:t>
      </w:r>
    </w:p>
    <w:p>
      <w:pPr>
        <w:pStyle w:val="BookText"/>
        <w:rPr/>
      </w:pPr>
      <w:r>
        <w:rPr>
          <w:rFonts w:ascii="IRNazanin" w:hAnsi="IRNazanin" w:eastAsia="IRNazanin"/>
          <w:color w:val="111111"/>
          <w:sz w:val="28"/>
          <w:sz w:val="28"/>
          <w:szCs w:val="28"/>
          <w:rtl w:val="true"/>
          <w:lang w:bidi="fa-IR"/>
        </w:rPr>
        <w:t>شب پر از رازست اما در سكوت</w:t>
      </w:r>
    </w:p>
    <w:p>
      <w:pPr>
        <w:pStyle w:val="BookText"/>
        <w:rPr/>
      </w:pPr>
      <w:r>
        <w:rPr>
          <w:rFonts w:ascii="Amiri" w:hAnsi="Amiri" w:eastAsia="Amiri" w:cs="Amiri"/>
          <w:color w:val="111111"/>
          <w:sz w:val="28"/>
          <w:sz w:val="28"/>
          <w:szCs w:val="28"/>
          <w:rtl w:val="true"/>
          <w:lang w:bidi="ar-SA"/>
        </w:rPr>
        <w:t>شكل آوازست اما در سكوت</w:t>
      </w:r>
    </w:p>
    <w:p>
      <w:pPr>
        <w:pStyle w:val="BookText"/>
        <w:rPr/>
      </w:pPr>
      <w:r>
        <w:rPr>
          <w:rFonts w:ascii="IRNazanin" w:hAnsi="IRNazanin" w:eastAsia="IRNazanin"/>
          <w:color w:val="111111"/>
          <w:sz w:val="28"/>
          <w:sz w:val="28"/>
          <w:szCs w:val="28"/>
          <w:rtl w:val="true"/>
          <w:lang w:bidi="fa-IR"/>
        </w:rPr>
        <w:t>شب، چو فرزندان به جمع خويش بُرد</w:t>
      </w:r>
    </w:p>
    <w:p>
      <w:pPr>
        <w:pStyle w:val="BookText"/>
        <w:rPr/>
      </w:pPr>
      <w:r>
        <w:rPr>
          <w:rFonts w:ascii="IRNazanin" w:hAnsi="IRNazanin" w:eastAsia="IRNazanin"/>
          <w:color w:val="111111"/>
          <w:sz w:val="28"/>
          <w:sz w:val="28"/>
          <w:szCs w:val="28"/>
          <w:rtl w:val="true"/>
          <w:lang w:bidi="fa-IR"/>
        </w:rPr>
        <w:t>با تجمع كارها را پيش بُرد</w:t>
      </w:r>
    </w:p>
    <w:p>
      <w:pPr>
        <w:pStyle w:val="BookText"/>
        <w:rPr/>
      </w:pPr>
      <w:r>
        <w:rPr>
          <w:rFonts w:ascii="IRNazanin" w:hAnsi="IRNazanin" w:eastAsia="IRNazanin"/>
          <w:color w:val="111111"/>
          <w:sz w:val="28"/>
          <w:sz w:val="28"/>
          <w:szCs w:val="28"/>
          <w:rtl w:val="true"/>
          <w:lang w:bidi="fa-IR"/>
        </w:rPr>
        <w:t>جمع شو در شب، پريشانى مكن</w:t>
      </w:r>
    </w:p>
    <w:p>
      <w:pPr>
        <w:pStyle w:val="BookText"/>
        <w:rPr/>
      </w:pPr>
      <w:r>
        <w:rPr>
          <w:rFonts w:ascii="IRNazanin" w:hAnsi="IRNazanin" w:eastAsia="IRNazanin"/>
          <w:color w:val="111111"/>
          <w:sz w:val="28"/>
          <w:sz w:val="28"/>
          <w:szCs w:val="28"/>
          <w:rtl w:val="true"/>
          <w:lang w:bidi="fa-IR"/>
        </w:rPr>
        <w:t>سجده، جز در عهد پيشانى مكن</w:t>
      </w:r>
    </w:p>
    <w:p>
      <w:pPr>
        <w:pStyle w:val="BookText"/>
        <w:rPr/>
      </w:pPr>
      <w:r>
        <w:rPr>
          <w:rFonts w:ascii="IRNazanin" w:hAnsi="IRNazanin" w:eastAsia="IRNazanin"/>
          <w:color w:val="111111"/>
          <w:sz w:val="28"/>
          <w:sz w:val="28"/>
          <w:szCs w:val="28"/>
          <w:rtl w:val="true"/>
          <w:lang w:bidi="fa-IR"/>
        </w:rPr>
        <w:t>پيرو رسم شبان و روز باش</w:t>
      </w:r>
    </w:p>
    <w:p>
      <w:pPr>
        <w:pStyle w:val="BookText"/>
        <w:rPr/>
      </w:pPr>
      <w:r>
        <w:rPr>
          <w:rFonts w:ascii="IRNazanin" w:hAnsi="IRNazanin" w:eastAsia="IRNazanin"/>
          <w:color w:val="111111"/>
          <w:sz w:val="28"/>
          <w:sz w:val="28"/>
          <w:szCs w:val="28"/>
          <w:rtl w:val="true"/>
          <w:lang w:bidi="fa-IR"/>
        </w:rPr>
        <w:t>در مصاف لحظه‌ها پيروز باش</w:t>
      </w:r>
    </w:p>
    <w:p>
      <w:pPr>
        <w:pStyle w:val="BookText"/>
        <w:rPr/>
      </w:pPr>
      <w:r>
        <w:rPr>
          <w:rFonts w:ascii="IRNazanin" w:hAnsi="IRNazanin" w:eastAsia="IRNazanin"/>
          <w:color w:val="111111"/>
          <w:sz w:val="28"/>
          <w:sz w:val="28"/>
          <w:szCs w:val="28"/>
          <w:rtl w:val="true"/>
          <w:lang w:bidi="fa-IR"/>
        </w:rPr>
        <w:t>شب چو آمد بزم دل آماده كن</w:t>
      </w:r>
    </w:p>
    <w:p>
      <w:pPr>
        <w:pStyle w:val="BookText"/>
        <w:rPr/>
      </w:pPr>
      <w:r>
        <w:rPr>
          <w:rFonts w:ascii="Amiri" w:hAnsi="Amiri" w:eastAsia="Amiri" w:cs="Amiri"/>
          <w:color w:val="111111"/>
          <w:sz w:val="28"/>
          <w:sz w:val="28"/>
          <w:szCs w:val="28"/>
          <w:rtl w:val="true"/>
          <w:lang w:bidi="ar-SA"/>
        </w:rPr>
        <w:t>مشكل غم را به شب‌ها ساده كن</w:t>
      </w:r>
    </w:p>
    <w:p>
      <w:pPr>
        <w:pStyle w:val="BookText"/>
        <w:rPr/>
      </w:pPr>
      <w:r>
        <w:rPr>
          <w:rFonts w:ascii="Amiri" w:hAnsi="Amiri" w:eastAsia="Amiri" w:cs="Amiri"/>
          <w:color w:val="111111"/>
          <w:sz w:val="28"/>
          <w:sz w:val="28"/>
          <w:szCs w:val="28"/>
          <w:rtl w:val="true"/>
          <w:lang w:bidi="ar-SA"/>
        </w:rPr>
        <w:t>دل، كويرى تشنه در درياى شب</w:t>
      </w:r>
    </w:p>
    <w:p>
      <w:pPr>
        <w:pStyle w:val="BookText"/>
        <w:rPr/>
      </w:pPr>
      <w:r>
        <w:rPr>
          <w:rFonts w:ascii="Amiri" w:hAnsi="Amiri" w:eastAsia="Amiri" w:cs="Amiri"/>
          <w:color w:val="111111"/>
          <w:sz w:val="28"/>
          <w:sz w:val="28"/>
          <w:szCs w:val="28"/>
          <w:rtl w:val="true"/>
          <w:lang w:bidi="ar-SA"/>
        </w:rPr>
        <w:t>مى‌شود سيراب از صهباى شب</w:t>
      </w:r>
    </w:p>
    <w:p>
      <w:pPr>
        <w:pStyle w:val="BookText"/>
        <w:rPr/>
      </w:pPr>
      <w:r>
        <w:rPr>
          <w:rFonts w:ascii="Amiri" w:hAnsi="Amiri" w:eastAsia="Amiri" w:cs="Amiri"/>
          <w:color w:val="111111"/>
          <w:sz w:val="28"/>
          <w:sz w:val="28"/>
          <w:szCs w:val="28"/>
          <w:rtl w:val="true"/>
          <w:lang w:bidi="ar-SA"/>
        </w:rPr>
        <w:t>شب، مسير راز، نورانى‌تر است</w:t>
      </w:r>
    </w:p>
    <w:p>
      <w:pPr>
        <w:pStyle w:val="BookText"/>
        <w:rPr/>
      </w:pPr>
      <w:r>
        <w:rPr>
          <w:rFonts w:ascii="IRNazanin" w:hAnsi="IRNazanin" w:eastAsia="IRNazanin"/>
          <w:color w:val="111111"/>
          <w:sz w:val="28"/>
          <w:sz w:val="28"/>
          <w:szCs w:val="28"/>
          <w:rtl w:val="true"/>
          <w:lang w:bidi="fa-IR"/>
        </w:rPr>
        <w:t>نغمه آواز، روحانى‌تر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صبح را با نام خدا آغاز كن، زيرا خداوند براى امّت من در صبح‌ها بركت قرار داده است</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على إِسْم اللّهِ، فَإِنَّ اللّهَ تَبارَكَ وَ تعالى بارَك لِأُمّتي في بُكورِها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امالى الشيخ،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مى‌كنند با واسطه كه پيامبر اكرم صلى‌الله‌عليه‌و‌آله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صبح را آغاز كن، زيرا كه خداوند براى امّت من در صبح‌ها بركت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شعر سپيده نام دوست</w:t>
      </w:r>
    </w:p>
    <w:p>
      <w:pPr>
        <w:pStyle w:val="BookText"/>
        <w:rPr/>
      </w:pPr>
      <w:r>
        <w:rPr>
          <w:rFonts w:ascii="Amiri" w:hAnsi="Amiri" w:eastAsia="Amiri" w:cs="Amiri"/>
          <w:color w:val="111111"/>
          <w:sz w:val="28"/>
          <w:sz w:val="28"/>
          <w:szCs w:val="28"/>
          <w:rtl w:val="true"/>
          <w:lang w:bidi="ar-SA"/>
        </w:rPr>
        <w:t>نور خورشيد از فروغ نام اوست</w:t>
      </w:r>
    </w:p>
    <w:p>
      <w:pPr>
        <w:pStyle w:val="BookText"/>
        <w:rPr/>
      </w:pPr>
      <w:r>
        <w:rPr>
          <w:rFonts w:ascii="IRNazanin" w:hAnsi="IRNazanin" w:eastAsia="IRNazanin"/>
          <w:color w:val="111111"/>
          <w:sz w:val="28"/>
          <w:sz w:val="28"/>
          <w:szCs w:val="28"/>
          <w:rtl w:val="true"/>
          <w:lang w:bidi="fa-IR"/>
        </w:rPr>
        <w:t>هر طلوع، بى نام او خاموش بود</w:t>
      </w:r>
    </w:p>
    <w:p>
      <w:pPr>
        <w:pStyle w:val="BookText"/>
        <w:rPr/>
      </w:pPr>
      <w:r>
        <w:rPr>
          <w:rFonts w:ascii="IRNazanin" w:hAnsi="IRNazanin" w:eastAsia="IRNazanin"/>
          <w:color w:val="111111"/>
          <w:sz w:val="28"/>
          <w:sz w:val="28"/>
          <w:szCs w:val="28"/>
          <w:rtl w:val="true"/>
          <w:lang w:bidi="fa-IR"/>
        </w:rPr>
        <w:t>نيش بود اما گمانش نوش بود</w:t>
      </w:r>
    </w:p>
    <w:p>
      <w:pPr>
        <w:pStyle w:val="BookText"/>
        <w:rPr/>
      </w:pPr>
      <w:r>
        <w:rPr>
          <w:rFonts w:ascii="IRNazanin" w:hAnsi="IRNazanin" w:eastAsia="IRNazanin"/>
          <w:color w:val="111111"/>
          <w:sz w:val="28"/>
          <w:sz w:val="28"/>
          <w:szCs w:val="28"/>
          <w:rtl w:val="true"/>
          <w:lang w:bidi="fa-IR"/>
        </w:rPr>
        <w:t>خط آغازى به جز نامش مباد</w:t>
      </w:r>
    </w:p>
    <w:p>
      <w:pPr>
        <w:pStyle w:val="BookText"/>
        <w:rPr/>
      </w:pPr>
      <w:r>
        <w:rPr>
          <w:rFonts w:ascii="IRNazanin" w:hAnsi="IRNazanin" w:eastAsia="IRNazanin"/>
          <w:color w:val="111111"/>
          <w:sz w:val="28"/>
          <w:sz w:val="28"/>
          <w:szCs w:val="28"/>
          <w:rtl w:val="true"/>
          <w:lang w:bidi="fa-IR"/>
        </w:rPr>
        <w:t>هيچ غافل را سرانجامش نداد</w:t>
      </w:r>
    </w:p>
    <w:p>
      <w:pPr>
        <w:pStyle w:val="BookText"/>
        <w:rPr/>
      </w:pPr>
      <w:r>
        <w:rPr>
          <w:rFonts w:ascii="Amiri" w:hAnsi="Amiri" w:eastAsia="Amiri" w:cs="Amiri"/>
          <w:color w:val="111111"/>
          <w:sz w:val="28"/>
          <w:sz w:val="28"/>
          <w:szCs w:val="28"/>
          <w:rtl w:val="true"/>
          <w:lang w:bidi="ar-SA"/>
        </w:rPr>
        <w:t>هم به نام او بايد آغازين روز</w:t>
      </w:r>
    </w:p>
    <w:p>
      <w:pPr>
        <w:pStyle w:val="BookText"/>
        <w:rPr/>
      </w:pPr>
      <w:r>
        <w:rPr>
          <w:rFonts w:ascii="Amiri" w:hAnsi="Amiri" w:eastAsia="Amiri" w:cs="Amiri"/>
          <w:color w:val="111111"/>
          <w:sz w:val="28"/>
          <w:sz w:val="28"/>
          <w:szCs w:val="28"/>
          <w:rtl w:val="true"/>
          <w:lang w:bidi="ar-SA"/>
        </w:rPr>
        <w:t>بركت روز است و هم آذين روز</w:t>
      </w:r>
    </w:p>
    <w:p>
      <w:pPr>
        <w:pStyle w:val="BookText"/>
        <w:rPr/>
      </w:pPr>
      <w:r>
        <w:rPr>
          <w:rFonts w:ascii="IRNazanin" w:hAnsi="IRNazanin" w:eastAsia="IRNazanin"/>
          <w:color w:val="111111"/>
          <w:sz w:val="28"/>
          <w:sz w:val="28"/>
          <w:szCs w:val="28"/>
          <w:rtl w:val="true"/>
          <w:lang w:bidi="fa-IR"/>
        </w:rPr>
        <w:t>صبح، وقت قسمت روزى و رزق</w:t>
      </w:r>
    </w:p>
    <w:p>
      <w:pPr>
        <w:pStyle w:val="BookText"/>
        <w:rPr/>
      </w:pPr>
      <w:r>
        <w:rPr>
          <w:rFonts w:ascii="Amiri" w:hAnsi="Amiri" w:eastAsia="Amiri" w:cs="Amiri"/>
          <w:color w:val="111111"/>
          <w:sz w:val="28"/>
          <w:sz w:val="28"/>
          <w:szCs w:val="28"/>
          <w:rtl w:val="true"/>
          <w:lang w:bidi="ar-SA"/>
        </w:rPr>
        <w:t>وقت كوشش، وقت بهروزى و رزق</w:t>
      </w:r>
    </w:p>
    <w:p>
      <w:pPr>
        <w:pStyle w:val="BookText"/>
        <w:rPr/>
      </w:pPr>
      <w:r>
        <w:rPr>
          <w:rFonts w:ascii="IRNazanin" w:hAnsi="IRNazanin" w:eastAsia="IRNazanin"/>
          <w:color w:val="111111"/>
          <w:sz w:val="28"/>
          <w:sz w:val="28"/>
          <w:szCs w:val="28"/>
          <w:rtl w:val="true"/>
          <w:lang w:bidi="fa-IR"/>
        </w:rPr>
        <w:t>پس به نامش صبح را آغاز كن</w:t>
      </w:r>
    </w:p>
    <w:p>
      <w:pPr>
        <w:pStyle w:val="BookText"/>
        <w:rPr/>
      </w:pPr>
      <w:r>
        <w:rPr>
          <w:rFonts w:ascii="Amiri" w:hAnsi="Amiri" w:eastAsia="Amiri" w:cs="Amiri"/>
          <w:color w:val="111111"/>
          <w:sz w:val="28"/>
          <w:sz w:val="28"/>
          <w:szCs w:val="28"/>
          <w:rtl w:val="true"/>
          <w:lang w:bidi="ar-SA"/>
        </w:rPr>
        <w:t>درب خير و بركتت را باز كن</w:t>
      </w:r>
    </w:p>
    <w:p>
      <w:pPr>
        <w:pStyle w:val="BookText"/>
        <w:rPr/>
      </w:pPr>
      <w:r>
        <w:rPr>
          <w:rFonts w:ascii="IRNazanin" w:hAnsi="IRNazanin" w:eastAsia="IRNazanin"/>
          <w:color w:val="111111"/>
          <w:sz w:val="28"/>
          <w:sz w:val="28"/>
          <w:szCs w:val="28"/>
          <w:rtl w:val="true"/>
          <w:lang w:bidi="fa-IR"/>
        </w:rPr>
        <w:t>گفت پيغمبر نكو داريد صبح</w:t>
      </w:r>
    </w:p>
    <w:p>
      <w:pPr>
        <w:pStyle w:val="BookText"/>
        <w:rPr/>
      </w:pPr>
      <w:r>
        <w:rPr>
          <w:rFonts w:ascii="IRNazanin" w:hAnsi="IRNazanin" w:eastAsia="IRNazanin"/>
          <w:color w:val="111111"/>
          <w:sz w:val="28"/>
          <w:sz w:val="28"/>
          <w:szCs w:val="28"/>
          <w:rtl w:val="true"/>
          <w:lang w:bidi="fa-IR"/>
        </w:rPr>
        <w:t>چون خدا بركت فرو باريد صبح</w:t>
      </w:r>
    </w:p>
    <w:p>
      <w:pPr>
        <w:pStyle w:val="BookText"/>
        <w:rPr/>
      </w:pPr>
      <w:r>
        <w:rPr>
          <w:rFonts w:ascii="Amiri" w:hAnsi="Amiri" w:eastAsia="Amiri" w:cs="Amiri"/>
          <w:color w:val="111111"/>
          <w:sz w:val="28"/>
          <w:sz w:val="28"/>
          <w:szCs w:val="28"/>
          <w:rtl w:val="true"/>
          <w:lang w:bidi="ar-SA"/>
        </w:rPr>
        <w:t>صبح‌خيزى، بركت و نامش، شروع</w:t>
      </w:r>
    </w:p>
    <w:p>
      <w:pPr>
        <w:pStyle w:val="BookText"/>
        <w:rPr/>
      </w:pPr>
      <w:r>
        <w:rPr>
          <w:rFonts w:ascii="Amiri" w:hAnsi="Amiri" w:eastAsia="Amiri" w:cs="Amiri"/>
          <w:color w:val="111111"/>
          <w:sz w:val="28"/>
          <w:sz w:val="28"/>
          <w:szCs w:val="28"/>
          <w:rtl w:val="true"/>
          <w:lang w:bidi="ar-SA"/>
        </w:rPr>
        <w:t>بهترين رسم است ما را هر طلوع</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ناخوشى موجب اجر و ثواب نمى‌شود وليكن سبب از بين رفتن گناهان بندگان مى‌گردد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أَلْمَرَضُ لا أَجْرَ فيهِ وَلكِنَّهُ لا يَدَعُ عَلَى الْعَبْدِ ذَنْبا إِلاّ حَطَّهُ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الشيخ، ص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مى‌كند با واسطه از اميرالمؤمنين عليه‌السلام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مريضى و ناخوشى مؤمن موجب اجر و ثواب نمى‌شود وليكن سبب از بين رفتن گناهان بندگان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عافيت خوب است وقت خوشدلى</w:t>
      </w:r>
    </w:p>
    <w:p>
      <w:pPr>
        <w:pStyle w:val="BookText"/>
        <w:rPr/>
      </w:pPr>
      <w:r>
        <w:rPr>
          <w:rFonts w:ascii="Amiri" w:hAnsi="Amiri" w:eastAsia="Amiri" w:cs="Amiri"/>
          <w:color w:val="111111"/>
          <w:sz w:val="28"/>
          <w:sz w:val="28"/>
          <w:szCs w:val="28"/>
          <w:rtl w:val="true"/>
          <w:lang w:bidi="ar-SA"/>
        </w:rPr>
        <w:t>عافيت دريا و شكرش، ساحلى</w:t>
      </w:r>
    </w:p>
    <w:p>
      <w:pPr>
        <w:pStyle w:val="BookText"/>
        <w:rPr/>
      </w:pPr>
      <w:r>
        <w:rPr>
          <w:rFonts w:ascii="IRNazanin" w:hAnsi="IRNazanin" w:eastAsia="IRNazanin"/>
          <w:color w:val="111111"/>
          <w:sz w:val="28"/>
          <w:sz w:val="28"/>
          <w:szCs w:val="28"/>
          <w:rtl w:val="true"/>
          <w:lang w:bidi="fa-IR"/>
        </w:rPr>
        <w:t>عافيت با شكر چون دمساز شد</w:t>
      </w:r>
    </w:p>
    <w:p>
      <w:pPr>
        <w:pStyle w:val="BookText"/>
        <w:rPr/>
      </w:pPr>
      <w:r>
        <w:rPr>
          <w:rFonts w:ascii="Amiri" w:hAnsi="Amiri" w:eastAsia="Amiri" w:cs="Amiri"/>
          <w:color w:val="111111"/>
          <w:sz w:val="28"/>
          <w:sz w:val="28"/>
          <w:szCs w:val="28"/>
          <w:rtl w:val="true"/>
          <w:lang w:bidi="ar-SA"/>
        </w:rPr>
        <w:t>شاكران را درب نعمت باز شد</w:t>
      </w:r>
    </w:p>
    <w:p>
      <w:pPr>
        <w:pStyle w:val="BookText"/>
        <w:rPr/>
      </w:pPr>
      <w:r>
        <w:rPr>
          <w:rFonts w:ascii="Amiri" w:hAnsi="Amiri" w:eastAsia="Amiri" w:cs="Amiri"/>
          <w:color w:val="111111"/>
          <w:sz w:val="28"/>
          <w:sz w:val="28"/>
          <w:szCs w:val="28"/>
          <w:rtl w:val="true"/>
          <w:lang w:bidi="ar-SA"/>
        </w:rPr>
        <w:t>ناخوشى خوب است ليكن از قضا</w:t>
      </w:r>
    </w:p>
    <w:p>
      <w:pPr>
        <w:pStyle w:val="BookText"/>
        <w:rPr/>
      </w:pPr>
      <w:r>
        <w:rPr>
          <w:rFonts w:ascii="IRNazanin" w:hAnsi="IRNazanin" w:eastAsia="IRNazanin"/>
          <w:color w:val="111111"/>
          <w:sz w:val="28"/>
          <w:sz w:val="28"/>
          <w:szCs w:val="28"/>
          <w:rtl w:val="true"/>
          <w:lang w:bidi="fa-IR"/>
        </w:rPr>
        <w:t>نى ز جهل محض در اعمال ما</w:t>
      </w:r>
    </w:p>
    <w:p>
      <w:pPr>
        <w:pStyle w:val="BookText"/>
        <w:rPr/>
      </w:pPr>
      <w:r>
        <w:rPr>
          <w:rFonts w:ascii="Amiri" w:hAnsi="Amiri" w:eastAsia="Amiri" w:cs="Amiri"/>
          <w:color w:val="111111"/>
          <w:sz w:val="28"/>
          <w:sz w:val="28"/>
          <w:szCs w:val="28"/>
          <w:rtl w:val="true"/>
          <w:lang w:bidi="ar-SA"/>
        </w:rPr>
        <w:t>ناخوشى خود نعمتى از سوى يار</w:t>
      </w:r>
    </w:p>
    <w:p>
      <w:pPr>
        <w:pStyle w:val="BookText"/>
        <w:rPr/>
      </w:pPr>
      <w:r>
        <w:rPr>
          <w:rFonts w:ascii="Amiri" w:hAnsi="Amiri" w:eastAsia="Amiri" w:cs="Amiri"/>
          <w:color w:val="111111"/>
          <w:sz w:val="28"/>
          <w:sz w:val="28"/>
          <w:szCs w:val="28"/>
          <w:rtl w:val="true"/>
          <w:lang w:bidi="ar-SA"/>
        </w:rPr>
        <w:t>ناخوشى‌ها را خدايا برمدار</w:t>
      </w:r>
    </w:p>
    <w:p>
      <w:pPr>
        <w:pStyle w:val="BookText"/>
        <w:rPr/>
      </w:pPr>
      <w:r>
        <w:rPr>
          <w:rFonts w:ascii="IRNazanin" w:hAnsi="IRNazanin" w:eastAsia="IRNazanin"/>
          <w:color w:val="111111"/>
          <w:sz w:val="28"/>
          <w:sz w:val="28"/>
          <w:szCs w:val="28"/>
          <w:rtl w:val="true"/>
          <w:lang w:bidi="fa-IR"/>
        </w:rPr>
        <w:t>اشك‌آسا از خزان برگ درخت</w:t>
      </w:r>
    </w:p>
    <w:p>
      <w:pPr>
        <w:pStyle w:val="BookText"/>
        <w:rPr/>
      </w:pPr>
      <w:r>
        <w:rPr>
          <w:rFonts w:ascii="IRNazanin" w:hAnsi="IRNazanin" w:eastAsia="IRNazanin"/>
          <w:color w:val="111111"/>
          <w:sz w:val="28"/>
          <w:sz w:val="28"/>
          <w:szCs w:val="28"/>
          <w:rtl w:val="true"/>
          <w:lang w:bidi="fa-IR"/>
        </w:rPr>
        <w:t>مى‌چكد از چشم شاخه، سهل و سخت</w:t>
      </w:r>
    </w:p>
    <w:p>
      <w:pPr>
        <w:pStyle w:val="BookText"/>
        <w:rPr/>
      </w:pPr>
      <w:r>
        <w:rPr>
          <w:rFonts w:ascii="IRNazanin" w:hAnsi="IRNazanin" w:eastAsia="IRNazanin"/>
          <w:color w:val="111111"/>
          <w:sz w:val="28"/>
          <w:sz w:val="28"/>
          <w:szCs w:val="28"/>
          <w:rtl w:val="true"/>
          <w:lang w:bidi="fa-IR"/>
        </w:rPr>
        <w:t>ناخوشى همچون خزان، باران زرد</w:t>
      </w:r>
    </w:p>
    <w:p>
      <w:pPr>
        <w:pStyle w:val="BookText"/>
        <w:rPr/>
      </w:pPr>
      <w:r>
        <w:rPr>
          <w:rFonts w:ascii="Amiri" w:hAnsi="Amiri" w:eastAsia="Amiri" w:cs="Amiri"/>
          <w:color w:val="111111"/>
          <w:sz w:val="28"/>
          <w:sz w:val="28"/>
          <w:szCs w:val="28"/>
          <w:rtl w:val="true"/>
          <w:lang w:bidi="ar-SA"/>
        </w:rPr>
        <w:t>از درخت معصيت ريزد به درد</w:t>
      </w:r>
    </w:p>
    <w:p>
      <w:pPr>
        <w:pStyle w:val="BookText"/>
        <w:rPr/>
      </w:pPr>
      <w:r>
        <w:rPr>
          <w:rFonts w:ascii="IRNazanin" w:hAnsi="IRNazanin" w:eastAsia="IRNazanin"/>
          <w:color w:val="111111"/>
          <w:sz w:val="28"/>
          <w:sz w:val="28"/>
          <w:szCs w:val="28"/>
          <w:rtl w:val="true"/>
          <w:lang w:bidi="fa-IR"/>
        </w:rPr>
        <w:t>مى‌كند پاك از گناهان فرد را</w:t>
      </w:r>
    </w:p>
    <w:p>
      <w:pPr>
        <w:pStyle w:val="BookText"/>
        <w:rPr/>
      </w:pPr>
      <w:r>
        <w:rPr>
          <w:rFonts w:ascii="Amiri" w:hAnsi="Amiri" w:eastAsia="Amiri" w:cs="Amiri"/>
          <w:color w:val="111111"/>
          <w:sz w:val="28"/>
          <w:sz w:val="28"/>
          <w:szCs w:val="28"/>
          <w:rtl w:val="true"/>
          <w:lang w:bidi="ar-SA"/>
        </w:rPr>
        <w:t>آرزو كن تا بيابى درد را</w:t>
      </w:r>
    </w:p>
    <w:p>
      <w:pPr>
        <w:pStyle w:val="BookText"/>
        <w:rPr/>
      </w:pPr>
      <w:r>
        <w:rPr>
          <w:rFonts w:ascii="IRNazanin" w:hAnsi="IRNazanin" w:eastAsia="IRNazanin"/>
          <w:color w:val="111111"/>
          <w:sz w:val="28"/>
          <w:sz w:val="28"/>
          <w:szCs w:val="28"/>
          <w:rtl w:val="true"/>
          <w:lang w:bidi="fa-IR"/>
        </w:rPr>
        <w:t>پس چنين دردى دوايى كامل است</w:t>
      </w:r>
    </w:p>
    <w:p>
      <w:pPr>
        <w:pStyle w:val="BookText"/>
        <w:rPr/>
      </w:pPr>
      <w:r>
        <w:rPr>
          <w:rFonts w:ascii="Amiri" w:hAnsi="Amiri" w:eastAsia="Amiri" w:cs="Amiri"/>
          <w:color w:val="111111"/>
          <w:sz w:val="28"/>
          <w:sz w:val="28"/>
          <w:szCs w:val="28"/>
          <w:rtl w:val="true"/>
          <w:lang w:bidi="ar-SA"/>
        </w:rPr>
        <w:t>كشتى و بخشايشت را حامل است</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در گفتار به زبان و عمل به اركان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الأَجْرُ فِى الْقَولِ بِاللَّسانِ وَ الْعَمَلِ بِالْجَوارِح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امالى الشيخ، ص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مى‌كنند با واسطه از اميرالمؤمنين عليه‌السلام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پاداش در گفتار به زبان و عمل به اركان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ناخدا را ناخدايى در دل كشتى رواست</w:t>
      </w:r>
    </w:p>
    <w:p>
      <w:pPr>
        <w:pStyle w:val="BookText"/>
        <w:rPr/>
      </w:pPr>
      <w:r>
        <w:rPr>
          <w:rFonts w:ascii="Amiri" w:hAnsi="Amiri" w:eastAsia="Amiri" w:cs="Amiri"/>
          <w:color w:val="111111"/>
          <w:sz w:val="28"/>
          <w:sz w:val="28"/>
          <w:szCs w:val="28"/>
          <w:rtl w:val="true"/>
          <w:lang w:bidi="ar-SA"/>
        </w:rPr>
        <w:t>كشتى بى‌ناخدا، ساحل نمى‌داند كجاست</w:t>
      </w:r>
    </w:p>
    <w:p>
      <w:pPr>
        <w:pStyle w:val="BookText"/>
        <w:rPr/>
      </w:pPr>
      <w:r>
        <w:rPr>
          <w:rFonts w:ascii="IRNazanin" w:hAnsi="IRNazanin" w:eastAsia="IRNazanin"/>
          <w:color w:val="111111"/>
          <w:sz w:val="28"/>
          <w:sz w:val="28"/>
          <w:szCs w:val="28"/>
          <w:rtl w:val="true"/>
          <w:lang w:bidi="fa-IR"/>
        </w:rPr>
        <w:t>ناخدا در دشت، بى‌كشتى ز چوپان كم‌تر است</w:t>
      </w:r>
    </w:p>
    <w:p>
      <w:pPr>
        <w:pStyle w:val="BookText"/>
        <w:rPr/>
      </w:pPr>
      <w:r>
        <w:rPr>
          <w:rFonts w:ascii="IRNazanin" w:hAnsi="IRNazanin" w:eastAsia="IRNazanin"/>
          <w:color w:val="111111"/>
          <w:sz w:val="28"/>
          <w:sz w:val="28"/>
          <w:szCs w:val="28"/>
          <w:rtl w:val="true"/>
          <w:lang w:bidi="fa-IR"/>
        </w:rPr>
        <w:t>كشتىِ بى‌ناخدا در بحر چون چوب‌تر است</w:t>
      </w:r>
    </w:p>
    <w:p>
      <w:pPr>
        <w:pStyle w:val="BookText"/>
        <w:rPr/>
      </w:pPr>
      <w:r>
        <w:rPr>
          <w:rFonts w:ascii="IRNazanin" w:hAnsi="IRNazanin" w:eastAsia="IRNazanin"/>
          <w:color w:val="111111"/>
          <w:sz w:val="28"/>
          <w:sz w:val="28"/>
          <w:szCs w:val="28"/>
          <w:rtl w:val="true"/>
          <w:lang w:bidi="fa-IR"/>
        </w:rPr>
        <w:t>اين دو ملزومند و اين پابست آن</w:t>
      </w:r>
    </w:p>
    <w:p>
      <w:pPr>
        <w:pStyle w:val="BookText"/>
        <w:rPr/>
      </w:pPr>
      <w:r>
        <w:rPr>
          <w:rFonts w:ascii="IRNazanin" w:hAnsi="IRNazanin" w:eastAsia="IRNazanin"/>
          <w:color w:val="111111"/>
          <w:sz w:val="28"/>
          <w:sz w:val="28"/>
          <w:szCs w:val="28"/>
          <w:rtl w:val="true"/>
          <w:lang w:bidi="fa-IR"/>
        </w:rPr>
        <w:t>اين‌چنين، كشتى شود بر يم روان</w:t>
      </w:r>
    </w:p>
    <w:p>
      <w:pPr>
        <w:pStyle w:val="BookText"/>
        <w:rPr/>
      </w:pPr>
      <w:r>
        <w:rPr>
          <w:rFonts w:ascii="IRNazanin" w:hAnsi="IRNazanin" w:eastAsia="IRNazanin"/>
          <w:color w:val="111111"/>
          <w:sz w:val="28"/>
          <w:sz w:val="28"/>
          <w:szCs w:val="28"/>
          <w:rtl w:val="true"/>
          <w:lang w:bidi="fa-IR"/>
        </w:rPr>
        <w:t>يا به مانند كمان و تير در ميدان جنگ</w:t>
      </w:r>
    </w:p>
    <w:p>
      <w:pPr>
        <w:pStyle w:val="BookText"/>
        <w:rPr/>
      </w:pPr>
      <w:r>
        <w:rPr>
          <w:rFonts w:ascii="IRNazanin" w:hAnsi="IRNazanin" w:eastAsia="IRNazanin"/>
          <w:color w:val="111111"/>
          <w:sz w:val="28"/>
          <w:sz w:val="28"/>
          <w:szCs w:val="28"/>
          <w:rtl w:val="true"/>
          <w:lang w:bidi="fa-IR"/>
        </w:rPr>
        <w:t>بى‌حضور تير، پاى هر كمانى گشت لنگ</w:t>
      </w:r>
    </w:p>
    <w:p>
      <w:pPr>
        <w:pStyle w:val="BookText"/>
        <w:rPr/>
      </w:pPr>
      <w:r>
        <w:rPr>
          <w:rFonts w:ascii="Amiri" w:hAnsi="Amiri" w:eastAsia="Amiri" w:cs="Amiri"/>
          <w:color w:val="111111"/>
          <w:sz w:val="28"/>
          <w:sz w:val="28"/>
          <w:szCs w:val="28"/>
          <w:rtl w:val="true"/>
          <w:lang w:bidi="ar-SA"/>
        </w:rPr>
        <w:t>با كمان، بى‌تير، كبك خوشخرام</w:t>
      </w:r>
    </w:p>
    <w:p>
      <w:pPr>
        <w:pStyle w:val="BookText"/>
        <w:rPr/>
      </w:pPr>
      <w:r>
        <w:rPr>
          <w:rFonts w:ascii="Amiri" w:hAnsi="Amiri" w:eastAsia="Amiri" w:cs="Amiri"/>
          <w:color w:val="111111"/>
          <w:sz w:val="28"/>
          <w:sz w:val="28"/>
          <w:szCs w:val="28"/>
          <w:rtl w:val="true"/>
          <w:lang w:bidi="ar-SA"/>
        </w:rPr>
        <w:t>كى شود در كام صيادان، طعام؟</w:t>
      </w:r>
    </w:p>
    <w:p>
      <w:pPr>
        <w:pStyle w:val="BookText"/>
        <w:rPr/>
      </w:pPr>
      <w:r>
        <w:rPr>
          <w:rFonts w:ascii="IRNazanin" w:hAnsi="IRNazanin" w:eastAsia="IRNazanin"/>
          <w:color w:val="111111"/>
          <w:sz w:val="28"/>
          <w:sz w:val="28"/>
          <w:szCs w:val="28"/>
          <w:rtl w:val="true"/>
          <w:lang w:bidi="fa-IR"/>
        </w:rPr>
        <w:t>گفت و فعلت چون كمان و تيرها</w:t>
      </w:r>
    </w:p>
    <w:p>
      <w:pPr>
        <w:pStyle w:val="BookText"/>
        <w:rPr/>
      </w:pPr>
      <w:r>
        <w:rPr>
          <w:rFonts w:ascii="Amiri" w:hAnsi="Amiri" w:eastAsia="Amiri" w:cs="Amiri"/>
          <w:color w:val="111111"/>
          <w:sz w:val="28"/>
          <w:sz w:val="28"/>
          <w:szCs w:val="28"/>
          <w:rtl w:val="true"/>
          <w:lang w:bidi="ar-SA"/>
        </w:rPr>
        <w:t>بى‌كمان كى مى‌شود تيرى رها</w:t>
      </w:r>
    </w:p>
    <w:p>
      <w:pPr>
        <w:pStyle w:val="BookText"/>
        <w:rPr/>
      </w:pPr>
      <w:r>
        <w:rPr>
          <w:rFonts w:ascii="IRNazanin" w:hAnsi="IRNazanin" w:eastAsia="IRNazanin"/>
          <w:color w:val="111111"/>
          <w:sz w:val="28"/>
          <w:sz w:val="28"/>
          <w:szCs w:val="28"/>
          <w:rtl w:val="true"/>
          <w:lang w:bidi="fa-IR"/>
        </w:rPr>
        <w:t>با زبان، بى‌فعل، راهى طى نشد</w:t>
      </w:r>
    </w:p>
    <w:p>
      <w:pPr>
        <w:pStyle w:val="BookText"/>
        <w:rPr/>
      </w:pPr>
      <w:r>
        <w:rPr>
          <w:rFonts w:ascii="IRNazanin" w:hAnsi="IRNazanin" w:eastAsia="IRNazanin"/>
          <w:color w:val="111111"/>
          <w:sz w:val="28"/>
          <w:sz w:val="28"/>
          <w:szCs w:val="28"/>
          <w:rtl w:val="true"/>
          <w:lang w:bidi="fa-IR"/>
        </w:rPr>
        <w:t>نقش هيچ انگور هرگز مِى نشد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فضل و كرمش بندگان خود را به خاطر نيّت‌هاى درست و دل‌هاى پاك به بهشت داخل مى‌كند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أميرالمؤمنين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بِكَرَمِهِ وَ فَضْلِهِ يُدْخِلُ الْعَبْدَ بِصِدْقِ النِّيَّةِ وَ السَّريرَةِ الصّالحةِ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الشيخ، ص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مى‌كند با واسطه از اميرالمؤمنين عليه‌السلام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فضل و كرمش، بندگان خود را به خاطر نيّت‌هاى درست و دل‌هاى پاك به بهشت داخل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گنجى بهتر از اخلاص نيست</w:t>
      </w:r>
    </w:p>
    <w:p>
      <w:pPr>
        <w:pStyle w:val="BookText"/>
        <w:rPr/>
      </w:pPr>
      <w:r>
        <w:rPr>
          <w:rFonts w:ascii="IRNazanin" w:hAnsi="IRNazanin" w:eastAsia="IRNazanin"/>
          <w:color w:val="111111"/>
          <w:sz w:val="28"/>
          <w:sz w:val="28"/>
          <w:szCs w:val="28"/>
          <w:rtl w:val="true"/>
          <w:lang w:bidi="fa-IR"/>
        </w:rPr>
        <w:t>چيست پاكى، جز درون پاك چيست؟</w:t>
      </w:r>
    </w:p>
    <w:p>
      <w:pPr>
        <w:pStyle w:val="BookText"/>
        <w:rPr/>
      </w:pPr>
      <w:r>
        <w:rPr>
          <w:rFonts w:ascii="IRNazanin" w:hAnsi="IRNazanin" w:eastAsia="IRNazanin"/>
          <w:color w:val="111111"/>
          <w:sz w:val="28"/>
          <w:sz w:val="28"/>
          <w:szCs w:val="28"/>
          <w:rtl w:val="true"/>
          <w:lang w:bidi="fa-IR"/>
        </w:rPr>
        <w:t>نيّت پاك و دلِ آئينه‌سان</w:t>
      </w:r>
    </w:p>
    <w:p>
      <w:pPr>
        <w:pStyle w:val="BookText"/>
        <w:rPr/>
      </w:pPr>
      <w:r>
        <w:rPr>
          <w:rFonts w:ascii="IRNazanin" w:hAnsi="IRNazanin" w:eastAsia="IRNazanin"/>
          <w:color w:val="111111"/>
          <w:sz w:val="28"/>
          <w:sz w:val="28"/>
          <w:szCs w:val="28"/>
          <w:rtl w:val="true"/>
          <w:lang w:bidi="fa-IR"/>
        </w:rPr>
        <w:t>جهد كن خود را به پايش مى‌رسان</w:t>
      </w:r>
    </w:p>
    <w:p>
      <w:pPr>
        <w:pStyle w:val="BookText"/>
        <w:rPr/>
      </w:pPr>
      <w:r>
        <w:rPr>
          <w:rFonts w:ascii="IRNazanin" w:hAnsi="IRNazanin" w:eastAsia="IRNazanin"/>
          <w:color w:val="111111"/>
          <w:sz w:val="28"/>
          <w:sz w:val="28"/>
          <w:szCs w:val="28"/>
          <w:rtl w:val="true"/>
          <w:lang w:bidi="fa-IR"/>
        </w:rPr>
        <w:t>اين يكى تار و دگر پود بهشت</w:t>
      </w:r>
    </w:p>
    <w:p>
      <w:pPr>
        <w:pStyle w:val="BookText"/>
        <w:rPr/>
      </w:pPr>
      <w:r>
        <w:rPr>
          <w:rFonts w:ascii="Amiri" w:hAnsi="Amiri" w:eastAsia="Amiri" w:cs="Amiri"/>
          <w:color w:val="111111"/>
          <w:sz w:val="28"/>
          <w:sz w:val="28"/>
          <w:szCs w:val="28"/>
          <w:rtl w:val="true"/>
          <w:lang w:bidi="ar-SA"/>
        </w:rPr>
        <w:t>هركه اين قصّه به لوح دل نوشت</w:t>
      </w:r>
    </w:p>
    <w:p>
      <w:pPr>
        <w:pStyle w:val="BookText"/>
        <w:rPr/>
      </w:pPr>
      <w:r>
        <w:rPr>
          <w:rFonts w:ascii="Amiri" w:hAnsi="Amiri" w:eastAsia="Amiri" w:cs="Amiri"/>
          <w:color w:val="111111"/>
          <w:sz w:val="28"/>
          <w:sz w:val="28"/>
          <w:szCs w:val="28"/>
          <w:rtl w:val="true"/>
          <w:lang w:bidi="ar-SA"/>
        </w:rPr>
        <w:t>جز بهشتش خانه‌اى در كار نيست</w:t>
      </w:r>
    </w:p>
    <w:p>
      <w:pPr>
        <w:pStyle w:val="BookText"/>
        <w:rPr/>
      </w:pPr>
      <w:r>
        <w:rPr>
          <w:rFonts w:ascii="IRNazanin" w:hAnsi="IRNazanin" w:eastAsia="IRNazanin"/>
          <w:color w:val="111111"/>
          <w:sz w:val="28"/>
          <w:sz w:val="28"/>
          <w:szCs w:val="28"/>
          <w:rtl w:val="true"/>
          <w:lang w:bidi="fa-IR"/>
        </w:rPr>
        <w:t>هيچ گنجى بهتر از ديدار نيست</w:t>
      </w:r>
    </w:p>
    <w:p>
      <w:pPr>
        <w:pStyle w:val="BookText"/>
        <w:rPr/>
      </w:pPr>
      <w:r>
        <w:rPr>
          <w:rFonts w:ascii="IRNazanin" w:hAnsi="IRNazanin" w:eastAsia="IRNazanin"/>
          <w:color w:val="111111"/>
          <w:sz w:val="28"/>
          <w:sz w:val="28"/>
          <w:szCs w:val="28"/>
          <w:rtl w:val="true"/>
          <w:lang w:bidi="fa-IR"/>
        </w:rPr>
        <w:t>پاك كن دل را ز هر آلودگى</w:t>
      </w:r>
    </w:p>
    <w:p>
      <w:pPr>
        <w:pStyle w:val="BookText"/>
        <w:rPr/>
      </w:pPr>
      <w:r>
        <w:rPr>
          <w:rFonts w:ascii="IRNazanin" w:hAnsi="IRNazanin" w:eastAsia="IRNazanin"/>
          <w:color w:val="111111"/>
          <w:sz w:val="28"/>
          <w:sz w:val="28"/>
          <w:szCs w:val="28"/>
          <w:rtl w:val="true"/>
          <w:lang w:bidi="fa-IR"/>
        </w:rPr>
        <w:t>تا دهد يارت دمىِ آسودگى</w:t>
      </w:r>
    </w:p>
    <w:p>
      <w:pPr>
        <w:pStyle w:val="BookText"/>
        <w:rPr/>
      </w:pPr>
      <w:r>
        <w:rPr>
          <w:rFonts w:ascii="Amiri" w:hAnsi="Amiri" w:eastAsia="Amiri" w:cs="Amiri"/>
          <w:color w:val="111111"/>
          <w:sz w:val="28"/>
          <w:sz w:val="28"/>
          <w:szCs w:val="28"/>
          <w:rtl w:val="true"/>
          <w:lang w:bidi="ar-SA"/>
        </w:rPr>
        <w:t>شعله را مهمان نيّت‌ها مكن</w:t>
      </w:r>
    </w:p>
    <w:p>
      <w:pPr>
        <w:pStyle w:val="BookText"/>
        <w:rPr/>
      </w:pPr>
      <w:r>
        <w:rPr>
          <w:rFonts w:ascii="IRNazanin" w:hAnsi="IRNazanin" w:eastAsia="IRNazanin"/>
          <w:color w:val="111111"/>
          <w:sz w:val="28"/>
          <w:sz w:val="28"/>
          <w:szCs w:val="28"/>
          <w:rtl w:val="true"/>
          <w:lang w:bidi="fa-IR"/>
        </w:rPr>
        <w:t>با ريا آتش در آن برپا مكن</w:t>
      </w:r>
    </w:p>
    <w:p>
      <w:pPr>
        <w:pStyle w:val="BookText"/>
        <w:rPr/>
      </w:pPr>
      <w:r>
        <w:rPr>
          <w:rFonts w:ascii="IRNazanin" w:hAnsi="IRNazanin" w:eastAsia="IRNazanin"/>
          <w:color w:val="111111"/>
          <w:sz w:val="28"/>
          <w:sz w:val="28"/>
          <w:szCs w:val="28"/>
          <w:rtl w:val="true"/>
          <w:lang w:bidi="fa-IR"/>
        </w:rPr>
        <w:t>او خريدارست، جز او هيچ‌كس</w:t>
      </w:r>
    </w:p>
    <w:p>
      <w:pPr>
        <w:pStyle w:val="BookText"/>
        <w:rPr/>
      </w:pPr>
      <w:r>
        <w:rPr>
          <w:rFonts w:ascii="IRNazanin" w:hAnsi="IRNazanin" w:eastAsia="IRNazanin"/>
          <w:color w:val="111111"/>
          <w:sz w:val="28"/>
          <w:sz w:val="28"/>
          <w:szCs w:val="28"/>
          <w:rtl w:val="true"/>
          <w:lang w:bidi="fa-IR"/>
        </w:rPr>
        <w:t>چند، ارزان مى‌كنى كار عبس</w:t>
      </w:r>
    </w:p>
    <w:p>
      <w:pPr>
        <w:pStyle w:val="BookText"/>
        <w:rPr/>
      </w:pPr>
      <w:r>
        <w:rPr>
          <w:rFonts w:ascii="IRNazanin" w:hAnsi="IRNazanin" w:eastAsia="IRNazanin"/>
          <w:color w:val="111111"/>
          <w:sz w:val="28"/>
          <w:sz w:val="28"/>
          <w:szCs w:val="28"/>
          <w:rtl w:val="true"/>
          <w:lang w:bidi="fa-IR"/>
        </w:rPr>
        <w:t>نيّت و دل را اگر پاك آورى</w:t>
      </w:r>
    </w:p>
    <w:p>
      <w:pPr>
        <w:pStyle w:val="BookText"/>
        <w:rPr/>
      </w:pPr>
      <w:r>
        <w:rPr>
          <w:rFonts w:ascii="IRNazanin" w:hAnsi="IRNazanin" w:eastAsia="IRNazanin"/>
          <w:color w:val="111111"/>
          <w:sz w:val="28"/>
          <w:sz w:val="28"/>
          <w:szCs w:val="28"/>
          <w:rtl w:val="true"/>
          <w:lang w:bidi="fa-IR"/>
        </w:rPr>
        <w:t>بهترين گنجينه، از خاك آورى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در ظاهر موجب خوشحالى و در باطن داراى مكر و حيله است و با دندان‌هاى مرگ شما را خواهد خورد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عليه‌السلام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خَدّاعَةٌ، صَرّاعَةٌ، مَكّارَةٌ، غَزّارَةٌ، سَحّارَةٌ، تَأْكُلُكُمْ بِأَضْراسِ الْحَنايا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ابن الشيخ، ص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مى‌كند از اميرالمؤمنين عليه‌السلام  كه ايشان فرمودند به اصحابشان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دنيا بسيار فريبكار، حيله‌گر، گول‌زن و جادوگر است و دنيا با دندان‌هاى مرگ شما را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زيبا، و باطن حيله‌گر</w:t>
      </w:r>
    </w:p>
    <w:p>
      <w:pPr>
        <w:pStyle w:val="BookText"/>
        <w:rPr/>
      </w:pPr>
      <w:r>
        <w:rPr>
          <w:rFonts w:ascii="Amiri" w:hAnsi="Amiri" w:eastAsia="Amiri" w:cs="Amiri"/>
          <w:color w:val="111111"/>
          <w:sz w:val="28"/>
          <w:sz w:val="28"/>
          <w:szCs w:val="28"/>
          <w:rtl w:val="true"/>
          <w:lang w:bidi="ar-SA"/>
        </w:rPr>
        <w:t>در خودش آرد بيندازد به سر</w:t>
      </w:r>
    </w:p>
    <w:p>
      <w:pPr>
        <w:pStyle w:val="BookText"/>
        <w:rPr/>
      </w:pPr>
      <w:r>
        <w:rPr>
          <w:rFonts w:ascii="IRNazanin" w:hAnsi="IRNazanin" w:eastAsia="IRNazanin"/>
          <w:color w:val="111111"/>
          <w:sz w:val="28"/>
          <w:sz w:val="28"/>
          <w:szCs w:val="28"/>
          <w:rtl w:val="true"/>
          <w:lang w:bidi="fa-IR"/>
        </w:rPr>
        <w:t>هيچ بويى از وفا و رحم نيست</w:t>
      </w:r>
    </w:p>
    <w:p>
      <w:pPr>
        <w:pStyle w:val="BookText"/>
        <w:rPr/>
      </w:pPr>
      <w:r>
        <w:rPr>
          <w:rFonts w:ascii="IRNazanin" w:hAnsi="IRNazanin" w:eastAsia="IRNazanin"/>
          <w:color w:val="111111"/>
          <w:sz w:val="28"/>
          <w:sz w:val="28"/>
          <w:szCs w:val="28"/>
          <w:rtl w:val="true"/>
          <w:lang w:bidi="fa-IR"/>
        </w:rPr>
        <w:t>هيچ رنگى از حيا و شرم نيست</w:t>
      </w:r>
    </w:p>
    <w:p>
      <w:pPr>
        <w:pStyle w:val="BookText"/>
        <w:rPr/>
      </w:pPr>
      <w:r>
        <w:rPr>
          <w:rFonts w:ascii="Amiri" w:hAnsi="Amiri" w:eastAsia="Amiri" w:cs="Amiri"/>
          <w:color w:val="111111"/>
          <w:sz w:val="28"/>
          <w:sz w:val="28"/>
          <w:szCs w:val="28"/>
          <w:rtl w:val="true"/>
          <w:lang w:bidi="ar-SA"/>
        </w:rPr>
        <w:t>تيغ تيز آورده و لبخندِ مكر</w:t>
      </w:r>
    </w:p>
    <w:p>
      <w:pPr>
        <w:pStyle w:val="BookText"/>
        <w:rPr/>
      </w:pPr>
      <w:r>
        <w:rPr>
          <w:rFonts w:ascii="IRNazanin" w:hAnsi="IRNazanin" w:eastAsia="IRNazanin"/>
          <w:color w:val="111111"/>
          <w:sz w:val="28"/>
          <w:sz w:val="28"/>
          <w:szCs w:val="28"/>
          <w:rtl w:val="true"/>
          <w:lang w:bidi="fa-IR"/>
        </w:rPr>
        <w:t>مى‌زند گردن به تيغ و بند مكر</w:t>
      </w:r>
    </w:p>
    <w:p>
      <w:pPr>
        <w:pStyle w:val="BookText"/>
        <w:rPr/>
      </w:pPr>
      <w:r>
        <w:rPr>
          <w:rFonts w:ascii="Amiri" w:hAnsi="Amiri" w:eastAsia="Amiri" w:cs="Amiri"/>
          <w:color w:val="111111"/>
          <w:sz w:val="28"/>
          <w:sz w:val="28"/>
          <w:szCs w:val="28"/>
          <w:rtl w:val="true"/>
          <w:lang w:bidi="ar-SA"/>
        </w:rPr>
        <w:t>آبْ شورست و كسى سيراب نيست</w:t>
      </w:r>
    </w:p>
    <w:p>
      <w:pPr>
        <w:pStyle w:val="BookText"/>
        <w:rPr/>
      </w:pPr>
      <w:r>
        <w:rPr>
          <w:rFonts w:ascii="Amiri" w:hAnsi="Amiri" w:eastAsia="Amiri" w:cs="Amiri"/>
          <w:color w:val="111111"/>
          <w:sz w:val="28"/>
          <w:sz w:val="28"/>
          <w:szCs w:val="28"/>
          <w:rtl w:val="true"/>
          <w:lang w:bidi="ar-SA"/>
        </w:rPr>
        <w:t>قصه‌اش جز قصه يك خواب نيست</w:t>
      </w:r>
    </w:p>
    <w:p>
      <w:pPr>
        <w:pStyle w:val="BookText"/>
        <w:rPr/>
      </w:pPr>
      <w:r>
        <w:rPr>
          <w:rFonts w:ascii="Amiri" w:hAnsi="Amiri" w:eastAsia="Amiri" w:cs="Amiri"/>
          <w:color w:val="111111"/>
          <w:sz w:val="28"/>
          <w:sz w:val="28"/>
          <w:szCs w:val="28"/>
          <w:rtl w:val="true"/>
          <w:lang w:bidi="ar-SA"/>
        </w:rPr>
        <w:t>دل به بند روى زيبايش مبند</w:t>
      </w:r>
    </w:p>
    <w:p>
      <w:pPr>
        <w:pStyle w:val="BookText"/>
        <w:rPr/>
      </w:pPr>
      <w:r>
        <w:rPr>
          <w:rFonts w:ascii="Amiri" w:hAnsi="Amiri" w:eastAsia="Amiri" w:cs="Amiri"/>
          <w:color w:val="111111"/>
          <w:sz w:val="28"/>
          <w:sz w:val="28"/>
          <w:szCs w:val="28"/>
          <w:rtl w:val="true"/>
          <w:lang w:bidi="ar-SA"/>
        </w:rPr>
        <w:t>بر مزاح تلخ ايامش مخند</w:t>
      </w:r>
    </w:p>
    <w:p>
      <w:pPr>
        <w:pStyle w:val="BookText"/>
        <w:rPr/>
      </w:pPr>
      <w:r>
        <w:rPr>
          <w:rFonts w:ascii="IRNazanin" w:hAnsi="IRNazanin" w:eastAsia="IRNazanin"/>
          <w:color w:val="111111"/>
          <w:sz w:val="28"/>
          <w:sz w:val="28"/>
          <w:szCs w:val="28"/>
          <w:rtl w:val="true"/>
          <w:lang w:bidi="fa-IR"/>
        </w:rPr>
        <w:t>ظاهرش با مهر و در دل صد جفا</w:t>
      </w:r>
    </w:p>
    <w:p>
      <w:pPr>
        <w:pStyle w:val="BookText"/>
        <w:rPr/>
      </w:pPr>
      <w:r>
        <w:rPr>
          <w:rFonts w:ascii="IRNazanin" w:hAnsi="IRNazanin" w:eastAsia="IRNazanin"/>
          <w:color w:val="111111"/>
          <w:sz w:val="28"/>
          <w:sz w:val="28"/>
          <w:szCs w:val="28"/>
          <w:rtl w:val="true"/>
          <w:lang w:bidi="fa-IR"/>
        </w:rPr>
        <w:t>اين جفاپيشه، كجا آرد وفا؟</w:t>
      </w:r>
    </w:p>
    <w:p>
      <w:pPr>
        <w:pStyle w:val="BookText"/>
        <w:rPr/>
      </w:pPr>
      <w:r>
        <w:rPr>
          <w:rFonts w:ascii="IRNazanin" w:hAnsi="IRNazanin" w:eastAsia="IRNazanin"/>
          <w:color w:val="111111"/>
          <w:sz w:val="28"/>
          <w:sz w:val="28"/>
          <w:szCs w:val="28"/>
          <w:rtl w:val="true"/>
          <w:lang w:bidi="fa-IR"/>
        </w:rPr>
        <w:t>خرمن عمرت بسوزاند دمى</w:t>
      </w:r>
    </w:p>
    <w:p>
      <w:pPr>
        <w:pStyle w:val="BookText"/>
        <w:rPr/>
      </w:pPr>
      <w:r>
        <w:rPr>
          <w:rFonts w:ascii="IRNazanin" w:hAnsi="IRNazanin" w:eastAsia="IRNazanin"/>
          <w:color w:val="111111"/>
          <w:sz w:val="28"/>
          <w:sz w:val="28"/>
          <w:szCs w:val="28"/>
          <w:rtl w:val="true"/>
          <w:lang w:bidi="fa-IR"/>
        </w:rPr>
        <w:t>بى‌پناه و خسته‌جان، بى‌همدمى</w:t>
      </w:r>
    </w:p>
    <w:p>
      <w:pPr>
        <w:pStyle w:val="BookText"/>
        <w:rPr/>
      </w:pPr>
      <w:r>
        <w:rPr>
          <w:rFonts w:ascii="IRNazanin" w:hAnsi="IRNazanin" w:eastAsia="IRNazanin"/>
          <w:color w:val="111111"/>
          <w:sz w:val="28"/>
          <w:sz w:val="28"/>
          <w:szCs w:val="28"/>
          <w:rtl w:val="true"/>
          <w:lang w:bidi="fa-IR"/>
        </w:rPr>
        <w:t>مى‌گذر از اين گذرگاه فريب</w:t>
      </w:r>
    </w:p>
    <w:p>
      <w:pPr>
        <w:pStyle w:val="BookText"/>
        <w:rPr/>
      </w:pPr>
      <w:r>
        <w:rPr>
          <w:rFonts w:ascii="Amiri" w:hAnsi="Amiri" w:eastAsia="Amiri" w:cs="Amiri"/>
          <w:color w:val="111111"/>
          <w:sz w:val="28"/>
          <w:sz w:val="28"/>
          <w:szCs w:val="28"/>
          <w:rtl w:val="true"/>
          <w:lang w:bidi="ar-SA"/>
        </w:rPr>
        <w:t>قصه حوّا و شيطان است و سيب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طالب دنياى فانى، نادان است</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عليه‌السلام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إِرتبتها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امالى ابن الشيخ، ص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الحسنى عليه‌السلام  نقل مى‌كنند با واسطه از اميرالمؤمنين عليه‌السلام  كه ايشان فرمودند به اصحابشان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وصف دنيا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طلب‌كننده دنياى فانى، جاهل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فراگيرست و دل، ديوانه‌وار</w:t>
      </w:r>
    </w:p>
    <w:p>
      <w:pPr>
        <w:pStyle w:val="BookText"/>
        <w:rPr/>
      </w:pPr>
      <w:r>
        <w:rPr>
          <w:rFonts w:ascii="IRNazanin" w:hAnsi="IRNazanin" w:eastAsia="IRNazanin"/>
          <w:color w:val="111111"/>
          <w:sz w:val="28"/>
          <w:sz w:val="28"/>
          <w:szCs w:val="28"/>
          <w:rtl w:val="true"/>
          <w:lang w:bidi="fa-IR"/>
        </w:rPr>
        <w:t>مى‌زند سيلى به گوش جان، هزار</w:t>
      </w:r>
    </w:p>
    <w:p>
      <w:pPr>
        <w:pStyle w:val="BookText"/>
        <w:rPr/>
      </w:pPr>
      <w:r>
        <w:rPr>
          <w:rFonts w:ascii="IRNazanin" w:hAnsi="IRNazanin" w:eastAsia="IRNazanin"/>
          <w:color w:val="111111"/>
          <w:sz w:val="28"/>
          <w:sz w:val="28"/>
          <w:szCs w:val="28"/>
          <w:rtl w:val="true"/>
          <w:lang w:bidi="fa-IR"/>
        </w:rPr>
        <w:t>يك طرف گرگ طمع اندر كمين</w:t>
      </w:r>
    </w:p>
    <w:p>
      <w:pPr>
        <w:pStyle w:val="BookText"/>
        <w:rPr/>
      </w:pPr>
      <w:r>
        <w:rPr>
          <w:rFonts w:ascii="Amiri" w:hAnsi="Amiri" w:eastAsia="Amiri" w:cs="Amiri"/>
          <w:color w:val="111111"/>
          <w:sz w:val="28"/>
          <w:sz w:val="28"/>
          <w:szCs w:val="28"/>
          <w:rtl w:val="true"/>
          <w:lang w:bidi="ar-SA"/>
        </w:rPr>
        <w:t>يك طرف كفتار غفلت، همنشين</w:t>
      </w:r>
    </w:p>
    <w:p>
      <w:pPr>
        <w:pStyle w:val="BookText"/>
        <w:rPr/>
      </w:pPr>
      <w:r>
        <w:rPr>
          <w:rFonts w:ascii="Amiri" w:hAnsi="Amiri" w:eastAsia="Amiri" w:cs="Amiri"/>
          <w:color w:val="111111"/>
          <w:sz w:val="28"/>
          <w:sz w:val="28"/>
          <w:szCs w:val="28"/>
          <w:rtl w:val="true"/>
          <w:lang w:bidi="ar-SA"/>
        </w:rPr>
        <w:t>يك طرف دنيا به نازى مكروار</w:t>
      </w:r>
    </w:p>
    <w:p>
      <w:pPr>
        <w:pStyle w:val="BookText"/>
        <w:rPr/>
      </w:pPr>
      <w:r>
        <w:rPr>
          <w:rFonts w:ascii="IRNazanin" w:hAnsi="IRNazanin" w:eastAsia="IRNazanin"/>
          <w:color w:val="111111"/>
          <w:sz w:val="28"/>
          <w:sz w:val="28"/>
          <w:szCs w:val="28"/>
          <w:rtl w:val="true"/>
          <w:lang w:bidi="fa-IR"/>
        </w:rPr>
        <w:t>يك طرف عقبى، فراپيش مزار</w:t>
      </w:r>
    </w:p>
    <w:p>
      <w:pPr>
        <w:pStyle w:val="BookText"/>
        <w:rPr/>
      </w:pPr>
      <w:r>
        <w:rPr>
          <w:rFonts w:ascii="IRNazanin" w:hAnsi="IRNazanin" w:eastAsia="IRNazanin"/>
          <w:color w:val="111111"/>
          <w:sz w:val="28"/>
          <w:sz w:val="28"/>
          <w:szCs w:val="28"/>
          <w:rtl w:val="true"/>
          <w:lang w:bidi="fa-IR"/>
        </w:rPr>
        <w:t>دل به شادى‌هاى آن هرگز مبند</w:t>
      </w:r>
    </w:p>
    <w:p>
      <w:pPr>
        <w:pStyle w:val="BookText"/>
        <w:rPr/>
      </w:pPr>
      <w:r>
        <w:rPr>
          <w:rFonts w:ascii="Amiri" w:hAnsi="Amiri" w:eastAsia="Amiri" w:cs="Amiri"/>
          <w:color w:val="111111"/>
          <w:sz w:val="28"/>
          <w:sz w:val="28"/>
          <w:szCs w:val="28"/>
          <w:rtl w:val="true"/>
          <w:lang w:bidi="ar-SA"/>
        </w:rPr>
        <w:t>نادمان بسيار و خوشحالان كمند</w:t>
      </w:r>
    </w:p>
    <w:p>
      <w:pPr>
        <w:pStyle w:val="BookText"/>
        <w:rPr/>
      </w:pPr>
      <w:r>
        <w:rPr>
          <w:rFonts w:ascii="IRNazanin" w:hAnsi="IRNazanin" w:eastAsia="IRNazanin"/>
          <w:color w:val="111111"/>
          <w:sz w:val="28"/>
          <w:sz w:val="28"/>
          <w:szCs w:val="28"/>
          <w:rtl w:val="true"/>
          <w:lang w:bidi="fa-IR"/>
        </w:rPr>
        <w:t>چون نسيمى مى‌وزد دنياى دون</w:t>
      </w:r>
    </w:p>
    <w:p>
      <w:pPr>
        <w:pStyle w:val="BookText"/>
        <w:rPr/>
      </w:pPr>
      <w:r>
        <w:rPr>
          <w:rFonts w:ascii="IRNazanin" w:hAnsi="IRNazanin" w:eastAsia="IRNazanin"/>
          <w:color w:val="111111"/>
          <w:sz w:val="28"/>
          <w:sz w:val="28"/>
          <w:szCs w:val="28"/>
          <w:rtl w:val="true"/>
          <w:lang w:bidi="fa-IR"/>
        </w:rPr>
        <w:t>مى‌كند اِستادگان را سرنگون</w:t>
      </w:r>
    </w:p>
    <w:p>
      <w:pPr>
        <w:pStyle w:val="BookText"/>
        <w:rPr/>
      </w:pPr>
      <w:r>
        <w:rPr>
          <w:rFonts w:ascii="Amiri" w:hAnsi="Amiri" w:eastAsia="Amiri" w:cs="Amiri"/>
          <w:color w:val="111111"/>
          <w:sz w:val="28"/>
          <w:sz w:val="28"/>
          <w:szCs w:val="28"/>
          <w:rtl w:val="true"/>
          <w:lang w:bidi="ar-SA"/>
        </w:rPr>
        <w:t>كى بيندازد، كمند آن شهريار</w:t>
      </w:r>
    </w:p>
    <w:p>
      <w:pPr>
        <w:pStyle w:val="BookText"/>
        <w:rPr/>
      </w:pPr>
      <w:r>
        <w:rPr>
          <w:rFonts w:ascii="Amiri" w:hAnsi="Amiri" w:eastAsia="Amiri" w:cs="Amiri"/>
          <w:color w:val="111111"/>
          <w:sz w:val="28"/>
          <w:sz w:val="28"/>
          <w:szCs w:val="28"/>
          <w:rtl w:val="true"/>
          <w:lang w:bidi="ar-SA"/>
        </w:rPr>
        <w:t>تا كه باد آرد به بند خود شكار</w:t>
      </w:r>
    </w:p>
    <w:p>
      <w:pPr>
        <w:pStyle w:val="BookText"/>
        <w:rPr/>
      </w:pPr>
      <w:r>
        <w:rPr>
          <w:rFonts w:ascii="Amiri" w:hAnsi="Amiri" w:eastAsia="Amiri" w:cs="Amiri"/>
          <w:color w:val="111111"/>
          <w:sz w:val="28"/>
          <w:sz w:val="28"/>
          <w:szCs w:val="28"/>
          <w:rtl w:val="true"/>
          <w:lang w:bidi="ar-SA"/>
        </w:rPr>
        <w:t>بند افكندن به باد از جاهلى‌ست</w:t>
      </w:r>
    </w:p>
    <w:p>
      <w:pPr>
        <w:pStyle w:val="BookText"/>
        <w:rPr/>
      </w:pPr>
      <w:r>
        <w:rPr>
          <w:rFonts w:ascii="Amiri" w:hAnsi="Amiri" w:eastAsia="Amiri" w:cs="Amiri"/>
          <w:color w:val="111111"/>
          <w:sz w:val="28"/>
          <w:sz w:val="28"/>
          <w:szCs w:val="28"/>
          <w:rtl w:val="true"/>
          <w:lang w:bidi="ar-SA"/>
        </w:rPr>
        <w:t>دل در اين دريا زدن بى‌حاصلى‌ست</w:t>
      </w:r>
    </w:p>
    <w:p>
      <w:pPr>
        <w:pStyle w:val="BookText"/>
        <w:rPr/>
      </w:pPr>
      <w:r>
        <w:rPr>
          <w:rFonts w:ascii="Amiri" w:hAnsi="Amiri" w:eastAsia="Amiri" w:cs="Amiri"/>
          <w:color w:val="111111"/>
          <w:sz w:val="28"/>
          <w:sz w:val="28"/>
          <w:szCs w:val="28"/>
          <w:rtl w:val="true"/>
          <w:lang w:bidi="ar-SA"/>
        </w:rPr>
        <w:t>طالب دنياى فانى جاهل است</w:t>
      </w:r>
    </w:p>
    <w:p>
      <w:pPr>
        <w:pStyle w:val="BookText"/>
        <w:rPr/>
      </w:pPr>
      <w:r>
        <w:rPr>
          <w:rFonts w:ascii="Amiri" w:hAnsi="Amiri" w:eastAsia="Amiri" w:cs="Amiri"/>
          <w:color w:val="111111"/>
          <w:sz w:val="28"/>
          <w:sz w:val="28"/>
          <w:szCs w:val="28"/>
          <w:rtl w:val="true"/>
          <w:lang w:bidi="ar-SA"/>
        </w:rPr>
        <w:t>غرقه در دريا مشو، بى‌ساحل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 چيز است كه جز به قضا و قدر پروردگار انجام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بيدارى، توانايى، ناتوانى، تندرستى، ناخوشى، مرگ و زندگى</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ثَمانِيَةُ أَشْياءٍ لايَكُونُ إِلاّ بِقَضاءِ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مى‌كنند از امام رضا عليه‌السلام  كه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چيز است كه جز به قضاء و قدر پروردگار انجام نمى‌گيرد،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بيدارى، توانايى، ناتوانى، تندرستى، ناخوشى، مرگ و 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آميزش قدر ، قضا</w:t>
      </w:r>
    </w:p>
    <w:p>
      <w:pPr>
        <w:pStyle w:val="BookText"/>
        <w:rPr/>
      </w:pPr>
      <w:r>
        <w:rPr>
          <w:rFonts w:ascii="IRNazanin" w:hAnsi="IRNazanin" w:eastAsia="IRNazanin"/>
          <w:color w:val="111111"/>
          <w:sz w:val="28"/>
          <w:sz w:val="28"/>
          <w:szCs w:val="28"/>
          <w:rtl w:val="true"/>
          <w:lang w:bidi="fa-IR"/>
        </w:rPr>
        <w:t>هشت فرزندست، از امر خدا</w:t>
      </w:r>
    </w:p>
    <w:p>
      <w:pPr>
        <w:pStyle w:val="BookText"/>
        <w:rPr/>
      </w:pPr>
      <w:r>
        <w:rPr>
          <w:rFonts w:ascii="IRNazanin" w:hAnsi="IRNazanin" w:eastAsia="IRNazanin"/>
          <w:color w:val="111111"/>
          <w:sz w:val="28"/>
          <w:sz w:val="28"/>
          <w:szCs w:val="28"/>
          <w:rtl w:val="true"/>
          <w:lang w:bidi="fa-IR"/>
        </w:rPr>
        <w:t>چار نعمت، در خور خوش بندگى</w:t>
      </w:r>
    </w:p>
    <w:p>
      <w:pPr>
        <w:pStyle w:val="BookText"/>
        <w:rPr/>
      </w:pPr>
      <w:r>
        <w:rPr>
          <w:rFonts w:ascii="IRNazanin" w:hAnsi="IRNazanin" w:eastAsia="IRNazanin"/>
          <w:color w:val="111111"/>
          <w:sz w:val="28"/>
          <w:sz w:val="28"/>
          <w:szCs w:val="28"/>
          <w:rtl w:val="true"/>
          <w:lang w:bidi="fa-IR"/>
        </w:rPr>
        <w:t>خواب و بيدارى و مرگ و زندگى</w:t>
      </w:r>
    </w:p>
    <w:p>
      <w:pPr>
        <w:pStyle w:val="BookText"/>
        <w:rPr/>
      </w:pPr>
      <w:r>
        <w:rPr>
          <w:rFonts w:ascii="IRNazanin" w:hAnsi="IRNazanin" w:eastAsia="IRNazanin"/>
          <w:color w:val="111111"/>
          <w:sz w:val="28"/>
          <w:sz w:val="28"/>
          <w:szCs w:val="28"/>
          <w:rtl w:val="true"/>
          <w:lang w:bidi="fa-IR"/>
        </w:rPr>
        <w:t>ناخوشى و تندرستى و توان</w:t>
      </w:r>
    </w:p>
    <w:p>
      <w:pPr>
        <w:pStyle w:val="BookText"/>
        <w:rPr/>
      </w:pPr>
      <w:r>
        <w:rPr>
          <w:rFonts w:ascii="Amiri" w:hAnsi="Amiri" w:eastAsia="Amiri" w:cs="Amiri"/>
          <w:color w:val="111111"/>
          <w:sz w:val="28"/>
          <w:sz w:val="28"/>
          <w:szCs w:val="28"/>
          <w:rtl w:val="true"/>
          <w:lang w:bidi="ar-SA"/>
        </w:rPr>
        <w:t>ناتوانى، هشتمين فرزند آن</w:t>
      </w:r>
    </w:p>
    <w:p>
      <w:pPr>
        <w:pStyle w:val="BookText"/>
        <w:rPr/>
      </w:pPr>
      <w:r>
        <w:rPr>
          <w:rFonts w:ascii="Amiri" w:hAnsi="Amiri" w:eastAsia="Amiri" w:cs="Amiri"/>
          <w:color w:val="111111"/>
          <w:sz w:val="28"/>
          <w:sz w:val="28"/>
          <w:szCs w:val="28"/>
          <w:rtl w:val="true"/>
          <w:lang w:bidi="ar-SA"/>
        </w:rPr>
        <w:t>با قضا و با قدر خصمى مكن</w:t>
      </w:r>
    </w:p>
    <w:p>
      <w:pPr>
        <w:pStyle w:val="BookText"/>
        <w:rPr/>
      </w:pPr>
      <w:r>
        <w:rPr>
          <w:rFonts w:ascii="Amiri" w:hAnsi="Amiri" w:eastAsia="Amiri" w:cs="Amiri"/>
          <w:color w:val="111111"/>
          <w:sz w:val="28"/>
          <w:sz w:val="28"/>
          <w:szCs w:val="28"/>
          <w:rtl w:val="true"/>
          <w:lang w:bidi="ar-SA"/>
        </w:rPr>
        <w:t>دشمنى با قصّه‌اى حتمى مكن</w:t>
      </w:r>
    </w:p>
    <w:p>
      <w:pPr>
        <w:pStyle w:val="BookText"/>
        <w:rPr/>
      </w:pPr>
      <w:r>
        <w:rPr>
          <w:rFonts w:ascii="IRNazanin" w:hAnsi="IRNazanin" w:eastAsia="IRNazanin"/>
          <w:color w:val="111111"/>
          <w:sz w:val="28"/>
          <w:sz w:val="28"/>
          <w:szCs w:val="28"/>
          <w:rtl w:val="true"/>
          <w:lang w:bidi="fa-IR"/>
        </w:rPr>
        <w:t>گر رضاى دوست مى‌خواهى، بدان</w:t>
      </w:r>
    </w:p>
    <w:p>
      <w:pPr>
        <w:pStyle w:val="BookText"/>
        <w:rPr/>
      </w:pPr>
      <w:r>
        <w:rPr>
          <w:rFonts w:ascii="Amiri" w:hAnsi="Amiri" w:eastAsia="Amiri" w:cs="Amiri"/>
          <w:color w:val="111111"/>
          <w:sz w:val="28"/>
          <w:sz w:val="28"/>
          <w:szCs w:val="28"/>
          <w:rtl w:val="true"/>
          <w:lang w:bidi="ar-SA"/>
        </w:rPr>
        <w:t>شكر بايد كرد بر لطفش به جان</w:t>
      </w:r>
    </w:p>
    <w:p>
      <w:pPr>
        <w:pStyle w:val="BookText"/>
        <w:rPr/>
      </w:pPr>
      <w:r>
        <w:rPr>
          <w:rFonts w:ascii="IRNazanin" w:hAnsi="IRNazanin" w:eastAsia="IRNazanin"/>
          <w:color w:val="111111"/>
          <w:sz w:val="28"/>
          <w:sz w:val="28"/>
          <w:szCs w:val="28"/>
          <w:rtl w:val="true"/>
          <w:lang w:bidi="fa-IR"/>
        </w:rPr>
        <w:t>رازها در هر قضا پنهان شده</w:t>
      </w:r>
    </w:p>
    <w:p>
      <w:pPr>
        <w:pStyle w:val="BookText"/>
        <w:rPr/>
      </w:pPr>
      <w:r>
        <w:rPr>
          <w:rFonts w:ascii="Amiri" w:hAnsi="Amiri" w:eastAsia="Amiri" w:cs="Amiri"/>
          <w:color w:val="111111"/>
          <w:sz w:val="28"/>
          <w:sz w:val="28"/>
          <w:szCs w:val="28"/>
          <w:rtl w:val="true"/>
          <w:lang w:bidi="ar-SA"/>
        </w:rPr>
        <w:t>لطف‌ها در هر قدر عريان شده</w:t>
      </w:r>
    </w:p>
    <w:p>
      <w:pPr>
        <w:pStyle w:val="BookText"/>
        <w:rPr/>
      </w:pPr>
      <w:r>
        <w:rPr>
          <w:rFonts w:ascii="IRNazanin" w:hAnsi="IRNazanin" w:eastAsia="IRNazanin"/>
          <w:color w:val="111111"/>
          <w:sz w:val="28"/>
          <w:sz w:val="28"/>
          <w:szCs w:val="28"/>
          <w:rtl w:val="true"/>
          <w:lang w:bidi="fa-IR"/>
        </w:rPr>
        <w:t>گر سپارى كارها بر كردگار</w:t>
      </w:r>
    </w:p>
    <w:p>
      <w:pPr>
        <w:pStyle w:val="BookText"/>
        <w:rPr/>
      </w:pPr>
      <w:r>
        <w:rPr>
          <w:rFonts w:ascii="IRNazanin" w:hAnsi="IRNazanin" w:eastAsia="IRNazanin"/>
          <w:color w:val="111111"/>
          <w:sz w:val="28"/>
          <w:sz w:val="28"/>
          <w:szCs w:val="28"/>
          <w:rtl w:val="true"/>
          <w:lang w:bidi="fa-IR"/>
        </w:rPr>
        <w:t>صبر آرى، شكر گويى بر مدار</w:t>
      </w:r>
    </w:p>
    <w:p>
      <w:pPr>
        <w:pStyle w:val="BookText"/>
        <w:rPr/>
      </w:pPr>
      <w:r>
        <w:rPr>
          <w:rFonts w:ascii="IRNazanin" w:hAnsi="IRNazanin" w:eastAsia="IRNazanin"/>
          <w:color w:val="111111"/>
          <w:sz w:val="28"/>
          <w:sz w:val="28"/>
          <w:szCs w:val="28"/>
          <w:rtl w:val="true"/>
          <w:lang w:bidi="fa-IR"/>
        </w:rPr>
        <w:t>گر قضا بد باشد او ديگر كند</w:t>
      </w:r>
    </w:p>
    <w:p>
      <w:pPr>
        <w:pStyle w:val="BookText"/>
        <w:rPr/>
      </w:pPr>
      <w:r>
        <w:rPr>
          <w:rFonts w:ascii="IRNazanin" w:hAnsi="IRNazanin" w:eastAsia="IRNazanin"/>
          <w:color w:val="111111"/>
          <w:sz w:val="28"/>
          <w:sz w:val="28"/>
          <w:szCs w:val="28"/>
          <w:rtl w:val="true"/>
          <w:lang w:bidi="fa-IR"/>
        </w:rPr>
        <w:t>گر قدر بد باشد او بهتر كند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موسى عليه‌السلام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نيازمندى را براى رضاى تو سير كند، چيست؟</w:t>
      </w:r>
    </w:p>
    <w:p>
      <w:pPr>
        <w:pStyle w:val="BookText"/>
        <w:rPr/>
      </w:pPr>
      <w:r>
        <w:rPr>
          <w:rFonts w:ascii="IRNazanin" w:hAnsi="IRNazanin" w:eastAsia="IRNazanin"/>
          <w:color w:val="111111"/>
          <w:sz w:val="28"/>
          <w:sz w:val="28"/>
          <w:szCs w:val="28"/>
          <w:rtl w:val="true"/>
          <w:lang w:bidi="fa-IR"/>
        </w:rPr>
        <w:t>خداوند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امر مى‌كنم كه فرياد بزنند كه اين شخص از آزادشدگان دوزخ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فَما جَزاءُ مَنْ أَطْعَمَ مِسْكينا إِبْتِغاءَ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آمُر مُناديا يُنادي يَوْمَ الْقِيامَةِ عَلى رُؤُسِ الْخَلائِقِ إِنَّ فِلانَ بْنِ فِلان مِنْ عَتْقاءِ اللّهِ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الصدوق، مجلس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مى‌كند از اميرالمؤمنين عليه‌السلام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عليه‌السلام سئوال كرد كه خداوندا پاداش كسى كه نيازمندى را سير كند و اين عمل را براى تو انجام دهد،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امر مى‌كنم فرياد بزنند كه اين شخص از آزادشدگان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رهى ديدم گدايى بى‌نوا</w:t>
      </w:r>
    </w:p>
    <w:p>
      <w:pPr>
        <w:pStyle w:val="BookText"/>
        <w:rPr/>
      </w:pPr>
      <w:r>
        <w:rPr>
          <w:rFonts w:ascii="Amiri" w:hAnsi="Amiri" w:eastAsia="Amiri" w:cs="Amiri"/>
          <w:color w:val="111111"/>
          <w:sz w:val="28"/>
          <w:sz w:val="28"/>
          <w:szCs w:val="28"/>
          <w:rtl w:val="true"/>
          <w:lang w:bidi="ar-SA"/>
        </w:rPr>
        <w:t>بى‌نوا، خود آيد از او در نوا</w:t>
      </w:r>
    </w:p>
    <w:p>
      <w:pPr>
        <w:pStyle w:val="BookText"/>
        <w:rPr/>
      </w:pPr>
      <w:r>
        <w:rPr>
          <w:rFonts w:ascii="Amiri" w:hAnsi="Amiri" w:eastAsia="Amiri" w:cs="Amiri"/>
          <w:color w:val="111111"/>
          <w:sz w:val="28"/>
          <w:sz w:val="28"/>
          <w:szCs w:val="28"/>
          <w:rtl w:val="true"/>
          <w:lang w:bidi="ar-SA"/>
        </w:rPr>
        <w:t>بر رضاى دوست تير انداختم</w:t>
      </w:r>
    </w:p>
    <w:p>
      <w:pPr>
        <w:pStyle w:val="BookText"/>
        <w:rPr/>
      </w:pPr>
      <w:r>
        <w:rPr>
          <w:rFonts w:ascii="Amiri" w:hAnsi="Amiri" w:eastAsia="Amiri" w:cs="Amiri"/>
          <w:color w:val="111111"/>
          <w:sz w:val="28"/>
          <w:sz w:val="28"/>
          <w:szCs w:val="28"/>
          <w:rtl w:val="true"/>
          <w:lang w:bidi="ar-SA"/>
        </w:rPr>
        <w:t>دادمش نانى، و سيرش ساختم</w:t>
      </w:r>
    </w:p>
    <w:p>
      <w:pPr>
        <w:pStyle w:val="BookText"/>
        <w:rPr/>
      </w:pPr>
      <w:r>
        <w:rPr>
          <w:rFonts w:ascii="Amiri" w:hAnsi="Amiri" w:eastAsia="Amiri" w:cs="Amiri"/>
          <w:color w:val="111111"/>
          <w:sz w:val="28"/>
          <w:sz w:val="28"/>
          <w:szCs w:val="28"/>
          <w:rtl w:val="true"/>
          <w:lang w:bidi="ar-SA"/>
        </w:rPr>
        <w:t>شكر لطفش اين عمارت ساختم</w:t>
      </w:r>
    </w:p>
    <w:p>
      <w:pPr>
        <w:pStyle w:val="BookText"/>
        <w:rPr/>
      </w:pPr>
      <w:r>
        <w:rPr>
          <w:rFonts w:ascii="Amiri" w:hAnsi="Amiri" w:eastAsia="Amiri" w:cs="Amiri"/>
          <w:color w:val="111111"/>
          <w:sz w:val="28"/>
          <w:sz w:val="28"/>
          <w:szCs w:val="28"/>
          <w:rtl w:val="true"/>
          <w:lang w:bidi="ar-SA"/>
        </w:rPr>
        <w:t>عرصه شكر آمد و مى‌تاختم</w:t>
      </w:r>
    </w:p>
    <w:p>
      <w:pPr>
        <w:pStyle w:val="BookText"/>
        <w:rPr/>
      </w:pPr>
      <w:r>
        <w:rPr>
          <w:rFonts w:ascii="IRNazanin" w:hAnsi="IRNazanin" w:eastAsia="IRNazanin"/>
          <w:color w:val="111111"/>
          <w:sz w:val="28"/>
          <w:sz w:val="28"/>
          <w:szCs w:val="28"/>
          <w:rtl w:val="true"/>
          <w:lang w:bidi="fa-IR"/>
        </w:rPr>
        <w:t>پس ندا آمد كه هركس از رضا</w:t>
      </w:r>
    </w:p>
    <w:p>
      <w:pPr>
        <w:pStyle w:val="BookText"/>
        <w:rPr/>
      </w:pPr>
      <w:r>
        <w:rPr>
          <w:rFonts w:ascii="IRNazanin" w:hAnsi="IRNazanin" w:eastAsia="IRNazanin"/>
          <w:color w:val="111111"/>
          <w:sz w:val="28"/>
          <w:sz w:val="28"/>
          <w:szCs w:val="28"/>
          <w:rtl w:val="true"/>
          <w:lang w:bidi="fa-IR"/>
        </w:rPr>
        <w:t>سير گرداند گدايى بى‌نوا</w:t>
      </w:r>
    </w:p>
    <w:p>
      <w:pPr>
        <w:pStyle w:val="BookText"/>
        <w:rPr/>
      </w:pPr>
      <w:r>
        <w:rPr>
          <w:rFonts w:ascii="Amiri" w:hAnsi="Amiri" w:eastAsia="Amiri" w:cs="Amiri"/>
          <w:color w:val="111111"/>
          <w:sz w:val="28"/>
          <w:sz w:val="28"/>
          <w:szCs w:val="28"/>
          <w:rtl w:val="true"/>
          <w:lang w:bidi="ar-SA"/>
        </w:rPr>
        <w:t>روز محشر خازنان كوى يار</w:t>
      </w:r>
    </w:p>
    <w:p>
      <w:pPr>
        <w:pStyle w:val="BookText"/>
        <w:rPr/>
      </w:pPr>
      <w:r>
        <w:rPr>
          <w:rFonts w:ascii="IRNazanin" w:hAnsi="IRNazanin" w:eastAsia="IRNazanin"/>
          <w:color w:val="111111"/>
          <w:sz w:val="28"/>
          <w:sz w:val="28"/>
          <w:szCs w:val="28"/>
          <w:rtl w:val="true"/>
          <w:lang w:bidi="fa-IR"/>
        </w:rPr>
        <w:t>مى‌زنند فرياد با بانگ هَزار</w:t>
      </w:r>
    </w:p>
    <w:p>
      <w:pPr>
        <w:pStyle w:val="BookText"/>
        <w:rPr/>
      </w:pPr>
      <w:r>
        <w:rPr>
          <w:rFonts w:ascii="IRNazanin" w:hAnsi="IRNazanin" w:eastAsia="IRNazanin"/>
          <w:color w:val="111111"/>
          <w:sz w:val="28"/>
          <w:sz w:val="28"/>
          <w:szCs w:val="28"/>
          <w:rtl w:val="true"/>
          <w:lang w:bidi="fa-IR"/>
        </w:rPr>
        <w:t>از عذاب دوزخى آزاد شد</w:t>
      </w:r>
    </w:p>
    <w:p>
      <w:pPr>
        <w:pStyle w:val="BookText"/>
        <w:rPr/>
      </w:pPr>
      <w:r>
        <w:rPr>
          <w:rFonts w:ascii="Amiri" w:hAnsi="Amiri" w:eastAsia="Amiri" w:cs="Amiri"/>
          <w:color w:val="111111"/>
          <w:sz w:val="28"/>
          <w:sz w:val="28"/>
          <w:szCs w:val="28"/>
          <w:rtl w:val="true"/>
          <w:lang w:bidi="ar-SA"/>
        </w:rPr>
        <w:t>سرنوشتش زين عمل آباد شد</w:t>
      </w:r>
    </w:p>
    <w:p>
      <w:pPr>
        <w:pStyle w:val="BookText"/>
        <w:rPr/>
      </w:pPr>
      <w:r>
        <w:rPr>
          <w:rFonts w:ascii="IRNazanin" w:hAnsi="IRNazanin" w:eastAsia="IRNazanin"/>
          <w:color w:val="111111"/>
          <w:sz w:val="28"/>
          <w:sz w:val="28"/>
          <w:szCs w:val="28"/>
          <w:rtl w:val="true"/>
          <w:lang w:bidi="fa-IR"/>
        </w:rPr>
        <w:t>پس بدانيد اى به محشر آمده</w:t>
      </w:r>
    </w:p>
    <w:p>
      <w:pPr>
        <w:pStyle w:val="BookText"/>
        <w:rPr/>
      </w:pPr>
      <w:r>
        <w:rPr>
          <w:rFonts w:ascii="Amiri" w:hAnsi="Amiri" w:eastAsia="Amiri" w:cs="Amiri"/>
          <w:color w:val="111111"/>
          <w:sz w:val="28"/>
          <w:sz w:val="28"/>
          <w:szCs w:val="28"/>
          <w:rtl w:val="true"/>
          <w:lang w:bidi="ar-SA"/>
        </w:rPr>
        <w:t>بر حساب خود بر اين در آمده</w:t>
      </w:r>
    </w:p>
    <w:p>
      <w:pPr>
        <w:pStyle w:val="BookText"/>
        <w:rPr/>
      </w:pPr>
      <w:r>
        <w:rPr>
          <w:rFonts w:ascii="Amiri" w:hAnsi="Amiri" w:eastAsia="Amiri" w:cs="Amiri"/>
          <w:color w:val="111111"/>
          <w:sz w:val="28"/>
          <w:sz w:val="28"/>
          <w:szCs w:val="28"/>
          <w:rtl w:val="true"/>
          <w:lang w:bidi="ar-SA"/>
        </w:rPr>
        <w:t>بر رضاى يار، هركس كار كرد</w:t>
      </w:r>
    </w:p>
    <w:p>
      <w:pPr>
        <w:pStyle w:val="BookText"/>
        <w:rPr/>
      </w:pPr>
      <w:r>
        <w:rPr>
          <w:rFonts w:ascii="Amiri" w:hAnsi="Amiri" w:eastAsia="Amiri" w:cs="Amiri"/>
          <w:color w:val="111111"/>
          <w:sz w:val="28"/>
          <w:sz w:val="28"/>
          <w:szCs w:val="28"/>
          <w:rtl w:val="true"/>
          <w:lang w:bidi="ar-SA"/>
        </w:rPr>
        <w:t>خويشتن را در خور دلدار كرد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موسى عليه‌السلام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با خويشاوندانش با نيكى رفتار كند،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مرگش را به تأخير خواهم انداخت، سختى‌هاى مرگ را بر او آسان خواهم كرد و كارگزاران بهشت او را فرياد خواهند كرد به سوى ما بشتاب و از هر درى كه ميل دارى به بهشت درآى</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فَما جَزاءَ مَنْ وصل رحمه؟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أنسى لَهُ أَجَلَه، وَ أَهْوَنُ عَلَيه سَكَراتَ الْمَوْتِ، وَ يُناديهِ خَزَنَةُ الْجَنَّةِ هلّم إلينا، فَأدْخُلْ مِنْ أَىِّ أَبْوابِها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امالى الصدوق، مجلس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مى‌كنند با واسطه كه يا اميرالمؤمنين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با خويشاوندانش به نيكى رفتار نمايد، چيست؟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او را به تأخير خواهم انداخت و سختى‌هاى مرگ را براى او آسان خواهم كرد، و كارگزاران بهشت او را فرياد خواهند زد كه به سوى ما شتاب كن و از هر درى كه ميل دارى، وارد بهشت بشو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هركه نيكى كرد با خويشان خويش</w:t>
      </w:r>
    </w:p>
    <w:p>
      <w:pPr>
        <w:pStyle w:val="BookText"/>
        <w:rPr/>
      </w:pPr>
      <w:r>
        <w:rPr>
          <w:rFonts w:ascii="IRNazanin" w:hAnsi="IRNazanin" w:eastAsia="IRNazanin"/>
          <w:color w:val="111111"/>
          <w:sz w:val="28"/>
          <w:sz w:val="28"/>
          <w:szCs w:val="28"/>
          <w:rtl w:val="true"/>
          <w:lang w:bidi="fa-IR"/>
        </w:rPr>
        <w:t>لطف يزدان را فرا آورد پيش</w:t>
      </w:r>
    </w:p>
    <w:p>
      <w:pPr>
        <w:pStyle w:val="BookText"/>
        <w:rPr/>
      </w:pPr>
      <w:r>
        <w:rPr>
          <w:rFonts w:ascii="Amiri" w:hAnsi="Amiri" w:eastAsia="Amiri" w:cs="Amiri"/>
          <w:color w:val="111111"/>
          <w:sz w:val="28"/>
          <w:sz w:val="28"/>
          <w:szCs w:val="28"/>
          <w:rtl w:val="true"/>
          <w:lang w:bidi="ar-SA"/>
        </w:rPr>
        <w:t>خويش را خويشى ببايد كرد مرد</w:t>
      </w:r>
    </w:p>
    <w:p>
      <w:pPr>
        <w:pStyle w:val="BookText"/>
        <w:rPr/>
      </w:pPr>
      <w:r>
        <w:rPr>
          <w:rFonts w:ascii="IRNazanin" w:hAnsi="IRNazanin" w:eastAsia="IRNazanin"/>
          <w:color w:val="111111"/>
          <w:sz w:val="28"/>
          <w:sz w:val="28"/>
          <w:szCs w:val="28"/>
          <w:rtl w:val="true"/>
          <w:lang w:bidi="fa-IR"/>
        </w:rPr>
        <w:t>گرم بايد بود با خويشان سرد</w:t>
      </w:r>
    </w:p>
    <w:p>
      <w:pPr>
        <w:pStyle w:val="BookText"/>
        <w:rPr/>
      </w:pPr>
      <w:r>
        <w:rPr>
          <w:rFonts w:ascii="IRNazanin" w:hAnsi="IRNazanin" w:eastAsia="IRNazanin"/>
          <w:color w:val="111111"/>
          <w:sz w:val="28"/>
          <w:sz w:val="28"/>
          <w:szCs w:val="28"/>
          <w:rtl w:val="true"/>
          <w:lang w:bidi="fa-IR"/>
        </w:rPr>
        <w:t>پس به تأخير افكند او مرگ را</w:t>
      </w:r>
    </w:p>
    <w:p>
      <w:pPr>
        <w:pStyle w:val="BookText"/>
        <w:rPr/>
      </w:pPr>
      <w:r>
        <w:rPr>
          <w:rFonts w:ascii="IRNazanin" w:hAnsi="IRNazanin" w:eastAsia="IRNazanin"/>
          <w:color w:val="111111"/>
          <w:sz w:val="28"/>
          <w:sz w:val="28"/>
          <w:szCs w:val="28"/>
          <w:rtl w:val="true"/>
          <w:lang w:bidi="fa-IR"/>
        </w:rPr>
        <w:t>زردى‌اش دير آورد اين برگ را</w:t>
      </w:r>
    </w:p>
    <w:p>
      <w:pPr>
        <w:pStyle w:val="BookText"/>
        <w:rPr/>
      </w:pPr>
      <w:r>
        <w:rPr>
          <w:rFonts w:ascii="Amiri" w:hAnsi="Amiri" w:eastAsia="Amiri" w:cs="Amiri"/>
          <w:color w:val="111111"/>
          <w:sz w:val="28"/>
          <w:sz w:val="28"/>
          <w:szCs w:val="28"/>
          <w:rtl w:val="true"/>
          <w:lang w:bidi="ar-SA"/>
        </w:rPr>
        <w:t>عمر او افزون‌تر آيد در شمار</w:t>
      </w:r>
    </w:p>
    <w:p>
      <w:pPr>
        <w:pStyle w:val="BookText"/>
        <w:rPr/>
      </w:pPr>
      <w:r>
        <w:rPr>
          <w:rFonts w:ascii="IRNazanin" w:hAnsi="IRNazanin" w:eastAsia="IRNazanin"/>
          <w:color w:val="111111"/>
          <w:sz w:val="28"/>
          <w:sz w:val="28"/>
          <w:szCs w:val="28"/>
          <w:rtl w:val="true"/>
          <w:lang w:bidi="fa-IR"/>
        </w:rPr>
        <w:t>چون كه نيكويى كند بر خويش و يار</w:t>
      </w:r>
    </w:p>
    <w:p>
      <w:pPr>
        <w:pStyle w:val="BookText"/>
        <w:rPr/>
      </w:pPr>
      <w:r>
        <w:rPr>
          <w:rFonts w:ascii="IRNazanin" w:hAnsi="IRNazanin" w:eastAsia="IRNazanin"/>
          <w:color w:val="111111"/>
          <w:sz w:val="28"/>
          <w:sz w:val="28"/>
          <w:szCs w:val="28"/>
          <w:rtl w:val="true"/>
          <w:lang w:bidi="fa-IR"/>
        </w:rPr>
        <w:t>يا به وقت مرگ آسان‌تر رود</w:t>
      </w:r>
    </w:p>
    <w:p>
      <w:pPr>
        <w:pStyle w:val="BookText"/>
        <w:rPr/>
      </w:pPr>
      <w:r>
        <w:rPr>
          <w:rFonts w:ascii="IRNazanin" w:hAnsi="IRNazanin" w:eastAsia="IRNazanin"/>
          <w:color w:val="111111"/>
          <w:sz w:val="28"/>
          <w:sz w:val="28"/>
          <w:szCs w:val="28"/>
          <w:rtl w:val="true"/>
          <w:lang w:bidi="fa-IR"/>
        </w:rPr>
        <w:t>شمس مرگش خوش خرامان‌تر رود</w:t>
      </w:r>
    </w:p>
    <w:p>
      <w:pPr>
        <w:pStyle w:val="BookText"/>
        <w:rPr/>
      </w:pPr>
      <w:r>
        <w:rPr>
          <w:rFonts w:ascii="IRNazanin" w:hAnsi="IRNazanin" w:eastAsia="IRNazanin"/>
          <w:color w:val="111111"/>
          <w:sz w:val="28"/>
          <w:sz w:val="28"/>
          <w:szCs w:val="28"/>
          <w:rtl w:val="true"/>
          <w:lang w:bidi="fa-IR"/>
        </w:rPr>
        <w:t>پس ندا آرند دربانان همه</w:t>
      </w:r>
    </w:p>
    <w:p>
      <w:pPr>
        <w:pStyle w:val="BookText"/>
        <w:rPr/>
      </w:pPr>
      <w:r>
        <w:rPr>
          <w:rFonts w:ascii="IRNazanin" w:hAnsi="IRNazanin" w:eastAsia="IRNazanin"/>
          <w:color w:val="111111"/>
          <w:sz w:val="28"/>
          <w:sz w:val="28"/>
          <w:szCs w:val="28"/>
          <w:rtl w:val="true"/>
          <w:lang w:bidi="fa-IR"/>
        </w:rPr>
        <w:t>راهىِ فردوس شو بى‌واهمه</w:t>
      </w:r>
    </w:p>
    <w:p>
      <w:pPr>
        <w:pStyle w:val="BookText"/>
        <w:rPr/>
      </w:pPr>
      <w:r>
        <w:rPr>
          <w:rFonts w:ascii="Amiri" w:hAnsi="Amiri" w:eastAsia="Amiri" w:cs="Amiri"/>
          <w:color w:val="111111"/>
          <w:sz w:val="28"/>
          <w:sz w:val="28"/>
          <w:szCs w:val="28"/>
          <w:rtl w:val="true"/>
          <w:lang w:bidi="ar-SA"/>
        </w:rPr>
        <w:t>درب جنّت روبه‌رويت باز شد</w:t>
      </w:r>
    </w:p>
    <w:p>
      <w:pPr>
        <w:pStyle w:val="BookText"/>
        <w:rPr/>
      </w:pPr>
      <w:r>
        <w:rPr>
          <w:rFonts w:ascii="IRNazanin" w:hAnsi="IRNazanin" w:eastAsia="IRNazanin"/>
          <w:color w:val="111111"/>
          <w:sz w:val="28"/>
          <w:sz w:val="28"/>
          <w:szCs w:val="28"/>
          <w:rtl w:val="true"/>
          <w:lang w:bidi="fa-IR"/>
        </w:rPr>
        <w:t>بال بگشا نوبت پرواز شد</w:t>
      </w:r>
    </w:p>
    <w:p>
      <w:pPr>
        <w:pStyle w:val="BookText"/>
        <w:rPr/>
      </w:pPr>
      <w:r>
        <w:rPr>
          <w:rFonts w:ascii="IRNazanin" w:hAnsi="IRNazanin" w:eastAsia="IRNazanin"/>
          <w:color w:val="111111"/>
          <w:sz w:val="28"/>
          <w:sz w:val="28"/>
          <w:szCs w:val="28"/>
          <w:rtl w:val="true"/>
          <w:lang w:bidi="fa-IR"/>
        </w:rPr>
        <w:t>برگزين هر در كه خواهى برگزين</w:t>
      </w:r>
    </w:p>
    <w:p>
      <w:pPr>
        <w:pStyle w:val="BookText"/>
        <w:rPr/>
      </w:pPr>
      <w:r>
        <w:rPr>
          <w:rFonts w:ascii="IRNazanin" w:hAnsi="IRNazanin" w:eastAsia="IRNazanin"/>
          <w:color w:val="111111"/>
          <w:sz w:val="28"/>
          <w:sz w:val="28"/>
          <w:szCs w:val="28"/>
          <w:rtl w:val="true"/>
          <w:lang w:bidi="fa-IR"/>
        </w:rPr>
        <w:t>جنّت است اين، وعدگاه متّقين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موسى عليه‌السلام  از خداوند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از آزار مردم دست بدارد و به آنها نيكى كند،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او وحى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آتش جهنّم به او فرياد خواهد زد، از من دور شو تو را به سوى من راهى نيست</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كَفَّ آذاءُ عَنِ النّاسِ وَ بَذَلَ مَعْروفَه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يُناديهِ النّار يَومَ الْقِيامَةِ لا سَبيلَ 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الصدوق، مجلس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مى‌كنند با واسطه از اميرالمؤمنين عليه‌السلام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از آزار مردم دست بردارد و با آنها خوش‌رفتارى كند،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به او فرياد خواهد زد از من دور شو، تو را به طرف من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شو از من، برو سوى بهشت</w:t>
      </w:r>
    </w:p>
    <w:p>
      <w:pPr>
        <w:pStyle w:val="BookText"/>
        <w:rPr/>
      </w:pPr>
      <w:r>
        <w:rPr>
          <w:rFonts w:ascii="IRNazanin" w:hAnsi="IRNazanin" w:eastAsia="IRNazanin"/>
          <w:color w:val="111111"/>
          <w:sz w:val="28"/>
          <w:sz w:val="28"/>
          <w:szCs w:val="28"/>
          <w:rtl w:val="true"/>
          <w:lang w:bidi="fa-IR"/>
        </w:rPr>
        <w:t>دوزخم من، شومى هر سرنوشت</w:t>
      </w:r>
    </w:p>
    <w:p>
      <w:pPr>
        <w:pStyle w:val="BookText"/>
        <w:rPr/>
      </w:pPr>
      <w:r>
        <w:rPr>
          <w:rFonts w:ascii="Amiri" w:hAnsi="Amiri" w:eastAsia="Amiri" w:cs="Amiri"/>
          <w:color w:val="111111"/>
          <w:sz w:val="28"/>
          <w:sz w:val="28"/>
          <w:szCs w:val="28"/>
          <w:rtl w:val="true"/>
          <w:lang w:bidi="ar-SA"/>
        </w:rPr>
        <w:t>دخمه من جاى هر هشيار نيست</w:t>
      </w:r>
    </w:p>
    <w:p>
      <w:pPr>
        <w:pStyle w:val="BookText"/>
        <w:rPr/>
      </w:pPr>
      <w:r>
        <w:rPr>
          <w:rFonts w:ascii="Amiri" w:hAnsi="Amiri" w:eastAsia="Amiri" w:cs="Amiri"/>
          <w:color w:val="111111"/>
          <w:sz w:val="28"/>
          <w:sz w:val="28"/>
          <w:szCs w:val="28"/>
          <w:rtl w:val="true"/>
          <w:lang w:bidi="ar-SA"/>
        </w:rPr>
        <w:t>منزلى در شأن هر بيدار نيست</w:t>
      </w:r>
    </w:p>
    <w:p>
      <w:pPr>
        <w:pStyle w:val="BookText"/>
        <w:rPr/>
      </w:pPr>
      <w:r>
        <w:rPr>
          <w:rFonts w:ascii="IRNazanin" w:hAnsi="IRNazanin" w:eastAsia="IRNazanin"/>
          <w:color w:val="111111"/>
          <w:sz w:val="28"/>
          <w:sz w:val="28"/>
          <w:szCs w:val="28"/>
          <w:rtl w:val="true"/>
          <w:lang w:bidi="fa-IR"/>
        </w:rPr>
        <w:t xml:space="preserve">من رفيق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مردم‌آزارانِ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p>
    <w:p>
      <w:pPr>
        <w:pStyle w:val="BookText"/>
        <w:rPr/>
      </w:pPr>
      <w:r>
        <w:rPr>
          <w:rFonts w:ascii="IRNazanin" w:hAnsi="IRNazanin" w:eastAsia="IRNazanin"/>
          <w:color w:val="111111"/>
          <w:sz w:val="28"/>
          <w:sz w:val="28"/>
          <w:szCs w:val="28"/>
          <w:rtl w:val="true"/>
          <w:lang w:bidi="fa-IR"/>
        </w:rPr>
        <w:t>زشت‌كردارانِ دونِ خودپرست</w:t>
      </w:r>
    </w:p>
    <w:p>
      <w:pPr>
        <w:pStyle w:val="BookText"/>
        <w:rPr/>
      </w:pPr>
      <w:r>
        <w:rPr>
          <w:rFonts w:ascii="Amiri" w:hAnsi="Amiri" w:eastAsia="Amiri" w:cs="Amiri"/>
          <w:color w:val="111111"/>
          <w:sz w:val="28"/>
          <w:sz w:val="28"/>
          <w:szCs w:val="28"/>
          <w:rtl w:val="true"/>
          <w:lang w:bidi="ar-SA"/>
        </w:rPr>
        <w:t>اى كه دستت مردم‌آزارى نكرد</w:t>
      </w:r>
    </w:p>
    <w:p>
      <w:pPr>
        <w:pStyle w:val="BookText"/>
        <w:rPr/>
      </w:pPr>
      <w:r>
        <w:rPr>
          <w:rFonts w:ascii="Amiri" w:hAnsi="Amiri" w:eastAsia="Amiri" w:cs="Amiri"/>
          <w:color w:val="111111"/>
          <w:sz w:val="28"/>
          <w:sz w:val="28"/>
          <w:szCs w:val="28"/>
          <w:rtl w:val="true"/>
          <w:lang w:bidi="ar-SA"/>
        </w:rPr>
        <w:t>اشك مظلومى به غم جارى نكرد</w:t>
      </w:r>
    </w:p>
    <w:p>
      <w:pPr>
        <w:pStyle w:val="BookText"/>
        <w:rPr/>
      </w:pPr>
      <w:r>
        <w:rPr>
          <w:rFonts w:ascii="Amiri" w:hAnsi="Amiri" w:eastAsia="Amiri" w:cs="Amiri"/>
          <w:color w:val="111111"/>
          <w:sz w:val="28"/>
          <w:sz w:val="28"/>
          <w:szCs w:val="28"/>
          <w:rtl w:val="true"/>
          <w:lang w:bidi="ar-SA"/>
        </w:rPr>
        <w:t>اى كه ابرى، سايه‌اى، آرامشى</w:t>
      </w:r>
    </w:p>
    <w:p>
      <w:pPr>
        <w:pStyle w:val="BookText"/>
        <w:rPr/>
      </w:pPr>
      <w:r>
        <w:rPr>
          <w:rFonts w:ascii="IRNazanin" w:hAnsi="IRNazanin" w:eastAsia="IRNazanin"/>
          <w:color w:val="111111"/>
          <w:sz w:val="28"/>
          <w:sz w:val="28"/>
          <w:szCs w:val="28"/>
          <w:rtl w:val="true"/>
          <w:lang w:bidi="fa-IR"/>
        </w:rPr>
        <w:t>مأمن آبادىِ هر خواهشى</w:t>
      </w:r>
    </w:p>
    <w:p>
      <w:pPr>
        <w:pStyle w:val="BookText"/>
        <w:rPr/>
      </w:pPr>
      <w:r>
        <w:rPr>
          <w:rFonts w:ascii="IRNazanin" w:hAnsi="IRNazanin" w:eastAsia="IRNazanin"/>
          <w:color w:val="111111"/>
          <w:sz w:val="28"/>
          <w:sz w:val="28"/>
          <w:szCs w:val="28"/>
          <w:rtl w:val="true"/>
          <w:lang w:bidi="fa-IR"/>
        </w:rPr>
        <w:t>نيش آزارى ندارى تا گزى</w:t>
      </w:r>
    </w:p>
    <w:p>
      <w:pPr>
        <w:pStyle w:val="BookText"/>
        <w:rPr/>
      </w:pPr>
      <w:r>
        <w:rPr>
          <w:rFonts w:ascii="IRNazanin" w:hAnsi="IRNazanin" w:eastAsia="IRNazanin"/>
          <w:color w:val="111111"/>
          <w:sz w:val="28"/>
          <w:sz w:val="28"/>
          <w:szCs w:val="28"/>
          <w:rtl w:val="true"/>
          <w:lang w:bidi="fa-IR"/>
        </w:rPr>
        <w:t>جز عسل، شهدى ندارى تا دهى</w:t>
      </w:r>
    </w:p>
    <w:p>
      <w:pPr>
        <w:pStyle w:val="BookText"/>
        <w:rPr/>
      </w:pPr>
      <w:r>
        <w:rPr>
          <w:rFonts w:ascii="Amiri" w:hAnsi="Amiri" w:eastAsia="Amiri" w:cs="Amiri"/>
          <w:color w:val="111111"/>
          <w:sz w:val="28"/>
          <w:sz w:val="28"/>
          <w:szCs w:val="28"/>
          <w:rtl w:val="true"/>
          <w:lang w:bidi="ar-SA"/>
        </w:rPr>
        <w:t>روز محشر سوى من راهيت نيست</w:t>
      </w:r>
    </w:p>
    <w:p>
      <w:pPr>
        <w:pStyle w:val="BookText"/>
        <w:rPr/>
      </w:pPr>
      <w:r>
        <w:rPr>
          <w:rFonts w:ascii="Amiri" w:hAnsi="Amiri" w:eastAsia="Amiri" w:cs="Amiri"/>
          <w:color w:val="111111"/>
          <w:sz w:val="28"/>
          <w:sz w:val="28"/>
          <w:szCs w:val="28"/>
          <w:rtl w:val="true"/>
          <w:lang w:bidi="ar-SA"/>
        </w:rPr>
        <w:t>شادمانى، غصه و آهيت نيست</w:t>
      </w:r>
    </w:p>
    <w:p>
      <w:pPr>
        <w:pStyle w:val="BookText"/>
        <w:rPr/>
      </w:pPr>
      <w:r>
        <w:rPr>
          <w:rFonts w:ascii="Amiri" w:hAnsi="Amiri" w:eastAsia="Amiri" w:cs="Amiri"/>
          <w:color w:val="111111"/>
          <w:sz w:val="28"/>
          <w:sz w:val="28"/>
          <w:szCs w:val="28"/>
          <w:rtl w:val="true"/>
          <w:lang w:bidi="ar-SA"/>
        </w:rPr>
        <w:t>نيكى تو، سرنوشت تو نوشت</w:t>
      </w:r>
    </w:p>
    <w:p>
      <w:pPr>
        <w:pStyle w:val="BookText"/>
        <w:rPr/>
      </w:pPr>
      <w:r>
        <w:rPr>
          <w:rFonts w:ascii="Amiri" w:hAnsi="Amiri" w:eastAsia="Amiri" w:cs="Amiri"/>
          <w:color w:val="111111"/>
          <w:sz w:val="28"/>
          <w:sz w:val="28"/>
          <w:szCs w:val="28"/>
          <w:rtl w:val="true"/>
          <w:lang w:bidi="ar-SA"/>
        </w:rPr>
        <w:t>جاى تو در جمع زيباى بهشت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موسى عليه‌السلام  از خداوند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كتاب حكمت تو را در نهان و آشكار بخواند،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صراط مانند برق خواهد گذشت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تَلا حِكْمَتَكَ سِرّا وَ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عَلَى الصِّراطِ كَالْبَرْقِ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الصدوق، مجلس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مى‌كنند با واسطه سئوال كرد حضرت موسى عليه‌السلام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كسى كه كتاب حكمت تو را در نهان و آشكارا بخواند،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صراط مانند برق خواهد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منم قرآن منم شمس منير</w:t>
      </w:r>
    </w:p>
    <w:p>
      <w:pPr>
        <w:pStyle w:val="BookText"/>
        <w:rPr/>
      </w:pPr>
      <w:r>
        <w:rPr>
          <w:rFonts w:ascii="Amiri" w:hAnsi="Amiri" w:eastAsia="Amiri" w:cs="Amiri"/>
          <w:color w:val="111111"/>
          <w:sz w:val="28"/>
          <w:sz w:val="28"/>
          <w:szCs w:val="28"/>
          <w:rtl w:val="true"/>
          <w:lang w:bidi="ar-SA"/>
        </w:rPr>
        <w:t>روشنى يابد ز من شمع ضمير</w:t>
      </w:r>
    </w:p>
    <w:p>
      <w:pPr>
        <w:pStyle w:val="BookText"/>
        <w:rPr/>
      </w:pPr>
      <w:r>
        <w:rPr>
          <w:rFonts w:ascii="IRNazanin" w:hAnsi="IRNazanin" w:eastAsia="IRNazanin"/>
          <w:color w:val="111111"/>
          <w:sz w:val="28"/>
          <w:sz w:val="28"/>
          <w:szCs w:val="28"/>
          <w:rtl w:val="true"/>
          <w:lang w:bidi="fa-IR"/>
        </w:rPr>
        <w:t>جوى آبم، تشنگان را در كوير</w:t>
      </w:r>
    </w:p>
    <w:p>
      <w:pPr>
        <w:pStyle w:val="BookText"/>
        <w:rPr/>
      </w:pPr>
      <w:r>
        <w:rPr>
          <w:rFonts w:ascii="Amiri" w:hAnsi="Amiri" w:eastAsia="Amiri" w:cs="Amiri"/>
          <w:color w:val="111111"/>
          <w:sz w:val="28"/>
          <w:sz w:val="28"/>
          <w:szCs w:val="28"/>
          <w:rtl w:val="true"/>
          <w:lang w:bidi="ar-SA"/>
        </w:rPr>
        <w:t>يا رهايى از براى هر اسير</w:t>
      </w:r>
    </w:p>
    <w:p>
      <w:pPr>
        <w:pStyle w:val="BookText"/>
        <w:rPr/>
      </w:pPr>
      <w:r>
        <w:rPr>
          <w:rFonts w:ascii="Amiri" w:hAnsi="Amiri" w:eastAsia="Amiri" w:cs="Amiri"/>
          <w:color w:val="111111"/>
          <w:sz w:val="28"/>
          <w:sz w:val="28"/>
          <w:szCs w:val="28"/>
          <w:rtl w:val="true"/>
          <w:lang w:bidi="ar-SA"/>
        </w:rPr>
        <w:t>باز كن آغوش، يار تو منم</w:t>
      </w:r>
    </w:p>
    <w:p>
      <w:pPr>
        <w:pStyle w:val="BookText"/>
        <w:rPr/>
      </w:pPr>
      <w:r>
        <w:rPr>
          <w:rFonts w:ascii="Amiri" w:hAnsi="Amiri" w:eastAsia="Amiri" w:cs="Amiri"/>
          <w:color w:val="111111"/>
          <w:sz w:val="28"/>
          <w:sz w:val="28"/>
          <w:szCs w:val="28"/>
          <w:rtl w:val="true"/>
          <w:lang w:bidi="ar-SA"/>
        </w:rPr>
        <w:t>جاده نورى به آن سوى تَنَم</w:t>
      </w:r>
    </w:p>
    <w:p>
      <w:pPr>
        <w:pStyle w:val="BookText"/>
        <w:rPr/>
      </w:pPr>
      <w:r>
        <w:rPr>
          <w:rFonts w:ascii="IRNazanin" w:hAnsi="IRNazanin" w:eastAsia="IRNazanin"/>
          <w:color w:val="111111"/>
          <w:sz w:val="28"/>
          <w:sz w:val="28"/>
          <w:szCs w:val="28"/>
          <w:rtl w:val="true"/>
          <w:lang w:bidi="fa-IR"/>
        </w:rPr>
        <w:t>گر رفيق خود كنى هر دم مرا</w:t>
      </w:r>
    </w:p>
    <w:p>
      <w:pPr>
        <w:pStyle w:val="BookText"/>
        <w:rPr/>
      </w:pPr>
      <w:r>
        <w:rPr>
          <w:rFonts w:ascii="IRNazanin" w:hAnsi="IRNazanin" w:eastAsia="IRNazanin"/>
          <w:color w:val="111111"/>
          <w:sz w:val="28"/>
          <w:sz w:val="28"/>
          <w:szCs w:val="28"/>
          <w:rtl w:val="true"/>
          <w:lang w:bidi="fa-IR"/>
        </w:rPr>
        <w:t>مى‌رسد از سوى حق بانگِ درآ</w:t>
      </w:r>
    </w:p>
    <w:p>
      <w:pPr>
        <w:pStyle w:val="BookText"/>
        <w:rPr/>
      </w:pPr>
      <w:r>
        <w:rPr>
          <w:rFonts w:ascii="IRNazanin" w:hAnsi="IRNazanin" w:eastAsia="IRNazanin"/>
          <w:color w:val="111111"/>
          <w:sz w:val="28"/>
          <w:sz w:val="28"/>
          <w:szCs w:val="28"/>
          <w:rtl w:val="true"/>
          <w:lang w:bidi="fa-IR"/>
        </w:rPr>
        <w:t>از خدا نى آن نگارنده شنو</w:t>
      </w:r>
    </w:p>
    <w:p>
      <w:pPr>
        <w:pStyle w:val="BookText"/>
        <w:rPr/>
      </w:pPr>
      <w:r>
        <w:rPr>
          <w:rFonts w:ascii="IRNazanin" w:hAnsi="IRNazanin" w:eastAsia="IRNazanin"/>
          <w:color w:val="111111"/>
          <w:sz w:val="28"/>
          <w:sz w:val="28"/>
          <w:szCs w:val="28"/>
          <w:rtl w:val="true"/>
          <w:lang w:bidi="fa-IR"/>
        </w:rPr>
        <w:t>از خدا، آن نور تابنده شنو</w:t>
      </w:r>
    </w:p>
    <w:p>
      <w:pPr>
        <w:pStyle w:val="BookText"/>
        <w:rPr/>
      </w:pPr>
      <w:r>
        <w:rPr>
          <w:rFonts w:ascii="IRNazanin" w:hAnsi="IRNazanin" w:eastAsia="IRNazanin"/>
          <w:color w:val="111111"/>
          <w:sz w:val="28"/>
          <w:sz w:val="28"/>
          <w:szCs w:val="28"/>
          <w:rtl w:val="true"/>
          <w:lang w:bidi="fa-IR"/>
        </w:rPr>
        <w:t>هركه مونس گشت با قرآن من</w:t>
      </w:r>
    </w:p>
    <w:p>
      <w:pPr>
        <w:pStyle w:val="BookText"/>
        <w:rPr/>
      </w:pPr>
      <w:r>
        <w:rPr>
          <w:rFonts w:ascii="IRNazanin" w:hAnsi="IRNazanin" w:eastAsia="IRNazanin"/>
          <w:color w:val="111111"/>
          <w:sz w:val="28"/>
          <w:sz w:val="28"/>
          <w:szCs w:val="28"/>
          <w:rtl w:val="true"/>
          <w:lang w:bidi="fa-IR"/>
        </w:rPr>
        <w:t>روز محشر از صراط آن مُمتحَن</w:t>
      </w:r>
    </w:p>
    <w:p>
      <w:pPr>
        <w:pStyle w:val="BookText"/>
        <w:rPr/>
      </w:pPr>
      <w:r>
        <w:rPr>
          <w:rFonts w:ascii="IRNazanin" w:hAnsi="IRNazanin" w:eastAsia="IRNazanin"/>
          <w:color w:val="111111"/>
          <w:sz w:val="28"/>
          <w:sz w:val="28"/>
          <w:szCs w:val="28"/>
          <w:rtl w:val="true"/>
          <w:lang w:bidi="fa-IR"/>
        </w:rPr>
        <w:t>با سلامت همچو برق آسمان</w:t>
      </w:r>
    </w:p>
    <w:p>
      <w:pPr>
        <w:pStyle w:val="BookText"/>
        <w:rPr/>
      </w:pPr>
      <w:r>
        <w:rPr>
          <w:rFonts w:ascii="Amiri" w:hAnsi="Amiri" w:eastAsia="Amiri" w:cs="Amiri"/>
          <w:color w:val="111111"/>
          <w:sz w:val="28"/>
          <w:sz w:val="28"/>
          <w:szCs w:val="28"/>
          <w:rtl w:val="true"/>
          <w:lang w:bidi="ar-SA"/>
        </w:rPr>
        <w:t>مى‌رود از اين صراط امتحان</w:t>
      </w:r>
    </w:p>
    <w:p>
      <w:pPr>
        <w:pStyle w:val="BookText"/>
        <w:rPr/>
      </w:pPr>
      <w:r>
        <w:rPr>
          <w:rFonts w:ascii="IRNazanin" w:hAnsi="IRNazanin" w:eastAsia="IRNazanin"/>
          <w:color w:val="111111"/>
          <w:sz w:val="28"/>
          <w:sz w:val="28"/>
          <w:szCs w:val="28"/>
          <w:rtl w:val="true"/>
          <w:lang w:bidi="fa-IR"/>
        </w:rPr>
        <w:t>در گذرگاهى چنين هول‌آفرين</w:t>
      </w:r>
    </w:p>
    <w:p>
      <w:pPr>
        <w:pStyle w:val="BookText"/>
        <w:rPr/>
      </w:pPr>
      <w:r>
        <w:rPr>
          <w:rFonts w:ascii="Amiri" w:hAnsi="Amiri" w:eastAsia="Amiri" w:cs="Amiri"/>
          <w:color w:val="111111"/>
          <w:sz w:val="28"/>
          <w:sz w:val="28"/>
          <w:szCs w:val="28"/>
          <w:rtl w:val="true"/>
          <w:lang w:bidi="ar-SA"/>
        </w:rPr>
        <w:t xml:space="preserve">اى عجب از 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موسى عليه‌السلام  از خداوند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بر اذيت و آزار مردم و دشنام آنها شكيبايى ورزد، 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او وحى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در شدايد و سختى‌هاى روز قيامت يارى خواهم كرد</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صَبَرَ عَلى أَذَى النّاسِ وَ شَتْمِهِم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أَعيُنُه عَلى أَهْوالِ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الصدوق، مجلس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مى‌كنند با واسطه كه حضرت موسى عليه‌السلام  سئوال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بر آزار و اذيت مردم و دشنام آنها شكيبايى ورزد،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شدائد و سختى‌هاى روز قيامت كمك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بيازار كسى تا كه بيازاد كس</w:t>
      </w:r>
    </w:p>
    <w:p>
      <w:pPr>
        <w:pStyle w:val="BookText"/>
        <w:rPr/>
      </w:pPr>
      <w:r>
        <w:rPr>
          <w:rFonts w:ascii="Amiri" w:hAnsi="Amiri" w:eastAsia="Amiri" w:cs="Amiri"/>
          <w:color w:val="111111"/>
          <w:sz w:val="28"/>
          <w:sz w:val="28"/>
          <w:szCs w:val="28"/>
          <w:rtl w:val="true"/>
          <w:lang w:bidi="ar-SA"/>
        </w:rPr>
        <w:t>نه بيالاى كسى تا كه بيالايد كس</w:t>
      </w:r>
    </w:p>
    <w:p>
      <w:pPr>
        <w:pStyle w:val="BookText"/>
        <w:rPr/>
      </w:pPr>
      <w:r>
        <w:rPr>
          <w:rFonts w:ascii="IRNazanin" w:hAnsi="IRNazanin" w:eastAsia="IRNazanin"/>
          <w:color w:val="111111"/>
          <w:sz w:val="28"/>
          <w:sz w:val="28"/>
          <w:szCs w:val="28"/>
          <w:rtl w:val="true"/>
          <w:lang w:bidi="fa-IR"/>
        </w:rPr>
        <w:t>گردنِ تيغ ستمكار دل‌آزار مشو</w:t>
      </w:r>
    </w:p>
    <w:p>
      <w:pPr>
        <w:pStyle w:val="BookText"/>
        <w:rPr/>
      </w:pPr>
      <w:r>
        <w:rPr>
          <w:rFonts w:ascii="IRNazanin" w:hAnsi="IRNazanin" w:eastAsia="IRNazanin"/>
          <w:color w:val="111111"/>
          <w:sz w:val="28"/>
          <w:sz w:val="28"/>
          <w:szCs w:val="28"/>
          <w:rtl w:val="true"/>
          <w:lang w:bidi="fa-IR"/>
        </w:rPr>
        <w:t>بوسه بر تيغ ستمگر مَزَن و خوار مشو</w:t>
      </w:r>
    </w:p>
    <w:p>
      <w:pPr>
        <w:pStyle w:val="BookText"/>
        <w:rPr/>
      </w:pPr>
      <w:r>
        <w:rPr>
          <w:rFonts w:ascii="Amiri" w:hAnsi="Amiri" w:eastAsia="Amiri" w:cs="Amiri"/>
          <w:color w:val="111111"/>
          <w:sz w:val="28"/>
          <w:sz w:val="28"/>
          <w:szCs w:val="28"/>
          <w:rtl w:val="true"/>
          <w:lang w:bidi="ar-SA"/>
        </w:rPr>
        <w:t>صبر كن، ليك به قدرت، به جفاكارى غير</w:t>
      </w:r>
    </w:p>
    <w:p>
      <w:pPr>
        <w:pStyle w:val="BookText"/>
        <w:rPr/>
      </w:pPr>
      <w:r>
        <w:rPr>
          <w:rFonts w:ascii="IRNazanin" w:hAnsi="IRNazanin" w:eastAsia="IRNazanin"/>
          <w:color w:val="111111"/>
          <w:sz w:val="28"/>
          <w:sz w:val="28"/>
          <w:szCs w:val="28"/>
          <w:rtl w:val="true"/>
          <w:lang w:bidi="fa-IR"/>
        </w:rPr>
        <w:t>بگذر از روى كرامت به دل‌آزارىِ غير</w:t>
      </w:r>
    </w:p>
    <w:p>
      <w:pPr>
        <w:pStyle w:val="BookText"/>
        <w:rPr/>
      </w:pPr>
      <w:r>
        <w:rPr>
          <w:rFonts w:ascii="IRNazanin" w:hAnsi="IRNazanin" w:eastAsia="IRNazanin"/>
          <w:color w:val="111111"/>
          <w:sz w:val="28"/>
          <w:sz w:val="28"/>
          <w:szCs w:val="28"/>
          <w:rtl w:val="true"/>
          <w:lang w:bidi="fa-IR"/>
        </w:rPr>
        <w:t>ناسزا را به سزاوارى خود پنهان كن</w:t>
      </w:r>
    </w:p>
    <w:p>
      <w:pPr>
        <w:pStyle w:val="BookText"/>
        <w:rPr/>
      </w:pPr>
      <w:r>
        <w:rPr>
          <w:rFonts w:ascii="Amiri" w:hAnsi="Amiri" w:eastAsia="Amiri" w:cs="Amiri"/>
          <w:color w:val="111111"/>
          <w:sz w:val="28"/>
          <w:sz w:val="28"/>
          <w:szCs w:val="28"/>
          <w:rtl w:val="true"/>
          <w:lang w:bidi="ar-SA"/>
        </w:rPr>
        <w:t>صبر كن زخم حريفان به خدا درمان كن</w:t>
      </w:r>
    </w:p>
    <w:p>
      <w:pPr>
        <w:pStyle w:val="BookText"/>
        <w:rPr/>
      </w:pPr>
      <w:r>
        <w:rPr>
          <w:rFonts w:ascii="Amiri" w:hAnsi="Amiri" w:eastAsia="Amiri" w:cs="Amiri"/>
          <w:color w:val="111111"/>
          <w:sz w:val="28"/>
          <w:sz w:val="28"/>
          <w:szCs w:val="28"/>
          <w:rtl w:val="true"/>
          <w:lang w:bidi="ar-SA"/>
        </w:rPr>
        <w:t>هركه صبر آورد او، فتنه نادانان را</w:t>
      </w:r>
    </w:p>
    <w:p>
      <w:pPr>
        <w:pStyle w:val="BookText"/>
        <w:rPr/>
      </w:pPr>
      <w:r>
        <w:rPr>
          <w:rFonts w:ascii="Amiri" w:hAnsi="Amiri" w:eastAsia="Amiri" w:cs="Amiri"/>
          <w:color w:val="111111"/>
          <w:sz w:val="28"/>
          <w:sz w:val="28"/>
          <w:szCs w:val="28"/>
          <w:rtl w:val="true"/>
          <w:lang w:bidi="ar-SA"/>
        </w:rPr>
        <w:t>به عطا ميل كند، سفره مسكينان را</w:t>
      </w:r>
    </w:p>
    <w:p>
      <w:pPr>
        <w:pStyle w:val="BookText"/>
        <w:rPr/>
      </w:pPr>
      <w:r>
        <w:rPr>
          <w:rFonts w:ascii="Amiri" w:hAnsi="Amiri" w:eastAsia="Amiri" w:cs="Amiri"/>
          <w:color w:val="111111"/>
          <w:sz w:val="28"/>
          <w:sz w:val="28"/>
          <w:szCs w:val="28"/>
          <w:rtl w:val="true"/>
          <w:lang w:bidi="ar-SA"/>
        </w:rPr>
        <w:t>روز محشر كه بلاها ز هوا مى‌بارد</w:t>
      </w:r>
    </w:p>
    <w:p>
      <w:pPr>
        <w:pStyle w:val="BookText"/>
        <w:rPr/>
      </w:pPr>
      <w:r>
        <w:rPr>
          <w:rFonts w:ascii="Amiri" w:hAnsi="Amiri" w:eastAsia="Amiri" w:cs="Amiri"/>
          <w:color w:val="111111"/>
          <w:sz w:val="28"/>
          <w:sz w:val="28"/>
          <w:szCs w:val="28"/>
          <w:rtl w:val="true"/>
          <w:lang w:bidi="ar-SA"/>
        </w:rPr>
        <w:t>سختى و شدّت آن قوّت جان مى‌كاهد</w:t>
      </w:r>
    </w:p>
    <w:p>
      <w:pPr>
        <w:pStyle w:val="BookText"/>
        <w:rPr/>
      </w:pPr>
      <w:r>
        <w:rPr>
          <w:rFonts w:ascii="Amiri" w:hAnsi="Amiri" w:eastAsia="Amiri" w:cs="Amiri"/>
          <w:color w:val="111111"/>
          <w:sz w:val="28"/>
          <w:sz w:val="28"/>
          <w:szCs w:val="28"/>
          <w:rtl w:val="true"/>
          <w:lang w:bidi="ar-SA"/>
        </w:rPr>
        <w:t>در امان ماند از اين سيل بلاها، صابر</w:t>
      </w:r>
    </w:p>
    <w:p>
      <w:pPr>
        <w:pStyle w:val="BookText"/>
        <w:rPr/>
      </w:pP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عبورى كند آسوده ز غم‌ها، صابر</w:t>
      </w:r>
    </w:p>
    <w:p>
      <w:pPr>
        <w:pStyle w:val="BookText"/>
        <w:rPr/>
      </w:pPr>
      <w:r>
        <w:rPr>
          <w:rFonts w:ascii="IRNazanin" w:hAnsi="IRNazanin" w:eastAsia="IRNazanin"/>
          <w:color w:val="111111"/>
          <w:sz w:val="28"/>
          <w:sz w:val="28"/>
          <w:szCs w:val="28"/>
          <w:rtl w:val="true"/>
          <w:lang w:bidi="fa-IR"/>
        </w:rPr>
        <w:t>چتر آسودگىّ يار بر او باز شود</w:t>
      </w:r>
    </w:p>
    <w:p>
      <w:pPr>
        <w:pStyle w:val="BookText"/>
        <w:rPr/>
      </w:pPr>
      <w:r>
        <w:rPr>
          <w:rFonts w:ascii="IRNazanin" w:hAnsi="IRNazanin" w:eastAsia="IRNazanin"/>
          <w:color w:val="111111"/>
          <w:sz w:val="28"/>
          <w:sz w:val="28"/>
          <w:szCs w:val="28"/>
          <w:rtl w:val="true"/>
          <w:lang w:bidi="fa-IR"/>
        </w:rPr>
        <w:t>بى‌بلا منتظر لحظه پرواز شود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موسى عليه‌السلام  از خداوند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كسى كه از خوف تو گريه كند،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او را از آتش نگهدارى خواهم كرد و او را از وحشت روز قيامت ايمن خواهم ساخت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دَمَعَتْ عَيناهُ مِنْ خَشْيَتِكَ؟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أقى وَجْهَهُ مِنْ حَرِّ النّارِ وَ أَؤْمَنُهُ يَوْمَ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الصدوق، مجلس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الحسنى عليه‌السلام  با واسطه نقل مى‌كنند كه سئوال كرد حضرت موسى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از خوف تو گريه كند،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او را از آتش نگهدارى خواهم كرد و او را از وحشت روز قيامت ايمن خواهم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ديده‌اى خواهم به بارش بر دوام</w:t>
      </w:r>
    </w:p>
    <w:p>
      <w:pPr>
        <w:pStyle w:val="BookText"/>
        <w:rPr/>
      </w:pPr>
      <w:r>
        <w:rPr>
          <w:rFonts w:ascii="Amiri" w:hAnsi="Amiri" w:eastAsia="Amiri" w:cs="Amiri"/>
          <w:color w:val="111111"/>
          <w:sz w:val="28"/>
          <w:sz w:val="28"/>
          <w:szCs w:val="28"/>
          <w:rtl w:val="true"/>
          <w:lang w:bidi="ar-SA"/>
        </w:rPr>
        <w:t>ديده‌اى، با شعر باران همكلام</w:t>
      </w:r>
    </w:p>
    <w:p>
      <w:pPr>
        <w:pStyle w:val="BookText"/>
        <w:rPr/>
      </w:pPr>
      <w:r>
        <w:rPr>
          <w:rFonts w:ascii="Amiri" w:hAnsi="Amiri" w:eastAsia="Amiri" w:cs="Amiri"/>
          <w:color w:val="111111"/>
          <w:sz w:val="28"/>
          <w:sz w:val="28"/>
          <w:szCs w:val="28"/>
          <w:rtl w:val="true"/>
          <w:lang w:bidi="ar-SA"/>
        </w:rPr>
        <w:t>ديده‌اى از ابر ماتم در فغان</w:t>
      </w:r>
    </w:p>
    <w:p>
      <w:pPr>
        <w:pStyle w:val="BookText"/>
        <w:rPr/>
      </w:pPr>
      <w:r>
        <w:rPr>
          <w:rFonts w:ascii="Amiri" w:hAnsi="Amiri" w:eastAsia="Amiri" w:cs="Amiri"/>
          <w:color w:val="111111"/>
          <w:sz w:val="28"/>
          <w:sz w:val="28"/>
          <w:szCs w:val="28"/>
          <w:rtl w:val="true"/>
          <w:lang w:bidi="ar-SA"/>
        </w:rPr>
        <w:t>ساحلش، دامان اشكى بى‌امان</w:t>
      </w:r>
    </w:p>
    <w:p>
      <w:pPr>
        <w:pStyle w:val="BookText"/>
        <w:rPr/>
      </w:pPr>
      <w:r>
        <w:rPr>
          <w:rFonts w:ascii="Amiri" w:hAnsi="Amiri" w:eastAsia="Amiri" w:cs="Amiri"/>
          <w:color w:val="111111"/>
          <w:sz w:val="28"/>
          <w:sz w:val="28"/>
          <w:szCs w:val="28"/>
          <w:rtl w:val="true"/>
          <w:lang w:bidi="ar-SA"/>
        </w:rPr>
        <w:t>هم ز فكر هجر بارانى شود</w:t>
      </w:r>
    </w:p>
    <w:p>
      <w:pPr>
        <w:pStyle w:val="BookText"/>
        <w:rPr/>
      </w:pPr>
      <w:r>
        <w:rPr>
          <w:rFonts w:ascii="IRNazanin" w:hAnsi="IRNazanin" w:eastAsia="IRNazanin"/>
          <w:color w:val="111111"/>
          <w:sz w:val="28"/>
          <w:sz w:val="28"/>
          <w:szCs w:val="28"/>
          <w:rtl w:val="true"/>
          <w:lang w:bidi="fa-IR"/>
        </w:rPr>
        <w:t>همدم غم‌هاى روحانى شود</w:t>
      </w:r>
    </w:p>
    <w:p>
      <w:pPr>
        <w:pStyle w:val="BookText"/>
        <w:rPr/>
      </w:pPr>
      <w:r>
        <w:rPr>
          <w:rFonts w:ascii="IRNazanin" w:hAnsi="IRNazanin" w:eastAsia="IRNazanin"/>
          <w:color w:val="111111"/>
          <w:sz w:val="28"/>
          <w:sz w:val="28"/>
          <w:szCs w:val="28"/>
          <w:rtl w:val="true"/>
          <w:lang w:bidi="fa-IR"/>
        </w:rPr>
        <w:t>گفت ايزد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باران ديده را</w:t>
      </w:r>
    </w:p>
    <w:p>
      <w:pPr>
        <w:pStyle w:val="BookText"/>
        <w:rPr/>
      </w:pPr>
      <w:r>
        <w:rPr>
          <w:rFonts w:ascii="IRNazanin" w:hAnsi="IRNazanin" w:eastAsia="IRNazanin"/>
          <w:color w:val="111111"/>
          <w:sz w:val="28"/>
          <w:sz w:val="28"/>
          <w:szCs w:val="28"/>
          <w:rtl w:val="true"/>
          <w:lang w:bidi="fa-IR"/>
        </w:rPr>
        <w:t>چشمه‌ها از خوف او باريده را</w:t>
      </w:r>
    </w:p>
    <w:p>
      <w:pPr>
        <w:pStyle w:val="BookText"/>
        <w:rPr/>
      </w:pPr>
      <w:r>
        <w:rPr>
          <w:rFonts w:ascii="Amiri" w:hAnsi="Amiri" w:eastAsia="Amiri" w:cs="Amiri"/>
          <w:color w:val="111111"/>
          <w:sz w:val="28"/>
          <w:sz w:val="28"/>
          <w:szCs w:val="28"/>
          <w:rtl w:val="true"/>
          <w:lang w:bidi="ar-SA"/>
        </w:rPr>
        <w:t>از لهيب آتشش ايمن كند</w:t>
      </w:r>
    </w:p>
    <w:p>
      <w:pPr>
        <w:pStyle w:val="BookText"/>
        <w:rPr/>
      </w:pPr>
      <w:r>
        <w:rPr>
          <w:rFonts w:ascii="Amiri" w:hAnsi="Amiri" w:eastAsia="Amiri" w:cs="Amiri"/>
          <w:color w:val="111111"/>
          <w:sz w:val="28"/>
          <w:sz w:val="28"/>
          <w:szCs w:val="28"/>
          <w:rtl w:val="true"/>
          <w:lang w:bidi="ar-SA"/>
        </w:rPr>
        <w:t>از فضاى وحشتش ايمن كند</w:t>
      </w:r>
    </w:p>
    <w:p>
      <w:pPr>
        <w:pStyle w:val="BookText"/>
        <w:rPr/>
      </w:pPr>
      <w:r>
        <w:rPr>
          <w:rFonts w:ascii="IRNazanin" w:hAnsi="IRNazanin" w:eastAsia="IRNazanin"/>
          <w:color w:val="111111"/>
          <w:sz w:val="28"/>
          <w:sz w:val="28"/>
          <w:szCs w:val="28"/>
          <w:rtl w:val="true"/>
          <w:lang w:bidi="fa-IR"/>
        </w:rPr>
        <w:t>اين‌چنين چشمى نسوزد روز حشر</w:t>
      </w:r>
    </w:p>
    <w:p>
      <w:pPr>
        <w:pStyle w:val="BookText"/>
        <w:rPr/>
      </w:pPr>
      <w:r>
        <w:rPr>
          <w:rFonts w:ascii="IRNazanin" w:hAnsi="IRNazanin" w:eastAsia="IRNazanin"/>
          <w:color w:val="111111"/>
          <w:sz w:val="28"/>
          <w:sz w:val="28"/>
          <w:szCs w:val="28"/>
          <w:rtl w:val="true"/>
          <w:lang w:bidi="fa-IR"/>
        </w:rPr>
        <w:t>در امان ماند ز اخگرهاى قهر</w:t>
      </w:r>
    </w:p>
    <w:p>
      <w:pPr>
        <w:pStyle w:val="BookText"/>
        <w:rPr/>
      </w:pPr>
      <w:r>
        <w:rPr>
          <w:rFonts w:ascii="IRNazanin" w:hAnsi="IRNazanin" w:eastAsia="IRNazanin"/>
          <w:color w:val="111111"/>
          <w:sz w:val="28"/>
          <w:sz w:val="28"/>
          <w:szCs w:val="28"/>
          <w:rtl w:val="true"/>
          <w:lang w:bidi="fa-IR"/>
        </w:rPr>
        <w:t>پس ببار اين ديده از خوف خدا</w:t>
      </w:r>
    </w:p>
    <w:p>
      <w:pPr>
        <w:pStyle w:val="BookText"/>
        <w:rPr/>
      </w:pPr>
      <w:r>
        <w:rPr>
          <w:rFonts w:ascii="IRNazanin" w:hAnsi="IRNazanin" w:eastAsia="IRNazanin"/>
          <w:color w:val="111111"/>
          <w:sz w:val="28"/>
          <w:sz w:val="28"/>
          <w:szCs w:val="28"/>
          <w:rtl w:val="true"/>
          <w:lang w:bidi="fa-IR"/>
        </w:rPr>
        <w:t>پس ببين اين ديده‌هاى سرخ را</w:t>
      </w:r>
    </w:p>
    <w:p>
      <w:pPr>
        <w:pStyle w:val="BookText"/>
        <w:rPr/>
      </w:pPr>
      <w:r>
        <w:rPr>
          <w:rFonts w:ascii="IRNazanin" w:hAnsi="IRNazanin" w:eastAsia="IRNazanin"/>
          <w:color w:val="111111"/>
          <w:sz w:val="28"/>
          <w:sz w:val="28"/>
          <w:szCs w:val="28"/>
          <w:rtl w:val="true"/>
          <w:lang w:bidi="fa-IR"/>
        </w:rPr>
        <w:t>سرد كن آتش به ابراهيم چهر</w:t>
      </w:r>
    </w:p>
    <w:p>
      <w:pPr>
        <w:pStyle w:val="BookText"/>
        <w:rPr/>
      </w:pPr>
      <w:r>
        <w:rPr>
          <w:rFonts w:ascii="Amiri" w:hAnsi="Amiri" w:eastAsia="Amiri" w:cs="Amiri"/>
          <w:color w:val="111111"/>
          <w:sz w:val="28"/>
          <w:sz w:val="28"/>
          <w:szCs w:val="28"/>
          <w:rtl w:val="true"/>
          <w:lang w:bidi="ar-SA"/>
        </w:rPr>
        <w:t>اى روان از لطف تو آيين مهر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موسى عليه‌السلام  از خداوند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اطاعت‌كنندگان تو را دوست بدارد،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او را بر آتش غضب خود حرام خواهم ساخت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عَبدِالعظيمِ الحسنى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أَحَبَّ أَهْلَ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أُحَرِّمُهُ عَلى 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الصدوق، مجلس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الحسنى عليه‌السلام  نقل مى‌كند با واسطه كه حضرت موسى عليه‌السلام  سئوال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اطاعت‌كنندگان تو را دوست داشته باشد،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از آتش غضب خود، حرام خواهم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هركه دارد دوست، يار ما ز ماست</w:t>
      </w:r>
    </w:p>
    <w:p>
      <w:pPr>
        <w:pStyle w:val="BookText"/>
        <w:rPr/>
      </w:pPr>
      <w:r>
        <w:rPr>
          <w:rFonts w:ascii="IRNazanin" w:hAnsi="IRNazanin" w:eastAsia="IRNazanin"/>
          <w:color w:val="111111"/>
          <w:sz w:val="28"/>
          <w:sz w:val="28"/>
          <w:szCs w:val="28"/>
          <w:rtl w:val="true"/>
          <w:lang w:bidi="fa-IR"/>
        </w:rPr>
        <w:t>پس محبّت بر چنين يارى سزاست</w:t>
      </w:r>
    </w:p>
    <w:p>
      <w:pPr>
        <w:pStyle w:val="BookText"/>
        <w:rPr/>
      </w:pPr>
      <w:r>
        <w:rPr>
          <w:rFonts w:ascii="Amiri" w:hAnsi="Amiri" w:eastAsia="Amiri" w:cs="Amiri"/>
          <w:color w:val="111111"/>
          <w:sz w:val="28"/>
          <w:sz w:val="28"/>
          <w:szCs w:val="28"/>
          <w:rtl w:val="true"/>
          <w:lang w:bidi="ar-SA"/>
        </w:rPr>
        <w:t>ما همه يارانِ ياران خدا</w:t>
      </w:r>
    </w:p>
    <w:p>
      <w:pPr>
        <w:pStyle w:val="BookText"/>
        <w:rPr/>
      </w:pPr>
      <w:r>
        <w:rPr>
          <w:rFonts w:ascii="IRNazanin" w:hAnsi="IRNazanin" w:eastAsia="IRNazanin"/>
          <w:color w:val="111111"/>
          <w:sz w:val="28"/>
          <w:sz w:val="28"/>
          <w:szCs w:val="28"/>
          <w:rtl w:val="true"/>
          <w:lang w:bidi="fa-IR"/>
        </w:rPr>
        <w:t>جملگى سيراب باران خدا</w:t>
      </w:r>
    </w:p>
    <w:p>
      <w:pPr>
        <w:pStyle w:val="BookText"/>
        <w:rPr/>
      </w:pPr>
      <w:r>
        <w:rPr>
          <w:rFonts w:ascii="Amiri" w:hAnsi="Amiri" w:eastAsia="Amiri" w:cs="Amiri"/>
          <w:color w:val="111111"/>
          <w:sz w:val="28"/>
          <w:sz w:val="28"/>
          <w:szCs w:val="28"/>
          <w:rtl w:val="true"/>
          <w:lang w:bidi="ar-SA"/>
        </w:rPr>
        <w:t>هركه طاعت كرد، مى‌داريم دوست</w:t>
      </w:r>
    </w:p>
    <w:p>
      <w:pPr>
        <w:pStyle w:val="BookText"/>
        <w:rPr/>
      </w:pPr>
      <w:r>
        <w:rPr>
          <w:rFonts w:ascii="Amiri" w:hAnsi="Amiri" w:eastAsia="Amiri" w:cs="Amiri"/>
          <w:color w:val="111111"/>
          <w:sz w:val="28"/>
          <w:sz w:val="28"/>
          <w:szCs w:val="28"/>
          <w:rtl w:val="true"/>
          <w:lang w:bidi="ar-SA"/>
        </w:rPr>
        <w:t>اشتراك اين محبّت‌ها هم، اوست</w:t>
      </w:r>
    </w:p>
    <w:p>
      <w:pPr>
        <w:pStyle w:val="BookText"/>
        <w:rPr/>
      </w:pPr>
      <w:r>
        <w:rPr>
          <w:rFonts w:ascii="IRNazanin" w:hAnsi="IRNazanin" w:eastAsia="IRNazanin"/>
          <w:color w:val="111111"/>
          <w:sz w:val="28"/>
          <w:sz w:val="28"/>
          <w:szCs w:val="28"/>
          <w:rtl w:val="true"/>
          <w:lang w:bidi="fa-IR"/>
        </w:rPr>
        <w:t>چون كه يار ما همه، تنها خداست</w:t>
      </w:r>
    </w:p>
    <w:p>
      <w:pPr>
        <w:pStyle w:val="BookText"/>
        <w:rPr/>
      </w:pPr>
      <w:r>
        <w:rPr>
          <w:rFonts w:ascii="Amiri" w:hAnsi="Amiri" w:eastAsia="Amiri" w:cs="Amiri"/>
          <w:color w:val="111111"/>
          <w:sz w:val="28"/>
          <w:sz w:val="28"/>
          <w:szCs w:val="28"/>
          <w:rtl w:val="true"/>
          <w:lang w:bidi="ar-SA"/>
        </w:rPr>
        <w:t>هركه با ما نيست از ياران جداست</w:t>
      </w:r>
    </w:p>
    <w:p>
      <w:pPr>
        <w:pStyle w:val="BookText"/>
        <w:rPr/>
      </w:pPr>
      <w:r>
        <w:rPr>
          <w:rFonts w:ascii="IRNazanin" w:hAnsi="IRNazanin" w:eastAsia="IRNazanin"/>
          <w:color w:val="111111"/>
          <w:sz w:val="28"/>
          <w:sz w:val="28"/>
          <w:szCs w:val="28"/>
          <w:rtl w:val="true"/>
          <w:lang w:bidi="fa-IR"/>
        </w:rPr>
        <w:t>گفت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طاعت‌پيشه‌گان</w:t>
      </w:r>
    </w:p>
    <w:p>
      <w:pPr>
        <w:pStyle w:val="BookText"/>
        <w:rPr/>
      </w:pPr>
      <w:r>
        <w:rPr>
          <w:rFonts w:ascii="Amiri" w:hAnsi="Amiri" w:eastAsia="Amiri" w:cs="Amiri"/>
          <w:color w:val="111111"/>
          <w:sz w:val="28"/>
          <w:sz w:val="28"/>
          <w:szCs w:val="28"/>
          <w:rtl w:val="true"/>
          <w:lang w:bidi="ar-SA"/>
        </w:rPr>
        <w:t>يار خود سازد به مهر و عشق و جان</w:t>
      </w:r>
    </w:p>
    <w:p>
      <w:pPr>
        <w:pStyle w:val="BookText"/>
        <w:rPr/>
      </w:pPr>
      <w:r>
        <w:rPr>
          <w:rFonts w:ascii="Amiri" w:hAnsi="Amiri" w:eastAsia="Amiri" w:cs="Amiri"/>
          <w:color w:val="111111"/>
          <w:sz w:val="28"/>
          <w:sz w:val="28"/>
          <w:szCs w:val="28"/>
          <w:rtl w:val="true"/>
          <w:lang w:bidi="ar-SA"/>
        </w:rPr>
        <w:t>مهر ايشان را به دل جارى كند</w:t>
      </w:r>
    </w:p>
    <w:p>
      <w:pPr>
        <w:pStyle w:val="BookText"/>
        <w:rPr/>
      </w:pPr>
      <w:r>
        <w:rPr>
          <w:rFonts w:ascii="Amiri" w:hAnsi="Amiri" w:eastAsia="Amiri" w:cs="Amiri"/>
          <w:color w:val="111111"/>
          <w:sz w:val="28"/>
          <w:sz w:val="28"/>
          <w:szCs w:val="28"/>
          <w:rtl w:val="true"/>
          <w:lang w:bidi="ar-SA"/>
        </w:rPr>
        <w:t>يار ايشان باشد و يارى كند</w:t>
      </w:r>
    </w:p>
    <w:p>
      <w:pPr>
        <w:pStyle w:val="BookText"/>
        <w:rPr/>
      </w:pPr>
      <w:r>
        <w:rPr>
          <w:rFonts w:ascii="IRNazanin" w:hAnsi="IRNazanin" w:eastAsia="IRNazanin"/>
          <w:color w:val="111111"/>
          <w:sz w:val="28"/>
          <w:sz w:val="28"/>
          <w:szCs w:val="28"/>
          <w:rtl w:val="true"/>
          <w:lang w:bidi="fa-IR"/>
        </w:rPr>
        <w:t>آتش خشمم نسوزاند تنش</w:t>
      </w:r>
    </w:p>
    <w:p>
      <w:pPr>
        <w:pStyle w:val="BookText"/>
        <w:rPr/>
      </w:pPr>
      <w:r>
        <w:rPr>
          <w:rFonts w:ascii="IRNazanin" w:hAnsi="IRNazanin" w:eastAsia="IRNazanin"/>
          <w:color w:val="111111"/>
          <w:sz w:val="28"/>
          <w:sz w:val="28"/>
          <w:szCs w:val="28"/>
          <w:rtl w:val="true"/>
          <w:lang w:bidi="fa-IR"/>
        </w:rPr>
        <w:t>جامه مهرم شود پيراهنش</w:t>
      </w:r>
    </w:p>
    <w:p>
      <w:pPr>
        <w:pStyle w:val="BookText"/>
        <w:rPr/>
      </w:pPr>
      <w:r>
        <w:rPr>
          <w:rFonts w:ascii="IRNazanin" w:hAnsi="IRNazanin" w:eastAsia="IRNazanin"/>
          <w:color w:val="111111"/>
          <w:sz w:val="28"/>
          <w:sz w:val="28"/>
          <w:szCs w:val="28"/>
          <w:rtl w:val="true"/>
          <w:lang w:bidi="fa-IR"/>
        </w:rPr>
        <w:t>پس كنم آتش به جان او حرام</w:t>
      </w:r>
    </w:p>
    <w:p>
      <w:pPr>
        <w:pStyle w:val="BookText"/>
        <w:rPr/>
      </w:pPr>
      <w:r>
        <w:rPr>
          <w:rFonts w:ascii="Amiri" w:hAnsi="Amiri" w:eastAsia="Amiri" w:cs="Amiri"/>
          <w:color w:val="111111"/>
          <w:sz w:val="28"/>
          <w:sz w:val="28"/>
          <w:szCs w:val="28"/>
          <w:rtl w:val="true"/>
          <w:lang w:bidi="ar-SA"/>
        </w:rPr>
        <w:t>مى‌دهم در جنّت خويشم مقام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مرجع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شماره‌حديث</w:t>
      </w:r>
    </w:p>
    <w:p>
      <w:pPr>
        <w:pStyle w:val="BookText"/>
        <w:rPr/>
      </w:pPr>
      <w:r>
        <w:rPr>
          <w:rFonts w:ascii="Amiri" w:hAnsi="Amiri" w:eastAsia="Amiri" w:cs="Amiri"/>
          <w:color w:val="111111"/>
          <w:sz w:val="28"/>
          <w:sz w:val="28"/>
          <w:szCs w:val="28"/>
          <w:rtl w:val="true"/>
          <w:lang w:bidi="ar-SA"/>
        </w:rPr>
        <w:t>شماره‌حديث‌دركتاب‌مرجع</w:t>
      </w:r>
    </w:p>
    <w:p>
      <w:pPr>
        <w:pStyle w:val="BookText"/>
        <w:rPr/>
      </w:pPr>
      <w:r>
        <w:rPr>
          <w:rFonts w:ascii="IRNazanin" w:hAnsi="IRNazanin" w:eastAsia="IRNazanin"/>
          <w:color w:val="111111"/>
          <w:sz w:val="28"/>
          <w:sz w:val="28"/>
          <w:szCs w:val="28"/>
          <w:rtl w:val="true"/>
          <w:lang w:bidi="fa-IR"/>
        </w:rPr>
        <w:t>فرمود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Amiri" w:hAnsi="Amiri" w:eastAsia="Amiri" w:cs="Amiri"/>
          <w:color w:val="111111"/>
          <w:sz w:val="28"/>
          <w:sz w:val="28"/>
          <w:szCs w:val="28"/>
          <w:rtl w:val="true"/>
          <w:lang w:bidi="ar-SA"/>
        </w:rPr>
        <w:t>امام باقر عليه‌السلام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امام رضا عليه‌السلام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امام جواد عليه‌السلام</w:t>
      </w:r>
    </w:p>
    <w:p>
      <w:pPr>
        <w:pStyle w:val="BookText"/>
        <w:rPr/>
      </w:pPr>
      <w:r>
        <w:rPr>
          <w:rFonts w:ascii="Amiri" w:hAnsi="Amiri" w:eastAsia="Amiri" w:cs="Amiri"/>
          <w:color w:val="111111"/>
          <w:sz w:val="28"/>
          <w:sz w:val="28"/>
          <w:szCs w:val="28"/>
          <w:rtl w:val="true"/>
          <w:lang w:bidi="ar-SA"/>
        </w:rPr>
        <w:t>به نقل از حضرت على عليه‌السلام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Amiri" w:hAnsi="Amiri" w:eastAsia="Amiri" w:cs="Amiri"/>
          <w:color w:val="111111"/>
          <w:sz w:val="28"/>
          <w:sz w:val="28"/>
          <w:szCs w:val="28"/>
          <w:rtl w:val="true"/>
          <w:lang w:bidi="ar-SA"/>
        </w:rPr>
        <w:t>وصاياى حضرت رسول صلى‌الله‌عليه‌و‌آله</w:t>
      </w:r>
    </w:p>
    <w:p>
      <w:pPr>
        <w:pStyle w:val="BookText"/>
        <w:rPr/>
      </w:pPr>
      <w:r>
        <w:rPr>
          <w:rFonts w:ascii="Amiri" w:hAnsi="Amiri" w:eastAsia="Amiri" w:cs="Amiri"/>
          <w:color w:val="111111"/>
          <w:sz w:val="28"/>
          <w:sz w:val="28"/>
          <w:szCs w:val="28"/>
          <w:rtl w:val="true"/>
          <w:lang w:bidi="ar-SA"/>
        </w:rPr>
        <w:t>به حضرت على عليه‌السلام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Amiri" w:hAnsi="Amiri" w:eastAsia="Amiri" w:cs="Amiri"/>
          <w:color w:val="111111"/>
          <w:sz w:val="28"/>
          <w:sz w:val="28"/>
          <w:szCs w:val="28"/>
          <w:rtl w:val="true"/>
          <w:lang w:bidi="ar-SA"/>
        </w:rPr>
        <w:t>امام‌حسين عليه‌السلام به‌نقل‌ازامام‌على عليه‌السلام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Amiri" w:hAnsi="Amiri" w:eastAsia="Amiri" w:cs="Amiri"/>
          <w:color w:val="111111"/>
          <w:sz w:val="28"/>
          <w:sz w:val="28"/>
          <w:szCs w:val="28"/>
          <w:rtl w:val="true"/>
          <w:lang w:bidi="ar-SA"/>
        </w:rPr>
        <w:t>حضرت على عليه‌السلام</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Amiri" w:hAnsi="Amiri" w:eastAsia="Amiri" w:cs="Amiri"/>
          <w:color w:val="111111"/>
          <w:sz w:val="28"/>
          <w:sz w:val="28"/>
          <w:szCs w:val="28"/>
          <w:rtl w:val="true"/>
          <w:lang w:bidi="ar-SA"/>
        </w:rPr>
        <w:t>امام رضا عليه‌السلام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امام هادى عليه‌السلام ، پرسش‌هاى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كليم‌الله از خداوند</w:t>
      </w:r>
      <w:bookmarkStart w:id="427" w:name="pg17208_268463"/>
    </w:p>
    <w:p>
      <w:pPr>
        <w:pStyle w:val="Heading2"/>
        <w:numPr>
          <w:ilvl w:val="1"/>
          <w:numId w:val="1"/>
        </w:numPr>
        <w:rPr/>
      </w:pPr>
      <w:bookmarkStart w:id="428" w:name="__RefHeading___Toc15209170_2142443653"/>
      <w:bookmarkStart w:id="429" w:name="_Toc163"/>
      <w:bookmarkEnd w:id="427"/>
      <w:bookmarkEnd w:id="428"/>
      <w:r>
        <w:rPr>
          <w:rtl w:val="true"/>
        </w:rPr>
        <w:t xml:space="preserve">مقاله نهم </w:t>
      </w:r>
      <w:r>
        <w:rPr>
          <w:rtl w:val="true"/>
        </w:rPr>
        <w:t xml:space="preserve">: </w:t>
      </w:r>
      <w:r>
        <w:rPr>
          <w:rtl w:val="true"/>
        </w:rPr>
        <w:t>آشنايى با موقوفات آستان مقدس حضرت عبدالعظيم عليه‌السلام</w:t>
      </w:r>
      <w:bookmarkEnd w:id="429"/>
    </w:p>
    <w:p>
      <w:pPr>
        <w:pStyle w:val="Heading3"/>
        <w:numPr>
          <w:ilvl w:val="2"/>
          <w:numId w:val="1"/>
        </w:numPr>
        <w:rPr/>
      </w:pPr>
      <w:bookmarkStart w:id="430" w:name="__RefHeading___Toc15209172_2142443653"/>
      <w:bookmarkStart w:id="431" w:name="_Toc164"/>
      <w:bookmarkEnd w:id="430"/>
      <w:r>
        <w:rPr>
          <w:rtl w:val="true"/>
        </w:rPr>
        <w:t>اشاره</w:t>
      </w:r>
      <w:bookmarkEnd w:id="431"/>
    </w:p>
    <w:p>
      <w:pPr>
        <w:pStyle w:val="BookText"/>
        <w:rPr/>
      </w:pPr>
      <w:r>
        <w:rPr>
          <w:rFonts w:ascii="Amiri" w:hAnsi="Amiri" w:eastAsia="Amiri" w:cs="Amiri"/>
          <w:color w:val="111111"/>
          <w:sz w:val="28"/>
          <w:sz w:val="28"/>
          <w:szCs w:val="28"/>
          <w:rtl w:val="true"/>
          <w:lang w:bidi="ar-SA"/>
        </w:rPr>
        <w:t>تهيه و تنظيم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مؤذنى</w:t>
      </w:r>
      <w:bookmarkStart w:id="432" w:name="pg17208_268465"/>
    </w:p>
    <w:p>
      <w:pPr>
        <w:pStyle w:val="Heading3"/>
        <w:numPr>
          <w:ilvl w:val="2"/>
          <w:numId w:val="1"/>
        </w:numPr>
        <w:rPr/>
      </w:pPr>
      <w:bookmarkStart w:id="433" w:name="__RefHeading___Toc15209174_2142443653"/>
      <w:bookmarkStart w:id="434" w:name="_Toc165"/>
      <w:bookmarkEnd w:id="432"/>
      <w:bookmarkEnd w:id="433"/>
      <w:r>
        <w:rPr>
          <w:rtl w:val="true"/>
        </w:rPr>
        <w:t>پيشگفتار</w:t>
      </w:r>
      <w:bookmarkEnd w:id="434"/>
    </w:p>
    <w:p>
      <w:pPr>
        <w:pStyle w:val="BookText"/>
        <w:rPr/>
      </w:pPr>
      <w:r>
        <w:rPr>
          <w:rFonts w:ascii="IRNazanin" w:hAnsi="IRNazanin" w:eastAsia="IRNazanin"/>
          <w:color w:val="111111"/>
          <w:sz w:val="28"/>
          <w:sz w:val="28"/>
          <w:szCs w:val="28"/>
          <w:rtl w:val="true"/>
          <w:lang w:bidi="fa-IR"/>
        </w:rPr>
        <w:t>اولين گام مؤثر توليت فعلى جهت رفاه حال زائران، اجراى پروژه عظيم طرح توسعه و بازسازى آستان بود كه انجام آن ايجاب مى‌كرد، تعداد قابل توجهى ابنيه اطراف بقعه تخريب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شروع اين عمل تأكيد توليت آستان به متصديان طرح توسعه، جلب رضايت مالكين منازل، دكاكين، مقابر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تأمين نظر آنها در بعض موارد سالها به طول انجاميد؛ تا جايى كه اتمام طرح را به تعويق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تعدادى از رواقها، شبستانها كه در فاز اوّل طرح توسعه قرار داشت، شايعاتى مبنى بر اينكه اين ابنيه در املاك غصبى احداث گرديده و هيچ‌يك نماز ندارد،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تقويت اين شايعات بر خود فرض دانستم، اطلاعات چهل ساله خود را در مورد موقوفات آستان مقدس در جزوه‌اى مكتوب نمايم، تا پاسخى باشد به سخنان كذب شايعه‌سازان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موقوفات آستان مقدس، موقوفه‌اى به نام مزرعه خيرآباد بوده و بقعه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اين موقوفه بهترين پاسخ به تبليغات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مخالفان يا ناآگاهان است كه در صفحات آتى به شرح كامل آن مى‌پردازيم تا مشخص گردد، بناهاى آستان مقدس نه‌تنها در املاك غصبى نبوده ، بلكه آن كسانى كه خود را مالكين مقابر، دكاكين، منازل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 بايد بدانند آنها متصرف ملك</w:t>
      </w:r>
      <w:bookmarkStart w:id="435" w:name="pg17208_268466"/>
    </w:p>
    <w:p>
      <w:pPr>
        <w:pStyle w:val="BookText"/>
        <w:rPr/>
      </w:pPr>
      <w:bookmarkEnd w:id="435"/>
      <w:r>
        <w:rPr>
          <w:rFonts w:ascii="IRNazanin" w:hAnsi="IRNazanin" w:eastAsia="IRNazanin"/>
          <w:color w:val="111111"/>
          <w:sz w:val="28"/>
          <w:sz w:val="28"/>
          <w:szCs w:val="28"/>
          <w:rtl w:val="true"/>
          <w:lang w:bidi="fa-IR"/>
        </w:rPr>
        <w:t>غصبى بوده‌اند ولى آستان همانها را نيز با قيمتهاى گزاف حتى تا بيست برابر ارزش واقعى خريدارى نموده تا به دامان صاحب اصلى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براى روشن شدن اذهان، ابتداى به تعريف وقف و موقوفه پرداخته‌ايم تا كاملاً مشخص شود نه‌تنها قبورى كه در گذشته خريده شده، هيچ‌كس مجاز به فروش آن نبوده، قبور فعلى نيز فروخته نمى‌گردد ، حتى توسط متولّى آن، چون اصلاً موقوفه قابل فروش نيست و قبورى كه اكنون واگذار مى‌گردد، فروخته نمى‌شود بلكه اشخاص مبلغى را جهت تعميرات و نگهدارى آستان اهداء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 مسئولين نيز محل يك قبر را جهت استفاده وى براى مدت سى سال در اختيار او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اين توضيح پاسخگوى شبهه زائرين، ساكنين فعلى و ابهام آيندگان باشد</w:t>
      </w:r>
      <w:r>
        <w:rPr>
          <w:rFonts w:eastAsia="IRNazanin" w:cs="IRNazanin"/>
          <w:color w:val="111111"/>
          <w:sz w:val="28"/>
          <w:szCs w:val="28"/>
          <w:rtl w:val="true"/>
          <w:lang w:bidi="fa-IR"/>
        </w:rPr>
        <w:t>.</w:t>
      </w:r>
    </w:p>
    <w:p>
      <w:pPr>
        <w:pStyle w:val="Heading3"/>
        <w:numPr>
          <w:ilvl w:val="2"/>
          <w:numId w:val="1"/>
        </w:numPr>
        <w:rPr/>
      </w:pPr>
      <w:bookmarkStart w:id="436" w:name="__RefHeading___Toc15209176_2142443653"/>
      <w:bookmarkStart w:id="437" w:name="_Toc166"/>
      <w:bookmarkEnd w:id="436"/>
      <w:r>
        <w:rPr>
          <w:rtl w:val="true"/>
        </w:rPr>
        <w:t>تعريف و تاريخ وقف</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لايعار و لايباع و لايوهب و لايرهن و لايورث و لايتلف و لايتملك و لايتصرف و لايخرج و لاينقل؛ وقف به عاريه داده نمى‌شود، فروخته نمى‌شود، نمى‌توان هديه و رهن داد، به ارث گذاشته نمى‌شود، تلف نمى‌گردد، كسى مالك آن نمى‌شود و قابل خروج از وقفيت و انتقال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وقف را چنين تعريف كرده‌اند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عبارت است از عين ملك و مالى كه توسط مالك آن حبس گردد، به طريقى كه درآمدش، در راه خدا به مصارف خيرى كه واقف معين كرده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 صدقه جاريه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موقوفه سرمايه‌اى است مردمى و عام‌المنفعه كه مى‌توان كاربرد آن را در اداره امور بيمارستانها، درمانگاهها، مدارس، حوزه‌هاى علمى،</w:t>
      </w:r>
      <w:bookmarkStart w:id="438" w:name="pg17208_268467"/>
    </w:p>
    <w:p>
      <w:pPr>
        <w:pStyle w:val="BookText"/>
        <w:rPr/>
      </w:pPr>
      <w:bookmarkEnd w:id="438"/>
      <w:r>
        <w:rPr>
          <w:rFonts w:ascii="IRNazanin" w:hAnsi="IRNazanin" w:eastAsia="IRNazanin"/>
          <w:color w:val="111111"/>
          <w:sz w:val="28"/>
          <w:sz w:val="28"/>
          <w:szCs w:val="28"/>
          <w:rtl w:val="true"/>
          <w:lang w:bidi="fa-IR"/>
        </w:rPr>
        <w:t>مساجد، بقاع، اماكن متبركه، رسيدگى به وضع درماندگان و برگزارى مراسم عزادارى ائمه معصومين بخصوص حضرت خامس آل عبا و غيره دانست و در مجموع درآمد مورد وقف را بايد دقيقا در راهى كه واقف مشخص كرده مصرف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پيدايش وقف به آغاز اديان آسمانى باز مى‌گردد و مى‌توان اين نكته را ذكر كرد كه انجام اين عمل خير در تمام نقاط جهان تحت عناوين و مصارف مختلف مرسوم بوده و هركس در هر دين و مسلكى انجام آن را واجب مى‌دانسته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مختصر، گنجايش توضيح بيشتر مورد فوق را ندارد، ذيلاً سابقه وقف در ايران را، بعد از اسلام مورد بررسى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اسلام، وقف با تأثيرپذيرى از جهان‌بينى اسلامى و اعتقاد به معاد به صورتى استوار و جهت‌دار مطرح گرديد و روزبه‌روز بر شمار موقوفات گوناگون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موقوفات طى قرون دستخوش فراز و نشيبهاى بسيارى شده و چه بسيار موقوفاتى كه توسط افراد فرصت‌طلب تصرف گرديده 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وقف از دوران حكومت سلجوقيان بخصوص سلطان سنجر سلجوقى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ششم به بعد، شواهد فراوانى موجود است كه افراد متمكن و علاقه‌مند به انجام امور خير، موقوفاتى را جهت مصارف عام‌المنفعه مختلف يا اداره امور بقاع متبركه از قبيل بارگاه ملكوتى ثامن‌الائمه عليه‌السلام ، حضرت معصومه عليهاالسلام، شاه‌چراغ، حضرت عبدالعظيم عليه‌السلام  و ساير امام‌زادگان مدفون در ايران، وقف نموده‌اند</w:t>
      </w:r>
      <w:r>
        <w:rPr>
          <w:rFonts w:eastAsia="IRNazanin" w:cs="IRNazanin"/>
          <w:color w:val="111111"/>
          <w:sz w:val="28"/>
          <w:szCs w:val="28"/>
          <w:rtl w:val="true"/>
          <w:lang w:bidi="fa-IR"/>
        </w:rPr>
        <w:t>.</w:t>
      </w:r>
    </w:p>
    <w:p>
      <w:pPr>
        <w:pStyle w:val="Heading3"/>
        <w:numPr>
          <w:ilvl w:val="2"/>
          <w:numId w:val="1"/>
        </w:numPr>
        <w:rPr/>
      </w:pPr>
      <w:bookmarkStart w:id="439" w:name="__RefHeading___Toc15209178_2142443653"/>
      <w:bookmarkStart w:id="440" w:name="_Toc167"/>
      <w:bookmarkEnd w:id="439"/>
      <w:r>
        <w:rPr>
          <w:rtl w:val="true"/>
        </w:rPr>
        <w:t>مقدمه</w:t>
      </w:r>
      <w:bookmarkEnd w:id="44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آستان مقدس حضرت عبدالعظيم الحسنى عليه‌السلام  نيز از شمول دارابودن موقوفه مستثنا نبوده و در طول قرون داراى موقوفاتى بوده كه افراد خّير و علاقه‌مند، درآمد آن را اختصاص به صرف انجام امور آستان نمودند كه موارد مصرف هركدام به نوبه خود</w:t>
      </w:r>
    </w:p>
    <w:p>
      <w:pPr>
        <w:pStyle w:val="BookText"/>
        <w:rPr/>
      </w:pPr>
      <w:r>
        <w:rPr>
          <w:rFonts w:ascii="IRNazanin" w:hAnsi="IRNazanin" w:eastAsia="IRNazanin"/>
          <w:color w:val="111111"/>
          <w:sz w:val="28"/>
          <w:sz w:val="28"/>
          <w:szCs w:val="28"/>
          <w:rtl w:val="true"/>
          <w:lang w:bidi="fa-IR"/>
        </w:rPr>
        <w:t>توسط واقفين در وقفنامه‌ها ذكر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عمل خير وقف، پس از وفات محدّث عليم، حضرت عبدالعظيم الحسنى عليه‌السلام  شروع گرديده است و اوّلين آن باغى است، كه عبدالجبار و برادرش بعد از دفن آن حضرت وقف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مطالعاتى كه پيرامون آستان مقدس از جمله موقوفات آن انجام گرفت، شواهدى در مورد تصرف و تملك موقوفات به دست آمد، از اين‌رو ، بر اساس وظيفه تأمرون بالمعروف و تنهون عن المنكر بر خود فرض دانستم آنچه در مورد موقوفات آستان</w:t>
      </w:r>
    </w:p>
    <w:p>
      <w:pPr>
        <w:pStyle w:val="BookText"/>
        <w:rPr/>
      </w:pPr>
      <w:r>
        <w:rPr>
          <w:rFonts w:ascii="IRNazanin" w:hAnsi="IRNazanin" w:eastAsia="IRNazanin"/>
          <w:color w:val="111111"/>
          <w:sz w:val="28"/>
          <w:sz w:val="28"/>
          <w:szCs w:val="28"/>
          <w:rtl w:val="true"/>
          <w:lang w:bidi="fa-IR"/>
        </w:rPr>
        <w:t>مقدس مى‌دانم، در اين مختصر ذكر و تكليف شرعى را از عهده خود ساقط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راستا ائمه جماعت اين‌گونه املاك، موظفند مردم را ارشاد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رجاى واثق دارم، افرادى كه در موقوفات تصرف‌شده سهمى دارند، تا زمانى كه تأمين نظر واقف را ننمايند، متصرفاتشان غيرمجاز بوده، ولو هركدام داراى سند ثبتى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منگوله‌دار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مدركى كه از موقوفات آستان به دست ما رسيده، استشهاديه‌اى است متعلق به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با امضاى حدود چهل نقل از علماء و بزرگان رى كه به تنفيذ شاه طهماسب صفوى رسيده و نام شانزده موقوفه در آن ذكر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 موقوفات آستان به دو دسته تقسيم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موقوفاتى كه از ابتداى دفن حضرت تا زمان شاه طهماسب صفوى وقف گرديده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اقلامى كه در زمان شاه طهماسب صفوى تا عهد قاجاريه به موقوفات قبلى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از مجموع موقوفات قديم و جديد فعلاً بيش از هشت مورد آنكه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 علائين، ده خير، سينك، هوسنه، خلازير، مافتان و خورائين، در تصرف آستان مقدس نمى‌باشد و بقيه آن يا به غارت رفته و يا در سه مقطع مورد تجاوز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دستور نادرشاه افشار، موقوفات جهت اداره قشون، جمعى خالصه دولتى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پهلوى اوّل در راستاى مخالفتى كه وى با علماء داشته و اكثر آنان متولّيان موقوفات بودند، املاك موقوفه را منظم به خالصجات نموده و اغلب آنها را به ثمن بخس به ايادى خود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 نيز پس از اصلاحات ارضى دوران حكومت محمدرضا شاه، موقوفات باقى‌مانده با اقساط ده ساله به طور رسمى به مستأجرين فروخته شد، كه پس از انقلاب اسلامى، به فرمان رهبر كبير انقلاب اسناد آنها باطل اعلان گرديده و موقوفات به جايگاه اصلى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تعريفى كه از وقف نموديم و مطالبى كه در فوق ذكر شد، اين تعداد موقوفه يقينا در تصرف هر شخصى كه باشد، غصبى بوده و شرعا بدون اذن متولّى هرگونه استفاده برخلاف نظر واقف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افرادى كه در موقوفات متعلق به آستان حضرت عبدالعظيم الحسنى عليه‌السلام  هرگونه مستحدثاتى دارند، از اين تاريخ وضعيت تصرّفى خود را با متولّى موقوفات روشن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كسب اجازه متولّى موقوفات، تنها منوط به تعيين اجاره بهاء مختصرى در سال مى‌باشد، كه بايد به آستان پرداخت تا طبق نظر واقف مصرف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 مركزى آستان مقدس</w:t>
      </w:r>
    </w:p>
    <w:p>
      <w:pPr>
        <w:pStyle w:val="BookText"/>
        <w:rPr/>
      </w:pPr>
      <w:r>
        <w:rPr>
          <w:rFonts w:ascii="Amiri" w:hAnsi="Amiri" w:eastAsia="Amiri" w:cs="Amiri"/>
          <w:color w:val="111111"/>
          <w:sz w:val="28"/>
          <w:sz w:val="28"/>
          <w:szCs w:val="28"/>
          <w:rtl w:val="true"/>
          <w:lang w:bidi="ar-SA"/>
        </w:rPr>
        <w:t>حسين مؤذنى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استشهاديه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كه به امضاى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رسيده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 مندرج در آن</w:t>
      </w:r>
      <w:bookmarkStart w:id="441" w:name="pg17208_268471"/>
    </w:p>
    <w:p>
      <w:pPr>
        <w:pStyle w:val="Heading3"/>
        <w:numPr>
          <w:ilvl w:val="2"/>
          <w:numId w:val="1"/>
        </w:numPr>
        <w:rPr/>
      </w:pPr>
      <w:bookmarkStart w:id="442" w:name="__RefHeading___Toc15209180_2142443653"/>
      <w:bookmarkStart w:id="443" w:name="_Toc168"/>
      <w:bookmarkEnd w:id="441"/>
      <w:bookmarkEnd w:id="442"/>
      <w:r>
        <w:rPr>
          <w:rtl w:val="true"/>
        </w:rPr>
        <w:t xml:space="preserve">الف </w:t>
      </w:r>
      <w:r>
        <w:rPr>
          <w:rtl w:val="true"/>
        </w:rPr>
        <w:t xml:space="preserve">- </w:t>
      </w:r>
      <w:r>
        <w:rPr>
          <w:rtl w:val="true"/>
        </w:rPr>
        <w:t>موقوفات آستان مقدس حضرت عبدالعظيم عليه‌السلام  تا قرن دهم</w:t>
      </w:r>
      <w:bookmarkEnd w:id="443"/>
    </w:p>
    <w:p>
      <w:pPr>
        <w:pStyle w:val="BookText"/>
        <w:rPr/>
      </w:pPr>
      <w:r>
        <w:rPr>
          <w:rFonts w:ascii="IRNazanin" w:hAnsi="IRNazanin" w:eastAsia="IRNazanin"/>
          <w:color w:val="111111"/>
          <w:sz w:val="28"/>
          <w:sz w:val="28"/>
          <w:szCs w:val="28"/>
          <w:rtl w:val="true"/>
          <w:lang w:bidi="fa-IR"/>
        </w:rPr>
        <w:t>از موقوفات قبل از قرن دهم هجرى آستان، اطلاعى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كه املاك و رقبات قديمى موقوفه، بعد از حمله مغول، قتل‌عام، خرابى رى، و متوارى شدن مردم، از بين رفته و يا به تصرف مهاجمين، اعوان و انصار آنها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مدرك موجود از موقوفات آستان تا قرن دهم همان استشهاديه زمان شاه طهماسب است و اسامى مندرج در آن استشهاديه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به تأييد عده‌اى از علما و بزرگان رى رسيده و شاه طهماسب صفوى آن را تأييد نمود، به قرار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مزرعه علائين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رى، از راه فرعى عراق عجم يكى از مهم‌ترين مزارع و موقوفات حضرتى است كه از كهن‌ترين آباديهاى رى بوده و از نهر چشمه على آبيارى مى‌شده است و تمام شش دانگ آن را سيّد شرف‌الدين حسين وقف نموده ولى پس از مدتى، سه دانگ آن را متصرف گرديدند كه شخصى معروف به دُر سلطان بنت على پس از اثبات وقفيت آن، توليتش را به اولاد سيد شرف‌الدين قبل‌الذكر داده كه وى درآمد دو سوم آن را صرف آستان مزبور، خدام، حفّاظ، مؤذن نموده و يك سوم عوائد آن را به عنوان حق‌التوليه مصرف نمايد، بدين معنى كه ملك متعلق به موقوفه ولى درآمد يك سوم آن حق‌التوليه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بدين منوال بوده تا احفاد توليت قبلى آن يك دانگ را به نام خويش ثبت داده كه از جمع شش دانگ وقفى آستان خارج و اكنون نيز پنج دانگ از مزرعه علائين موقوفه آستان مى‌باشد و آن يك دانگ مالكين ديگرى دارد در صورتى كه در استشهاديه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تأييد شاه طهماسب رسيده، تمامى شش دانگ مزرعه علائين موقوفه است و مدرك آن نيز موجود مى‌باشد و اكنون وظيفه متصرفين يا مالكين فعلى است كه تكليف خود را با متولّى آستان مشخص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مزرعه از موقوفاتى است كه پس از اصلاحات ارضى به زارعين فروخته شده بود و آنها نيز يا به ديگرى فروخته و حتى در آن احداثاتى نموده بودند تا خوشبختانه پس از انقلاب، سند پنج دانگ آنها باطل</w:t>
      </w:r>
    </w:p>
    <w:p>
      <w:pPr>
        <w:pStyle w:val="BookText"/>
        <w:rPr/>
      </w:pPr>
      <w:r>
        <w:rPr>
          <w:rFonts w:ascii="IRNazanin" w:hAnsi="IRNazanin" w:eastAsia="IRNazanin"/>
          <w:color w:val="111111"/>
          <w:sz w:val="28"/>
          <w:sz w:val="28"/>
          <w:szCs w:val="28"/>
          <w:rtl w:val="true"/>
          <w:lang w:bidi="fa-IR"/>
        </w:rPr>
        <w:t>و به صاحب اصلى خود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مبارك‌آباد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موجود مزرعه خيرآباد يا مبارك‌آباد اين‌گونه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مزرعه‌اى است كه بقعه در آن واقع مى‌باشد و طغرل نامى آن را وقف بر آستان حضرت عبدالعظيم عليه‌السلام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وقف، نام آن مزرعه از مبارك‌آباد به خيرآباد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قرائن نشان مى‌دهد، موقعيت اين موقوفه از شمال محدود است به انتهاى حسين‌آباد فعلى، از جنوب به بهشتى و عمادآور، از شرق انتهاى ظهيرآباد و علائين و از غرب به ابتداى ولى‌آباد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يقين حسين‌آباد به بهشتى، ظهيرآباد و علائين به ولى‌آباد متصل نبوده، در ميان اين چهار جهت، حلقه اتصالى وجود داشته و آن، خيرآبادى است كه بقعه در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مزرعه از ابتداى وقف شامل تاكستانها و باغات ميوه و سبزى بوده و خوشبختانه ضمن آنكه هنوز باقى مانده آن، به صورت باغ است، دو دليل ديگر نيز براى اثبات اين مدعا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طومارى كه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مسئولين وقت آستان، تقاضاهايى از شاه طهماسب صفوى نمودند كه يكى از آنها تعمير ديوار چهارصد جريب از باغات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باغات خيرآباد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اعتبار مشخصى كه وى موافقت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نقشه يك دوهزارم رى فعلى است و در آن كاملاً مشهود است كه منطقه وسيع اطراف بقعه متشكل از باغاتى است كه در خيرآباد واقع بوده و پس از باغات ، مزارع غلات شروع مى‌شود كه آنها همگى در آبادى‌هاى ظهيرآباد، علائين، حسين‌آباد، بهشتى، عمادآور و ولى‌آباد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مزرعه مافتان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رى كه امروز مافتون ناميده مى‌شود، جزو بلوك شرقى است و در مجاورت كهريزك قرار دارد و به علت احداث پالايشگاه و بهشت زهرا در مجاورت آن، به شهر متصل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نصف شش دانگ را خواجه اميرقباد و نصف ديگر را امير فولادقيا وقف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ايرين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رى از راه فرعى عراق عجم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تهران معروف به ايرين چيچكلو واقع است كه از شش دانگ، يك چهارم را سيد شرف‌الدين حسين و سه چهارم ديگر را كيا ابوالقاسم بن كيا جمال‌الدين تهرانى بر آستانه وقف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بى‌بى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شرقى كه يازده كيلومتر با شهررى فاصله دارد واقع مى‌باشد، كه از كل شش دانگ، يك سوم را اميرقباد وقف آستانه نموده و دوسوم محصول آن به مستحقان و در راه ماندگان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مزرعه هم‌اكنون موجود بوده، البته نه جزء موقوفات آستان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مزرعه سيدعبداللّه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اكنون به كلى در محدوده شهررى واقع شده است و همان بلوك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رى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كل شش دانگ، نصف آن را ميرغياث‌الدين محمود ميركمال وقف نمود كه يك سوم آن را متولّيان متصرف شوند و باقى به فقرا و مستمندان و صادرين و واردين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مزرعه نيز از وسعت زيادى برخوردار است كه اغلب املاك مسكونى و مؤسسات فرهنگى پشت امامزاده عبداللّه متعلق به همين موقوفه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مزرعه عين‌آباد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بهنام رى، بهنام يا بهنان دهستان معتبرى بود در شرق رى كه شامل شصت ده كه ورامين يكى از آنها به شمار مى‌رفت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از اين دهستان، تنها دهكده‌اى به نام بهنام سوخته باقى مانده كه جزو بلوك خوار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 دانگ مزرعه مذكور را پيرعلى به كلى وقف كرده و شرط نموده يك پنجم آن را توليت تصرف نمايد و باقى را بعد از خرج قناتها و مسائل زراعتى، در آستانه به مصرف فقراء و مستمندان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مزرعه استروهه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سيورقرج كه بين خوار و دماوند قرار داشته و از بزرگ‌ترين دهستانهاى رى كه شامل نود ده بوده و قوهه، شندر، ايوان كيف از آن جمله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 همه مزارع و دهات، تنها نام ايوان كيف باقى مانده و</w:t>
      </w:r>
    </w:p>
    <w:p>
      <w:pPr>
        <w:pStyle w:val="BookText"/>
        <w:rPr/>
      </w:pPr>
      <w:r>
        <w:rPr>
          <w:rFonts w:ascii="IRNazanin" w:hAnsi="IRNazanin" w:eastAsia="IRNazanin"/>
          <w:color w:val="111111"/>
          <w:sz w:val="28"/>
          <w:sz w:val="28"/>
          <w:szCs w:val="28"/>
          <w:rtl w:val="true"/>
          <w:lang w:bidi="fa-IR"/>
        </w:rPr>
        <w:t>استروهه يا آبروهه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شش دانگ مزرعه مذكور را نواب خليفه شاهقلى مهردار وقف نموده كه يك سوم محصول آن به توليت تعلق دارد و باقى به مصرف ضروريات آستانه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قطعه باغچه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وسفنار غار كه جزء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غربى است كه در جنوب غربى طهران، بيرون دروازه، سر راه ساوه متصل به شهر بود و اكنون به كلى جزو شهر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مالكيت ارضى آن جزء موقوفات آستان مى‌باشد كه در تصرف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شش دانگ آن را حسين‌خان روملو وقف نمود كه يك سوم آن مخصوص متولّيان و باقى‌مانده را صرف ضروريات آستانه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ده خير كه جزء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شرقى شهررى و در اراضى رى باستان قرار دارد كه تپه ميل از آثار ساسانيان در جنوب آن قرار دارد و الآن</w:t>
      </w:r>
    </w:p>
    <w:p>
      <w:pPr>
        <w:pStyle w:val="BookText"/>
        <w:rPr/>
      </w:pPr>
      <w:r>
        <w:rPr>
          <w:rFonts w:ascii="IRNazanin" w:hAnsi="IRNazanin" w:eastAsia="IRNazanin"/>
          <w:color w:val="111111"/>
          <w:sz w:val="28"/>
          <w:sz w:val="28"/>
          <w:szCs w:val="28"/>
          <w:rtl w:val="true"/>
          <w:lang w:bidi="fa-IR"/>
        </w:rPr>
        <w:t>به شهررى متصل و از معتبرترين موقوفات آستانه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دانگ مزرعه مذكور، دو دانگ سيّدشرف الدين حسين وقف نموده و دوسوم محصول آن را صرف ضروريات آستان و بعد از آن به خرج زائرين برسانند و اكنون نيز اين موقوفه در تصرف آستان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بند كردان 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مجاورت شهر كرج و در سمت غرب آن قرار دارد و به مرور زمان از تصرف وقف خارج شده و بعد از انقلاب اسلامى به آسايشگاه معلولين كهريزك بخشيده شد و قسمتى از اراضى آن را صاحبان به منظور ايجاد يك شهرك صنعتى خريده‌اند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دانگ آن دو دانگ آن را فولاد قياء وقف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شرقى معروف به مزرعه 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غار غربى است و در شمال ده اندرمان قرار داشت كه اكنون اراضى آن به تأسيسات آرامگاه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شش دانگ آن را سيدشرف‌الدين حسين</w:t>
      </w:r>
    </w:p>
    <w:p>
      <w:pPr>
        <w:pStyle w:val="BookText"/>
        <w:rPr/>
      </w:pPr>
      <w:r>
        <w:rPr>
          <w:rFonts w:ascii="IRNazanin" w:hAnsi="IRNazanin" w:eastAsia="IRNazanin"/>
          <w:color w:val="111111"/>
          <w:sz w:val="28"/>
          <w:sz w:val="28"/>
          <w:szCs w:val="28"/>
          <w:rtl w:val="true"/>
          <w:lang w:bidi="fa-IR"/>
        </w:rPr>
        <w:t>وقف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هوسنه بهنام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دهستان بهنام باقى مانده و هنوز در تصرف آستانه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دانگ آن سه دانگش را سيّدشرف‌الدين حسين وقف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جلال‌آباد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غار رى كه محلش معلوم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تمام شش دانگ، يك سوم آن را غازى خان تكلو وقف نموده است و باقى آنكه چهار دانگ است واقفش مشخص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در كتابها از دز نام برده نشده ، ولى در جنوب رى، آبادى وسيعى به نام دزآه وجود داشته كه اولين منزل بعد از رى به سوى قم بوده و چون اين منطقه جزء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غربى بوده، بعيد نيست كه اين موضع همان مزرعه دز بوده باشد، كه از شش دانگ، دو دانگ آن را سيّدشرف‌الدين حسين وقف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مزرعه سينك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سينك يك مزرعه كوچك در شهريار است كه هنوز در تصرف آستانه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واريز شهريار كه امروز نامى از آن در ميان نيست ولى در فرهنگ آبادى‌هاى كشور به قريه واريش شهريار با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طول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ده دقيقه اشاره شده است كه تمام شش دانگ آن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تقاضاى متصدى وقت آستان از شاه طهماسب صفوى در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براى تعمير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جريب از ديوار باغات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باغات خيرآباد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پاسخ وى به خط متداول زمان صفوى و خط امروزى</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رسم دو دانگ از مالوجهات شود بآستانه متبركه حكم صادر و در باب مشروحه بشرف توصيه ديگر آنكه چون در اين سال نواب همايون مبلغ هشت تومان نذرى نذر آستانه متبركه نموده بودند و مقرر فرموده كه جهت سركار آستانه ملك خريدارى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وقت املاكى كه دائر و نافع باشد صورت نيافت و موازى چهارصد جريب از باغات آستانه متبركه حالا خراب و بائر شده و بعضى از ديوار باغات مذكوره هست ، اگر امر فرمايند كه آن مبلغ صرف تعمير ديوار و باغات مذكور نمايد كه از اين ممر نفع كلى همه‌ساله بسركار آستانه رسد چاكر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مبلغ مذكور نذر آستانه متبركه شده كه ملك بخرند و وقف آستانه متبركه نمايند به‌همان قاعده ملك بخرند كه در آن عمارت باغها نموده 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 مشخصات موقوفاتى كه بعد از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وقف آستان مقدس شده،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طاحونه دولاب؛ كه شاه سلطان حسين صفوى سفرى كه از تهران مى‌گذشت، آن را خريده و وقف امامزاده حمزه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غربى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قريه ويمكرد؛ در غار 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محمودآباد شهريار؛ شش دانگ آن وقف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واريز آغاج؛ در بلوك غار رى كه شش دانگ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مزارع اسلكه؛ در غار رى، شش دانگ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زرگنده؛ در غار رى، شش دانگ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هرز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غار رى كه شش دانگ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بالغ‌آباد؛ در غار رى كه شش دانگ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نعمت‌آباد؛ كه در شش كيلومترى جنوب غربى تهران سر راه ساوه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مزرعه خوراذيل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خلازير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سرزمين‌هاى اطراف و قناتها و نهرها و باغات و غيره كه در بلوك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در جنوب غربى تهران بعد از نعمت‌آباد سر راه ساوه مى‌باشد كه از شش دانگ،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 يك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 مشّاعى آن را خانم زينب بيگم، دختر شاه طهماسب صفوى وقف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روستاى مردهاباد شهريار؛ كه همان مردآباد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دانگ آن را شاه عباس اوّل در مقابل نذرى كه براى بهبود خود از بيمارى در تهران نموده بود وقف، و درآمد آن را صرف اطعام و روشنايى آستانه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كاروانسراى معروف به شاه عباس؛ كه در ضلع غربى خيابان اصلى شهر، بين دروازه قاجارى و بازار واقع شده بود كه واقف بناى آن شاه عباس اوّل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بنگاه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آب قنات مقصودآباد؛ كه اميرسليمان خان وقف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دانگ قنات مهدى‌آباد؛ كه ميرزا شفيع صدر اعظم فتحعلى‌شاه وقف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كليه بازار قديم؛ كه بنا به مندرجات سند مالكيت موجود، عرصه آن متعلق به آستان و اعيانى آنها داراى مالك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فرمان حسينعلى ميرزا محرم الحرام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پرداخت درآمد آستان مقدس به متولّى توسط رعايا</w:t>
      </w:r>
      <w:bookmarkStart w:id="444" w:name="pg17208_268480"/>
    </w:p>
    <w:p>
      <w:pPr>
        <w:pStyle w:val="Heading3"/>
        <w:numPr>
          <w:ilvl w:val="2"/>
          <w:numId w:val="1"/>
        </w:numPr>
        <w:rPr/>
      </w:pPr>
      <w:bookmarkStart w:id="445" w:name="__RefHeading___Toc15209182_2142443653"/>
      <w:bookmarkStart w:id="446" w:name="_Toc169"/>
      <w:bookmarkEnd w:id="444"/>
      <w:bookmarkEnd w:id="445"/>
      <w:r>
        <w:rPr>
          <w:rtl w:val="true"/>
        </w:rPr>
        <w:t>علل از دست رفتن موقوفات</w:t>
      </w:r>
      <w:bookmarkEnd w:id="446"/>
    </w:p>
    <w:p>
      <w:pPr>
        <w:pStyle w:val="BookText"/>
        <w:rPr/>
      </w:pPr>
      <w:r>
        <w:rPr>
          <w:rFonts w:ascii="IRNazanin" w:hAnsi="IRNazanin" w:eastAsia="IRNazanin"/>
          <w:color w:val="111111"/>
          <w:sz w:val="28"/>
          <w:sz w:val="28"/>
          <w:szCs w:val="28"/>
          <w:rtl w:val="true"/>
          <w:lang w:bidi="fa-IR"/>
        </w:rPr>
        <w:t xml:space="preserve">آن‌گونه كه فرمان مورخ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افغان تصريح دارد، موقوفات از قديم و جديد در آن فرمان معلوم و مشخص بوده و درآمد آنها به آستان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همان‌طور كه ذكر گرديد، اكنون بيش از هشت رقبه در تصرف آستان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از دست رفتن اين موقوفات كه بين سالهاى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آغاز سلطنت نادرشاه تا اواسط پادشاهى قاجاريه به وقوع پيوسته، اجمالاً به شرح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 و مرج پس از قتل نادرشاه و تاخت و تاز مدعيان مختلف تاج و تخت مانند ابراهيم‌خان افشار، آزادخان افغان، عليمرادخان بختيارى، كريم‌خان زند و آقامحمدخان قاجار، در نواحى رى كه همه موقوفات آستان در آن قرار داشت و حكومت ثابتى هم كه متولّيان را در وصول عوايد موقوفه از متجاوزان و مستأجران و مباشران محلى حمايت كند،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اسامى موقوفات تصرف‌شده كه صورت درآمد آن</w:t>
      </w:r>
    </w:p>
    <w:p>
      <w:pPr>
        <w:pStyle w:val="BookText"/>
        <w:rPr/>
      </w:pPr>
      <w:r>
        <w:rPr>
          <w:rFonts w:ascii="IRNazanin" w:hAnsi="IRNazanin" w:eastAsia="IRNazanin"/>
          <w:color w:val="111111"/>
          <w:sz w:val="28"/>
          <w:sz w:val="28"/>
          <w:szCs w:val="28"/>
          <w:rtl w:val="true"/>
          <w:lang w:bidi="fa-IR"/>
        </w:rPr>
        <w:t>در فرمان اشرف افغان ذكر گرديده</w:t>
      </w:r>
      <w:r>
        <w:rPr>
          <w:rFonts w:eastAsia="IRNazanin" w:cs="IRNazanin"/>
          <w:color w:val="111111"/>
          <w:sz w:val="28"/>
          <w:szCs w:val="28"/>
          <w:rtl w:val="true"/>
          <w:lang w:bidi="fa-IR"/>
        </w:rPr>
        <w:t>:</w:t>
      </w:r>
    </w:p>
    <w:p>
      <w:pPr>
        <w:pStyle w:val="Heading3"/>
        <w:numPr>
          <w:ilvl w:val="2"/>
          <w:numId w:val="1"/>
        </w:numPr>
        <w:rPr/>
      </w:pPr>
      <w:bookmarkStart w:id="447" w:name="__RefHeading___Toc15209184_2142443653"/>
      <w:bookmarkStart w:id="448" w:name="_Toc170"/>
      <w:bookmarkEnd w:id="447"/>
      <w:r>
        <w:rPr/>
        <w:t>1</w:t>
      </w:r>
      <w:r>
        <w:rPr>
          <w:rtl w:val="true"/>
        </w:rPr>
        <w:t xml:space="preserve">) </w:t>
      </w:r>
      <w:r>
        <w:rPr>
          <w:rtl w:val="true"/>
        </w:rPr>
        <w:t>زرگنده و مدارك مربوط به آن</w:t>
      </w:r>
      <w:r>
        <w:rPr>
          <w:rtl w:val="true"/>
        </w:rPr>
        <w:t>:</w:t>
      </w:r>
      <w:bookmarkEnd w:id="44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فرمان حسينعلى ميرزا در مورد زرگنده، اسلكه، بالغ‌آباد و چهال 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چهارهرز</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فرمان مورخ محرم الحرام سنه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حسينعلى ميرزا فرزند فتحعلى‌شاه ، كه ذيلاً مى‌آوريم، دليلى است آشكار بر آنكه هنوز زمانى كه تا حدى</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مملكت آرام گرفته و قدرت حكومت مركزى تثبيت شده بود، عوايد قُراى زرگنده و اسلكه و بالغ‌آباد و چهارهرز متعلق به قريه مزبور، به متولّى عايد نمى‌گرديده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محمدشاه قاجار در مورد واگذارى زرگنده به وزير مختار روس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بالاى فرمان سمت راست، مهر چهارگوش شاهزاده با اين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تابنده دُرّ مخزن شاهى حسينعلى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والا شد آنكه چون زرگنده و اسلكه و بالغ‌آباد و چهار هرز كه واقع است در بلوك شميران دارالخلافه طهران وقف آستانه عرش درجه و مزار كثيرالانوار ملك پاسبان متبركه امامزاده واجب‌التعظيم و لازم‌التكريم حضرت عبدالعظيم عليه التحية و التسليم بود و مداخل آن صرف مخارج سركار فيض آثار، به‌طريقى كه واقف معين كرده عمل مى‌گرديد و در اين سنوات به علت بعضى جهات مداخل و منافع آنها واصل و عايد نمى‌شد، مقرر داشته‌ايم كه قريه و مزارع مذكوره را كه موقوفى سركار ساطع‌الانوار است به طريق سابق در امور زراعت و فلاحت و آبادى آنجا سعى نموده، در انتظام امور آنجا كوشيده، مداخل و منافع آنها را صرف اخراجات سركار فيض آثار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عاليجنابان، مستوفيان و كدخدايان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دخل و تصرف در قراى مذكور نكرده، در هر حال معاف از عوارضات مرفوع القلم دانسته، قريه و مزارع مزبوره را مختص سركار كثيرالانوار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آنكه عاليشأن كدخدا و عاليحضرت رعاياى قريه زرگنده و اسلكه و بالغ‌آباد و چهار هرز حسب‌المقرر معمول كه امر و مقرر فرموده‌ايم، تخلف و انحراف نورزيده ، نزد متولّى جليل‌الشأن رفته از قرارى‌كه مشاراليه قرار در كار آنجا مى‌دهند معمول دارند و در عهده شناسند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تحريرا فى شهر محرم‌الحرام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محمدشاه قاجار با مهر چهارگوش او بالاى فرمان در مورد واگذارى زرگنده به سفارت روس</w:t>
      </w:r>
    </w:p>
    <w:p>
      <w:pPr>
        <w:pStyle w:val="BookText"/>
        <w:rPr/>
      </w:pPr>
      <w:r>
        <w:rPr>
          <w:rFonts w:ascii="Amiri" w:hAnsi="Amiri" w:eastAsia="Amiri" w:cs="Amiri"/>
          <w:color w:val="111111"/>
          <w:sz w:val="28"/>
          <w:sz w:val="28"/>
          <w:szCs w:val="28"/>
          <w:rtl w:val="true"/>
          <w:lang w:bidi="ar-SA"/>
        </w:rPr>
        <w:t>الملك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محمدشاه غازى صاحب تاج و نگين آمد</w:t>
      </w:r>
    </w:p>
    <w:p>
      <w:pPr>
        <w:pStyle w:val="BookText"/>
        <w:rPr/>
      </w:pPr>
      <w:r>
        <w:rPr>
          <w:rFonts w:ascii="Amiri" w:hAnsi="Amiri" w:eastAsia="Amiri" w:cs="Amiri"/>
          <w:color w:val="111111"/>
          <w:sz w:val="28"/>
          <w:sz w:val="28"/>
          <w:szCs w:val="28"/>
          <w:rtl w:val="true"/>
          <w:lang w:bidi="ar-SA"/>
        </w:rPr>
        <w:t>شكوه ملك و ملت رونق آئين و دين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طغرا الملك للّه تعالى عزّ شأنه العزيز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قريه زرگنده شميران در دست عاليجناب ميرزا سيّدعلى متولّى‌باشى حضرت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مداخل</w:t>
      </w:r>
    </w:p>
    <w:p>
      <w:pPr>
        <w:pStyle w:val="BookText"/>
        <w:rPr/>
      </w:pPr>
      <w:r>
        <w:rPr>
          <w:rFonts w:ascii="IRNazanin" w:hAnsi="IRNazanin" w:eastAsia="IRNazanin"/>
          <w:color w:val="111111"/>
          <w:sz w:val="28"/>
          <w:sz w:val="28"/>
          <w:szCs w:val="28"/>
          <w:rtl w:val="true"/>
          <w:lang w:bidi="fa-IR"/>
        </w:rPr>
        <w:t>كلى از آنجا مى‌برد و نظر به اينكه قريه مزبور محل ييلاقى جناب جلالتماب وزير مختار 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مزبوره را واگذار به وزير مختار روس فرموديم ، در عوض قريه مذكوره ماليات قريه رامين من بلوك شهريار را كه ملكى مشاراليه است به او مرحمت فرموديم كه همه ساله بر سبيل استمرار دريافت كرده ، صرف معيشت و گذران خود كند و به دعاگويى دولت علّيه اشتغال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يك تومان و يكهزار و دويست و پنجاه دينارجنس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خروار</w:t>
      </w:r>
    </w:p>
    <w:p>
      <w:pPr>
        <w:pStyle w:val="BookText"/>
        <w:rPr/>
      </w:pPr>
      <w:r>
        <w:rPr>
          <w:rFonts w:ascii="IRNazanin" w:hAnsi="IRNazanin" w:eastAsia="IRNazanin"/>
          <w:color w:val="111111"/>
          <w:sz w:val="28"/>
          <w:sz w:val="28"/>
          <w:szCs w:val="28"/>
          <w:rtl w:val="true"/>
          <w:lang w:bidi="fa-IR"/>
        </w:rPr>
        <w:t>مقرر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حكام حال و استقبال دارالخلافه طهران، قريه رامين را از تيولى عاليجاه پاشابيك مقطوع و در عوض قريه زرگنده، در حق عاليجاه سابق‌الالقاب برقرار داشته؛ قلم و قدم از آنجا كشيده و كوتاه دارند و به هيچ‌وجه تا آنكه مشاراليه در كمال فراغت منافع و ماليات آنجا را بازيافت داشته به مصارف گذران و مخارج خود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المقرر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عاليجاهان</w:t>
      </w:r>
    </w:p>
    <w:p>
      <w:pPr>
        <w:pStyle w:val="BookText"/>
        <w:rPr/>
      </w:pPr>
      <w:r>
        <w:rPr>
          <w:rFonts w:ascii="Amiri" w:hAnsi="Amiri" w:eastAsia="Amiri" w:cs="Amiri"/>
          <w:color w:val="111111"/>
          <w:sz w:val="28"/>
          <w:sz w:val="28"/>
          <w:szCs w:val="28"/>
          <w:rtl w:val="true"/>
          <w:lang w:bidi="ar-SA"/>
        </w:rPr>
        <w:t>مستوفيان عظام و كتّاب خيريت اكتساب دفترخانه مباركه شرح فرمان جهان‌مطاع را در دفاتر</w:t>
      </w:r>
    </w:p>
    <w:p>
      <w:pPr>
        <w:pStyle w:val="BookText"/>
        <w:rPr/>
      </w:pPr>
      <w:r>
        <w:rPr>
          <w:rFonts w:ascii="Amiri" w:hAnsi="Amiri" w:eastAsia="Amiri" w:cs="Amiri"/>
          <w:color w:val="111111"/>
          <w:sz w:val="28"/>
          <w:sz w:val="28"/>
          <w:szCs w:val="28"/>
          <w:rtl w:val="true"/>
          <w:lang w:bidi="ar-SA"/>
        </w:rPr>
        <w:t>خود ثبت نموده از شوائب تغيير و تبديل مصون و محروس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تحريرا فى شهر ربيع‌الثانى سنه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سند شوم كه پادشاهى نالايق و دست‌نشانده بيگانه، به موجب آن مرغوب‌ترين موقوفه آستان را به سفير روس بخشيده است، چند نكته حيرت‌انگيز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فرمان حسينعلى ميرزا ، كه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اين فرمان نوشته شده، به صراحت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قريه زرگنده و اسلكه و بالغ‌آباد و چهارهرز متعلق به قريه مذكوره كه واقع است در بلوك شميران دارالخلافه طهران؛ وقف آستانه عرش درجه مزار كثيرالانوار ملك پاسبان متبركه امامزاده واجب‌التعظيم و لازم‌التكريم حضرت عبدالعظيم عليه التحية و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فرمان هيچ اشاره‌اى به موقوفه بودن زرگنده و توابع آن نشده، بلكه به عنوان قريه‌اى كه در دست ميرسيّدعلى متولّى بوده و مداخل كلى از آن‌جا مى‌برده،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زرگنده و توابع آن، به طورى كه در فرمان اشرف افغان مصرح است، از موقوفات جديده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ميرسيّدعلى متولّى، حقى در توليت آن نداشته كه با ماليات قريه رامين ملك شخصى خود در شهريار مبادله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پادشاه وقت هم، كه سمت توليت موقوفات خاصه را داشته، حق بذل و بخشش اموال موقوفه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محمدشاه تنها صحبت از واگذارى قريه زرگنده به ميان آمده و هيچ اشاره‌اى به اسلكه و بالغ‌آباد و چهارهرز نشده و پس از آن معلوم نيست چه بر سر اين چند موقوفه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چنين به نظر مى‌رسد ، كه پس از مصادرات نادرشاه كه متولّيان و متصديان موقوفات، وقفنامه‌ها را پنهان كرده و بعضا خود متوارى شده بودند ، جمعى فرصت‌طلب كه به عنوان مستأجر و مباشر، اين املاك را در تصرف داشته‌اند، به ضبط آنها پرداخته، به مدت هفتاد هشتاد سال از پرداخت عوايد آستانه خوددارى كرده‌اند ، تا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حسينعلى ميرزا فرمان استرداد آنها را صادر كرده ، ولى اين فرمان نيز</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اجرا نشده و احتمالاً بين متولّى و متصرفان آن اراضى بدين نحو تراضى به عمل آمده كه قريه زرگنده به متولّى سپرده شود و مزارع تابعه به ملكيت متصرفان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قريه زرگنده را نيز به وزير مختار روس بخشيده‌اند و بدين ترتيب قسمتى از پرارزش‌ترين موقوفات آستانه حضرت عبدالعظيم عليه‌السلام  از دست رفته است</w:t>
      </w:r>
      <w:r>
        <w:rPr>
          <w:rFonts w:eastAsia="IRNazanin" w:cs="IRNazanin"/>
          <w:color w:val="111111"/>
          <w:sz w:val="28"/>
          <w:szCs w:val="28"/>
          <w:rtl w:val="true"/>
          <w:lang w:bidi="fa-IR"/>
        </w:rPr>
        <w:t>.</w:t>
      </w:r>
      <w:bookmarkStart w:id="449" w:name="pg17208_268486"/>
    </w:p>
    <w:p>
      <w:pPr>
        <w:pStyle w:val="BookText"/>
        <w:rPr/>
      </w:pPr>
      <w:bookmarkEnd w:id="449"/>
      <w:r>
        <w:rPr>
          <w:rFonts w:ascii="IRNazanin" w:hAnsi="IRNazanin" w:eastAsia="IRNazanin"/>
          <w:color w:val="111111"/>
          <w:sz w:val="28"/>
          <w:sz w:val="28"/>
          <w:szCs w:val="28"/>
          <w:rtl w:val="true"/>
          <w:lang w:bidi="fa-IR"/>
        </w:rPr>
        <w:t>بقيه موقوفات هم كه از زمان نادر به نام خالصه در دفاتر ديوانى ثبت شده بود، در زمان پهلوى اوّل همراه با ديگر دهات خالصه به مزايده فروخته شدند</w:t>
      </w:r>
      <w:r>
        <w:rPr>
          <w:rFonts w:eastAsia="IRNazanin" w:cs="IRNazanin"/>
          <w:color w:val="111111"/>
          <w:sz w:val="28"/>
          <w:szCs w:val="28"/>
          <w:rtl w:val="true"/>
          <w:lang w:bidi="fa-IR"/>
        </w:rPr>
        <w:t>.</w:t>
      </w:r>
    </w:p>
    <w:p>
      <w:pPr>
        <w:pStyle w:val="Heading3"/>
        <w:numPr>
          <w:ilvl w:val="2"/>
          <w:numId w:val="1"/>
        </w:numPr>
        <w:rPr/>
      </w:pPr>
      <w:bookmarkStart w:id="450" w:name="__RefHeading___Toc15209186_2142443653"/>
      <w:bookmarkStart w:id="451" w:name="_Toc171"/>
      <w:bookmarkEnd w:id="450"/>
      <w:r>
        <w:rPr/>
        <w:t>2</w:t>
      </w:r>
      <w:r>
        <w:rPr>
          <w:rtl w:val="true"/>
        </w:rPr>
        <w:t xml:space="preserve">) </w:t>
      </w:r>
      <w:r>
        <w:rPr>
          <w:rtl w:val="true"/>
        </w:rPr>
        <w:t>مزرعه استروهه</w:t>
      </w:r>
      <w:r>
        <w:rPr>
          <w:rtl w:val="true"/>
        </w:rPr>
        <w:t>:</w:t>
      </w:r>
      <w:bookmarkEnd w:id="451"/>
    </w:p>
    <w:p>
      <w:pPr>
        <w:pStyle w:val="BookText"/>
        <w:rPr/>
      </w:pPr>
      <w:r>
        <w:rPr>
          <w:rFonts w:ascii="IRNazanin" w:hAnsi="IRNazanin" w:eastAsia="IRNazanin"/>
          <w:color w:val="111111"/>
          <w:sz w:val="28"/>
          <w:sz w:val="28"/>
          <w:szCs w:val="28"/>
          <w:rtl w:val="true"/>
          <w:lang w:bidi="fa-IR"/>
        </w:rPr>
        <w:t>سه دانگ وقفى جديد كه به اجازه به اين قيد عمل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ثلث اجاره را نقدا جنسا تماما و يك ثلث را از قرار تومانى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دينار و خروارى هشتاد من مهمسازى ارباب</w:t>
      </w:r>
    </w:p>
    <w:p>
      <w:pPr>
        <w:pStyle w:val="BookText"/>
        <w:rPr/>
      </w:pPr>
      <w:r>
        <w:rPr>
          <w:rFonts w:ascii="IRNazanin" w:hAnsi="IRNazanin" w:eastAsia="IRNazanin"/>
          <w:color w:val="111111"/>
          <w:sz w:val="28"/>
          <w:sz w:val="28"/>
          <w:szCs w:val="28"/>
          <w:rtl w:val="true"/>
          <w:lang w:bidi="fa-IR"/>
        </w:rPr>
        <w:t>حوالات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 مقرر آنكه متولّى و متصدى محال اوقاف جديدى تحقيقات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 هرگاه در مزرعه مزبوره بذر و نسق و عوامل و ساير مصالح‌الاملاك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باشد، موافق</w:t>
      </w:r>
    </w:p>
    <w:p>
      <w:pPr>
        <w:pStyle w:val="BookText"/>
        <w:rPr/>
      </w:pPr>
      <w:r>
        <w:rPr>
          <w:rFonts w:ascii="Amiri" w:hAnsi="Amiri" w:eastAsia="Amiri" w:cs="Amiri"/>
          <w:color w:val="111111"/>
          <w:sz w:val="28"/>
          <w:sz w:val="28"/>
          <w:szCs w:val="28"/>
          <w:rtl w:val="true"/>
          <w:lang w:bidi="ar-SA"/>
        </w:rPr>
        <w:t>حساب، به دستور استمرار سند بازيافت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جمع خود و در نسخه‌جات مستوفى جزو، داخل جمع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 عمل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وضع كسر اجازه معمول مستأجران</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81000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منتفاوت جمع قديم الى عملكرد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Heading3"/>
        <w:numPr>
          <w:ilvl w:val="2"/>
          <w:numId w:val="1"/>
        </w:numPr>
        <w:rPr/>
      </w:pPr>
      <w:bookmarkStart w:id="452" w:name="__RefHeading___Toc15209188_2142443653"/>
      <w:bookmarkStart w:id="453" w:name="_Toc172"/>
      <w:bookmarkEnd w:id="452"/>
      <w:r>
        <w:rPr/>
        <w:t>3</w:t>
      </w:r>
      <w:r>
        <w:rPr>
          <w:rtl w:val="true"/>
        </w:rPr>
        <w:t xml:space="preserve">) </w:t>
      </w:r>
      <w:r>
        <w:rPr>
          <w:rtl w:val="true"/>
        </w:rPr>
        <w:t>قريه دولاب</w:t>
      </w:r>
      <w:r>
        <w:rPr>
          <w:rtl w:val="true"/>
        </w:rPr>
        <w:t>:</w:t>
      </w:r>
      <w:bookmarkEnd w:id="453"/>
    </w:p>
    <w:p>
      <w:pPr>
        <w:pStyle w:val="BookText"/>
        <w:rPr/>
      </w:pPr>
      <w:r>
        <w:rPr>
          <w:rFonts w:ascii="Amiri" w:hAnsi="Amiri" w:eastAsia="Amiri" w:cs="Amiri"/>
          <w:color w:val="111111"/>
          <w:sz w:val="28"/>
          <w:sz w:val="28"/>
          <w:szCs w:val="28"/>
          <w:rtl w:val="true"/>
          <w:lang w:bidi="ar-SA"/>
        </w:rPr>
        <w:t>به شرح جزو، كه مال و منال قريه مزبوره، موافق نسخه مستوفى موقوفات با مردهاباد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جا جمع است و جمع قديم در تحت قريه مزبوره نوشته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جزو الكاء رى قلم داده‌اند؛</w:t>
      </w:r>
    </w:p>
    <w:p>
      <w:pPr>
        <w:pStyle w:val="BookText"/>
        <w:rPr/>
      </w:pPr>
      <w:r>
        <w:rPr>
          <w:rFonts w:ascii="Amiri" w:hAnsi="Amiri" w:eastAsia="Amiri" w:cs="Amiri"/>
          <w:color w:val="111111"/>
          <w:sz w:val="28"/>
          <w:sz w:val="28"/>
          <w:szCs w:val="28"/>
          <w:rtl w:val="true"/>
          <w:lang w:bidi="ar-SA"/>
        </w:rPr>
        <w:t>و مستوفى جزو، تخمين مال و منال قريه مزبوره را حسب‌الواقع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ابواب جمع خود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منموافق جمع 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از بابت عملكرد قوى‌ئيل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bookmarkStart w:id="454" w:name="pg17208_268487"/>
    </w:p>
    <w:p>
      <w:pPr>
        <w:pStyle w:val="BookText"/>
        <w:rPr/>
      </w:pPr>
      <w:bookmarkEnd w:id="454"/>
      <w:r>
        <w:rPr>
          <w:rFonts w:ascii="Amiri" w:hAnsi="Amiri" w:eastAsia="Amiri" w:cs="Amiri"/>
          <w:color w:val="111111"/>
          <w:sz w:val="28"/>
          <w:sz w:val="28"/>
          <w:szCs w:val="28"/>
          <w:rtl w:val="true"/>
          <w:lang w:bidi="ar-SA"/>
        </w:rPr>
        <w:t>قريه دولاب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بابت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 آن و قطعات زمين وقعه در قريه مزبوره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حسب‌القرار متولّى 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شد و خود متصرف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منهاى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9800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دينارمقرر و حسب‌العمل كه معادل نقدى جمع قديم منظور شده كه در عوض جنس قديم منظور مى‌شود چون تسعير نامچه در نظر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مستوفى جزو حسب‌الواقع عرض و از انقرار جمع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9940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8070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Heading3"/>
        <w:numPr>
          <w:ilvl w:val="2"/>
          <w:numId w:val="1"/>
        </w:numPr>
        <w:rPr/>
      </w:pPr>
      <w:bookmarkStart w:id="455" w:name="__RefHeading___Toc15209190_2142443653"/>
      <w:bookmarkStart w:id="456" w:name="_Toc173"/>
      <w:bookmarkEnd w:id="455"/>
      <w:r>
        <w:rPr/>
        <w:t>4</w:t>
      </w:r>
      <w:r>
        <w:rPr>
          <w:rtl w:val="true"/>
        </w:rPr>
        <w:t xml:space="preserve">) </w:t>
      </w:r>
      <w:r>
        <w:rPr>
          <w:rtl w:val="true"/>
        </w:rPr>
        <w:t>مزرعه ويمكرد</w:t>
      </w:r>
      <w:r>
        <w:rPr>
          <w:rtl w:val="true"/>
        </w:rPr>
        <w:t>:</w:t>
      </w:r>
      <w:bookmarkEnd w:id="456"/>
    </w:p>
    <w:p>
      <w:pPr>
        <w:pStyle w:val="BookText"/>
        <w:rPr/>
      </w:pPr>
      <w:r>
        <w:rPr>
          <w:rFonts w:ascii="IRNazanin" w:hAnsi="IRNazanin" w:eastAsia="IRNazanin"/>
          <w:color w:val="111111"/>
          <w:sz w:val="28"/>
          <w:sz w:val="28"/>
          <w:szCs w:val="28"/>
          <w:rtl w:val="true"/>
          <w:lang w:bidi="fa-IR"/>
        </w:rPr>
        <w:t xml:space="preserve">چون جمع قديم در نظر نبود و از دفاتر ديوانى به نظر نرسيد، لهذا 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جمع قديمى و در به عمل آمده قوى‌ئيل نيز منظور، هرگاه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معلوم شود مستوفى جزو از آن قرار در نسخه‌جات ابوابجمع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تفاوت نقد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BookText"/>
        <w:rPr/>
      </w:pPr>
      <w:r>
        <w:rPr>
          <w:rFonts w:ascii="Amiri" w:hAnsi="Amiri" w:eastAsia="Amiri" w:cs="Amiri"/>
          <w:color w:val="111111"/>
          <w:sz w:val="28"/>
          <w:sz w:val="28"/>
          <w:szCs w:val="28"/>
          <w:rtl w:val="true"/>
          <w:lang w:bidi="ar-SA"/>
        </w:rPr>
        <w:t>عن قطعات واقعه در قريه دولاب از بابت وقفى سركار امامزاده حمزه كه مقرر شده ضبط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عمل آمده قوى‌ئيل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دينارمقرر و حسب‌العملمعادل نقدى جمع قديم از بابت تفاوت نقدى عملكرد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عوض جنس جمع قديم منظور مى‌شود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دينارجنس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منوقرى</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دينارجنس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 بابت تفاوت جنس جمع قديم الى 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آنكه فضيلت پناه متولّى و</w:t>
      </w:r>
      <w:bookmarkStart w:id="457" w:name="pg17208_268488"/>
    </w:p>
    <w:p>
      <w:pPr>
        <w:pStyle w:val="BookText"/>
        <w:rPr/>
      </w:pPr>
      <w:bookmarkEnd w:id="457"/>
      <w:r>
        <w:rPr>
          <w:rFonts w:ascii="IRNazanin" w:hAnsi="IRNazanin" w:eastAsia="IRNazanin"/>
          <w:color w:val="111111"/>
          <w:sz w:val="28"/>
          <w:sz w:val="28"/>
          <w:szCs w:val="28"/>
          <w:rtl w:val="true"/>
          <w:lang w:bidi="fa-IR"/>
        </w:rPr>
        <w:t>مستوفى 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سركار مزبور در باب جمع قديم تحقيقات لازمه نموده ثانى‌الحال آنچه مشخص و محكوم‌به بوده، از آن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نسخه‌جات ابواب جمع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مالوجهات</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عمل آمده قوى‌ئيلتفاوت جمع قديم الى عملكرد قوى‌ئيلنقد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6337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Heading3"/>
        <w:numPr>
          <w:ilvl w:val="2"/>
          <w:numId w:val="1"/>
        </w:numPr>
        <w:rPr/>
      </w:pPr>
      <w:bookmarkStart w:id="458" w:name="__RefHeading___Toc15209192_2142443653"/>
      <w:bookmarkStart w:id="459" w:name="_Toc174"/>
      <w:bookmarkEnd w:id="458"/>
      <w:r>
        <w:rPr/>
        <w:t>5</w:t>
      </w:r>
      <w:r>
        <w:rPr>
          <w:rtl w:val="true"/>
        </w:rPr>
        <w:t xml:space="preserve">) </w:t>
      </w:r>
      <w:r>
        <w:rPr>
          <w:rtl w:val="true"/>
        </w:rPr>
        <w:t>مزرعه بهشتى كه به شرح ايلمان به اجاره عمل شده</w:t>
      </w:r>
      <w:r>
        <w:rPr>
          <w:rtl w:val="true"/>
        </w:rPr>
        <w:t>:</w:t>
      </w:r>
      <w:bookmarkEnd w:id="459"/>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9021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عمل آمده قوى‌ئيل بعد از وضع كسر اجاره معمولى مستأجران</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كه در عوض جنس داده شده به عينها</w:t>
      </w:r>
    </w:p>
    <w:p>
      <w:pPr>
        <w:pStyle w:val="BookText"/>
        <w:rPr/>
      </w:pP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كه در عوض تفاوت جنس نوشته مى‌شود به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دينار موافق تسعير ديوانى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9021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Heading3"/>
        <w:numPr>
          <w:ilvl w:val="2"/>
          <w:numId w:val="1"/>
        </w:numPr>
        <w:rPr/>
      </w:pPr>
      <w:bookmarkStart w:id="460" w:name="__RefHeading___Toc15209194_2142443653"/>
      <w:bookmarkStart w:id="461" w:name="_Toc175"/>
      <w:bookmarkEnd w:id="460"/>
      <w:r>
        <w:rPr/>
        <w:t>6</w:t>
      </w:r>
      <w:r>
        <w:rPr>
          <w:rtl w:val="true"/>
        </w:rPr>
        <w:t xml:space="preserve">) </w:t>
      </w:r>
      <w:r>
        <w:rPr>
          <w:rtl w:val="true"/>
        </w:rPr>
        <w:t>مزرعه محمودآباد شهريار</w:t>
      </w:r>
      <w:r>
        <w:rPr>
          <w:rtl w:val="true"/>
        </w:rPr>
        <w:t>:</w:t>
      </w:r>
      <w:bookmarkEnd w:id="461"/>
    </w:p>
    <w:p>
      <w:pPr>
        <w:pStyle w:val="BookText"/>
        <w:rPr/>
      </w:pPr>
      <w:r>
        <w:rPr>
          <w:rFonts w:ascii="Amiri" w:hAnsi="Amiri" w:eastAsia="Amiri" w:cs="Amiri"/>
          <w:color w:val="111111"/>
          <w:sz w:val="28"/>
          <w:sz w:val="28"/>
          <w:szCs w:val="28"/>
          <w:rtl w:val="true"/>
          <w:lang w:bidi="ar-SA"/>
        </w:rPr>
        <w:t>از بابت رسد مالوجهات كه به سيور غال سركار مزبور مقرر بوده</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عمل آمده قوى‌ئيل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462" w:name="pg17208_268489"/>
    </w:p>
    <w:p>
      <w:pPr>
        <w:pStyle w:val="BookText"/>
        <w:rPr/>
      </w:pPr>
      <w:bookmarkEnd w:id="462"/>
      <w:r>
        <w:rPr>
          <w:rFonts w:ascii="Amiri" w:hAnsi="Amiri" w:eastAsia="Amiri" w:cs="Amiri"/>
          <w:color w:val="111111"/>
          <w:sz w:val="28"/>
          <w:sz w:val="28"/>
          <w:szCs w:val="28"/>
          <w:rtl w:val="true"/>
          <w:lang w:bidi="ar-SA"/>
        </w:rPr>
        <w:t>تفاوت جمع قديم الى عملكرد قوى‌ئيل</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Heading3"/>
        <w:numPr>
          <w:ilvl w:val="2"/>
          <w:numId w:val="1"/>
        </w:numPr>
        <w:rPr/>
      </w:pPr>
      <w:bookmarkStart w:id="463" w:name="__RefHeading___Toc15209196_2142443653"/>
      <w:bookmarkStart w:id="464" w:name="_Toc176"/>
      <w:bookmarkEnd w:id="463"/>
      <w:r>
        <w:rPr/>
        <w:t>7</w:t>
      </w:r>
      <w:r>
        <w:rPr>
          <w:rtl w:val="true"/>
        </w:rPr>
        <w:t xml:space="preserve">) </w:t>
      </w:r>
      <w:r>
        <w:rPr>
          <w:rtl w:val="true"/>
        </w:rPr>
        <w:t>مزرعه چال ماهيان</w:t>
      </w:r>
      <w:r>
        <w:rPr>
          <w:rtl w:val="true"/>
        </w:rPr>
        <w:t>:</w:t>
      </w:r>
      <w:bookmarkEnd w:id="464"/>
    </w:p>
    <w:p>
      <w:pPr>
        <w:pStyle w:val="BookText"/>
        <w:rPr/>
      </w:pPr>
      <w:r>
        <w:rPr>
          <w:rFonts w:ascii="IRNazanin" w:hAnsi="IRNazanin" w:eastAsia="IRNazanin"/>
          <w:color w:val="111111"/>
          <w:sz w:val="28"/>
          <w:sz w:val="28"/>
          <w:szCs w:val="28"/>
          <w:rtl w:val="true"/>
          <w:lang w:bidi="fa-IR"/>
        </w:rPr>
        <w:t>موافق دفاتر الكاء رى نوشته شده و محل مزبور معدوم است، چون عملكردى ندارد ، لهذا جمع دفترى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محل مزبور با مافتان وقفى قديمى مساوى است، معلوم مى‌شود كه در نسخه‌جات اشتباه شده باشد متولّى و متصدى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پى برده، تحقيق نمايند و از آن قرار ابواب جمع و در نسخه خود جمع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Heading3"/>
        <w:numPr>
          <w:ilvl w:val="2"/>
          <w:numId w:val="1"/>
        </w:numPr>
        <w:rPr/>
      </w:pPr>
      <w:bookmarkStart w:id="465" w:name="__RefHeading___Toc15209198_2142443653"/>
      <w:bookmarkStart w:id="466" w:name="_Toc177"/>
      <w:bookmarkEnd w:id="465"/>
      <w:r>
        <w:rPr/>
        <w:t>8</w:t>
      </w:r>
      <w:r>
        <w:rPr>
          <w:rtl w:val="true"/>
        </w:rPr>
        <w:t xml:space="preserve">) </w:t>
      </w:r>
      <w:r>
        <w:rPr>
          <w:rtl w:val="true"/>
        </w:rPr>
        <w:t>مزرعه ترسن‌آباد</w:t>
      </w:r>
      <w:r>
        <w:rPr>
          <w:rtl w:val="true"/>
        </w:rPr>
        <w:t>:</w:t>
      </w:r>
      <w:bookmarkEnd w:id="466"/>
    </w:p>
    <w:p>
      <w:pPr>
        <w:pStyle w:val="BookText"/>
        <w:rPr/>
      </w:pPr>
      <w:r>
        <w:rPr>
          <w:rFonts w:ascii="IRNazanin" w:hAnsi="IRNazanin" w:eastAsia="IRNazanin"/>
          <w:color w:val="111111"/>
          <w:sz w:val="28"/>
          <w:sz w:val="28"/>
          <w:szCs w:val="28"/>
          <w:rtl w:val="true"/>
          <w:lang w:bidi="fa-IR"/>
        </w:rPr>
        <w:t xml:space="preserve">چون جمع قديم و 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است لهذا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مزبور در ميزان قديم و عملكردى هر دو داخل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Heading3"/>
        <w:numPr>
          <w:ilvl w:val="2"/>
          <w:numId w:val="1"/>
        </w:numPr>
        <w:rPr/>
      </w:pPr>
      <w:bookmarkStart w:id="467" w:name="__RefHeading___Toc15209200_2142443653"/>
      <w:bookmarkStart w:id="468" w:name="_Toc178"/>
      <w:bookmarkEnd w:id="467"/>
      <w:r>
        <w:rPr/>
        <w:t>9</w:t>
      </w:r>
      <w:r>
        <w:rPr>
          <w:rtl w:val="true"/>
        </w:rPr>
        <w:t xml:space="preserve">) </w:t>
      </w:r>
      <w:r>
        <w:rPr>
          <w:rtl w:val="true"/>
        </w:rPr>
        <w:t>مزرعه سيدعبداللّه ابيض</w:t>
      </w:r>
      <w:r>
        <w:rPr>
          <w:rtl w:val="true"/>
        </w:rPr>
        <w:t>:</w:t>
      </w:r>
      <w:bookmarkEnd w:id="468"/>
    </w:p>
    <w:p>
      <w:pPr>
        <w:pStyle w:val="BookText"/>
        <w:rPr/>
      </w:pPr>
      <w:r>
        <w:rPr>
          <w:rFonts w:ascii="IRNazanin" w:hAnsi="IRNazanin" w:eastAsia="IRNazanin"/>
          <w:color w:val="111111"/>
          <w:sz w:val="28"/>
          <w:sz w:val="28"/>
          <w:szCs w:val="28"/>
          <w:rtl w:val="true"/>
          <w:lang w:bidi="fa-IR"/>
        </w:rPr>
        <w:t>از بابت رسد اربابى</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 بابت مالوجهات كه با سركار جديدى و متولّى و متصدى محال مزبور بار جمع خود دانسته، داد و ستد مى‌نمايند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عمل آمده قوى‌ئيل مطابق استمرار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bookmarkStart w:id="469" w:name="pg17208_268490"/>
    </w:p>
    <w:p>
      <w:pPr>
        <w:pStyle w:val="BookText"/>
        <w:rPr/>
      </w:pPr>
      <w:bookmarkEnd w:id="469"/>
      <w:r>
        <w:rPr>
          <w:rFonts w:ascii="Amiri" w:hAnsi="Amiri" w:eastAsia="Amiri" w:cs="Amiri"/>
          <w:color w:val="111111"/>
          <w:sz w:val="28"/>
          <w:sz w:val="28"/>
          <w:szCs w:val="28"/>
          <w:rtl w:val="true"/>
          <w:lang w:bidi="ar-SA"/>
        </w:rPr>
        <w:t>تفاوت جمع قديم الى عملكرد قوى‌ئيل</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پارگى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منكه با سركار قديمى و سهوا مال و منال را يكجا قلم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 مزبور در سركار قديمى ابواب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پارگى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w:t>
      </w:r>
    </w:p>
    <w:p>
      <w:pPr>
        <w:pStyle w:val="Heading3"/>
        <w:numPr>
          <w:ilvl w:val="2"/>
          <w:numId w:val="1"/>
        </w:numPr>
        <w:rPr/>
      </w:pPr>
      <w:bookmarkStart w:id="470" w:name="__RefHeading___Toc15209202_2142443653"/>
      <w:bookmarkStart w:id="471" w:name="_Toc179"/>
      <w:bookmarkEnd w:id="470"/>
      <w:r>
        <w:rPr/>
        <w:t>10</w:t>
      </w:r>
      <w:r>
        <w:rPr>
          <w:rtl w:val="true"/>
        </w:rPr>
        <w:t xml:space="preserve">) </w:t>
      </w:r>
      <w:r>
        <w:rPr>
          <w:rtl w:val="true"/>
        </w:rPr>
        <w:t>مزرعه عمادآورد</w:t>
      </w:r>
      <w:r>
        <w:rPr>
          <w:rtl w:val="true"/>
        </w:rPr>
        <w:t>:</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پارگى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مالوجهات به شرح ترسن‌آباد، عمادآورد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Heading3"/>
        <w:numPr>
          <w:ilvl w:val="2"/>
          <w:numId w:val="1"/>
        </w:numPr>
        <w:rPr/>
      </w:pPr>
      <w:bookmarkStart w:id="472" w:name="__RefHeading___Toc15209204_2142443653"/>
      <w:bookmarkStart w:id="473" w:name="_Toc180"/>
      <w:bookmarkEnd w:id="472"/>
      <w:r>
        <w:rPr/>
        <w:t>11</w:t>
      </w:r>
      <w:r>
        <w:rPr>
          <w:rtl w:val="true"/>
        </w:rPr>
        <w:t xml:space="preserve">) </w:t>
      </w:r>
      <w:r>
        <w:rPr>
          <w:rtl w:val="true"/>
        </w:rPr>
        <w:t>مزرعه واريز شهريار از توابع محمودآباد</w:t>
      </w:r>
      <w:r>
        <w:rPr>
          <w:rtl w:val="true"/>
        </w:rPr>
        <w:t>:</w:t>
      </w:r>
      <w:bookmarkEnd w:id="473"/>
    </w:p>
    <w:p>
      <w:pPr>
        <w:pStyle w:val="BookText"/>
        <w:rPr/>
      </w:pPr>
      <w:r>
        <w:rPr>
          <w:rFonts w:ascii="IRNazanin" w:hAnsi="IRNazanin" w:eastAsia="IRNazanin"/>
          <w:color w:val="111111"/>
          <w:sz w:val="28"/>
          <w:sz w:val="28"/>
          <w:szCs w:val="28"/>
          <w:rtl w:val="true"/>
          <w:lang w:bidi="fa-IR"/>
        </w:rPr>
        <w:t>چون جمع قديم و عملكرد قوى‌ئيل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مقدار مزبور در هر دو ميزان داخل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Heading3"/>
        <w:numPr>
          <w:ilvl w:val="2"/>
          <w:numId w:val="1"/>
        </w:numPr>
        <w:rPr/>
      </w:pPr>
      <w:bookmarkStart w:id="474" w:name="__RefHeading___Toc15209206_2142443653"/>
      <w:bookmarkStart w:id="475" w:name="_Toc181"/>
      <w:bookmarkEnd w:id="474"/>
      <w:r>
        <w:rPr/>
        <w:t>12</w:t>
      </w:r>
      <w:r>
        <w:rPr>
          <w:rtl w:val="true"/>
        </w:rPr>
        <w:t xml:space="preserve">) </w:t>
      </w:r>
      <w:r>
        <w:rPr>
          <w:rtl w:val="true"/>
        </w:rPr>
        <w:t>باغات و غيره</w:t>
      </w:r>
      <w:r>
        <w:rPr>
          <w:rtl w:val="true"/>
        </w:rPr>
        <w:t>:</w:t>
      </w:r>
      <w:bookmarkEnd w:id="475"/>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دينارجنس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عمل آمدهتفاوت جمع قديم و عملكرد قوى‌ئيلنقد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دينارجنس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مننقد</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دينارجنس</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رضا طباخ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نصير ميرصفى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p>
    <w:p>
      <w:pPr>
        <w:pStyle w:val="BookText"/>
        <w:rPr/>
      </w:pPr>
      <w:r>
        <w:rPr>
          <w:rFonts w:ascii="Amiri" w:hAnsi="Amiri" w:eastAsia="Amiri" w:cs="Amiri"/>
          <w:color w:val="111111"/>
          <w:sz w:val="28"/>
          <w:sz w:val="28"/>
          <w:szCs w:val="28"/>
          <w:rtl w:val="true"/>
          <w:lang w:bidi="ar-SA"/>
        </w:rPr>
        <w:t>عن كل واقعه ايلمان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طاحونه دولاب چون جمع قديم ندارد عملكرد قوى‌ئيل در هردو ميزان جمع شد مباشرين</w:t>
      </w:r>
    </w:p>
    <w:p>
      <w:pPr>
        <w:pStyle w:val="BookText"/>
        <w:rPr/>
      </w:pPr>
      <w:r>
        <w:rPr>
          <w:rFonts w:ascii="IRNazanin" w:hAnsi="IRNazanin" w:eastAsia="IRNazanin"/>
          <w:color w:val="111111"/>
          <w:sz w:val="28"/>
          <w:sz w:val="28"/>
          <w:szCs w:val="28"/>
          <w:rtl w:val="true"/>
          <w:lang w:bidi="fa-IR"/>
        </w:rPr>
        <w:t>قسمتى از فرمان اشرف افغان كه اجاره سالانه موقوفات در آن ذكر گرديده است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اجاره باغات خيرآباد در آن مشهود است</w:t>
      </w:r>
      <w:r>
        <w:rPr>
          <w:rFonts w:eastAsia="Amiri" w:cs="Amiri" w:ascii="Amiri" w:hAnsi="Amiri"/>
          <w:color w:val="111111"/>
          <w:sz w:val="28"/>
          <w:szCs w:val="28"/>
          <w:rtl w:val="true"/>
          <w:lang w:bidi="ar-SA"/>
        </w:rPr>
        <w:t>:</w:t>
      </w:r>
      <w:bookmarkStart w:id="476" w:name="pg17208_268492"/>
    </w:p>
    <w:p>
      <w:pPr>
        <w:pStyle w:val="BookText"/>
        <w:rPr/>
      </w:pPr>
      <w:bookmarkEnd w:id="476"/>
      <w:r>
        <w:rPr>
          <w:rFonts w:ascii="IRNazanin" w:hAnsi="IRNazanin" w:eastAsia="IRNazanin"/>
          <w:color w:val="111111"/>
          <w:sz w:val="28"/>
          <w:sz w:val="28"/>
          <w:szCs w:val="28"/>
          <w:rtl w:val="true"/>
          <w:lang w:bidi="fa-IR"/>
        </w:rPr>
        <w:t xml:space="preserve">سركار جديد هرگاه جمع قديم طاحونه مزبور معلوم شود، از قرار ابواب جمع نمايند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به عمل آمده قوى‌ئيل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تفاوت جمع قديم الى عملكرد قوى‌ئيل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تفاوت جمع قديم الى عملكرد قوى‌ئيل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Heading3"/>
        <w:numPr>
          <w:ilvl w:val="2"/>
          <w:numId w:val="1"/>
        </w:numPr>
        <w:rPr/>
      </w:pPr>
      <w:bookmarkStart w:id="477" w:name="__RefHeading___Toc15209208_2142443653"/>
      <w:bookmarkStart w:id="478" w:name="_Toc182"/>
      <w:bookmarkEnd w:id="477"/>
      <w:r>
        <w:rPr/>
        <w:t>13</w:t>
      </w:r>
      <w:r>
        <w:rPr>
          <w:rtl w:val="true"/>
        </w:rPr>
        <w:t xml:space="preserve">) </w:t>
      </w:r>
      <w:r>
        <w:rPr>
          <w:rtl w:val="true"/>
        </w:rPr>
        <w:t>خيرآباد</w:t>
      </w:r>
      <w:r>
        <w:rPr>
          <w:rtl w:val="true"/>
        </w:rPr>
        <w:t>:</w:t>
      </w:r>
      <w:bookmarkEnd w:id="478"/>
    </w:p>
    <w:p>
      <w:pPr>
        <w:pStyle w:val="BookText"/>
        <w:rPr/>
      </w:pPr>
      <w:r>
        <w:rPr>
          <w:rFonts w:ascii="IRNazanin" w:hAnsi="IRNazanin" w:eastAsia="IRNazanin"/>
          <w:color w:val="111111"/>
          <w:sz w:val="28"/>
          <w:sz w:val="28"/>
          <w:szCs w:val="28"/>
          <w:rtl w:val="true"/>
          <w:lang w:bidi="fa-IR"/>
        </w:rPr>
        <w:t>موقوفات قريه خيرآباد كه اصل روضه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 است داخل قديمى، و دخل به موقوفات جديدى ندارد؛ لهذا بايد وقف‌نامچه‌هائى كه در باب قديمى بودن مفصّلات كه در</w:t>
      </w:r>
    </w:p>
    <w:p>
      <w:pPr>
        <w:pStyle w:val="BookText"/>
        <w:rPr/>
      </w:pPr>
      <w:r>
        <w:rPr>
          <w:rFonts w:ascii="IRNazanin" w:hAnsi="IRNazanin" w:eastAsia="IRNazanin"/>
          <w:color w:val="111111"/>
          <w:sz w:val="28"/>
          <w:sz w:val="28"/>
          <w:szCs w:val="28"/>
          <w:rtl w:val="true"/>
          <w:lang w:bidi="fa-IR"/>
        </w:rPr>
        <w:t>تحت همين مستغلات نوشته شده، در دست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عاليجاه بيگلربيگى طهران رسانيده، هرگاه مشارٌاليه نظر به اسناد و استمرار، تصديق قديمى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وقفيّت آنها نمايد، به شرحى كه در طومار مزبور نوشته شده، داخل موقوفات محال قديمى و در وجه آستانه مقدسه برقرار و الاّ عاليجاه بيگلربيگى مشارٌاليه، به موجبى كه در رقم قضاشيم جديدى</w:t>
      </w:r>
    </w:p>
    <w:p>
      <w:pPr>
        <w:pStyle w:val="BookText"/>
        <w:rPr/>
      </w:pPr>
      <w:r>
        <w:rPr>
          <w:rFonts w:ascii="Amiri" w:hAnsi="Amiri" w:eastAsia="Amiri" w:cs="Amiri"/>
          <w:color w:val="111111"/>
          <w:sz w:val="28"/>
          <w:sz w:val="28"/>
          <w:szCs w:val="28"/>
          <w:rtl w:val="true"/>
          <w:lang w:bidi="ar-SA"/>
        </w:rPr>
        <w:t>ابوابجمع خود و در نسخه‌جات داخل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سيراز بابت عملكرد قوى‌ئيل مستغلات جديد كه داخل جمع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تومانبه عمل آمده قوى‌ئيل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تومانتفاوت جمع قديم الى عملكرد قوى‌ئيل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مستغلات عن دكاكين زاويه مقدسه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 xml:space="preserve">زاويه مقدسه به علت خرابى در قوى‌ئيل چيزى به عمل نيامده عن جمع قديم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IRNazanin" w:hAnsi="IRNazanin" w:eastAsia="IRNazanin"/>
          <w:color w:val="111111"/>
          <w:sz w:val="28"/>
          <w:sz w:val="28"/>
          <w:szCs w:val="28"/>
          <w:rtl w:val="true"/>
          <w:lang w:bidi="fa-IR"/>
        </w:rPr>
        <w:t xml:space="preserve">سبزيكارى زاويه مقدسه به علت خرابى چيزى به عمل نيامده عن جمع قديم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w:t>
      </w:r>
      <w:bookmarkStart w:id="479" w:name="pg17208_268493"/>
    </w:p>
    <w:p>
      <w:pPr>
        <w:pStyle w:val="BookText"/>
        <w:rPr/>
      </w:pPr>
      <w:bookmarkEnd w:id="479"/>
      <w:r>
        <w:rPr>
          <w:rFonts w:ascii="Amiri" w:hAnsi="Amiri" w:eastAsia="Amiri" w:cs="Amiri"/>
          <w:color w:val="111111"/>
          <w:sz w:val="28"/>
          <w:sz w:val="28"/>
          <w:szCs w:val="28"/>
          <w:rtl w:val="true"/>
          <w:lang w:bidi="ar-SA"/>
        </w:rPr>
        <w:t>عن عملكرد بقيه جمع 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تفاوت كه در قوى‌ئيل به عمل آمده و در نسخه جمع قديم جمع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از بابت قريه مردهاباد و مزارع تابعه از قرار نسخه مستوفى موقوفات ممالك محروسه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9771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منقريه مردهاباد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بالتمام قريه نعمت‌آباد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بالتمام قريه غاررى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w:t>
      </w:r>
    </w:p>
    <w:p>
      <w:pPr>
        <w:pStyle w:val="BookText"/>
        <w:rPr/>
      </w:pPr>
      <w:r>
        <w:rPr>
          <w:rFonts w:ascii="IRNazanin" w:hAnsi="IRNazanin" w:eastAsia="IRNazanin"/>
          <w:color w:val="111111"/>
          <w:sz w:val="28"/>
          <w:sz w:val="28"/>
          <w:szCs w:val="28"/>
          <w:rtl w:val="true"/>
          <w:lang w:bidi="fa-IR"/>
        </w:rPr>
        <w:t>مزرعه اسلكه و زرگنده و چهارهرز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بالتمام 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بالتمام</w:t>
      </w:r>
    </w:p>
    <w:p>
      <w:pPr>
        <w:pStyle w:val="BookText"/>
        <w:rPr/>
      </w:pPr>
      <w:r>
        <w:rPr>
          <w:rFonts w:ascii="Amiri" w:hAnsi="Amiri" w:eastAsia="Amiri" w:cs="Amiri"/>
          <w:color w:val="111111"/>
          <w:sz w:val="28"/>
          <w:sz w:val="28"/>
          <w:szCs w:val="28"/>
          <w:rtl w:val="true"/>
          <w:lang w:bidi="ar-SA"/>
        </w:rPr>
        <w:t>به عمل آمده قوى‌ئيل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خروارتفاوت جمع قديم الى عملكرد قوى‌ئيل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و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دينارجنس</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منديه مردهاباد و مزارع واقعه به شرح فوق سوى اسلكه و زرگنده و چهارهرز و دولاب چون على‌حده اجاره داده شده در محل خود برآيند</w:t>
      </w:r>
    </w:p>
    <w:p>
      <w:pPr>
        <w:pStyle w:val="BookText"/>
        <w:rPr/>
      </w:pPr>
      <w:r>
        <w:rPr>
          <w:rFonts w:ascii="IRNazanin" w:hAnsi="IRNazanin" w:eastAsia="IRNazanin"/>
          <w:color w:val="111111"/>
          <w:sz w:val="28"/>
          <w:sz w:val="28"/>
          <w:szCs w:val="28"/>
          <w:rtl w:val="true"/>
          <w:lang w:bidi="fa-IR"/>
        </w:rPr>
        <w:t>مزرعه اسلكه و زرگنده و چهارهرز شميران كه منال با مردهاباد يكجا جمع است عن رسد مال حفارى كه در تحت جمع قديم جمع و در دفعه تفاوت به شرح فوق به ميزان 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6651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w:t>
      </w:r>
    </w:p>
    <w:p>
      <w:pPr>
        <w:pStyle w:val="Heading3"/>
        <w:numPr>
          <w:ilvl w:val="2"/>
          <w:numId w:val="1"/>
        </w:numPr>
        <w:rPr/>
      </w:pPr>
      <w:bookmarkStart w:id="480" w:name="__RefHeading___Toc15209210_2142443653"/>
      <w:bookmarkStart w:id="481" w:name="_Toc183"/>
      <w:bookmarkEnd w:id="480"/>
      <w:r>
        <w:rPr/>
        <w:t>14</w:t>
      </w:r>
      <w:r>
        <w:rPr>
          <w:rtl w:val="true"/>
        </w:rPr>
        <w:t xml:space="preserve">) </w:t>
      </w:r>
      <w:r>
        <w:rPr>
          <w:rtl w:val="true"/>
        </w:rPr>
        <w:t>باغات خيرآباد</w:t>
      </w:r>
      <w:r>
        <w:rPr>
          <w:rtl w:val="true"/>
        </w:rPr>
        <w:t>:</w:t>
      </w:r>
      <w:bookmarkEnd w:id="481"/>
    </w:p>
    <w:p>
      <w:pPr>
        <w:pStyle w:val="BookText"/>
        <w:rPr/>
      </w:pPr>
      <w:r>
        <w:rPr>
          <w:rFonts w:ascii="Amiri" w:hAnsi="Amiri" w:eastAsia="Amiri" w:cs="Amiri"/>
          <w:color w:val="111111"/>
          <w:sz w:val="28"/>
          <w:sz w:val="28"/>
          <w:szCs w:val="28"/>
          <w:rtl w:val="true"/>
          <w:lang w:bidi="ar-SA"/>
        </w:rPr>
        <w:t>در باب آب مزرعه مزبوره كه در زاويه مقدسه، موافق استمرار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جوابى مفصلاً عرض نموده كه آب مزرعه مزبوره، در زاويه مقدسه، موافق استمرار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است و</w:t>
      </w:r>
    </w:p>
    <w:p>
      <w:pPr>
        <w:pStyle w:val="BookText"/>
        <w:rPr/>
      </w:pPr>
      <w:r>
        <w:rPr>
          <w:rFonts w:ascii="IRNazanin" w:hAnsi="IRNazanin" w:eastAsia="IRNazanin"/>
          <w:color w:val="111111"/>
          <w:sz w:val="28"/>
          <w:sz w:val="28"/>
          <w:szCs w:val="28"/>
          <w:rtl w:val="true"/>
          <w:lang w:bidi="fa-IR"/>
        </w:rPr>
        <w:t>چون مزرعه مزبوره به اجاره عمل شده، معمول مستأجران موافق دستور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حق‌الشرب آب مزرعه مزبوره را بر اين موجب از صاحبان باغات مطالبه و بازيافت مى‌نمايد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حق‌الشرب باغ و باغچه درآمد كه تاك و ساير اشجاران به غرس جديد منغرس شده باشد</w:t>
      </w:r>
    </w:p>
    <w:p>
      <w:pPr>
        <w:pStyle w:val="BookText"/>
        <w:rPr/>
      </w:pPr>
      <w:r>
        <w:rPr>
          <w:rFonts w:ascii="Amiri" w:hAnsi="Amiri" w:eastAsia="Amiri" w:cs="Amiri"/>
          <w:color w:val="111111"/>
          <w:sz w:val="28"/>
          <w:sz w:val="28"/>
          <w:szCs w:val="28"/>
          <w:rtl w:val="true"/>
          <w:lang w:bidi="ar-SA"/>
        </w:rPr>
        <w:t>سال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جريبى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سال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جريبى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Amiri" w:hAnsi="Amiri" w:eastAsia="Amiri" w:cs="Amiri"/>
          <w:color w:val="111111"/>
          <w:sz w:val="28"/>
          <w:sz w:val="28"/>
          <w:szCs w:val="28"/>
          <w:rtl w:val="true"/>
          <w:lang w:bidi="ar-SA"/>
        </w:rPr>
        <w:t>سال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جريبى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p>
    <w:p>
      <w:pPr>
        <w:pStyle w:val="BookText"/>
        <w:rPr/>
      </w:pPr>
      <w:r>
        <w:rPr>
          <w:rFonts w:ascii="IRNazanin" w:hAnsi="IRNazanin" w:eastAsia="IRNazanin"/>
          <w:color w:val="111111"/>
          <w:sz w:val="28"/>
          <w:sz w:val="28"/>
          <w:szCs w:val="28"/>
          <w:rtl w:val="true"/>
          <w:lang w:bidi="fa-IR"/>
        </w:rPr>
        <w:t>سال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باغت 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جريبى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p>
    <w:p>
      <w:pPr>
        <w:pStyle w:val="BookText"/>
        <w:rPr/>
      </w:pPr>
      <w:r>
        <w:rPr>
          <w:rFonts w:ascii="IRNazanin" w:hAnsi="IRNazanin" w:eastAsia="IRNazanin"/>
          <w:color w:val="111111"/>
          <w:sz w:val="28"/>
          <w:sz w:val="28"/>
          <w:szCs w:val="28"/>
          <w:rtl w:val="true"/>
          <w:lang w:bidi="fa-IR"/>
        </w:rPr>
        <w:t>حق‌الشرب باغچه و باغات كامله كه اشجار و تاك آن به حد كمال رسيده جريبى هفت هزار و پانصد دينار به عمل آمده قوى‌ئيل از قرار نسخه به قيد التزام مشرف و مستوفى قريه</w:t>
      </w:r>
    </w:p>
    <w:p>
      <w:pPr>
        <w:pStyle w:val="BookText"/>
        <w:rPr/>
      </w:pPr>
      <w:r>
        <w:rPr>
          <w:rFonts w:ascii="IRNazanin" w:hAnsi="IRNazanin" w:eastAsia="IRNazanin"/>
          <w:color w:val="111111"/>
          <w:sz w:val="28"/>
          <w:sz w:val="28"/>
          <w:szCs w:val="28"/>
          <w:rtl w:val="true"/>
          <w:lang w:bidi="fa-IR"/>
        </w:rPr>
        <w:t>مزبور</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خروارجنس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تتمه به ميزان مى‌رود</w:t>
      </w:r>
    </w:p>
    <w:p>
      <w:pPr>
        <w:pStyle w:val="BookText"/>
        <w:rPr/>
      </w:pPr>
      <w:r>
        <w:rPr>
          <w:rFonts w:ascii="Amiri" w:hAnsi="Amiri" w:eastAsia="Amiri" w:cs="Amiri"/>
          <w:color w:val="111111"/>
          <w:sz w:val="28"/>
          <w:sz w:val="28"/>
          <w:szCs w:val="28"/>
          <w:rtl w:val="true"/>
          <w:lang w:bidi="ar-SA"/>
        </w:rPr>
        <w:t>تفاوت جمع قديم الى عملكرد قوى‌ئيل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8551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خروار 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و </w:t>
      </w:r>
      <w:r>
        <w:rPr>
          <w:rFonts w:eastAsia="Amiri" w:cs="Amiri" w:ascii="Amiri" w:hAnsi="Amiri"/>
          <w:color w:val="111111"/>
          <w:sz w:val="28"/>
          <w:szCs w:val="28"/>
          <w:lang w:bidi="ar-SA"/>
        </w:rPr>
        <w:t>8551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ميزان مى‌رودمقررى عملكرد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وضع معمولى مستأجران از قرار سند اجاره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بلامبلغ و مقدار از بابت عشر قريه خيرآباد كه در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براساس عطائى مرسومى زراعت، حبّه و دينارى مهمسازى نكرده و جمع دفترى ندارد</w:t>
      </w:r>
      <w:r>
        <w:rPr>
          <w:rFonts w:eastAsia="Amiri" w:cs="Amiri" w:ascii="Amiri" w:hAnsi="Amiri"/>
          <w:color w:val="111111"/>
          <w:sz w:val="28"/>
          <w:szCs w:val="28"/>
          <w:rtl w:val="true"/>
          <w:lang w:bidi="ar-SA"/>
        </w:rPr>
        <w:t>.</w:t>
      </w:r>
      <w:bookmarkStart w:id="482" w:name="pg17208_268495"/>
    </w:p>
    <w:p>
      <w:pPr>
        <w:pStyle w:val="Heading3"/>
        <w:numPr>
          <w:ilvl w:val="2"/>
          <w:numId w:val="1"/>
        </w:numPr>
        <w:rPr/>
      </w:pPr>
      <w:bookmarkStart w:id="483" w:name="__RefHeading___Toc15209212_2142443653"/>
      <w:bookmarkStart w:id="484" w:name="_Toc184"/>
      <w:bookmarkEnd w:id="482"/>
      <w:bookmarkEnd w:id="483"/>
      <w:r>
        <w:rPr>
          <w:rtl w:val="true"/>
        </w:rPr>
        <w:t xml:space="preserve">وضع موقوفات آستان از سال </w:t>
      </w:r>
      <w:r>
        <w:rPr/>
        <w:t>1291</w:t>
      </w:r>
      <w:r>
        <w:rPr>
          <w:rtl w:val="true"/>
        </w:rPr>
        <w:t xml:space="preserve"> </w:t>
      </w:r>
      <w:r>
        <w:rPr>
          <w:rtl w:val="true"/>
        </w:rPr>
        <w:t xml:space="preserve">تا </w:t>
      </w:r>
      <w:r>
        <w:rPr/>
        <w:t>1299</w:t>
      </w:r>
      <w:r>
        <w:rPr>
          <w:rtl w:val="true"/>
        </w:rPr>
        <w:t xml:space="preserve"> </w:t>
      </w:r>
      <w:r>
        <w:rPr>
          <w:rtl w:val="true"/>
        </w:rPr>
        <w:t>قمرى</w:t>
      </w:r>
      <w:bookmarkEnd w:id="484"/>
    </w:p>
    <w:p>
      <w:pPr>
        <w:pStyle w:val="BookText"/>
        <w:rPr/>
      </w:pPr>
      <w:r>
        <w:rPr>
          <w:rFonts w:ascii="IRNazanin" w:hAnsi="IRNazanin" w:eastAsia="IRNazanin"/>
          <w:color w:val="111111"/>
          <w:sz w:val="28"/>
          <w:sz w:val="28"/>
          <w:szCs w:val="28"/>
          <w:rtl w:val="true"/>
          <w:lang w:bidi="fa-IR"/>
        </w:rPr>
        <w:t xml:space="preserve">دفتر محاسبات درآمد و مخارج آستان در زمان صدارت امين‌السلطان كه متعلق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 و به مهر نامبرده ممهور و تأييد شده، هنوز درآمده ساليانه زرگنده در آن مندرج است و اين خود بيانگر آن است كه با اينكه به فرمان محمدشاه زرگنده به سفير روس واگذار گرديده بود، با اين حال مسئولين وقت آستان اجاره آن را دريافت مى‌نمودند كه مقدار آن در ديوان محاسبات آمده و خوشبختانه اصل اسناد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دفتر متعلق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طاحونه دولاب نيز جزء درآمد آستان منظور گرديده كه اكنون اثرى از آن باقى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موارد اختلاف متولّيان شرعى و انتصابى آستانه حضرت عبدالعظيم عليه‌السلام ، مسئله مستغلات آستانه بوده است؛ زيرا ملك آنها از موقوفات قديمى و غالبا جزو مبارك‌آباد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ولى ساختمان‌ها را شاه طهماسب احداث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خوانندگان محترم با مختصر توضيح به تعريف وقف و موقوفات آستان مقدس حضرت عبدالعظيم عليه‌السلام  آشنا گرديدند، شايسته است توجه داشته باشند اگر طى پنج قرن گذشته موقوفات تصرف نشده بود، نه‌تنها بقعه از عظمت چشمگيرى برخوردار بود، بلكه مازاد درآمد آن در راه تأسيس مراكزى از قبيل بيمارستان‌ها، دانشگاه‌ها، حوزه‌هاى علميه، مدارس و ساير مجموعه‌هاى رفاهى، فرهنگى، عام‌المنفعه افزون بر نياز شهرستان رى صرف مى‌گرديد و از اين راه مردم شهر و زائرين در رفاه كامل بودند و نظر واقفين نيز تأمين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متأسفانه با تصرفات غيرمجاز، وضع آستان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به جايى رسيد كه مسئولين وقت نه‌تنها براى هزينه مختصر اندود بام‌هاى بيوتات، آن هم چند سال يكبار دچار مشكل</w:t>
      </w:r>
    </w:p>
    <w:p>
      <w:pPr>
        <w:pStyle w:val="BookText"/>
        <w:rPr/>
      </w:pPr>
      <w:r>
        <w:rPr>
          <w:rFonts w:ascii="IRNazanin" w:hAnsi="IRNazanin" w:eastAsia="IRNazanin"/>
          <w:color w:val="111111"/>
          <w:sz w:val="28"/>
          <w:sz w:val="28"/>
          <w:szCs w:val="28"/>
          <w:rtl w:val="true"/>
          <w:lang w:bidi="fa-IR"/>
        </w:rPr>
        <w:t xml:space="preserve">مى‌گرديدند، حتى حقوق ماهيانه معدود خادمان كه اغلب آنها نيز بضاعتى نداشتند، متواليا بين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تأخير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مستأجرين موقوفات باقى‌مانده، هر سال به عناوين مختلف از قبيل خشكسالى، سرمازدگى و آب‌گرفتگى محصولات، از پرداخت اندك مال‌الاجاره طفره رفته و اداره امور آستان را مختل مى‌نمودند، تا اينكه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توليت فعلى پس از به دست گرفتن زمام امور بدون پشتوانه مالى، با توكّل و همّت بلندى كه داشت، چنين طرح عظيمى را جهت رفاه زائرين و شكوفايى آستان كه وضع قبلى آن هيچ‌گونه شايسته مقام والاى محدّث عليم، حضرت عبدالعظيم عليه‌السلام  نبود، شروع و خداى متعال هم عنايت خود را دريغ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برخوردارى از همكارى مديران كارآمد توانست با وامى كه از بانك‌ها براى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مى‌بايست داراى بانك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طرح را شروع و جهت پشتيبانى آن معاونت اقتصادى از طريق تأمين درآمدهاى مشروع توانست به طرح‌هاى پيش‌بينى شده جامه عمل بپوشاند و يقينا روزبه‌روز بر رونق و توسعه اين مركز بزرگ مذهبى و فرهنگى بيافزايد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اين توضيحات ذكرشده مشخص گرديد نه‌تنها مترمربعى ملك غصبى در كليه آستان وجود ندارد، بلكه چه بسيار موقوفه آستان كه ديگران به ظاهر مالك آنند، ولى غصبى بوده و اگر مى‌خواهند ذمه‌اى به گردن نداشته باشند، رضايت متولّى موقوفات الزامى است، و يقينا اگر مبلغى را به آستان مى‌پردازند، صرف امور عام‌المنفعه مشهود خواهد شد، ضمن اينكه رجاء واثق دارم زمانى كه عدل‌گستر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خداوند در ظهور ايشان تعجيل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نمايد، در رأس برنامه‌هاى ايشان، بازگرداندن موقوفات به صاحبان اصلى آنها قرار داشته و سرافراز كسانى كه در آن روز متصرف غيرشرعى موقوفات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bookmarkStart w:id="485" w:name="pg17208_268497"/>
    </w:p>
    <w:p>
      <w:pPr>
        <w:pStyle w:val="Heading3"/>
        <w:numPr>
          <w:ilvl w:val="2"/>
          <w:numId w:val="1"/>
        </w:numPr>
        <w:rPr/>
      </w:pPr>
      <w:bookmarkStart w:id="486" w:name="__RefHeading___Toc15209214_2142443653"/>
      <w:bookmarkStart w:id="487" w:name="_Toc185"/>
      <w:bookmarkEnd w:id="485"/>
      <w:bookmarkEnd w:id="486"/>
      <w:r>
        <w:rPr>
          <w:rtl w:val="true"/>
        </w:rPr>
        <w:t>فهرست منابع و مآخذ</w:t>
      </w:r>
      <w:bookmarkEnd w:id="4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 ملاباقر واعظ كجورى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رى باستان،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دكتر حسين كريمان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رى باستان،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دكتر حسين كريمان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دكتر حسين كريمان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 و فرامين آستانه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دكتر محمدعلى هدايتى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آستانه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استاد سيدعبداللّه عقيلى</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ساير اسناد موجود</w:t>
      </w:r>
      <w:bookmarkStart w:id="488" w:name="pg17208_268499"/>
    </w:p>
    <w:p>
      <w:pPr>
        <w:pStyle w:val="Heading2"/>
        <w:numPr>
          <w:ilvl w:val="1"/>
          <w:numId w:val="1"/>
        </w:numPr>
        <w:rPr/>
      </w:pPr>
      <w:bookmarkStart w:id="489" w:name="__RefHeading___Toc15209216_2142443653"/>
      <w:bookmarkStart w:id="490" w:name="_Toc186"/>
      <w:bookmarkEnd w:id="488"/>
      <w:bookmarkEnd w:id="489"/>
      <w:r>
        <w:rPr>
          <w:rtl w:val="true"/>
        </w:rPr>
        <w:t xml:space="preserve">مقاله دهم </w:t>
      </w:r>
      <w:r>
        <w:rPr>
          <w:rtl w:val="true"/>
        </w:rPr>
        <w:t xml:space="preserve">: </w:t>
      </w:r>
      <w:r>
        <w:rPr>
          <w:rtl w:val="true"/>
        </w:rPr>
        <w:t>بست‌نشينى در حرم حضرت عبدالعظيم حسنى عليه‌السلام در دوران قاجار</w:t>
      </w:r>
      <w:bookmarkEnd w:id="490"/>
    </w:p>
    <w:p>
      <w:pPr>
        <w:pStyle w:val="Heading3"/>
        <w:numPr>
          <w:ilvl w:val="2"/>
          <w:numId w:val="1"/>
        </w:numPr>
        <w:rPr/>
      </w:pPr>
      <w:bookmarkStart w:id="491" w:name="__RefHeading___Toc15209218_2142443653"/>
      <w:bookmarkStart w:id="492" w:name="_Toc187"/>
      <w:bookmarkEnd w:id="491"/>
      <w:r>
        <w:rPr>
          <w:rtl w:val="true"/>
        </w:rPr>
        <w:t>اشاره</w:t>
      </w:r>
      <w:bookmarkEnd w:id="49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نورالله عقيلى</w:t>
      </w:r>
    </w:p>
    <w:p>
      <w:pPr>
        <w:pStyle w:val="BookText"/>
        <w:rPr/>
      </w:pPr>
      <w:r>
        <w:rPr>
          <w:rFonts w:ascii="IRNazanin" w:hAnsi="IRNazanin" w:eastAsia="IRNazanin"/>
          <w:color w:val="111111"/>
          <w:sz w:val="28"/>
          <w:sz w:val="28"/>
          <w:szCs w:val="28"/>
          <w:rtl w:val="true"/>
          <w:lang w:bidi="fa-IR"/>
        </w:rPr>
        <w:t>آستان مقدس امام‌زادگان و اولياى الهى، پس از مشاهد معصومين رحمه‌الله و مساجد، باعظمت‌ترين بقعه‌ها به شمار مى‌روند كه چونان مغناطيسى قلب و جان انسانها را به سوى خود كشيده و تعظيم و تكريم آنان را باعث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مبارك حضرت عبدالعظيم حسنى عليه‌السلام  در ميان بقعه‌ها و زيارتگاههايى كه در جهان تشيع وجود دارد، برجستگى و ويژگيهاى خاصى دارد؛ زيرا اين بزرگوار علاوه بر داشتن علم و كمال و نسبى شريف، مورد تأييد امامان بوده و از سوى آنان وكيل در تبليغ معارف حقّه شيعه در خطّه 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توفيق زيارتش چنان فضل و ارزش دارد كه آدمى را به شگفتى وامى‌دارد و تنها مى‌توان با توجه به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حيرت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جداى از فضايل معنوى علمىِ آستان مقدس حضرت عبدالعظيم عليه‌السلام ، اين مكان مقدس به دليل قرار گرفتن در كنار شهر تهران ، كه از دوران سلطنت قاجار تاكنون به عنوان پايتخت ايران بوده و همچنين به دليل فضيلت خود صاحب بقعه نسبت به ديگر بزرگان مدفون در منطقه رى و تهران، نقشى بسيار مهم در تاريخ معاصر ايران ايفا كرده كه از آن زمره مى‌توان به بست‌نشينى و تحصنهاى فراوان سياسى و اجتماعى علما، بزرگان و مردم در آنجا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حركتها در بسيارى از تحولهاى مهم ايران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مشروطيت، نقشى بسزا و غير قابل انكار داشته است و به جرأت مى‌توان ادعا كرد كه در بسيارى از آثار مورخان و پژوهشگران پيرامون تاريخ معاصر ايران به</w:t>
      </w:r>
      <w:bookmarkStart w:id="493" w:name="pg17208_268502"/>
    </w:p>
    <w:p>
      <w:pPr>
        <w:pStyle w:val="BookText"/>
        <w:rPr/>
      </w:pPr>
      <w:bookmarkEnd w:id="493"/>
      <w:r>
        <w:rPr>
          <w:rFonts w:ascii="Amiri" w:hAnsi="Amiri" w:eastAsia="Amiri" w:cs="Amiri"/>
          <w:color w:val="111111"/>
          <w:sz w:val="28"/>
          <w:sz w:val="28"/>
          <w:szCs w:val="28"/>
          <w:rtl w:val="true"/>
          <w:lang w:bidi="ar-SA"/>
        </w:rPr>
        <w:t>نمونه‌هايى از اين موارد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عنايت به اين نكته، مقاله حاضر كوشش دارد تا به گونه خلاصه به مقوله بسيار مهم بست‌نشينى در آستان مقدس حضرت عبدالعظيم حسنى عليه‌السلام  پرداخته و نمونه‌هايى از آن را نيز به عنوان شاهد بيان كند</w:t>
      </w:r>
      <w:r>
        <w:rPr>
          <w:rFonts w:eastAsia="IRNazanin" w:cs="IRNazanin"/>
          <w:color w:val="111111"/>
          <w:sz w:val="28"/>
          <w:szCs w:val="28"/>
          <w:rtl w:val="true"/>
          <w:lang w:bidi="fa-IR"/>
        </w:rPr>
        <w:t>.</w:t>
      </w:r>
    </w:p>
    <w:p>
      <w:pPr>
        <w:pStyle w:val="Heading3"/>
        <w:numPr>
          <w:ilvl w:val="2"/>
          <w:numId w:val="1"/>
        </w:numPr>
        <w:rPr/>
      </w:pPr>
      <w:bookmarkStart w:id="494" w:name="__RefHeading___Toc15209220_2142443653"/>
      <w:bookmarkStart w:id="495" w:name="_Toc188"/>
      <w:bookmarkEnd w:id="494"/>
      <w:r>
        <w:rPr>
          <w:rtl w:val="true"/>
        </w:rPr>
        <w:t>تعريف بست‌نشينى و دلايل و آثار آن</w:t>
      </w:r>
      <w:bookmarkEnd w:id="495"/>
    </w:p>
    <w:p>
      <w:pPr>
        <w:pStyle w:val="BookText"/>
        <w:rPr/>
      </w:pPr>
      <w:r>
        <w:rPr>
          <w:rFonts w:ascii="IRNazanin" w:hAnsi="IRNazanin" w:eastAsia="IRNazanin"/>
          <w:color w:val="111111"/>
          <w:sz w:val="28"/>
          <w:sz w:val="28"/>
          <w:szCs w:val="28"/>
          <w:rtl w:val="true"/>
          <w:lang w:bidi="fa-IR"/>
        </w:rPr>
        <w:t>بست‌نشستن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پناهنده شدن در مشهدى مقدس يا عتبه‌اى از عتبات عاليات يا خانه يكى از مجتهدان و علماى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متحصن شدن، پناه بردن به بست </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اين بست‌نشينى ، كه پديده‌اى سنتى بود و به گونه‌اى عمومى انجام مى‌گرفت، به افراد يا گروه‌هاى خاصى انحصار نداشت و بيشتر توسط افرادى كه مورد ظلم و ستم قرار گرفته و به نحوى حقشان پايمال گرديده بود،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به دليل مخالفت با حكومت و يا انجام جرم و يا خطايى كه از آن احساس خطر مى‌كردند، به بست‌نشينى دست مى‌يازيدند كه گروه اول خانه علماى صاحب نفوذ و گروه دوم مكانهاى مقدسى همچون مشاهد متبركه را انتخاب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اصلى بست‌نشينيها، به دست آوردن امنيت جانى و مالى، احقاق حق و ستاندن داد خويش بود كه البته در پرتو تقدس مكان و احترام و نفوذ و اعتبار آن بزرگ حاصل مى‌گرديد و نمونه‌هاى آن در تاريخ ايران زمين فراوان به چشم مى‌خورد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نوع ديگر و به بيان بهتر، نوع خاصِّ بست‌نشينى كه نقش بسيار مهمى را در حوادث دوران سلطنت قاجاران ايفا كرد، عبارت است از بست‌نشينى با انگيزه‌ها و اهداف وسيع سياسى و اجتماعى در حرم حضرت عبدالعظيم حسنى كه شايسته است تحصّن ناميده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تحصنها كه در اواخر دوران قاجاريه و مخصوصا نهضت مشروطه با هدايت و رهبرى علماى بزرگ كشور و با استقبال پرشور اقشار مختلف مردم آزادى‌خواه برپا مى‌شد، با هدف اعلان اعتراض و مخالفت با اوضاع موجود داخلى، بيان خواسته‌ها و مطالبات و ابراز عقايد و نظريات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صورت مى‌گرفت و علاوه بر اعطاى امنيت و آزادى بيان و گفتار به تحصن‌كنندگان، موجب مى‌گرديد تا ندا و سخن آنان به گونه‌اى گسترده و در شكلى وسيع پخش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بست‌نشينيها آنان را از ابزار</w:t>
      </w:r>
    </w:p>
    <w:p>
      <w:pPr>
        <w:pStyle w:val="BookText"/>
        <w:rPr/>
      </w:pPr>
      <w:r>
        <w:rPr>
          <w:rFonts w:ascii="IRNazanin" w:hAnsi="IRNazanin" w:eastAsia="IRNazanin"/>
          <w:color w:val="111111"/>
          <w:sz w:val="28"/>
          <w:sz w:val="28"/>
          <w:szCs w:val="28"/>
          <w:rtl w:val="true"/>
          <w:lang w:bidi="fa-IR"/>
        </w:rPr>
        <w:t>تبليغى سرنوشت‌سازى برخوردار و از مسكوت ماندن و به اصطلاح سانسور شدن حركت جلوگيرى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دلايل مطرح شدن اين مكان براى بست‌نشينى، قرار گرفتن آستان مقدس حضرت عبدالعظيم عليه‌السلام  در شهر قديمى، آباد و مشهور رى بود كه نزديك شهر تهران و مخصوصا جنوب آن قرار داشت</w:t>
      </w:r>
      <w:r>
        <w:rPr>
          <w:rFonts w:eastAsia="IRNazanin" w:cs="IRNazanin"/>
          <w:color w:val="111111"/>
          <w:sz w:val="28"/>
          <w:szCs w:val="28"/>
          <w:rtl w:val="true"/>
          <w:lang w:bidi="fa-IR"/>
        </w:rPr>
        <w:t>.</w:t>
      </w:r>
      <w:r>
        <w:rPr>
          <w:rStyle w:val="FootnoteAnchor"/>
          <w:rtl w:val="true"/>
        </w:rPr>
        <w:footnoteReference w:id="490"/>
      </w:r>
      <w:r>
        <w:rPr>
          <w:rFonts w:ascii="Amiri" w:hAnsi="Amiri" w:eastAsia="Amiri" w:cs="Amiri"/>
          <w:color w:val="111111"/>
          <w:sz w:val="28"/>
          <w:sz w:val="28"/>
          <w:szCs w:val="28"/>
          <w:rtl w:val="true"/>
          <w:lang w:bidi="ar-SA"/>
        </w:rPr>
        <w:t>مضافا اينكه شهررى در مسير ارتباطى تهران به مناطق جنوبى و شرقى كشور و از آن زمره شهرهاى مهم اصفهان و مشهد، واقع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علتهاى مهمى كه موجب انتخاب شدن آستان متبرك حضرت عبدالعظيم عليه‌السلام  براى تحصن مى‌گرديد، فضيلت بسيار زيارت آن بزرگوار بود كه در روايتى چونان زيارت حضرت اباعبدالله الحسين عليه‌السلام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به اين مكان اهتمام ويژه‌اى داشته‌اند و حتى شاهان قاجار نيز از اين رفتار مستثنا نبودند؛ به طورى كه ناصرالدين شاه نيز مراسم جشن پنجاهمين سالگرد سلطنت خويش را در آنجا قرار داد و اين اهميت تا به آنجا است كه مى‌توان گفت اين آستان مطهر پس از مرقد شريف حضرت معصومه عليهاالسلام در شهر قم، معروف‌ترين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امام‌زاده كشور مى‌باشد</w:t>
      </w:r>
      <w:r>
        <w:rPr>
          <w:rFonts w:eastAsia="Amiri" w:cs="Amiri" w:ascii="Amiri" w:hAnsi="Amiri"/>
          <w:color w:val="111111"/>
          <w:sz w:val="28"/>
          <w:szCs w:val="28"/>
          <w:rtl w:val="true"/>
          <w:lang w:bidi="ar-SA"/>
        </w:rPr>
        <w:t>.</w:t>
      </w:r>
      <w:bookmarkStart w:id="496" w:name="pg17208_268504"/>
    </w:p>
    <w:p>
      <w:pPr>
        <w:pStyle w:val="Heading3"/>
        <w:numPr>
          <w:ilvl w:val="2"/>
          <w:numId w:val="1"/>
        </w:numPr>
        <w:rPr/>
      </w:pPr>
      <w:bookmarkStart w:id="497" w:name="__RefHeading___Toc15209222_2142443653"/>
      <w:bookmarkStart w:id="498" w:name="_Toc189"/>
      <w:bookmarkEnd w:id="496"/>
      <w:bookmarkEnd w:id="497"/>
      <w:r>
        <w:rPr>
          <w:rtl w:val="true"/>
        </w:rPr>
        <w:t>نمونه‌هايى از بست‌نشينى در حرم عبدالعظيم عليه‌السلام</w:t>
      </w:r>
      <w:bookmarkEnd w:id="498"/>
    </w:p>
    <w:p>
      <w:pPr>
        <w:pStyle w:val="BookText"/>
        <w:rPr/>
      </w:pPr>
      <w:r>
        <w:rPr>
          <w:rFonts w:ascii="IRNazanin" w:hAnsi="IRNazanin" w:eastAsia="IRNazanin"/>
          <w:color w:val="111111"/>
          <w:sz w:val="28"/>
          <w:sz w:val="28"/>
          <w:szCs w:val="28"/>
          <w:rtl w:val="true"/>
          <w:lang w:bidi="fa-IR"/>
        </w:rPr>
        <w:t>پيش از پرداختن به برخى از مهم‌ترين نمونه‌هاى بست‌نشينى، تذكر دو نكته ضرورى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بست‌نشينى كه به قصد امنيت جانى و بخشيده شدن از سوى حكومت توسط برخى افرادِ تحت تعقيب و مخالف حكومت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مى‌گرفت، به دليل رواج بيش از اندازه و به وجود آوردن مشكلات فراوان براى حاكميت، در اصلاحات امير كبير ممنوع و بى‌اعتبار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منع اين بست‌نشينيها توسط امير كبير، پس از او چندان كارايى نداشت و دوباره ادامه يافت كه نمونه‌هاى آن را مى‌توان در لابلاى حوادث اجتماعى كشور مشاهده كرد، اما در هر حال از نظر سياسى چندان اهميت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چند نمونه از بست‌نشينى و تحصن در حرم حضرت عبدالعظيم حسنى عليه‌السلام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پناهندگى و بست‌نشينى حاجى ميرزا ابوالحسن خان شيرازى معروف به ايلچى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دول خارجه در زمان فتحعلى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فوت فتحعلى شاه و سقوط سلطنتِ نود روزه فرزند او، شاهزاده عليشاه ظل السلطان، و بر تخت نشستن محمدشاه به همت ميرزا ابوالقاسم قائم مقام فراهانى، به دليل حمايت و جانبدارى از جانشينى و سلطنت ظل السلطان و هراس از مجازاتهاى سخت و تند قائم مقام، به حرم حضرت عبدالعظيم عليه‌السلام  پناه برد و تا زمان قتل قائم مقام، به دستور محمدشاه در آن حالت باقى بود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بست‌نشينى ميرزا عباس بيات ايروانى معروف به حاجى ميرزا آقاسى، صدر اعظم محمدشاه قاجار، كه پس از فوت او به دليل وحشت از سابقه صدارتِ سيزده ساله و مخالفان حكومتى و دربارى خويش و همچنين به شكست انجاميدن توطئه‌اش در نايب‌السلطنه كردن عباس ميرزا ملك‌آرا، برادر ناتنى و كوچك‌تر ناصرالدين شاه، تا آمدن ناصرالدين شاه از تبريز 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مخالفت مادر عباس ميرزا ملك‌آرا روبه‌رو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كاخ عباسيه در شميرانات به تهران فرار كرد و سپس با رفتن به حرم حضرت عبدالعظيم عليه‌السلام  در آنجا متحصن گرديد كه سرانجام با بخشيده شدن از سوى ناصرالدين شاه و اجازه او به عتبات رفت و تا پايان عمر در آنجا ساكن گرديد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سيدجمال‌الدين اسدآبادى، روحانى روشن‌فكر و آزادى‌خواه، هنگامى كه در سفر دوم خويش به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دعوت از سوى ناصرالدين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با مخالفت او و صدر اعظمش، على اصغر خان امين السلطان، مواجه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ترك منزل حاج محمدحسن امين الضرب به زاويه حضرت عبدالعظيم عليه‌السلام  رفته و در مدت</w:t>
      </w:r>
    </w:p>
    <w:p>
      <w:pPr>
        <w:pStyle w:val="BookText"/>
        <w:rPr/>
      </w:pPr>
      <w:r>
        <w:rPr>
          <w:rFonts w:ascii="IRNazanin" w:hAnsi="IRNazanin" w:eastAsia="IRNazanin"/>
          <w:color w:val="111111"/>
          <w:sz w:val="28"/>
          <w:sz w:val="28"/>
          <w:szCs w:val="28"/>
          <w:rtl w:val="true"/>
          <w:lang w:bidi="fa-IR"/>
        </w:rPr>
        <w:t>هفت ماه و چند روز به تبليغ عليه سلطنت استبدادى و نشر افكار و عقايد خود مى‌پرداخت كه سرانجام شبانه به دستور شاه و توسط پانصد سوار از آن مكان به كرمانشاه و سپس بغداد تبعيد گرديد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رضا كرمانى، شاگرد و مريد سيدجمال‌الدين اسدآبادى،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با شليك گلوله به ناصرالدين شاه قاجار او را قبل از شروع مراسم پنجاهمين سالگرد سلطنت در بقعه حضرت عبدالعظيم عليه‌السلام  به قتل رساند، به بهانه دادخواهى و</w:t>
      </w:r>
    </w:p>
    <w:p>
      <w:pPr>
        <w:pStyle w:val="BookText"/>
        <w:rPr/>
      </w:pPr>
      <w:r>
        <w:rPr>
          <w:rFonts w:ascii="IRNazanin" w:hAnsi="IRNazanin" w:eastAsia="IRNazanin"/>
          <w:color w:val="111111"/>
          <w:sz w:val="28"/>
          <w:sz w:val="28"/>
          <w:szCs w:val="28"/>
          <w:rtl w:val="true"/>
          <w:lang w:bidi="fa-IR"/>
        </w:rPr>
        <w:t>رساندن عريضه به شاه در همان مكان متحصن گرديد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گروه بسيارى از علما، طلاب و آزادى‌خواهان كشور به رهبرى دو مجتهد نامدار تهران يعنى سيدمحمد طباطبايى و سيدعبدالله بهبهانى و حمايت گسترده مردم ايران در اولين قدم به سوى استقرار مشروطيت به نام عدالت‌خواهى و تقاضاى تأسيس عدالت‌خانه، تحصن در آستان حضرت عبدالعظيم عليه‌السلام  را انتخاب كردند كه در نهايت، مظفرالدين شاه قاجار و صدر اعظم وى به پذيرش خواسته‌هاى آنان تن دردادند و اين بست‌نشينى يك ماهه كه به هجرت صغرا معروف گرديد و مى‌توان آن را مهم‌ترين تحصن در آن بقعه دانست، با پيروزى بست‌نشينان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چندى بعد و در اوج مشروطه اوّل نيز تحصن گسترده‌ترى به نام هجرت عظمى توسط همين افراد به همراهى حاج شيخ فضل الله نورى در آستان مقدس حضرت فاطمه معصومه عليهاالسلام در شهر قم برپا گرديد كه در نهايت مظفرالدين</w:t>
      </w:r>
    </w:p>
    <w:p>
      <w:pPr>
        <w:pStyle w:val="BookText"/>
        <w:rPr/>
      </w:pPr>
      <w:r>
        <w:rPr>
          <w:rFonts w:ascii="IRNazanin" w:hAnsi="IRNazanin" w:eastAsia="IRNazanin"/>
          <w:color w:val="111111"/>
          <w:sz w:val="28"/>
          <w:sz w:val="28"/>
          <w:szCs w:val="28"/>
          <w:rtl w:val="true"/>
          <w:lang w:bidi="fa-IR"/>
        </w:rPr>
        <w:t>شاه قاجار را مجبور به پذيرش سلطنت مشروطه كرد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محمدعليشاه قاجار و فعاليت دوره اوّل مجلس شوراى ملى و هنگام بالا گرفتن مباحث مشروطه و مشروعه و چگونگى ارتباط قوانين كشور با شرع مقدس، مرحوم حاج شيخ فضل الله نورى كه بر لزوم تطبيق قوانين مصوب در مجلس با احكام شريعت و استقرار مشروطه مشروعه تأكيد مى‌ورزيد، براى بيان نظرات خويش در شكلى گسترده به حرم حضرت عبدالعظيم عليه‌السلام  رفته و در آنجا متحصن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 كه شرح آن مفصل و محتاج به زمانى دراز است، در سال</w:t>
      </w:r>
      <w:bookmarkStart w:id="499" w:name="pg17208_268507"/>
    </w:p>
    <w:p>
      <w:pPr>
        <w:pStyle w:val="BookText"/>
        <w:rPr/>
      </w:pPr>
      <w:bookmarkEnd w:id="499"/>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روى داد و به مدت سه ماه ادامه يافت</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وقايع ناگوار بست‌نشينى و تحصن در آستان حضرت عبدالعظيم عليه‌السلام ، حادثه كشته شدن ميرزا مصطفى آشتيانى، كه از طرفداران سرسخت مشروطه بود، به همراه سه نفر از يارانش به دست گروهى از لوتيان تهران و دستور صنيع حضرت مى‌باشد كه در چهارم فروردين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و دوران استبداد صغير اتفاق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درگيرى پارك اتابك ، كه پس از شكست محمدعليشاه قاجار و پيروزى مشروطه‌طلبان روى داد و در آن نيروهاى دولتى براى خلع سلاح مجاهدان به محاصره آنان در درون پارك اقدام كردند، ضرغام السلطنه بختيارى از فرماندهان مجاهدان به دليل ترس، از پارك اتابك فرار و به حرم حضرت عبدالعظيم عليه‌السلام  پناه برد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500" w:name="__RefHeading___Toc15209224_2142443653"/>
      <w:bookmarkStart w:id="501" w:name="_Toc190"/>
      <w:bookmarkEnd w:id="500"/>
      <w:r>
        <w:rPr>
          <w:rtl w:val="true"/>
        </w:rPr>
        <w:t>پايان سخن</w:t>
      </w:r>
      <w:bookmarkEnd w:id="50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بست‌نشينى كه ساليانى دراز به عنوان يكى از سنت‌هاى اجتماعى مردم ايران از هر قشر و گروه، در راستاى بهره‌مندى از ابزار تأمين جانى، دادخواهى، احقاق حق و طلب عفو و بخشش از سوى دستگاه حكومتى مطرح بود و بيشتر به شكل فردى مورد استفاده قرار مى‌گرفت، از ميانه سلطنت قاجارها به عنوان وسيله‌اى براى ابراز افكار و عقايد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به كار گرفته شد و در اين كاركرد جديد، طبقات فعال و نوانديش با هدايت رهبران روحانى جامعه به گونه‌اى گسترده و عمومى شركت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كردند و توانستند حاكميت را به پذيرش مطالبات خويش و ايجاد تغييرات گسترده و بنيادين در ساختار و شيوه حكومتى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حضرت عبدالعظيم حسنى عليه‌السلام  نيز به دليل موقعيت فوق‌العاده ممتاز شخصيتى و مكانى، اصلى‌ترين و در حقيقت مركز اين‌گونه بست‌نشينى و تحصن‌ها به شمار مى‌رفت و به همين دليل نقش بسيار مهمى در تاريخ معاصر ايران ايفا كرده است كه به گوشه‌هايى از آن اشاره گرديد</w:t>
      </w:r>
      <w:r>
        <w:rPr>
          <w:rFonts w:eastAsia="IRNazanin" w:cs="IRNazanin"/>
          <w:color w:val="111111"/>
          <w:sz w:val="28"/>
          <w:szCs w:val="28"/>
          <w:rtl w:val="true"/>
          <w:lang w:bidi="fa-IR"/>
        </w:rPr>
        <w:t>.</w:t>
      </w:r>
      <w:bookmarkStart w:id="502" w:name="pg17208_268509"/>
    </w:p>
    <w:p>
      <w:pPr>
        <w:pStyle w:val="Heading2"/>
        <w:numPr>
          <w:ilvl w:val="1"/>
          <w:numId w:val="1"/>
        </w:numPr>
        <w:rPr/>
      </w:pPr>
      <w:bookmarkStart w:id="503" w:name="__RefHeading___Toc15209226_2142443653"/>
      <w:bookmarkStart w:id="504" w:name="_Toc191"/>
      <w:bookmarkEnd w:id="502"/>
      <w:bookmarkEnd w:id="503"/>
      <w:r>
        <w:rPr>
          <w:rtl w:val="true"/>
        </w:rPr>
        <w:t xml:space="preserve">مقاله یازدهم </w:t>
      </w:r>
      <w:r>
        <w:rPr>
          <w:rtl w:val="true"/>
        </w:rPr>
        <w:t xml:space="preserve">: </w:t>
      </w:r>
      <w:r>
        <w:rPr>
          <w:rtl w:val="true"/>
        </w:rPr>
        <w:t>نقش آستان حضرت عبدالعظيم عليه‌السلام  در تاريخ معاصر ايران</w:t>
      </w:r>
      <w:bookmarkEnd w:id="504"/>
    </w:p>
    <w:p>
      <w:pPr>
        <w:pStyle w:val="Heading3"/>
        <w:numPr>
          <w:ilvl w:val="2"/>
          <w:numId w:val="1"/>
        </w:numPr>
        <w:rPr/>
      </w:pPr>
      <w:bookmarkStart w:id="505" w:name="__RefHeading___Toc15209228_2142443653"/>
      <w:bookmarkStart w:id="506" w:name="_Toc192"/>
      <w:bookmarkEnd w:id="505"/>
      <w:r>
        <w:rPr>
          <w:rtl w:val="true"/>
        </w:rPr>
        <w:t>اشاره</w:t>
      </w:r>
      <w:bookmarkEnd w:id="50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محمدعلى تقوى راد</w:t>
      </w:r>
    </w:p>
    <w:p>
      <w:pPr>
        <w:pStyle w:val="BookText"/>
        <w:rPr/>
      </w:pPr>
      <w:r>
        <w:rPr>
          <w:rFonts w:ascii="IRNazanin" w:hAnsi="IRNazanin" w:eastAsia="IRNazanin"/>
          <w:color w:val="111111"/>
          <w:sz w:val="28"/>
          <w:sz w:val="28"/>
          <w:szCs w:val="28"/>
          <w:rtl w:val="true"/>
          <w:lang w:bidi="fa-IR"/>
        </w:rPr>
        <w:t>تاريخ معاصر ايران، به‌ويژه از شروع حاكميّت قوم قاجار تا پيروزى انقلاب اسلامى، از دو جهت، حساس‌ترين دوره تاريخ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قاجاريه، به علت عياشى و بى‌كفايتى زمامداران قاجار، سرآغاز دوره انحطاط و عقب‌ماندگى شديد ملت ما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روند با شدت بيشترى در سلسله پهلوى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قاجار زمام امور ايران را با نقشه انگليس در دست گرفتند و به ظاهر براى جبران عقب‌ماندگيهاى دوره قاجار به برنامه‌ريزى جديد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كاملاً انحرافى و حساب‌شده به‌وسيله استكبار جهانى، به خصوص انگليس و آمريكا،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و مشكلاتى كه در دوران پهلوى در اين كشور ايجاد شد، به حدى رسيد كه پس از انقلاب اسلامى با وجود همه تلاشهاى صورت گرفته، هنوز بسيارى از معضلات به طور كامل ريشه‌كن نشده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و ظهور انقلاب كبير فرانسه، پيدايش كمونيسم و حكومت‌هاى دموكراتيك در كشورهاى غربى، ظهور مكاتب انسانى و اجتماعى مانند اومانيسم و اگزيستانسياليسم و به خصوص پيشرفت اعجاب‌انگيز علم و صنعت و اكتشافات و اختراعات فراوان، چهره كشورهاى جهان را از گذشته كاملاً متمايز ساخته كه البته نتايج آن براى كشور ما جز خودباختگى زمامداران و خودفراموشى مردم و فراهم شدن زمينه فكرى براى پذيرش استعمار و مرعوب شدن، ارمغان ديگرى نداشته است</w:t>
      </w:r>
      <w:r>
        <w:rPr>
          <w:rFonts w:eastAsia="IRNazanin" w:cs="IRNazanin"/>
          <w:color w:val="111111"/>
          <w:sz w:val="28"/>
          <w:szCs w:val="28"/>
          <w:rtl w:val="true"/>
          <w:lang w:bidi="fa-IR"/>
        </w:rPr>
        <w:t>.</w:t>
      </w:r>
      <w:bookmarkStart w:id="507" w:name="pg17208_268512"/>
    </w:p>
    <w:p>
      <w:pPr>
        <w:pStyle w:val="BookText"/>
        <w:rPr/>
      </w:pPr>
      <w:bookmarkEnd w:id="507"/>
      <w:r>
        <w:rPr>
          <w:rFonts w:ascii="IRNazanin" w:hAnsi="IRNazanin" w:eastAsia="IRNazanin"/>
          <w:color w:val="111111"/>
          <w:sz w:val="28"/>
          <w:sz w:val="28"/>
          <w:szCs w:val="28"/>
          <w:rtl w:val="true"/>
          <w:lang w:bidi="fa-IR"/>
        </w:rPr>
        <w:t>در چنين وضعيتى بود كه با وجود همدستى حاكمان و زمامداران با استعمارگران غرب و شرق، جرقه‌هاى بيدارى بارها به‌وسيله علماى اسلام و بعضى روشنفكران و تحصيل‌كردگان پديدار گرديد و مخالفتهاى گسترده مردم اين مرز و بوم با استعمار خارجى برانگيخته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بررسى، درصدد يافتن نقش آستان حضرت عبدالعظيم عليه‌السلام  در بيدارى مردم</w:t>
      </w:r>
    </w:p>
    <w:p>
      <w:pPr>
        <w:pStyle w:val="BookText"/>
        <w:rPr/>
      </w:pPr>
      <w:r>
        <w:rPr>
          <w:rFonts w:ascii="Amiri" w:hAnsi="Amiri" w:eastAsia="Amiri" w:cs="Amiri"/>
          <w:color w:val="111111"/>
          <w:sz w:val="28"/>
          <w:sz w:val="28"/>
          <w:szCs w:val="28"/>
          <w:rtl w:val="true"/>
          <w:lang w:bidi="ar-SA"/>
        </w:rPr>
        <w:t>و تحرّك بخشيدن به حركتهاى آزادى‌بخش و جنبشهاى اسلامى و مردمى كشورمان در تاريخ معاصر مى‌باشيم</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5209230_2142443653"/>
      <w:bookmarkStart w:id="509" w:name="_Toc193"/>
      <w:bookmarkEnd w:id="508"/>
      <w:r>
        <w:rPr>
          <w:rtl w:val="true"/>
        </w:rPr>
        <w:t>آغازگر بيدارى</w:t>
      </w:r>
      <w:bookmarkEnd w:id="509"/>
    </w:p>
    <w:p>
      <w:pPr>
        <w:pStyle w:val="BookText"/>
        <w:rPr/>
      </w:pPr>
      <w:r>
        <w:rPr>
          <w:rFonts w:ascii="IRNazanin" w:hAnsi="IRNazanin" w:eastAsia="IRNazanin"/>
          <w:color w:val="111111"/>
          <w:sz w:val="28"/>
          <w:sz w:val="28"/>
          <w:szCs w:val="28"/>
          <w:rtl w:val="true"/>
          <w:lang w:bidi="fa-IR"/>
        </w:rPr>
        <w:t xml:space="preserve">سيد جمال‌الدين اسدآبادى در اوايل نوجوانى همراه پدرش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جهت ادامه تحصيلات و اطلاع بيشتر از اوضاع و احوال كشور، عازم تهران مى‌شود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تحولاتى چون جدا شدن افغانستان و نيمى از خاك سيستان از ايران و همچنين انعقاد پيمانهاى ننگين تركمان‌چاى و گلستان، بر كنجكاوى و دقت او بر اوضاع و احوال كشور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در حالى قدم به تهران گذاشت كه ناصرالدين شاه در سن هفده سالگى بر تخت پادشاهى تكيه زده بود و در همان زمان قدرتهاى بزرگ و مستكبر جهان، يعنى روس و انگليس و فرانسه، با سياستهاى فريبكارانه خود به غارت كشورهاى جهان سوم مشغول بودند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جوان باهوش و با درايت، در طول اقامت خود در تهران و پس از پى‌گيرى اخبار و اوضاع ايران متوجه مى‌شود كه فساد، رشوه، بى‌بندوبارى، ظلم و استبداد تمامى اركان حكومت را فرا گرفته و مردم به شدت از اين وضع در رنج و مشقت به‌سر مى‌برند</w:t>
      </w:r>
      <w:r>
        <w:rPr>
          <w:rFonts w:eastAsia="IRNazanin" w:cs="IRNazanin"/>
          <w:color w:val="111111"/>
          <w:sz w:val="28"/>
          <w:szCs w:val="28"/>
          <w:rtl w:val="true"/>
          <w:lang w:bidi="fa-IR"/>
        </w:rPr>
        <w:t>.</w:t>
      </w:r>
      <w:bookmarkStart w:id="510" w:name="pg17208_268513"/>
    </w:p>
    <w:p>
      <w:pPr>
        <w:pStyle w:val="BookText"/>
        <w:rPr/>
      </w:pPr>
      <w:bookmarkEnd w:id="510"/>
      <w:r>
        <w:rPr>
          <w:rFonts w:ascii="IRNazanin" w:hAnsi="IRNazanin" w:eastAsia="IRNazanin"/>
          <w:color w:val="111111"/>
          <w:sz w:val="28"/>
          <w:sz w:val="28"/>
          <w:szCs w:val="28"/>
          <w:rtl w:val="true"/>
          <w:lang w:bidi="fa-IR"/>
        </w:rPr>
        <w:t>سيد جمال‌الدين چندى بعد ايران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يُمن برخوردارى از هوش سرشار، قدرت علمى بالا، توانايى تأثيرگذارى و به دليل سفرهاى متعدد به كشورهاى اسلامى و غيراسلامى و تلاشهاى خستگى‌ناپذير و انديشه‌هاى تابناك خود براى رهايى ملتهاى اسلامى از يوغ استعمار ، به چنان شهرتى رسيد كه ناصرالدين شاه در سفر به اروپا متوجه درايت و عظمت سيد شد و او را به تهران دعوت كرد تا از افكارش براى اصلاح امور كشور بهره گيرد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اما صداقت لهجه و قاطعيت سيّد جمال‌الدين در طرد بيگانگان از يك سو و ناتوانى ناصرالدين شاه در اداره امور كشور و وابستگى شديد دربار به انگليس و روس از سوى ديگر، موجب شد تا وجود آن عالم گرانقدر و مبارز خستگى‌ناپذير تحمل نشود؛ به طورى‌كه شاه از او خواست تا تهران را ترك كند</w:t>
      </w:r>
      <w:r>
        <w:rPr>
          <w:rFonts w:eastAsia="IRNazanin" w:cs="IRNazanin"/>
          <w:color w:val="111111"/>
          <w:sz w:val="28"/>
          <w:szCs w:val="28"/>
          <w:rtl w:val="true"/>
          <w:lang w:bidi="fa-IR"/>
        </w:rPr>
        <w:t>.</w:t>
      </w:r>
    </w:p>
    <w:p>
      <w:pPr>
        <w:pStyle w:val="Heading3"/>
        <w:numPr>
          <w:ilvl w:val="2"/>
          <w:numId w:val="1"/>
        </w:numPr>
        <w:rPr/>
      </w:pPr>
      <w:bookmarkStart w:id="511" w:name="__RefHeading___Toc15209232_2142443653"/>
      <w:bookmarkStart w:id="512" w:name="_Toc194"/>
      <w:bookmarkEnd w:id="511"/>
      <w:r>
        <w:rPr>
          <w:rtl w:val="true"/>
        </w:rPr>
        <w:t>نابغه شرق در پناه حضرت عبدالعظيم عليه‌السلام</w:t>
      </w:r>
      <w:bookmarkEnd w:id="512"/>
    </w:p>
    <w:p>
      <w:pPr>
        <w:pStyle w:val="BookText"/>
        <w:rPr/>
      </w:pPr>
      <w:r>
        <w:rPr>
          <w:rFonts w:ascii="IRNazanin" w:hAnsi="IRNazanin" w:eastAsia="IRNazanin"/>
          <w:color w:val="111111"/>
          <w:sz w:val="28"/>
          <w:sz w:val="28"/>
          <w:szCs w:val="28"/>
          <w:rtl w:val="true"/>
          <w:lang w:bidi="fa-IR"/>
        </w:rPr>
        <w:t>اين مجاهد نستوه كه حتى لحظه‌اى سازش و سكوت را روا نمى‌داشت، در اين انديشه بود كه چه بايد كرد؟ به كجا بايد رفت؟ و چگونه مى‌توان به تنوير افكار عمومى پرداخت؟ او به اين نتيجه رسيد كه مناسب‌ترين راه براى بيدارى مردم آن است كه به حالت اعتراض در جوار آستان مقدس متحصن شود و بدين ترتيب دور جديد برنامه‌هايش را آغاز كند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 كه هرگز نمى‌توانست شاهد بى‌كفايتيها و بى‌لياقتيهاى درباريان باشد، شروع به افشاگرى كرد و هر روز مجلس سخنرانى به‌پا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حضرت عبدالعظيم عليه‌السلام  بسان دژ مقاومت، تمامى ناراضيان را در خود جاى مى‌داد و</w:t>
      </w:r>
    </w:p>
    <w:p>
      <w:pPr>
        <w:pStyle w:val="BookText"/>
        <w:rPr/>
      </w:pPr>
      <w:r>
        <w:rPr>
          <w:rFonts w:ascii="Amiri" w:hAnsi="Amiri" w:eastAsia="Amiri" w:cs="Amiri"/>
          <w:color w:val="111111"/>
          <w:sz w:val="28"/>
          <w:sz w:val="28"/>
          <w:szCs w:val="28"/>
          <w:rtl w:val="true"/>
          <w:lang w:bidi="ar-SA"/>
        </w:rPr>
        <w:t>اعلاميه‌هاى تند و نامه‌هاى بدون امضا عليه شاه و درباريان صادر مى‌شد</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رفته رفته موقعيت اين بيدارگر قرن در جوار حضرت عبدالعظيم عليه‌السلام  بالا گرفت؛ به طورى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شد مردم نزد او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سپرد كه هركس آنجا برود، اسمش رابنويسيد؛ معذلك گروه گروه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مختار انگليس به شاه اطلاع داد كه اسباب فتنه را سيد فراهم كرده تا زود است فكر كار باشيد و اِلاّ فتنه بالا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w:t>
      </w:r>
    </w:p>
    <w:p>
      <w:pPr>
        <w:pStyle w:val="BookText"/>
        <w:rPr/>
      </w:pPr>
      <w:r>
        <w:rPr>
          <w:rFonts w:ascii="IRNazanin" w:hAnsi="IRNazanin" w:eastAsia="IRNazanin"/>
          <w:color w:val="111111"/>
          <w:sz w:val="28"/>
          <w:sz w:val="28"/>
          <w:szCs w:val="28"/>
          <w:rtl w:val="true"/>
          <w:lang w:bidi="fa-IR"/>
        </w:rPr>
        <w:t xml:space="preserve">موقعى ، يك شب ، متجاوز از سيصد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نسخه متحدالمال به مساجد و مدارس تهران انداختند و به جهت هريك از علماى بلد هم مخصوصا پاكتى توسط اشخاص نامعلوم فرستادند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بدين ترتيب اولين هسته‌هاى مقاومت عليه استبداد ناصرى و گروههاى مبارزه در آستان مقدس حضرت عبدالعظيم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سخنرانيهاى نابغه شرق در رى سندى در دست نيست، ليكن او در آن زمان، نامه‌اى به ناصرالدين شاه نوشت</w:t>
      </w:r>
      <w:r>
        <w:rPr>
          <w:rFonts w:eastAsia="IRNazanin" w:cs="IRNazanin"/>
          <w:color w:val="111111"/>
          <w:sz w:val="28"/>
          <w:szCs w:val="28"/>
          <w:rtl w:val="true"/>
          <w:lang w:bidi="fa-IR"/>
        </w:rPr>
        <w:t>.</w:t>
      </w:r>
      <w:r>
        <w:rPr>
          <w:rStyle w:val="FootnoteAnchor"/>
          <w:rtl w:val="true"/>
        </w:rPr>
        <w:footnoteReference w:id="502"/>
      </w:r>
      <w:r>
        <w:rPr>
          <w:rFonts w:ascii="Amiri" w:hAnsi="Amiri" w:eastAsia="Amiri" w:cs="Amiri"/>
          <w:color w:val="111111"/>
          <w:sz w:val="28"/>
          <w:sz w:val="28"/>
          <w:szCs w:val="28"/>
          <w:rtl w:val="true"/>
          <w:lang w:bidi="ar-SA"/>
        </w:rPr>
        <w:t>اين نامه طولانى حاوى نكات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مجاهدات و تلاشهاى سيد در مونيخ و پطرزبورگ در جهت احقاق حقوق دولت ايران در زمينه رود كارون و بانك روس و قرارداد بهره‌بردارى از معادن ايران كه پيشتر منعقد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درك بالا و قدرت سيد در مسايل حقوق بين‌الملل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هوش بالاى او در فهم مسايل سياسى روز و روابط بين‌الملل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توانايى سيد در مجاب كردن نمايندگان دولت روسيه و انگليس مبنى بر ناحق بودن معاهدات و قراردادهاى منعقده آنها با دولت ايران</w:t>
      </w:r>
      <w:r>
        <w:rPr>
          <w:rFonts w:eastAsia="IRNazanin" w:cs="IRNazanin"/>
          <w:color w:val="111111"/>
          <w:sz w:val="28"/>
          <w:szCs w:val="28"/>
          <w:rtl w:val="true"/>
          <w:lang w:bidi="fa-IR"/>
        </w:rPr>
        <w:t>.</w:t>
      </w:r>
      <w:bookmarkStart w:id="513" w:name="pg17208_268515"/>
    </w:p>
    <w:p>
      <w:pPr>
        <w:pStyle w:val="BookText"/>
        <w:rPr/>
      </w:pPr>
      <w:bookmarkEnd w:id="51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ابلاغ بى‌لياقتى وزير اعظم، به 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نكردن از اين‌همه تواناييهاى سيد و سست گرديدن پايه‌هاى حكومت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عمق فاجعه؛ آنجا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تعالى مگر به قدرت كامله خود، ما را از آثار وخيمه اين حركات حفظ كند</w:t>
      </w:r>
      <w:r>
        <w:rPr>
          <w:rFonts w:eastAsia="IRNazanin" w:cs="IRNazanin"/>
          <w:color w:val="111111"/>
          <w:sz w:val="28"/>
          <w:szCs w:val="28"/>
          <w:rtl w:val="true"/>
          <w:lang w:bidi="fa-IR"/>
        </w:rPr>
        <w:t>».</w:t>
      </w:r>
    </w:p>
    <w:p>
      <w:pPr>
        <w:pStyle w:val="Heading3"/>
        <w:numPr>
          <w:ilvl w:val="2"/>
          <w:numId w:val="1"/>
        </w:numPr>
        <w:rPr/>
      </w:pPr>
      <w:bookmarkStart w:id="514" w:name="__RefHeading___Toc15209234_2142443653"/>
      <w:bookmarkStart w:id="515" w:name="_Toc195"/>
      <w:bookmarkEnd w:id="514"/>
      <w:r>
        <w:rPr>
          <w:rtl w:val="true"/>
        </w:rPr>
        <w:t>پايان ناگوار</w:t>
      </w:r>
      <w:bookmarkEnd w:id="515"/>
    </w:p>
    <w:p>
      <w:pPr>
        <w:pStyle w:val="BookText"/>
        <w:rPr/>
      </w:pPr>
      <w:r>
        <w:rPr>
          <w:rFonts w:ascii="IRNazanin" w:hAnsi="IRNazanin" w:eastAsia="IRNazanin"/>
          <w:color w:val="111111"/>
          <w:sz w:val="28"/>
          <w:sz w:val="28"/>
          <w:szCs w:val="28"/>
          <w:rtl w:val="true"/>
          <w:lang w:bidi="fa-IR"/>
        </w:rPr>
        <w:t>آستان حضرت عبدالعظيم، كه اكنون به كانون شور و هيجان و هسته مقاومت عليه استبداد قاجارى تبديل شده بود، ديگر براى شاه قابل تحمل نبود و چاره را در اين ديد كه به هر نحو ممكن، اين عالم و مجاهد نستوه را از همجوارى آن حضرت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شاه، محمدحسين خان يوزباشى را با چند سوار، مأمور كرد تا سيد را از آستان مقدس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ابتدا كوشيدند كه با ملايمت دستور شاه را اجرا كنند، اما به دليل مقاومت سيد، سرانجام او را كشان كشان از آستان حضرت عبدالعظيم خارج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بر اسبى كرده، به تعجيل او را روانه عراق ساختند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 سيد را بر اسبى بى‌پالان سوار كرده و پاهايش را زير شكم اسب بسته بودند، به فراشان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 اين پيغام را برسانيد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هردو كارهاى گذشته اجدادمان را تجديد كرديم؛ به انتقام دچار خواهى شد</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516" w:name="__RefHeading___Toc15209236_2142443653"/>
      <w:bookmarkStart w:id="517" w:name="_Toc196"/>
      <w:bookmarkEnd w:id="516"/>
      <w:r>
        <w:rPr>
          <w:rtl w:val="true"/>
        </w:rPr>
        <w:t>فريادهاى ميرزا رضا از گلدسته‌هاى حرم</w:t>
      </w:r>
      <w:bookmarkEnd w:id="51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رضا كرمانى از جمله افرادى بود كه سخت تحت تأثير سخنرانيهاى سيد بود و در مدت تحصن سيد در حضرت عبدالعظيم، از او بهره مى‌برد و سعى داشت كه</w:t>
      </w:r>
      <w:bookmarkStart w:id="518" w:name="pg17208_268516"/>
    </w:p>
    <w:p>
      <w:pPr>
        <w:pStyle w:val="BookText"/>
        <w:rPr/>
      </w:pPr>
      <w:bookmarkEnd w:id="518"/>
      <w:r>
        <w:rPr>
          <w:rFonts w:ascii="IRNazanin" w:hAnsi="IRNazanin" w:eastAsia="IRNazanin"/>
          <w:color w:val="111111"/>
          <w:sz w:val="28"/>
          <w:sz w:val="28"/>
          <w:szCs w:val="28"/>
          <w:rtl w:val="true"/>
          <w:lang w:bidi="fa-IR"/>
        </w:rPr>
        <w:t>پيوسته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آن روز زمستانى كه هوا سخت سرد و زمين يخبندان شديد بود، هنگام دستگيرى و تبعيد سيد، گويا ميرزا رضا در كنار سيد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بعد از بازگشتن ميرزا رضا به محل تحصن ، از ماجرا آگاهى مى‌يابد و با ناراحتى زياد، فريادكنان در كوچه و بازار، مردم را از دستگيرى و تبعيد سيد آگاه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گلدسته‌هاى حرم، بناى داد و فرياد را مى‌گذارد؛ اما به زودى ميرزا رضا دستگير مى‌شود و پس از ضرب و شتم، او را به زندان مى‌افكنند</w:t>
      </w:r>
      <w:r>
        <w:rPr>
          <w:rFonts w:eastAsia="IRNazanin" w:cs="IRNazanin"/>
          <w:color w:val="111111"/>
          <w:sz w:val="28"/>
          <w:szCs w:val="28"/>
          <w:rtl w:val="true"/>
          <w:lang w:bidi="fa-IR"/>
        </w:rPr>
        <w:t>.</w:t>
      </w:r>
      <w:r>
        <w:rPr>
          <w:rStyle w:val="FootnoteAnchor"/>
          <w:rtl w:val="true"/>
        </w:rPr>
        <w:footnoteReference w:id="505"/>
      </w:r>
    </w:p>
    <w:p>
      <w:pPr>
        <w:pStyle w:val="Heading3"/>
        <w:numPr>
          <w:ilvl w:val="2"/>
          <w:numId w:val="1"/>
        </w:numPr>
        <w:rPr/>
      </w:pPr>
      <w:bookmarkStart w:id="519" w:name="__RefHeading___Toc15209238_2142443653"/>
      <w:bookmarkStart w:id="520" w:name="_Toc197"/>
      <w:bookmarkEnd w:id="519"/>
      <w:r>
        <w:rPr>
          <w:rtl w:val="true"/>
        </w:rPr>
        <w:t>ترور شاه ناصرى در حرم حضرت عبدالعظيم</w:t>
      </w:r>
      <w:bookmarkEnd w:id="520"/>
    </w:p>
    <w:p>
      <w:pPr>
        <w:pStyle w:val="BookText"/>
        <w:rPr/>
      </w:pPr>
      <w:r>
        <w:rPr>
          <w:rFonts w:ascii="IRNazanin" w:hAnsi="IRNazanin" w:eastAsia="IRNazanin"/>
          <w:color w:val="111111"/>
          <w:sz w:val="28"/>
          <w:sz w:val="28"/>
          <w:szCs w:val="28"/>
          <w:rtl w:val="true"/>
          <w:lang w:bidi="fa-IR"/>
        </w:rPr>
        <w:t>جنايات شاهان قاجار و به خصوص بى‌بندوباريهاى وابستگان به دربار و حاكمان و نيز بى‌لياقتيها و بى‌كفايتيهاى سردمداران قاجار و از دست رفتن برخى شهرهاى ايران در شمال و شرق، مردم را وامى‌دارد كه تلاشهايى را براى رهايى از اين وضعيت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كرمان از جمله كسانى بودند كه قربانى فجيع‌ترين جنايات آغامحمدخان شده بودند و كينه بيشترى 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اهالى كرمان به نام رضا عقدائى، كه بعدها به ميرزا رضا كرمانى مشهور مى‌شود، در اوايل جوانى سفرى به تهران مى‌كند و مجذوب سخنان سيد جمال‌الدين اسدآبادى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تبعيدِ اوّلِ سيد از تهران، به تبليغات عليه شاه مى‌پردازد</w:t>
      </w:r>
    </w:p>
    <w:p>
      <w:pPr>
        <w:pStyle w:val="BookText"/>
        <w:rPr/>
      </w:pPr>
      <w:r>
        <w:rPr>
          <w:rFonts w:ascii="IRNazanin" w:hAnsi="IRNazanin" w:eastAsia="IRNazanin"/>
          <w:color w:val="111111"/>
          <w:sz w:val="28"/>
          <w:sz w:val="28"/>
          <w:szCs w:val="28"/>
          <w:rtl w:val="true"/>
          <w:lang w:bidi="fa-IR"/>
        </w:rPr>
        <w:t>و به خصوص با حضور در ميان مردم كرمان، آنان را عليه جنايات شاه و خيانتهاى حاكم كرمان تهييج و تحريك مى‌كند؛ تا اينكه دستگير و زندانى مى‌شود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آزادى براى تظلم و شكايت به تهران مى‌آيد، ليكن به دادخواهى او وقعى نمى‌نهند و چون به انديشه‌هايش پى مى‌برند، ديگر بار او را به حبس مى‌اندازند كه مدت آن بيش از دو سال به طول مى‌انجامد</w:t>
      </w:r>
      <w:r>
        <w:rPr>
          <w:rFonts w:eastAsia="IRNazanin" w:cs="IRNazanin"/>
          <w:color w:val="111111"/>
          <w:sz w:val="28"/>
          <w:szCs w:val="28"/>
          <w:rtl w:val="true"/>
          <w:lang w:bidi="fa-IR"/>
        </w:rPr>
        <w:t>.</w:t>
      </w:r>
      <w:bookmarkStart w:id="521" w:name="pg17208_268517"/>
    </w:p>
    <w:p>
      <w:pPr>
        <w:pStyle w:val="BookText"/>
        <w:rPr/>
      </w:pPr>
      <w:bookmarkEnd w:id="521"/>
      <w:r>
        <w:rPr>
          <w:rFonts w:ascii="IRNazanin" w:hAnsi="IRNazanin" w:eastAsia="IRNazanin"/>
          <w:color w:val="111111"/>
          <w:sz w:val="28"/>
          <w:sz w:val="28"/>
          <w:szCs w:val="28"/>
          <w:rtl w:val="true"/>
          <w:lang w:bidi="fa-IR"/>
        </w:rPr>
        <w:t>ميرزا رضا، در اقامت دوم سيد جمال‌الدين اسدآبادى در تهران، از او بهره‌هاى فراوان مى‌برد و همراه سيد در جوار حضرت عبدالعظيم استقرار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شاهد برخوردهاى تند و بى‌ادبانه ماموران شاه با سيد بود، بر كينه‌اش عليه شاه مى‌افزايد و درصدد چاره‌انديشى برمى‌آيد؛ تا اينكه ميرزا پس از مدتى، در سفرى به استانبول، خدمت سيد مى‌رسد و از او رهنمود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مى‌بايست كه قبول ظلم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ميرزا معناى خاصى را مى‌فهمد و باز به جوار حضرت عبدالعظيم باز مى‌گردد و راه چاره را در آنجا جست‌وجو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بالاخانه‌اى بين صحن و مدرسه مستقر مى‌شود و در پوشش شغل جراحى ، خود را مشغول مى‌كند</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522" w:name="__RefHeading___Toc15209240_2142443653"/>
      <w:bookmarkStart w:id="523" w:name="_Toc198"/>
      <w:bookmarkEnd w:id="522"/>
      <w:r>
        <w:rPr>
          <w:rtl w:val="true"/>
        </w:rPr>
        <w:t>نقشه ترور</w:t>
      </w:r>
      <w:bookmarkEnd w:id="523"/>
    </w:p>
    <w:p>
      <w:pPr>
        <w:pStyle w:val="BookText"/>
        <w:rPr/>
      </w:pPr>
      <w:r>
        <w:rPr>
          <w:rFonts w:ascii="IRNazanin" w:hAnsi="IRNazanin" w:eastAsia="IRNazanin"/>
          <w:color w:val="111111"/>
          <w:sz w:val="28"/>
          <w:sz w:val="28"/>
          <w:szCs w:val="28"/>
          <w:rtl w:val="true"/>
          <w:lang w:bidi="fa-IR"/>
        </w:rPr>
        <w:t>وى روزها و شبها در اين فكر بود كه بزرگ‌ترين خدمت به ملت ايران چيست؟ و چگونه مى‌توان دست جنايت‌پيشه پنجاه ساله شاه را از سر ملت مظلوم كوتاه كرد؟ او به خوبى مى‌دانست كه موعظه فايده‌اى ندارد؛ زيرا خيرخواهان يا تبعيد و روانه زندان مى‌شوند و يا به قتل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اينها را از صفحه روزگار محو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رضا براى رسيدن به مقصود، به زحمت اسلحه‌اى را تهيه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فكر ترور نايب السلطنه مى‌افتد؛ زيرا از او ظلمهاى فراوانى ديده بود، ليكن گويا كسى به او الهام مى‌كند كه چرا سرچشمه را رها كردى؟ چرا جنايت‌پيشه دوران را نشان نمى‌روى؟ آرى، بايد او را هدف گرفت؛ اما دسترسى به او ممكن است؟ شهررى كجا و دربار قاجار با آن همه محافظ كجا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 مى‌دانست كه يكى از شگردهاى حكام قاجار، تظاهر به ديندارى است و به</w:t>
      </w:r>
    </w:p>
    <w:p>
      <w:pPr>
        <w:pStyle w:val="BookText"/>
        <w:rPr/>
      </w:pPr>
      <w:r>
        <w:rPr>
          <w:rFonts w:ascii="IRNazanin" w:hAnsi="IRNazanin" w:eastAsia="IRNazanin"/>
          <w:color w:val="111111"/>
          <w:sz w:val="28"/>
          <w:sz w:val="28"/>
          <w:szCs w:val="28"/>
          <w:rtl w:val="true"/>
          <w:lang w:bidi="fa-IR"/>
        </w:rPr>
        <w:t>همين جهت، براى فريب مردم در مجالس دينى و زيارتگاهها حضور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ميرزا روزها و شبها در حرم به انتظار نشست تا شاه عوام‌فريب قدم به حرم مطهر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زمان فرا رسيد و آن هنگام بود كه شاه مى‌خواست پنجاهمين سال سلطنت خود را با زيارت حضرت عبدالعظيم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پس از ترور ناصرالدين شاه دستگير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بازجوييها نحوه اقدام خود را اين‌گونه توضيح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منزل و طپانچه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شاه از درب امامزاده حمزه، رفتم توى حرم؛ تا اينكه شاه وارد حرم حضرت عبدالعظيم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زيارت خواند و به طرف امامزاده حمزه خواست بيايد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قدم مانده بود كه داخل حرم بشود، طپانچه را آتش دادم</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تحصن تجار تهران</w:t>
      </w:r>
    </w:p>
    <w:p>
      <w:pPr>
        <w:pStyle w:val="BookText"/>
        <w:rPr/>
      </w:pPr>
      <w:r>
        <w:rPr>
          <w:rFonts w:ascii="IRNazanin" w:hAnsi="IRNazanin" w:eastAsia="IRNazanin"/>
          <w:color w:val="111111"/>
          <w:sz w:val="28"/>
          <w:sz w:val="28"/>
          <w:szCs w:val="28"/>
          <w:rtl w:val="true"/>
          <w:lang w:bidi="fa-IR"/>
        </w:rPr>
        <w:t>جنبش آزادى‌خواهانه‌اى كه منجر به اعطاى مشروطيت ايران گرديد در بدو امر، با اعتراض به عين‌الدوله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تهران عده‌اى از افراد معروف و بازرگانان را به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 احتكار شكر فَلَك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اين عمل، عده‌اى از بازرگانان در مسجد شاه بست نشستند كه بعضى بزرگان و روحانيون نيز به آنان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رسمى مسجد ، كه امام جمعه و داماد شاه بود ، با اين اعتراض مخالف بود و بنا به تقاضاى عين‌الدوله آشوبگران را از مسجد بيرون كرد؛ اما اين عده بلافاصله به سوى حرم حضرت عبدالعظيم رفتند و در آنجا متحصن شدند؛ در حالى‌كه هر روز بر تعدادشان افزوده مى‌شد</w:t>
      </w:r>
      <w:r>
        <w:rPr>
          <w:rFonts w:eastAsia="IRNazanin" w:cs="IRNazanin"/>
          <w:color w:val="111111"/>
          <w:sz w:val="28"/>
          <w:szCs w:val="28"/>
          <w:rtl w:val="true"/>
          <w:lang w:bidi="fa-IR"/>
        </w:rPr>
        <w:t>.</w:t>
      </w:r>
      <w:r>
        <w:rPr>
          <w:rStyle w:val="FootnoteAnchor"/>
          <w:rtl w:val="true"/>
        </w:rPr>
        <w:footnoteReference w:id="508"/>
      </w:r>
      <w:bookmarkStart w:id="524" w:name="pg17208_268519"/>
    </w:p>
    <w:p>
      <w:pPr>
        <w:pStyle w:val="BookText"/>
        <w:rPr/>
      </w:pPr>
      <w:bookmarkEnd w:id="524"/>
      <w:r>
        <w:rPr>
          <w:rFonts w:ascii="IRNazanin" w:hAnsi="IRNazanin" w:eastAsia="IRNazanin"/>
          <w:color w:val="111111"/>
          <w:sz w:val="28"/>
          <w:sz w:val="28"/>
          <w:szCs w:val="28"/>
          <w:rtl w:val="true"/>
          <w:lang w:bidi="fa-IR"/>
        </w:rPr>
        <w:t>سعدالدوله، وزير تجارت، هرچند بارها سعى كرد تجار را به شهر بازگرداند تا خبر تحصن به ساير شهرهاى ايران منتشر نشود و باعث هيجان مردم نگردد، ليكن تجار متقاعد نشدند و جواب دادند كه جز با احقاق حق خود دست از تحصن برنخواهند داشت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حتى هنگامى كه مظفرالدين شاه نماينده‌اى فرستاد و به مردم دستور داد كه پراكنده شوند، مردم بر خواستهاى خود اصرار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شاه تسليم شد و نامه‌اى به آنها نوشت و قول داد كه عين‌الدوله را بركنار كند و عدالتخانه‌اى</w:t>
      </w:r>
    </w:p>
    <w:p>
      <w:pPr>
        <w:pStyle w:val="BookText"/>
        <w:rPr/>
      </w:pPr>
      <w:r>
        <w:rPr>
          <w:rFonts w:ascii="Amiri" w:hAnsi="Amiri" w:eastAsia="Amiri" w:cs="Amiri"/>
          <w:color w:val="111111"/>
          <w:sz w:val="28"/>
          <w:sz w:val="28"/>
          <w:szCs w:val="28"/>
          <w:rtl w:val="true"/>
          <w:lang w:bidi="ar-SA"/>
        </w:rPr>
        <w:t>تأسيس نمايد</w:t>
      </w:r>
      <w:r>
        <w:rPr>
          <w:rFonts w:eastAsia="Amiri" w:cs="Amiri" w:ascii="Amiri" w:hAnsi="Amiri"/>
          <w:color w:val="111111"/>
          <w:sz w:val="28"/>
          <w:szCs w:val="28"/>
          <w:rtl w:val="true"/>
          <w:lang w:bidi="ar-SA"/>
        </w:rPr>
        <w:t>.</w:t>
      </w:r>
      <w:r>
        <w:rPr>
          <w:rStyle w:val="FootnoteAnchor"/>
          <w:rtl w:val="true"/>
        </w:rPr>
        <w:footnoteReference w:id="510"/>
      </w:r>
    </w:p>
    <w:p>
      <w:pPr>
        <w:pStyle w:val="Heading3"/>
        <w:numPr>
          <w:ilvl w:val="2"/>
          <w:numId w:val="1"/>
        </w:numPr>
        <w:rPr/>
      </w:pPr>
      <w:bookmarkStart w:id="525" w:name="__RefHeading___Toc15209242_2142443653"/>
      <w:bookmarkStart w:id="526" w:name="_Toc199"/>
      <w:bookmarkEnd w:id="525"/>
      <w:r>
        <w:rPr>
          <w:rtl w:val="true"/>
        </w:rPr>
        <w:t>مهاجرت علما به حضرت عبدالعظيم عليه‌السلام</w:t>
      </w:r>
      <w:bookmarkEnd w:id="526"/>
    </w:p>
    <w:p>
      <w:pPr>
        <w:pStyle w:val="BookText"/>
        <w:rPr/>
      </w:pPr>
      <w:r>
        <w:rPr>
          <w:rFonts w:ascii="IRNazanin" w:hAnsi="IRNazanin" w:eastAsia="IRNazanin"/>
          <w:color w:val="111111"/>
          <w:sz w:val="28"/>
          <w:sz w:val="28"/>
          <w:szCs w:val="28"/>
          <w:rtl w:val="true"/>
          <w:lang w:bidi="fa-IR"/>
        </w:rPr>
        <w:t>نفوذ روزافزون بيگانگانى چون نوز بلژيكى كه اختيار امور را به طور علنى در دست گرفته بودند، استبداد عين‌الدوله صدر اعظم مظفرالدين شاه، تبعيد علما و تحقير بزرگان و عمل نكردن به وعده‌هاى شاه در تحصن تجار تهران به‌وسيله عين‌الدوله، آگاهى مردم از فساد دربار و درگيريهاى مسجد شاه و مسجد سپهسالار، موجب شد كه آيه‌الله طباطبايى پيشنهاد مهاجرت به حضرت عبدالعظيم را دهد كه مقبول بيشتر علما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مهاجرت، بعدها به مهاجرت صغير شهرت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اين تحصن در تاريخ بيدارى و جنبش مشروطيت آن‌قدر مهم است كه تمام كسانى كه در تاريخ مشروطيت قلم زده‌اند، حداقل اشاره‌اى به آن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از</w:t>
      </w:r>
    </w:p>
    <w:p>
      <w:pPr>
        <w:pStyle w:val="BookText"/>
        <w:rPr/>
      </w:pPr>
      <w:r>
        <w:rPr>
          <w:rFonts w:ascii="IRNazanin" w:hAnsi="IRNazanin" w:eastAsia="IRNazanin"/>
          <w:color w:val="111111"/>
          <w:sz w:val="28"/>
          <w:sz w:val="28"/>
          <w:szCs w:val="28"/>
          <w:rtl w:val="true"/>
          <w:lang w:bidi="fa-IR"/>
        </w:rPr>
        <w:t>شرح حوادث و وقايع مهاجرت خوددارى مى‌شود و تنها به نكاتى مى‌پردازيم كه به طور مستقيم مرتبط با آستان مطهر حضرت عبدالعظيم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تحصن علما از روز چهارشنبه شانزدهم شوال المكرم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شروع شد</w:t>
      </w:r>
    </w:p>
    <w:p>
      <w:pPr>
        <w:pStyle w:val="BookText"/>
        <w:rPr/>
      </w:pPr>
      <w:r>
        <w:rPr>
          <w:rFonts w:ascii="IRNazanin" w:hAnsi="IRNazanin" w:eastAsia="IRNazanin"/>
          <w:color w:val="111111"/>
          <w:sz w:val="28"/>
          <w:sz w:val="28"/>
          <w:szCs w:val="28"/>
          <w:rtl w:val="true"/>
          <w:lang w:bidi="fa-IR"/>
        </w:rPr>
        <w:t>و روز جمعه شانزدهم ذى القعده همان سال پايان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اكثريت قريب به اتفاق علما و طلاب تهران به اين تحصن پيوستند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بين علماى اعلام، آيه‌الله سيد محمد طباطبايى و آيه‌الله سيد عبدالله بهبهانى رهبرى متحصنين را به عهده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متحصنين به بيش از دو هزار نفر رسيد؛ به طورى‌كه شبها و روزهاى جمعه در اطراف حرم و صحنها جايى براى زوّار نبود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بهادر، وزير دربار كه مأمور برگرداندن علما به تهران شده بود، با دويست سرباز وارد صحن مى‌شود تا آيه‌الله طباطبايى را به زور از حجره خود خارج كند؛ اما طايفه نفريها و خدام حضرت و اهالى رى كه مراقب اوضاع بودند،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زنده هستيم، نمى‌گذاريم آقايان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چنان بحرانى مى‌شود كه بازار شهررى تعطيل مى‌شود و مردم شعارهاى وامحمدا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واشريعتا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صحن و حرم سر مى‌دهند و آن‌چنان غوغا و هنگامه‌اى برپا مى‌شود كه با مخابره تلفنى خبرها به مظفرالدين شاه، مأموريت امير بهادر لغو مى‌شود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سخنرانى و افشاگرى همه روزه در صحن مطهر برگزار مى‌شود و وعاظ مشهورى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محمد واعظ و شيخ مهدى سلطان در صحن منبر مى‌رفتند و مردم را به وحدت دعوت مى‌كردند</w:t>
      </w:r>
      <w:r>
        <w:rPr>
          <w:rFonts w:eastAsia="IRNazanin" w:cs="IRNazanin"/>
          <w:color w:val="111111"/>
          <w:sz w:val="28"/>
          <w:szCs w:val="28"/>
          <w:rtl w:val="true"/>
          <w:lang w:bidi="fa-IR"/>
        </w:rPr>
        <w:t>.</w:t>
      </w:r>
      <w:r>
        <w:rPr>
          <w:rStyle w:val="FootnoteAnchor"/>
          <w:rtl w:val="true"/>
        </w:rPr>
        <w:footnoteReference w:id="51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مهم و خصوصى كه ملك المتكلمين و نصرة السلطان به نمايندگى از آزادى‌خواهان در يكى از حجره‌هاى اطراف حرم با سران متحصنين داشتند، پس از بحثهاى طولانى به اين نتيجه مى‌رسند كه تنها راه نجات از اين‌همه عقب‌ماندگى و ظلم و استبداد اين است كه از شاه ، مجلس منتخبين ملت و حكومت مشروطيت را</w:t>
      </w:r>
      <w:bookmarkStart w:id="527" w:name="pg17208_268521"/>
    </w:p>
    <w:p>
      <w:pPr>
        <w:pStyle w:val="BookText"/>
        <w:rPr/>
      </w:pPr>
      <w:bookmarkEnd w:id="527"/>
      <w:r>
        <w:rPr>
          <w:rFonts w:ascii="Amiri" w:hAnsi="Amiri" w:eastAsia="Amiri" w:cs="Amiri"/>
          <w:color w:val="111111"/>
          <w:sz w:val="28"/>
          <w:sz w:val="28"/>
          <w:szCs w:val="28"/>
          <w:rtl w:val="true"/>
          <w:lang w:bidi="ar-SA"/>
        </w:rPr>
        <w:t>بخواهيد كه آيه‌الله طباطبايى با اين نظر موافقت مى‌كند</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در پايان جلسه مذكور آيه‌الله بهبهانى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اين راهى را كه در پيش گرفته‌ايم به پايان برسانيم و ملت را از بدبختى نجات دهيم و همچنان ممالك راقيه مشروطيت را در ايران برقرار كنيم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صورت نهايى خواستهاى متحصنين كه در جوار حضرت عبدالعظيم تنظيم و تدوين و به شاه ابلاغ شد،</w:t>
      </w:r>
      <w:r>
        <w:rPr>
          <w:rStyle w:val="FootnoteAnchor"/>
          <w:rtl w:val="true"/>
        </w:rPr>
        <w:footnoteReference w:id="515"/>
      </w:r>
      <w:r>
        <w:rPr>
          <w:rFonts w:ascii="IRNazanin" w:hAnsi="IRNazanin" w:eastAsia="IRNazanin"/>
          <w:color w:val="111111"/>
          <w:sz w:val="28"/>
          <w:sz w:val="28"/>
          <w:szCs w:val="28"/>
          <w:rtl w:val="true"/>
          <w:lang w:bidi="fa-IR"/>
        </w:rPr>
        <w:t>به طور خلاصه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حذف ماليات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تومانى دهشاهى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تبعيد از حاج ميرزا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بزرگ كرمان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عزل و تبعيد عسگر گارى‌چى متصدى خط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 گرديدن عدالتخانه در تمام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اعلام پيروزى متحصنين در شانزدهم ذى القعده، هنگام قرائت نامه شاه خطاب به علما، 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ملت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اولين بار در تاريخ اين كشور از صحن مطهر حضرت عبدالعظيم طنين‌انداز شد؛ به نحوى‌كه درباريان حاضر در مجلس را متحير و بهت‌زده نمود</w:t>
      </w:r>
      <w:r>
        <w:rPr>
          <w:rFonts w:eastAsia="IRNazanin" w:cs="IRNazanin"/>
          <w:color w:val="111111"/>
          <w:sz w:val="28"/>
          <w:szCs w:val="28"/>
          <w:rtl w:val="true"/>
          <w:lang w:bidi="fa-IR"/>
        </w:rPr>
        <w:t>.</w:t>
      </w:r>
      <w:r>
        <w:rPr>
          <w:rStyle w:val="FootnoteAnchor"/>
          <w:rtl w:val="true"/>
        </w:rPr>
        <w:footnoteReference w:id="516"/>
      </w:r>
    </w:p>
    <w:p>
      <w:pPr>
        <w:pStyle w:val="Heading3"/>
        <w:numPr>
          <w:ilvl w:val="2"/>
          <w:numId w:val="1"/>
        </w:numPr>
        <w:rPr/>
      </w:pPr>
      <w:bookmarkStart w:id="528" w:name="__RefHeading___Toc15209244_2142443653"/>
      <w:bookmarkStart w:id="529" w:name="_Toc200"/>
      <w:bookmarkEnd w:id="528"/>
      <w:r>
        <w:rPr>
          <w:rtl w:val="true"/>
        </w:rPr>
        <w:t>جلوگيرى از انحراف از آستان حضرت عبدالعظيم شروع شد</w:t>
      </w:r>
      <w:bookmarkEnd w:id="52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مشروطه‌خواهى براى قانون‌مند كردن امور مملكت و محدود كردن اختيارات شاه شروع شد؛ ليكن از آنجا كه با الگوگيرى از كشورهاى غربى تحقق پيدا كرد، دچار انحراف گرديد و آن‌چنان‌كه ملت مى‌انديشيد مفيد فايده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جمله كسانى كه خيلى زود متوجه اين انحراف شد، آيه‌الله شيخ فضل الله نورى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تحقق مشروطيت نقش قابل توجهى داشت، اما به محض اينكه احساس خطر كرد، زودتر از همه تلاش خود را براى جلوگيرى از انحرافات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روشنفكرانى كه خود نقش بسزائى در ايجاد انحراف داشتند و نيز عوامل ديگر، موجب گرديد كه نه تنها آيه‌الله شيخ فضل‌الله نورى در تحقق اهداف خود توفيق نيابد، بلكه مورد شماتت و دشمنى نيز قرار گيرد؛ به طورى‌كه وى براى رسيدن به مقصود، به حضرت عبدالعظيم هجرت كرد و به همراه عده‌اى از علما و طرفداران خود در جوار حضرت به بست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روشهاى متنوعى به روشنگرى مردم و تبيين اهداف خود پرداختند</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اين روشها عبارت بودند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w:t>
      </w:r>
    </w:p>
    <w:p>
      <w:pPr>
        <w:pStyle w:val="BookText"/>
        <w:rPr/>
      </w:pPr>
      <w:r>
        <w:rPr>
          <w:rFonts w:ascii="Amiri" w:hAnsi="Amiri" w:eastAsia="Amiri" w:cs="Amiri"/>
          <w:color w:val="111111"/>
          <w:sz w:val="28"/>
          <w:sz w:val="28"/>
          <w:szCs w:val="28"/>
          <w:rtl w:val="true"/>
          <w:lang w:bidi="ar-SA"/>
        </w:rPr>
        <w:t>سخنرانيها بيشتر در مواقعى بود كه جمعيتى انبوه حضور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قسمتى از يك سخنرانى آيه‌الله نورى را ذكر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ظلم و تعديات عمّال سلطنت و وزراى خائن، مردم به جان آمده‌اند و فريادشان بلند شد؛ براى جلوگيرى از اين ظلم و ستم به علما مراجعه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سيّد محمد طباطبايى و آقا سيدعلى بهبهانى و دو نفر ديگر به منزل ما آمدند و از من كمك و استمداد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قصدشان براى كار سؤال كردم،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عزل صدر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مسيو نوز بلژيكى و محدود كردن سلطنت مقصود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حرف درست و قصد صحيحى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 علما همراه شدم و به طرف قم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پايدارى كرديم تا شاه تسليم شد و عين‌الدوله و مسيو نوز را عزل كرد و مشروطيت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اين را گفته‌ام و باز</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تمام شما مى‌گويم كه من در موضوع مشروطيت و محدود بودن سلطنت هيچ</w:t>
      </w:r>
    </w:p>
    <w:p>
      <w:pPr>
        <w:pStyle w:val="BookText"/>
        <w:rPr/>
      </w:pPr>
      <w:r>
        <w:rPr>
          <w:rFonts w:ascii="IRNazanin" w:hAnsi="IRNazanin" w:eastAsia="IRNazanin"/>
          <w:color w:val="111111"/>
          <w:sz w:val="28"/>
          <w:sz w:val="28"/>
          <w:szCs w:val="28"/>
          <w:rtl w:val="true"/>
          <w:lang w:bidi="fa-IR"/>
        </w:rPr>
        <w:t>حرفى ندارم و هيچ‌كس نمى‌تواند اين موضوع را انكار كند؛ بلكه اصلاح امور مملكت از قبيل امور مالى و قضايى و اصلاح ساير ادارات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سلطنت را محدود كنيم و حقوقى براى دولت و وظايفى براى وزرا تعيين كنيم، حتما قانون اساسى و دستورالعمل مى‌خواهيم؛ چنانچه بعضى از اين قوانين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مى‌خواهم بدانم در مملكت اسلامى كه داراى مجلس شوراى ملى است، قوانين آن مجلس بايد مطابق قانون اسلام و قرآن باشد يا مخالف با قرآن و كتاب آسمانى؟</w:t>
      </w:r>
    </w:p>
    <w:p>
      <w:pPr>
        <w:pStyle w:val="BookText"/>
        <w:rPr/>
      </w:pPr>
      <w:r>
        <w:rPr>
          <w:rFonts w:ascii="IRNazanin" w:hAnsi="IRNazanin" w:eastAsia="IRNazanin"/>
          <w:color w:val="111111"/>
          <w:sz w:val="28"/>
          <w:sz w:val="28"/>
          <w:szCs w:val="28"/>
          <w:rtl w:val="true"/>
          <w:lang w:bidi="fa-IR"/>
        </w:rPr>
        <w:t>اگر اين قانونها مخالف با شرع و اسلام نيست و باعث تقويت اسلام است، با كمال ميل و رغبت قبول كنيد و با جان و دل بپذيريد و اگر مخالف يا ضد قانون الهى است، بر شما واجب است كه تا جان در بدن داريد زير بار اين قانون نرويد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شيخ فضل‌الله قرآن كوچك جيبى خود را بيرون آورد و قسم ياد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اساس مشروطيت و مجلس نيستم؛ بلكه اول كسى كه طالب اين اساس بود، من بودم و فعلاً هم مخالفتى ندارم؛ اما مشروطه به همان شرايطى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قانون اساسى و قوانين داخلى مملكت مطابقت با شرع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مشروطه اجازه مى‌دهد كه قلم و بيان اين‌قدر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روزنامه شماره سيزده كوكب درّى را اگر نخوانده‌ايد، بخوانيد و ببينيد كه در آن نسبت به ائمه اطهار و مقدسات مذهبى چقدر توهين و ناسزا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دين اسلام ثابت هستيد، زير بار آنچه مخالف دين شما است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تلگرام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برنامه‌هاى متحصنين، ارسال متنهاى مختصر به علماى نجف و ساير بلاد بود كه يك نمونه آن نقل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آملى يكى از ياران شيخ فضل‌الله و از متحصنين در سيزده جمادلى الاول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تلگرامى به اين مضمون براى علماى نجف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ضد مذهب، بدون هيچ مانعى در معابر و مجالس، مطالب كفرآميز بيان مى‌دارند و تمامى علما، جز چند نفر، براى حفظ اسلام و اعتراض به اين اعمال در حرم حضرت عبدالعظيم تحصن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روزنامه</w:t>
      </w:r>
    </w:p>
    <w:p>
      <w:pPr>
        <w:pStyle w:val="BookText"/>
        <w:rPr/>
      </w:pPr>
      <w:r>
        <w:rPr>
          <w:rFonts w:ascii="IRNazanin" w:hAnsi="IRNazanin" w:eastAsia="IRNazanin"/>
          <w:color w:val="111111"/>
          <w:sz w:val="28"/>
          <w:sz w:val="28"/>
          <w:szCs w:val="28"/>
          <w:rtl w:val="true"/>
          <w:lang w:bidi="fa-IR"/>
        </w:rPr>
        <w:t>متحصنين براى بيان انديشه‌ها، عقايد، اهداف و نيز به منظور پاسخگويى به شبهات مخالفين، اقدام به انتشار روزنامه‌اى به نام لايحه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شماره‌هاى</w:t>
      </w:r>
    </w:p>
    <w:p>
      <w:pPr>
        <w:pStyle w:val="BookText"/>
        <w:rPr/>
      </w:pPr>
      <w:r>
        <w:rPr>
          <w:rFonts w:ascii="Amiri" w:hAnsi="Amiri" w:eastAsia="Amiri" w:cs="Amiri"/>
          <w:color w:val="111111"/>
          <w:sz w:val="28"/>
          <w:sz w:val="28"/>
          <w:szCs w:val="28"/>
          <w:rtl w:val="true"/>
          <w:lang w:bidi="ar-SA"/>
        </w:rPr>
        <w:t>اين نشريه، اساس خواستهاى متحصنين به اين شرح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اينكه پس از كلمه مشروطيت در قانون اساسى، كلمه مشروعه ذكر شود؛</w:t>
      </w:r>
    </w:p>
    <w:p>
      <w:pPr>
        <w:pStyle w:val="BookText"/>
        <w:rPr/>
      </w:pPr>
      <w:r>
        <w:rPr>
          <w:rFonts w:ascii="IRNazanin" w:hAnsi="IRNazanin" w:eastAsia="IRNazanin"/>
          <w:color w:val="111111"/>
          <w:sz w:val="28"/>
          <w:sz w:val="28"/>
          <w:szCs w:val="28"/>
          <w:rtl w:val="true"/>
          <w:lang w:bidi="fa-IR"/>
        </w:rPr>
        <w:t>دوم اينكه لايحه نظارت علما، كه به طبع رسيده و مورد تأييد علماى بزرگوار نجف هم قرار گرفته، بايد بدون تغيير در قانون اساسى درج گردد؛</w:t>
      </w:r>
    </w:p>
    <w:p>
      <w:pPr>
        <w:pStyle w:val="BookText"/>
        <w:rPr/>
      </w:pPr>
      <w:r>
        <w:rPr>
          <w:rFonts w:ascii="IRNazanin" w:hAnsi="IRNazanin" w:eastAsia="IRNazanin"/>
          <w:color w:val="111111"/>
          <w:sz w:val="28"/>
          <w:sz w:val="28"/>
          <w:szCs w:val="28"/>
          <w:rtl w:val="true"/>
          <w:lang w:bidi="fa-IR"/>
        </w:rPr>
        <w:t>سوم اينكه در موضوعاتى مثل آزادى در قانون اساسى بايد مواردى استثنا گردد تا از كفريات و توهين به شرع و اصل شرع جلوگيرى شود و اين موارد شامل آزادى مطبوعات و روزنامه‌ها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شماره ديگرى از نشريه لايحه در پاسخ به اتهامات برخى روزنامه‌ها عليه متحصنين كه گفته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مخالف مجلس و نظر علماى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مجلس را تأييد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آمده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بزرگوارى چون حاج شيخ فضل‌الله نورى، مجتهد تبريزى، سيداحمد طباطبايى، ملا محمد آملى، حاج آخوند رستم‌آبادى و ساير علما و روحانيون متحصن در حرم حضرت عبدالعظيم عليه‌السلام  مقصودى جز اين ندارند و همين مجلس را مى‌خواهند كه اين بزرگان خواستند؛ يعنى مجلسى كه تقويت اسلام كند، نه مجلسى كه ترويج كفر نمايد و عده‌اى ضد دين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مهاجرين، اصلاح مجلس است و اين مجلس و اين مشروطيت كه مورد نظر مشروطه‌خواهان است، مناسب كشور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مخصوص كشورهاى غربى و اروپايى</w:t>
      </w:r>
    </w:p>
    <w:p>
      <w:pPr>
        <w:pStyle w:val="BookText"/>
        <w:rPr/>
      </w:pPr>
      <w:r>
        <w:rPr>
          <w:rFonts w:ascii="Amiri" w:hAnsi="Amiri" w:eastAsia="Amiri" w:cs="Amiri"/>
          <w:color w:val="111111"/>
          <w:sz w:val="28"/>
          <w:sz w:val="28"/>
          <w:szCs w:val="28"/>
          <w:rtl w:val="true"/>
          <w:lang w:bidi="ar-SA"/>
        </w:rPr>
        <w:t>است و مجلس كشور اسلامى ما بايد با مجالس كشورهاى غربى تفاوت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p>
    <w:p>
      <w:pPr>
        <w:pStyle w:val="BookText"/>
        <w:rPr/>
      </w:pPr>
      <w:r>
        <w:rPr>
          <w:rFonts w:ascii="IRNazanin" w:hAnsi="IRNazanin" w:eastAsia="IRNazanin"/>
          <w:color w:val="111111"/>
          <w:sz w:val="28"/>
          <w:sz w:val="28"/>
          <w:szCs w:val="28"/>
          <w:rtl w:val="true"/>
          <w:lang w:bidi="fa-IR"/>
        </w:rPr>
        <w:t>در طول مدت اين تحصن، گفت‌وگوهايى بين متحصنين با افراد گوناگون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مذاكراتى است بين چهار نفر از نمايندگان مجلس كه از طرف مجلس شوراى ملى مأموريت يافته بودند با شيخ فضل‌الله صحبت كنند و نيز مذاكره با سيدعبدالله بهبهانى و سيدمحمد طباطبايى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تقاضاى آقايان، بازگشت متحصنين و قول اصلاح امور به آنها بود كه شيخ فضل‌الله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مذاكرات مفصل از جمله شيخ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گفتم اساس اين مجلس و مشروطيت من بودم و هستم و فعلاً هم در موضوع مشروطيت و مجلس و نمايندگان حرفى ندارم، در محدود كردن سلطنت و محدوديت ادارات دولتى و اختيارات وزيران حرفى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مجلس براى ما لازم است؛ ولى نمايندگان بايد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خارج از اسلام و بهايى نبايد نماينده كشور اسلامى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حاضريم ثابت كنيم كه حدود هفت يا هشت نماينده تهران مسلمان نيستند و باعث هرج و مرج و مخلّ آسايش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خواسته‌هاى ما اخراج اين عده از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دوم ما اين است كه مشروطيت بايد قوانين و احكامش سر مويى با قانون اسلام و قرآن مخالفت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نوع از مشروطيت هيچ حرفى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خواسته ما اين است كه آزادى به صورت مطلق و كامل، نادرست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آزادى قلم براى اين است كه مطبوعات نسبت به ائمه عليهم‌السلام هرچه مى‌خواهند بنويسند؟ مگر شما روزنامه‌ها را نمى‌خوانيد؟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نمايندگان مجلس، هنگامى كه شيخ را در مواضع خود محكم مى‌يابند و نمى‌توانند ايشان را متقاعد كنند، از شيخ خداحافظى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هنگام خروج از اتاق، آقاى طباطبايى رو به شيخ كرده، شال كمر او را مى‌گيرد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شهر، موجب تفرقه مسلمين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جواب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مى‌شنوى، شما اينجا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بدان كه هم مرا مى‌كشند و هم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بمانيد تا يك مجلس شوراى ملى اسلامى درست كنيم و از اين كفريات جلوگيرى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باشد، معلوم شما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نامه‌نگارى</w:t>
      </w:r>
    </w:p>
    <w:p>
      <w:pPr>
        <w:pStyle w:val="BookText"/>
        <w:rPr/>
      </w:pPr>
      <w:r>
        <w:rPr>
          <w:rFonts w:ascii="IRNazanin" w:hAnsi="IRNazanin" w:eastAsia="IRNazanin"/>
          <w:color w:val="111111"/>
          <w:sz w:val="28"/>
          <w:sz w:val="28"/>
          <w:szCs w:val="28"/>
          <w:rtl w:val="true"/>
          <w:lang w:bidi="fa-IR"/>
        </w:rPr>
        <w:t>يكى از برنامه‌هاى آگاهى‌دهنده شيخ فضل‌الله در ايام تحصن، نامه‌نگارى با علماينجف و ساير بلاد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يكى از نامه‌ها، كه خطاب به علما است، چنين نگاشته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مقدس علماى عظام و حجج اسلام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سال است از غيبت كبراى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متمادى، علماى بزرگ و نواب عامه در هر دوره رنجها برده و سختيها كشيده‌اند و از بذل عمر و مال چيزى دريغ نداشتند تا دين اسلام و مذهب جعفرى را يَدا بِيَدٍ امروز به دست شما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زحمات و خدمات و آثار قلميه و مجاهدات علميه آن بزرگواران را در حفظ شريعت و حراست اساس اسلام، شماها خود بهتر از همه كس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تكاليف نيات عامه و مسئوليت تامه من جميع الجهات به شما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دين اسلام را كه وديعه الهيه است، لامحال به همان قوّت و رونق و رواج كه از اسلاف گرفته‌ايد تسليم اخلاف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دشمنان شما در اين مملكت به دستيارى منافقين، وضعى فراهم آورده‌اند كه دين شما و دولت شما هردو را ضعيف كرده‌اند و در خطر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آزادى‌طلب</w:t>
      </w:r>
      <w:r>
        <w:rPr>
          <w:rStyle w:val="FootnoteAnchor"/>
          <w:rtl w:val="true"/>
        </w:rPr>
        <w:footnoteReference w:id="518"/>
      </w:r>
      <w:r>
        <w:rPr>
          <w:rFonts w:ascii="IRNazanin" w:hAnsi="IRNazanin" w:eastAsia="IRNazanin"/>
          <w:color w:val="111111"/>
          <w:sz w:val="28"/>
          <w:sz w:val="28"/>
          <w:szCs w:val="28"/>
          <w:rtl w:val="true"/>
          <w:lang w:bidi="fa-IR"/>
        </w:rPr>
        <w:t xml:space="preserve">به توسط دو لفظ دلرباى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bookmarkStart w:id="530" w:name="pg17208_268527"/>
    </w:p>
    <w:p>
      <w:pPr>
        <w:pStyle w:val="BookText"/>
        <w:rPr/>
      </w:pPr>
      <w:bookmarkEnd w:id="530"/>
      <w:r>
        <w:rPr>
          <w:rFonts w:ascii="IRNazanin" w:hAnsi="IRNazanin" w:eastAsia="IRNazanin"/>
          <w:color w:val="111111"/>
          <w:sz w:val="28"/>
          <w:sz w:val="28"/>
          <w:szCs w:val="28"/>
          <w:rtl w:val="true"/>
          <w:lang w:bidi="fa-IR"/>
        </w:rPr>
        <w:t>ما را فريفته، به جانب لامذهبى مى‌رانند و گمان مى‌رود كه عصر رياست روحانى و تاريخ انقراض دولت اسلام و انقلاب شريعت خيرالانام واقع بشود و چيزى نگذرد كه حرّيّت مطلقه، رواج و منكراتْ مجاز و مسكراتْ مباح و مخُدّراتْ مكشوف و شريعتْ منسوخ و قرآنْ مهجور بشود و اين سوء ذكر و عوارض عظيم در شرح احوال شماها ابدالدّهر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مى‌دانيد كه دين اسلام اكمل اديان و اتمّ شرايع</w:t>
      </w:r>
    </w:p>
    <w:p>
      <w:pPr>
        <w:pStyle w:val="BookText"/>
        <w:rPr/>
      </w:pPr>
      <w:r>
        <w:rPr>
          <w:rFonts w:ascii="IRNazanin" w:hAnsi="IRNazanin" w:eastAsia="IRNazanin"/>
          <w:color w:val="111111"/>
          <w:sz w:val="28"/>
          <w:sz w:val="28"/>
          <w:szCs w:val="28"/>
          <w:rtl w:val="true"/>
          <w:lang w:bidi="fa-IR"/>
        </w:rPr>
        <w:t>است و اين دين، دنيا را به عدل و شورا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چه افتاده است كه امروز بايد دستور عدل ما از پاريس برسد؟ و نسخه شوراى ما از انگليس بيايد؟ اگر اين سرّ سياسى را از دارالخلافه و غيرها استكشاف فرموديد كه در اين فتنه عُظما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الاسلام كلّه الى الكفر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آن‌وقت داعيه اسلام را اجابت خواهيد كرد و به استغاثه</w:t>
      </w:r>
    </w:p>
    <w:p>
      <w:pPr>
        <w:pStyle w:val="BookText"/>
        <w:rPr/>
      </w:pPr>
      <w:r>
        <w:rPr>
          <w:rFonts w:ascii="IRNazanin" w:hAnsi="IRNazanin" w:eastAsia="IRNazanin"/>
          <w:color w:val="111111"/>
          <w:sz w:val="28"/>
          <w:sz w:val="28"/>
          <w:szCs w:val="28"/>
          <w:rtl w:val="true"/>
          <w:lang w:bidi="fa-IR"/>
        </w:rPr>
        <w:t>ما لبيك خواهيد گفت</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531" w:name="__RefHeading___Toc15209246_2142443653"/>
      <w:bookmarkStart w:id="532" w:name="_Toc201"/>
      <w:bookmarkEnd w:id="531"/>
      <w:r>
        <w:rPr>
          <w:rtl w:val="true"/>
        </w:rPr>
        <w:t>آيه‌الله سيد حسن مدرس در پناه حضرت عبدالعظيم عليه‌السلام</w:t>
      </w:r>
      <w:bookmarkEnd w:id="53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قاجاريه، به خصوص سالهاى آخر آن، از تلخ‌ترين دوران تاريخ ايران به شمار مى‌رود؛ به نحوى‌كه در هرج و مرج و بى‌قانونى و دخالت بيگانگان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صمصام السلطنه از مجلس شوراى ملى به عنوان نخست‌وزير رأى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 كوتاهى، بى‌لياقتى و ضعف شديد مديريتى او بر همگان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آيه‌الله مدرس هنگامى كه ملاحظه كرد هيچ‌يك از تذكرات مشفقانه، تأثيرى ندارد، پيشنهاد تحصن در حرم حضرت عبدالعظيم را مطرح ساخت و خود، به همراه گروهى از مردم در اعتراض به صمصام السلطنه در حرم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فشار مخالفان و نارضايتى عمومى، باعث سقوط كابينه صمصام السلطنه شد و وثوق الدوله به نخست‌وزيرى رسيد</w:t>
      </w:r>
      <w:r>
        <w:rPr>
          <w:rFonts w:eastAsia="IRNazanin" w:cs="IRNazanin"/>
          <w:color w:val="111111"/>
          <w:sz w:val="28"/>
          <w:szCs w:val="28"/>
          <w:rtl w:val="true"/>
          <w:lang w:bidi="fa-IR"/>
        </w:rPr>
        <w:t>.</w:t>
      </w:r>
      <w:r>
        <w:rPr>
          <w:rStyle w:val="FootnoteAnchor"/>
          <w:rtl w:val="true"/>
        </w:rPr>
        <w:footnoteReference w:id="520"/>
      </w:r>
      <w:bookmarkStart w:id="533" w:name="pg17208_268528"/>
    </w:p>
    <w:p>
      <w:pPr>
        <w:pStyle w:val="Heading3"/>
        <w:numPr>
          <w:ilvl w:val="2"/>
          <w:numId w:val="1"/>
        </w:numPr>
        <w:rPr/>
      </w:pPr>
      <w:bookmarkStart w:id="534" w:name="__RefHeading___Toc15209248_2142443653"/>
      <w:bookmarkStart w:id="535" w:name="_Toc202"/>
      <w:bookmarkEnd w:id="533"/>
      <w:bookmarkEnd w:id="534"/>
      <w:r>
        <w:rPr>
          <w:rtl w:val="true"/>
        </w:rPr>
        <w:t>شيخ محمدتقى بافقى در جوار حضرت عبدالعظيم عليه‌السلام</w:t>
      </w:r>
      <w:bookmarkEnd w:id="535"/>
    </w:p>
    <w:p>
      <w:pPr>
        <w:pStyle w:val="BookText"/>
        <w:rPr/>
      </w:pPr>
      <w:r>
        <w:rPr>
          <w:rFonts w:ascii="IRNazanin" w:hAnsi="IRNazanin" w:eastAsia="IRNazanin"/>
          <w:color w:val="111111"/>
          <w:sz w:val="28"/>
          <w:sz w:val="28"/>
          <w:szCs w:val="28"/>
          <w:rtl w:val="true"/>
          <w:lang w:bidi="fa-IR"/>
        </w:rPr>
        <w:t>ضديت با اسلام و استبداد و قلدرى، از ويژگيهاى دوران سياه حاكميت رضاخان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او، مبارزان و مجاهدان بسيارى به زندان افتادند و يا تبعيد شدند و حتى ناجوانمردانه به شهادت 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يكى از مصاديق بارز ضديت او با اسلام است كه با مخالفت علما و مردم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كشف حجاب را از خانواده خود آغاز كرد؛ به طورى كه همسر او بدون حجاب در اجتماع ظاهر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يك بار، همسر رضاخان كه به بهانه تحويل سال به حرم حضرت معصومه عليهاالسلام آمده بود، بدون حجاب وارد صحن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شيخ محمدتقى بافقى، با مشاهده اين وضع ابتدا پيغام مى‌دهد كه به او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w:t>
      </w:r>
    </w:p>
    <w:p>
      <w:pPr>
        <w:pStyle w:val="BookText"/>
        <w:rPr/>
      </w:pPr>
      <w:r>
        <w:rPr>
          <w:rFonts w:ascii="IRNazanin" w:hAnsi="IRNazanin" w:eastAsia="IRNazanin"/>
          <w:color w:val="111111"/>
          <w:sz w:val="28"/>
          <w:sz w:val="28"/>
          <w:szCs w:val="28"/>
          <w:rtl w:val="true"/>
          <w:lang w:bidi="fa-IR"/>
        </w:rPr>
        <w:t>هستيد، چرا بى‌حجاب آمده‌ايد در حرم حضرت معصومه عليهاالسلام و اگر مسلمان نيستيد، چرا اينجا آمده‌ايد؟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پيغام كه در واقع، توصيه‌اى براى حفظ حجاب به شمار مى‌رفت، هيچ تأثيرى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خود شيخ به سوى او حركت مى‌كند و از پوشش ناهنجار او انتقاد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انتقاد شجاعانه موجب مى‌شود كه خانواده رضاخان حرم را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رضاخان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رضاخان به قم مى‌آيد و شخصا شيخ را دستگير و در تهران زندان مى‌كند و پس از مدتى، او را مادام العمر به شهررى تبعيد مى‌نمايد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كه از هرگونه فعاليت سياسى منع شده و حتى يك مأمور امنيتى نيز بر او گمارده شده بود تا هميشه مراقب او باشد، در جوار حرم خانه‌اى را اختيار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نمى‌كشد كه او نزد شيفتگان اسلام شناخته مى‌شود و افراد زيادى با او ارتباط برقرار مى‌كنند</w:t>
      </w:r>
      <w:r>
        <w:rPr>
          <w:rFonts w:eastAsia="IRNazanin" w:cs="IRNazanin"/>
          <w:color w:val="111111"/>
          <w:sz w:val="28"/>
          <w:szCs w:val="28"/>
          <w:rtl w:val="true"/>
          <w:lang w:bidi="fa-IR"/>
        </w:rPr>
        <w:t>.</w:t>
      </w:r>
      <w:bookmarkStart w:id="536" w:name="pg17208_268529"/>
    </w:p>
    <w:p>
      <w:pPr>
        <w:pStyle w:val="BookText"/>
        <w:rPr/>
      </w:pPr>
      <w:bookmarkEnd w:id="536"/>
      <w:r>
        <w:rPr>
          <w:rFonts w:ascii="IRNazanin" w:hAnsi="IRNazanin" w:eastAsia="IRNazanin"/>
          <w:color w:val="111111"/>
          <w:sz w:val="28"/>
          <w:sz w:val="28"/>
          <w:szCs w:val="28"/>
          <w:rtl w:val="true"/>
          <w:lang w:bidi="fa-IR"/>
        </w:rPr>
        <w:t>آوازه شيخ محمدتقى بافقى بالا مى‌گيرد و افرادى كه براى زيارت به شهررى مى‌رفتند، طالب ديدار ايشان نيز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اين بيت رايج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بود به يك كرشمه دو ناز</w:t>
      </w:r>
    </w:p>
    <w:p>
      <w:pPr>
        <w:pStyle w:val="BookText"/>
        <w:rPr/>
      </w:pPr>
      <w:r>
        <w:rPr>
          <w:rFonts w:ascii="Amiri" w:hAnsi="Amiri" w:eastAsia="Amiri" w:cs="Amiri"/>
          <w:color w:val="111111"/>
          <w:sz w:val="28"/>
          <w:sz w:val="28"/>
          <w:szCs w:val="28"/>
          <w:rtl w:val="true"/>
          <w:lang w:bidi="ar-SA"/>
        </w:rPr>
        <w:t>زيارت حضرت عبدالعظيم و ديدار يار</w:t>
      </w:r>
    </w:p>
    <w:p>
      <w:pPr>
        <w:pStyle w:val="BookText"/>
        <w:rPr/>
      </w:pPr>
      <w:r>
        <w:rPr>
          <w:rFonts w:ascii="IRNazanin" w:hAnsi="IRNazanin" w:eastAsia="IRNazanin"/>
          <w:color w:val="111111"/>
          <w:sz w:val="28"/>
          <w:sz w:val="28"/>
          <w:szCs w:val="28"/>
          <w:rtl w:val="true"/>
          <w:lang w:bidi="fa-IR"/>
        </w:rPr>
        <w:t>شيخ محمدتقى علاوه بر شجاعت و شمّ سياسى، از قدرت عرفانى بالايى نيز برخوردار بود؛ به طورى‌كه كراماتى از ايشان نقل شده كه افراد به چشم خود ديده بودند</w:t>
      </w:r>
      <w:r>
        <w:rPr>
          <w:rFonts w:eastAsia="IRNazanin" w:cs="IRNazanin"/>
          <w:color w:val="111111"/>
          <w:sz w:val="28"/>
          <w:szCs w:val="28"/>
          <w:rtl w:val="true"/>
          <w:lang w:bidi="fa-IR"/>
        </w:rPr>
        <w:t>.</w:t>
      </w:r>
    </w:p>
    <w:p>
      <w:pPr>
        <w:pStyle w:val="Heading3"/>
        <w:numPr>
          <w:ilvl w:val="2"/>
          <w:numId w:val="1"/>
        </w:numPr>
        <w:rPr/>
      </w:pPr>
      <w:bookmarkStart w:id="537" w:name="__RefHeading___Toc15209250_2142443653"/>
      <w:bookmarkStart w:id="538" w:name="_Toc203"/>
      <w:bookmarkEnd w:id="537"/>
      <w:r>
        <w:rPr>
          <w:rtl w:val="true"/>
        </w:rPr>
        <w:t>آستان مقدس و جريان انقلاب اسلامى</w:t>
      </w:r>
      <w:bookmarkEnd w:id="538"/>
    </w:p>
    <w:p>
      <w:pPr>
        <w:pStyle w:val="BookText"/>
        <w:rPr/>
      </w:pPr>
      <w:r>
        <w:rPr>
          <w:rFonts w:ascii="IRNazanin" w:hAnsi="IRNazanin" w:eastAsia="IRNazanin"/>
          <w:color w:val="111111"/>
          <w:sz w:val="28"/>
          <w:sz w:val="28"/>
          <w:szCs w:val="28"/>
          <w:rtl w:val="true"/>
          <w:lang w:bidi="fa-IR"/>
        </w:rPr>
        <w:t>شهررى، به يمن وجود حرم حضرت عبدالعظيم عليه‌السلام ، مردمى مذهبى و انقلابى را در دامن خود پرورانده و جوانانى پرشور را تربيت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قدس‌سره در آغاز درس حوزه در سيزده 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ضمن سخنان مشروحى درباره لزوم تداوم نهضت و ايستادگى در مقابل رژيم سفاك پهلوى از چند شهر ياد فرمود كه مردم آن به وى نامه نوشته و اعلام آمادگى كرده بودند؛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رى نامه نوشته‌اند و پنج هزار كفن‌پوش اعلام آمادگى نموده‌اند</w:t>
      </w:r>
      <w:r>
        <w:rPr>
          <w:rFonts w:eastAsia="IRNazanin" w:cs="IRNazanin"/>
          <w:color w:val="111111"/>
          <w:sz w:val="28"/>
          <w:szCs w:val="28"/>
          <w:rtl w:val="true"/>
          <w:lang w:bidi="fa-IR"/>
        </w:rPr>
        <w:t>».</w:t>
      </w:r>
      <w:r>
        <w:rPr>
          <w:rStyle w:val="FootnoteAnchor"/>
          <w:rtl w:val="true"/>
        </w:rPr>
        <w:footnoteReference w:id="52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ناگفته پيدا است كه حرم حضرت عبدالعظيم عليه‌السلام ، از همان نقطه آغاز نهضت اسلامى ايران به رهبرى امام خمينى قدس‌سره در پانزده خرداد، وعده‌گاه هميشگى اهل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نيز، به مناسبت ماه محرم، مجالس متعدد عزادارى در جوار حضرت عبدالعظيم عليه‌السلام  تشكيل شد و سخنرانان مشهور قم و تهران در شهررى منبر رفتند؛ از جمله در تكيه ابوالفضليان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خيابان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آيه‌الله وحيد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تقليد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منبر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روز قبل از پانزده خرداد، ضمن سخنرانى خويش، اشاره مى‌كند كه به دليل آنكه تهديد شده بايد ديگر منبر نرود</w:t>
      </w:r>
      <w:r>
        <w:rPr>
          <w:rFonts w:eastAsia="IRNazanin" w:cs="IRNazanin"/>
          <w:color w:val="111111"/>
          <w:sz w:val="28"/>
          <w:szCs w:val="28"/>
          <w:rtl w:val="true"/>
          <w:lang w:bidi="fa-IR"/>
        </w:rPr>
        <w:t>.</w:t>
      </w:r>
      <w:bookmarkStart w:id="539" w:name="pg17208_268530"/>
    </w:p>
    <w:p>
      <w:pPr>
        <w:pStyle w:val="BookText"/>
        <w:rPr/>
      </w:pPr>
      <w:bookmarkEnd w:id="539"/>
      <w:r>
        <w:rPr>
          <w:rFonts w:ascii="IRNazanin" w:hAnsi="IRNazanin" w:eastAsia="IRNazanin"/>
          <w:color w:val="111111"/>
          <w:sz w:val="28"/>
          <w:sz w:val="28"/>
          <w:szCs w:val="28"/>
          <w:rtl w:val="true"/>
          <w:lang w:bidi="fa-IR"/>
        </w:rPr>
        <w:t>فرداى آن روز، در حالى‌كه انبوه جمعيت در مجلس حضور داشتند، پس از عزادارى و سخنان سخنران اوّل، با عدم حضور آقاى وحيد روبه‌رو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خبر دستگيرى امام نيز انتشار مى‌يابد و در نتيجه جمعيت به حالت اعتراض به خيابانِ حرم مى‌ريزند و موجب بسته شدن مغازه‌ها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عده‌اى از مردم نيز از حرم حضرت عبدالعظيم حركت كرده، پس از طى مسير بازار، در خيابان جمعيت انبوهى را تشكيل مى‌دهند و شعارها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مدتى نمى‌گذرد كه با حضور مأمورين امنيتى روبه‌رو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تيراندازى به سوى مردم شروع مى‌شود و عده‌اى مجروح و تعداد زيادى دستگير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به خصوص جوانان كه ادامه كار را مقدر نمى‌بينند، به سرعت خود را به تظاهرات تهران مى‌رسانند و در ميدان قيام و بازار و ميدان ارك به مردم تهران مى‌پيوندند</w:t>
      </w:r>
      <w:r>
        <w:rPr>
          <w:rFonts w:eastAsia="IRNazanin" w:cs="IRNazanin"/>
          <w:color w:val="111111"/>
          <w:sz w:val="28"/>
          <w:szCs w:val="28"/>
          <w:rtl w:val="true"/>
          <w:lang w:bidi="fa-IR"/>
        </w:rPr>
        <w:t>.</w:t>
      </w:r>
    </w:p>
    <w:p>
      <w:pPr>
        <w:pStyle w:val="Heading3"/>
        <w:numPr>
          <w:ilvl w:val="2"/>
          <w:numId w:val="1"/>
        </w:numPr>
        <w:rPr/>
      </w:pPr>
      <w:bookmarkStart w:id="540" w:name="__RefHeading___Toc15209252_2142443653"/>
      <w:bookmarkStart w:id="541" w:name="_Toc204"/>
      <w:bookmarkEnd w:id="540"/>
      <w:r>
        <w:rPr>
          <w:rtl w:val="true"/>
        </w:rPr>
        <w:t>شگردهاى انقلابى</w:t>
      </w:r>
      <w:bookmarkEnd w:id="541"/>
    </w:p>
    <w:p>
      <w:pPr>
        <w:pStyle w:val="BookText"/>
        <w:rPr/>
      </w:pPr>
      <w:r>
        <w:rPr>
          <w:rFonts w:ascii="IRNazanin" w:hAnsi="IRNazanin" w:eastAsia="IRNazanin"/>
          <w:color w:val="111111"/>
          <w:sz w:val="28"/>
          <w:sz w:val="28"/>
          <w:szCs w:val="28"/>
          <w:rtl w:val="true"/>
          <w:lang w:bidi="fa-IR"/>
        </w:rPr>
        <w:t>تقويت ساواك پس از جريان پانزده خرداد و فشار بر افراد آزاده و گروه‌هاى مبارز، آنان را وا داشت تا از هرگونه مخالفت و حركت آشكار عليه رژيم خوددارى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لازم بود با بهره‌گيرى از شگردها و تاكتيكهاى مختلف، خود را از گزند ساواك و مأمورين مخفى رژيم در امان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افراد انقلابى و جوانان آگاه و پرشور شهررى از حرم حضرت عبدالعظيم عليه‌السلام  و اطراف آن بيش از مكانهاى ديگر سود بردند و با راههاى مختلف، اهداف خود را پى مى‌گرفتند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قالب هيئت سينه‌زنى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شهررى با نفوذ در يكى از هيئتهاى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عاشوراى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پلاكاردهايى كه به سخنان آتشين امام خمينى قدس‌سره مزيّن بود، به سمت حرم حركت كردند كه پس از طى مسافتى نرسيده به حرم، پلاكاردها به وسيله مأمورين رژيم جمع‌آورى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عاشورا نيز يكى</w:t>
      </w:r>
    </w:p>
    <w:p>
      <w:pPr>
        <w:pStyle w:val="BookText"/>
        <w:rPr/>
      </w:pPr>
      <w:r>
        <w:rPr>
          <w:rFonts w:ascii="IRNazanin" w:hAnsi="IRNazanin" w:eastAsia="IRNazanin"/>
          <w:color w:val="111111"/>
          <w:sz w:val="28"/>
          <w:sz w:val="28"/>
          <w:szCs w:val="28"/>
          <w:rtl w:val="true"/>
          <w:lang w:bidi="fa-IR"/>
        </w:rPr>
        <w:t>از افرادى كه در اين زمينه نقش بيشترى داشت، دستگير شد و حدود شش ماه زندانى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عاشوراى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هيئتى قوى‌تر، با شعارهاى كوبنده و پلاكارد از مسجد چهارده معصوم عليهم‌السلام حركت كردند، اما در وسط ميدان شهررى، با هجوم مأمورين مواجه و پراكنده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روضه‌خوانى و عزادارى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گروهها يا افرادى كه براى تشكيل جلسات خود احساس امنيت نمى‌كردند، در قالب هيئت عزادارى در مقبره‌هاى پيرامون حرم جمع مى‌شدند و در كنار روضه‌خوانى يا سينه‌زنى، به امور سياسى و انقلابى نيز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مشهورترين آنها را مى‌توان جلسات حزب ملل اسلامى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اختفاى اعلاميه و اسلحه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مقبره‌هاى دور حرم به دور از نظر ساواك بود و تنها عده‌اى براى زيارت اهل قبور به آنجا رفت و آمد مى‌كردند، اين مقبره‌ها بهترين</w:t>
      </w:r>
    </w:p>
    <w:p>
      <w:pPr>
        <w:pStyle w:val="BookText"/>
        <w:rPr/>
      </w:pPr>
      <w:r>
        <w:rPr>
          <w:rFonts w:ascii="IRNazanin" w:hAnsi="IRNazanin" w:eastAsia="IRNazanin"/>
          <w:color w:val="111111"/>
          <w:sz w:val="28"/>
          <w:sz w:val="28"/>
          <w:szCs w:val="28"/>
          <w:rtl w:val="true"/>
          <w:lang w:bidi="fa-IR"/>
        </w:rPr>
        <w:t>مكان براى مخفى كردن اعلاميه و حتى اسلحه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گروه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مقبره خسروخانى براى اين منظور استفاده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توزيع رساله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چاپ و توزيع رساله امام خمينى قدس‌سره، به‌خصوص ملحقات رساله، ممنوع بود و جرم به حساب مى‌آمد، استفاده از قفسه‌هاى دعا و قرآن كه در قسمتهاى مختلف حرم تعبيه شده بود، مورد استفاده انقلابيون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رساله‌هاى امام را در لابه‌لاى كتابهاى دعا و قرآن مى‌نهادند تا به دست مردم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اعلاميه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اعلاميه بين مردم از جمله مشكلات بزرگ جوانان انقلابى بود؛ زيرا مردم در ابتدا حتى از گرفتن اعلاميه هراس داشتند؛ چراكه شايعه شده بود مأمورين امنيتى براى شناسايى افراد اعلاميه پخش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نيز، قفسه‌هاى كتاب در حرم وسيله مناسبى براى پخش اعلاميه بود كه از آن به خوبى استفاده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زيارتنامه‌هايى چاپ شده بود كه در داخل آن عبارتهايى با مضمون</w:t>
      </w:r>
      <w:bookmarkStart w:id="542" w:name="pg17208_268532"/>
    </w:p>
    <w:p>
      <w:pPr>
        <w:pStyle w:val="BookText"/>
        <w:rPr/>
      </w:pPr>
      <w:bookmarkEnd w:id="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به خاندان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جستن از اعمال ننگين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امام خمينى و ياران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در زمانى كه راه هرگونه آگاهى دادن علنى بسته شده</w:t>
      </w:r>
    </w:p>
    <w:p>
      <w:pPr>
        <w:pStyle w:val="BookText"/>
        <w:rPr/>
      </w:pPr>
      <w:r>
        <w:rPr>
          <w:rFonts w:ascii="IRNazanin" w:hAnsi="IRNazanin" w:eastAsia="IRNazanin"/>
          <w:color w:val="111111"/>
          <w:sz w:val="28"/>
          <w:sz w:val="28"/>
          <w:szCs w:val="28"/>
          <w:rtl w:val="true"/>
          <w:lang w:bidi="fa-IR"/>
        </w:rPr>
        <w:t>بود، مى‌توانست در حد خود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وعده‌ها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تمام اماكن عمومى به نوعى تحت نظارت ساواك قرار گرفته بود، امكان قرار و ملاقات براى انقلابيون بسيار دشوار بود، اما به دليل آنكه</w:t>
      </w:r>
    </w:p>
    <w:p>
      <w:pPr>
        <w:pStyle w:val="BookText"/>
        <w:rPr/>
      </w:pPr>
      <w:r>
        <w:rPr>
          <w:rFonts w:ascii="IRNazanin" w:hAnsi="IRNazanin" w:eastAsia="IRNazanin"/>
          <w:color w:val="111111"/>
          <w:sz w:val="28"/>
          <w:sz w:val="28"/>
          <w:szCs w:val="28"/>
          <w:rtl w:val="true"/>
          <w:lang w:bidi="fa-IR"/>
        </w:rPr>
        <w:t>امكان كنترل حرم براى ساواك چندان مقدور نبود، آنجا مكان امنى براى قرار و ملاقاتهاى انقلابيون به شمار مى‌رفت</w:t>
      </w:r>
      <w:r>
        <w:rPr>
          <w:rFonts w:eastAsia="IRNazanin" w:cs="IRNazanin"/>
          <w:color w:val="111111"/>
          <w:sz w:val="28"/>
          <w:szCs w:val="28"/>
          <w:rtl w:val="true"/>
          <w:lang w:bidi="fa-IR"/>
        </w:rPr>
        <w:t>.</w:t>
      </w:r>
    </w:p>
    <w:p>
      <w:pPr>
        <w:pStyle w:val="Heading3"/>
        <w:numPr>
          <w:ilvl w:val="2"/>
          <w:numId w:val="1"/>
        </w:numPr>
        <w:rPr/>
      </w:pPr>
      <w:bookmarkStart w:id="543" w:name="__RefHeading___Toc15209254_2142443653"/>
      <w:bookmarkStart w:id="544" w:name="_Toc205"/>
      <w:bookmarkEnd w:id="543"/>
      <w:r>
        <w:rPr>
          <w:rtl w:val="true"/>
        </w:rPr>
        <w:t xml:space="preserve">جريان </w:t>
      </w:r>
      <w:r>
        <w:rPr/>
        <w:t>18</w:t>
      </w:r>
      <w:r>
        <w:rPr>
          <w:rtl w:val="true"/>
        </w:rPr>
        <w:t xml:space="preserve"> </w:t>
      </w:r>
      <w:r>
        <w:rPr>
          <w:rtl w:val="true"/>
        </w:rPr>
        <w:t>دى</w:t>
      </w:r>
      <w:bookmarkEnd w:id="544"/>
    </w:p>
    <w:p>
      <w:pPr>
        <w:pStyle w:val="BookText"/>
        <w:rPr/>
      </w:pPr>
      <w:r>
        <w:rPr>
          <w:rFonts w:ascii="IRNazanin" w:hAnsi="IRNazanin" w:eastAsia="IRNazanin"/>
          <w:color w:val="111111"/>
          <w:sz w:val="28"/>
          <w:sz w:val="28"/>
          <w:szCs w:val="28"/>
          <w:rtl w:val="true"/>
          <w:lang w:bidi="fa-IR"/>
        </w:rPr>
        <w:t>به تدريج نهضت امام خمينى قدس‌سره سراسر ايران را فرا گرفت؛ چنان‌كه امواج انقلاب به تمامى شهرها و روستاهاى كشور رسوخ كرد و هر روز كه مى‌گذشت، بر عمق مردمى شدن آن افزوده مى‌شد و شهررى از اين حركت استثنا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دى ماه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پراكنده‌اى در شهررى صورت گرفت كه گاهى از صحن حضرت عبدالعظيم عليه‌السلام  شروع و گاهى به صحن ختم مى‌شد؛ تا اينكه در جلسه</w:t>
      </w:r>
    </w:p>
    <w:p>
      <w:pPr>
        <w:pStyle w:val="BookText"/>
        <w:rPr/>
      </w:pPr>
      <w:r>
        <w:rPr>
          <w:rFonts w:ascii="IRNazanin" w:hAnsi="IRNazanin" w:eastAsia="IRNazanin"/>
          <w:color w:val="111111"/>
          <w:sz w:val="28"/>
          <w:sz w:val="28"/>
          <w:szCs w:val="28"/>
          <w:rtl w:val="true"/>
          <w:lang w:bidi="fa-IR"/>
        </w:rPr>
        <w:t xml:space="preserve">مشترك روحانيت مبارز شهررى با عده‌اى از انقلابيون، مقرر شد راهپيمايى باشكوه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برگزار كنند تا با انعكاس آن در رسانه‌ها، حركت مردمى ساير شهرها تقويت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منظور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جمعيت انبوهى در صحن حضرت عبدالعظيم عليه‌السلام  گرد هم آمدند و پس از شعار دادن به سمت مركز شهر حركت كردند؛ در حالى‌كه در پيشاپيش جمعيت، علماى شهر نيز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جمعيت از بازار و خيابان حرم، موجب شد، تمامى اصناف مغازه‌هاى خود را تعطيل كنند و به آنها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راهپيمايان ، كه هر لحظه صفوفشان فشرده‌تر و انبوه‌تر مى‌شد، پس از رسيدن به ميدان مركزى، به‌وسيله مأمورين متوقف مى‌شود و سير حركت به</w:t>
      </w:r>
      <w:bookmarkStart w:id="545" w:name="pg17208_268533"/>
    </w:p>
    <w:p>
      <w:pPr>
        <w:pStyle w:val="BookText"/>
        <w:rPr/>
      </w:pPr>
      <w:bookmarkEnd w:id="545"/>
      <w:r>
        <w:rPr>
          <w:rFonts w:ascii="IRNazanin" w:hAnsi="IRNazanin" w:eastAsia="IRNazanin"/>
          <w:color w:val="111111"/>
          <w:sz w:val="28"/>
          <w:sz w:val="28"/>
          <w:szCs w:val="28"/>
          <w:rtl w:val="true"/>
          <w:lang w:bidi="fa-IR"/>
        </w:rPr>
        <w:t xml:space="preserve">سوى خيابان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زكريا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كمتر از نيمى از راهپيمايان در خيابان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و نيمى ديگر آن در خيابان حرم بودند كه تيراندازى عوامل رژيم سفاك پهلوى شروع مى‌شود و عده‌اى از مردم زخمى و شهيد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آن روز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سبزعلى؛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ملكى؛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طرق وردى؛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كوهى‌نژاد؛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سلطانى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يادشان گرامى و راهشان پررهرو باد</w:t>
      </w:r>
      <w:r>
        <w:rPr>
          <w:rFonts w:eastAsia="IRNazanin" w:cs="IRNazanin"/>
          <w:color w:val="111111"/>
          <w:sz w:val="28"/>
          <w:szCs w:val="28"/>
          <w:rtl w:val="true"/>
          <w:lang w:bidi="fa-IR"/>
        </w:rPr>
        <w:t>!</w:t>
      </w:r>
    </w:p>
    <w:p>
      <w:pPr>
        <w:pStyle w:val="Heading3"/>
        <w:numPr>
          <w:ilvl w:val="2"/>
          <w:numId w:val="1"/>
        </w:numPr>
        <w:rPr/>
      </w:pPr>
      <w:bookmarkStart w:id="546" w:name="__RefHeading___Toc15209256_2142443653"/>
      <w:bookmarkStart w:id="547" w:name="_Toc206"/>
      <w:bookmarkEnd w:id="546"/>
      <w:r>
        <w:rPr>
          <w:rtl w:val="true"/>
        </w:rPr>
        <w:t xml:space="preserve">روز </w:t>
      </w:r>
      <w:r>
        <w:rPr/>
        <w:t>22</w:t>
      </w:r>
      <w:r>
        <w:rPr>
          <w:rtl w:val="true"/>
        </w:rPr>
        <w:t xml:space="preserve"> </w:t>
      </w:r>
      <w:r>
        <w:rPr>
          <w:rtl w:val="true"/>
        </w:rPr>
        <w:t>بهمن و صحن مطهر</w:t>
      </w:r>
      <w:bookmarkEnd w:id="547"/>
    </w:p>
    <w:p>
      <w:pPr>
        <w:pStyle w:val="BookText"/>
        <w:rPr/>
      </w:pPr>
      <w:r>
        <w:rPr>
          <w:rFonts w:ascii="IRNazanin" w:hAnsi="IRNazanin" w:eastAsia="IRNazanin"/>
          <w:color w:val="111111"/>
          <w:sz w:val="28"/>
          <w:sz w:val="28"/>
          <w:szCs w:val="28"/>
          <w:rtl w:val="true"/>
          <w:lang w:bidi="fa-IR"/>
        </w:rPr>
        <w:t>در طول دوران ستمشاهى، بسيارى از فرزندان دلير و آگاه شهررى به علت حضور فعال در جريانات سياسى دستگير و به حبسهاى كوتاه و بلندمدت و ابد محكوم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آنان در خرداد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شدند كه به علت سنگين بودن پرونده‌شان و شركت در قيام مسلحانه عليه رژيم، به حبس ابد محكوم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دليرمردان و فرزندان انقلابى حضرت عبدالعظيم عليه‌السلام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دست تواناى مردم انقلابى تهران رهايى يافتند و بر روى شانه‌هاى مردم شهررى، كه به استقبالشان مى‌شتافتند، به حرم حضرت عبدالعظيم عليه‌السلام  وارد شدند؛ در حالى‌كه صحن حضرت عبدالعظيم عليه‌السلام  مملو از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مأموريت يافت كه اين فرزندان سلحشور و انقلابى را به مردم معرفى كند و پيرامون وضعيت انقلابى و ادامه راه پرفراز و نشيب آينده سخنرانى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فدايى؛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اسلامى مهر؛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سيدمحسن اخوت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عبدالعلى على عسگرى؛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سيدعباس حاجى معينى؛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اكبر مداحى؛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هاشمى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دقايقى از سخنرانى حقير نگذشته بود كه صداى تيراندازى در فضاى صحن مطهر طنين افكند و آن مجلس باشكوه درهم ريخت</w:t>
      </w:r>
      <w:r>
        <w:rPr>
          <w:rFonts w:eastAsia="IRNazanin" w:cs="IRNazanin"/>
          <w:color w:val="111111"/>
          <w:sz w:val="28"/>
          <w:szCs w:val="28"/>
          <w:rtl w:val="true"/>
          <w:lang w:bidi="fa-IR"/>
        </w:rPr>
        <w:t>.</w:t>
      </w:r>
      <w:bookmarkStart w:id="548" w:name="pg17208_268534"/>
    </w:p>
    <w:p>
      <w:pPr>
        <w:pStyle w:val="Heading3"/>
        <w:numPr>
          <w:ilvl w:val="2"/>
          <w:numId w:val="1"/>
        </w:numPr>
        <w:rPr/>
      </w:pPr>
      <w:bookmarkStart w:id="549" w:name="__RefHeading___Toc15209258_2142443653"/>
      <w:bookmarkStart w:id="550" w:name="_Toc207"/>
      <w:bookmarkEnd w:id="548"/>
      <w:bookmarkEnd w:id="549"/>
      <w:r>
        <w:rPr>
          <w:rtl w:val="true"/>
        </w:rPr>
        <w:t>آلاله‌هاى پرپر در حرم</w:t>
      </w:r>
      <w:bookmarkEnd w:id="55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ضلع غربى صحن مطهر، ساختمانى مجلل و رفيع به عنوان مقبره رضاخان همچون خارى در چشم مردم شهررى، خاطر مردم را پيوسته آزار مى‌داد؛ زيرا براى حفظ آن مأمورين سخت انجام وظيفه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ساعات، اين بنا تحت حفاظت گارد شاهنشاهى بود و همين، مردم شهررى را بيشتر خشمگين كرده بود؛ زيرا مشاهده مى‌كردند كه كلانترى و مراكز نظامى شهر تخليه شده، اما اينها همچنان استقامت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عصر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حالى‌كه مردم انقلابى شهر، خبر تسليم بسيارى از پادگانها و نقاط حساس در تهران را دريافت كرده بودند، با مواد منفجره دست‌ساز و بعضى سلاحهاى به دست آمده از پادگانها به آن مكان حمله كردند و پس از چند ساعت درگيرى و شهادت عده زيادى از مردم، آن مكان به تصرف مردم درآمد</w:t>
      </w:r>
      <w:r>
        <w:rPr>
          <w:rFonts w:eastAsia="IRNazanin" w:cs="IRNazanin"/>
          <w:color w:val="111111"/>
          <w:sz w:val="28"/>
          <w:szCs w:val="28"/>
          <w:rtl w:val="true"/>
          <w:lang w:bidi="fa-IR"/>
        </w:rPr>
        <w:t>.</w:t>
      </w:r>
      <w:bookmarkStart w:id="551" w:name="pg17208_268535"/>
    </w:p>
    <w:p>
      <w:pPr>
        <w:pStyle w:val="Heading2"/>
        <w:numPr>
          <w:ilvl w:val="1"/>
          <w:numId w:val="1"/>
        </w:numPr>
        <w:rPr/>
      </w:pPr>
      <w:bookmarkStart w:id="552" w:name="__RefHeading___Toc15209260_2142443653"/>
      <w:bookmarkStart w:id="553" w:name="_Toc208"/>
      <w:bookmarkEnd w:id="551"/>
      <w:bookmarkEnd w:id="552"/>
      <w:r>
        <w:rPr>
          <w:rtl w:val="true"/>
        </w:rPr>
        <w:t xml:space="preserve">مقاله دوازدهم </w:t>
      </w:r>
      <w:r>
        <w:rPr>
          <w:rtl w:val="true"/>
        </w:rPr>
        <w:t xml:space="preserve">: </w:t>
      </w:r>
      <w:r>
        <w:rPr>
          <w:rtl w:val="true"/>
        </w:rPr>
        <w:t xml:space="preserve">نگاهى گذرا به </w:t>
      </w:r>
      <w:r>
        <w:rPr>
          <w:rtl w:val="true"/>
        </w:rPr>
        <w:t xml:space="preserve">« </w:t>
      </w:r>
      <w:r>
        <w:rPr>
          <w:rtl w:val="true"/>
        </w:rPr>
        <w:t xml:space="preserve">رى باستان </w:t>
      </w:r>
      <w:r>
        <w:rPr>
          <w:rtl w:val="true"/>
        </w:rPr>
        <w:t>»</w:t>
      </w:r>
      <w:bookmarkEnd w:id="553"/>
    </w:p>
    <w:p>
      <w:pPr>
        <w:pStyle w:val="Heading3"/>
        <w:numPr>
          <w:ilvl w:val="2"/>
          <w:numId w:val="1"/>
        </w:numPr>
        <w:rPr/>
      </w:pPr>
      <w:bookmarkStart w:id="554" w:name="__RefHeading___Toc15209262_2142443653"/>
      <w:bookmarkStart w:id="555" w:name="_Toc209"/>
      <w:bookmarkEnd w:id="554"/>
      <w:r>
        <w:rPr>
          <w:rtl w:val="true"/>
        </w:rPr>
        <w:t>اشاره</w:t>
      </w:r>
      <w:bookmarkEnd w:id="55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عرب‌زاده</w:t>
      </w:r>
      <w:bookmarkStart w:id="556" w:name="pg17208_268537"/>
    </w:p>
    <w:p>
      <w:pPr>
        <w:pStyle w:val="Heading3"/>
        <w:numPr>
          <w:ilvl w:val="2"/>
          <w:numId w:val="1"/>
        </w:numPr>
        <w:rPr/>
      </w:pPr>
      <w:bookmarkStart w:id="557" w:name="__RefHeading___Toc15209264_2142443653"/>
      <w:bookmarkStart w:id="558" w:name="_Toc210"/>
      <w:bookmarkEnd w:id="556"/>
      <w:bookmarkEnd w:id="557"/>
      <w:r>
        <w:rPr>
          <w:rtl w:val="true"/>
        </w:rPr>
        <w:t xml:space="preserve">نگاهى گذرا به </w:t>
      </w:r>
      <w:r>
        <w:rPr>
          <w:rtl w:val="true"/>
        </w:rPr>
        <w:t>«</w:t>
      </w:r>
      <w:r>
        <w:rPr>
          <w:rtl w:val="true"/>
        </w:rPr>
        <w:t>رى باستان</w:t>
      </w:r>
      <w:r>
        <w:rPr>
          <w:rtl w:val="true"/>
        </w:rPr>
        <w:t>»</w:t>
      </w:r>
      <w:bookmarkEnd w:id="558"/>
    </w:p>
    <w:p>
      <w:pPr>
        <w:pStyle w:val="BookText"/>
        <w:rPr/>
      </w:pPr>
      <w:r>
        <w:rPr>
          <w:rFonts w:ascii="IRNazanin" w:hAnsi="IRNazanin" w:eastAsia="IRNazanin"/>
          <w:color w:val="111111"/>
          <w:sz w:val="28"/>
          <w:sz w:val="28"/>
          <w:szCs w:val="28"/>
          <w:rtl w:val="true"/>
          <w:lang w:bidi="fa-IR"/>
        </w:rPr>
        <w:t xml:space="preserve">نگاهى گذرا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باستان</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استاد دكتر حسين كريمان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حومه تهران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خود را در دوره ليسانس ادبيات فارسى در دانشسراى عالى تهران به پايان رساند و چون آموزنده‌اى ممتاز راهى شهر مقدس قم گرديد تا در ضمن تدريس در دبيرستان‌ها، به آموختن علوم دينى و معارف اسلامى نيز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كريمان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اخذ درجه دكترا در ادبيات فارسى از دانشگاه تهران نايل شد و از آن زمان در دانشگاه تهران و دانشگاه شهيد بهشتى ملى به تدريس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تأليفات بسيارى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و مجمع البيان، سيره و قيام زيد، رى باستان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هشتاد مقاله و رساله ديگر دارد كه تمامى آنها براى محققان ذى‌قيمت و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كريمان داراى خطى خوش بود كه در محضر خوشنويسان نامى ايران، با برخوردارى از خطوط و راهنماييهاى صائبِ ميرعماد قزوينى و درويش عبدالحميد آموخته بود، اما روزگار وضعى را پيش آورد كه در اواخر عمر نمى‌توانست بنويسد، حتى نمى‌توانست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ديده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آگاهى از شرح‌حال مرحوم كريمان به مصادر زير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اثرآفرينان،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كيهان فرهنگى، سال دوم،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كتابنامه نخستين دهه انقلاب،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فهرست كتابهاى چاپى فارسى،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2249</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جمهورى اسلامى ايران، در شهر رى و آستان مقدس حضرت عبدالعظيم عليه‌السلام ، تغييرات و تحولات اساسى و چشمگيرى انجام گرفت؛ زيرا از يك طرف به دليل افزايش زائران آن حضرت، درون حرم و رواقهاى موجود، گنجايش</w:t>
      </w:r>
      <w:bookmarkStart w:id="559" w:name="pg17208_268538"/>
    </w:p>
    <w:p>
      <w:pPr>
        <w:pStyle w:val="BookText"/>
        <w:rPr/>
      </w:pPr>
      <w:bookmarkEnd w:id="559"/>
      <w:r>
        <w:rPr>
          <w:rFonts w:ascii="IRNazanin" w:hAnsi="IRNazanin" w:eastAsia="IRNazanin"/>
          <w:color w:val="111111"/>
          <w:sz w:val="28"/>
          <w:sz w:val="28"/>
          <w:szCs w:val="28"/>
          <w:rtl w:val="true"/>
          <w:lang w:bidi="fa-IR"/>
        </w:rPr>
        <w:t>اين‌همه زائر را نداشت و از طرفى مكانهاى بيرون نيز چنان فشرده و عارى از بهداشت و پاكيزگى شده بود كه مطلقا شايسته چنين مكان متبرك و دينى نبود؛ بنابراين مشكلات موجود، ايجاب مى‌كرد كه متوليان امر درصدد چاره‌اى برآيند</w:t>
      </w:r>
      <w:r>
        <w:rPr>
          <w:rFonts w:eastAsia="IRNazanin" w:cs="IRNazanin"/>
          <w:color w:val="111111"/>
          <w:sz w:val="28"/>
          <w:szCs w:val="28"/>
          <w:rtl w:val="true"/>
          <w:lang w:bidi="fa-IR"/>
        </w:rPr>
        <w:t>.</w:t>
      </w:r>
    </w:p>
    <w:p>
      <w:pPr>
        <w:pStyle w:val="Heading3"/>
        <w:numPr>
          <w:ilvl w:val="2"/>
          <w:numId w:val="1"/>
        </w:numPr>
        <w:rPr/>
      </w:pPr>
      <w:bookmarkStart w:id="560" w:name="__RefHeading___Toc15209266_2142443653"/>
      <w:bookmarkStart w:id="561" w:name="_Toc211"/>
      <w:bookmarkEnd w:id="560"/>
      <w:r>
        <w:rPr>
          <w:rtl w:val="true"/>
        </w:rPr>
        <w:t>قدمت شهر رى</w:t>
      </w:r>
      <w:bookmarkEnd w:id="561"/>
    </w:p>
    <w:p>
      <w:pPr>
        <w:pStyle w:val="BookText"/>
        <w:rPr/>
      </w:pPr>
      <w:r>
        <w:rPr>
          <w:rFonts w:ascii="IRNazanin" w:hAnsi="IRNazanin" w:eastAsia="IRNazanin"/>
          <w:color w:val="111111"/>
          <w:sz w:val="28"/>
          <w:sz w:val="28"/>
          <w:szCs w:val="28"/>
          <w:rtl w:val="true"/>
          <w:lang w:bidi="fa-IR"/>
        </w:rPr>
        <w:t>شهر كهن رى ، كه در قدمت با بابِل و نينوا پهلو مى‌زند و به روزگار باستان، بزرگ‌ترين شهر ماد و در قرون نخستين اسلام، پس از بغداد،</w:t>
      </w:r>
      <w:r>
        <w:rPr>
          <w:rStyle w:val="FootnoteAnchor"/>
          <w:rtl w:val="true"/>
        </w:rPr>
        <w:footnoteReference w:id="523"/>
      </w:r>
      <w:r>
        <w:rPr>
          <w:rFonts w:ascii="IRNazanin" w:hAnsi="IRNazanin" w:eastAsia="IRNazanin"/>
          <w:color w:val="111111"/>
          <w:sz w:val="28"/>
          <w:sz w:val="28"/>
          <w:szCs w:val="28"/>
          <w:rtl w:val="true"/>
          <w:lang w:bidi="fa-IR"/>
        </w:rPr>
        <w:t>از مهم‌ترين بلاد به شمار مى‌آمد، به روزگاران اخير، به دست تقدير، چنان پايكوب حوادث شد كه از آن‌همه آبادانى و عمارات دلكش، قصرهاى دلگشا، مساجد رفيع، سرايهاى فرح‌بخش و بازارهاى معمور، جز پاره‌اى رسوم و اطلال كهن و بازمانده آثار قبورِ تنى چند از مشاهير رجال،</w:t>
      </w:r>
    </w:p>
    <w:p>
      <w:pPr>
        <w:pStyle w:val="BookText"/>
        <w:rPr/>
      </w:pPr>
      <w:r>
        <w:rPr>
          <w:rFonts w:ascii="IRNazanin" w:hAnsi="IRNazanin" w:eastAsia="IRNazanin"/>
          <w:color w:val="111111"/>
          <w:sz w:val="28"/>
          <w:sz w:val="28"/>
          <w:szCs w:val="28"/>
          <w:rtl w:val="true"/>
          <w:lang w:bidi="fa-IR"/>
        </w:rPr>
        <w:t>چيزى فراچشم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عظيمى كه زادگاه سردارانى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رازى و بهرام چوبين و دانشمندانى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زكريا، امام فخر و ابوالفتوح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طى دو سه قرن اخير و تا حدود</w:t>
      </w:r>
    </w:p>
    <w:p>
      <w:pPr>
        <w:pStyle w:val="BookText"/>
        <w:rPr/>
      </w:pPr>
      <w:r>
        <w:rPr>
          <w:rFonts w:ascii="IRNazanin" w:hAnsi="IRNazanin" w:eastAsia="IRNazanin"/>
          <w:color w:val="111111"/>
          <w:sz w:val="28"/>
          <w:sz w:val="28"/>
          <w:szCs w:val="28"/>
          <w:rtl w:val="true"/>
          <w:lang w:bidi="fa-IR"/>
        </w:rPr>
        <w:t xml:space="preserve">هشتاد سال قبل، به صورت ديهى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از مضافات تهران به نام شاهزاده عبدالعظيم عليه‌السلام  درآمد و اگر جاى جاى آن، آثارى از آبادى آن عهد مشهود است، مرهون برخى از بُقاع متبرك و اماكن مقدس بوده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حدود هشتاد سال قبل، باز به اين ديه كوچك كمابيش توجهى معطوف شد و دوباره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w:t>
      </w:r>
      <w:r>
        <w:rPr>
          <w:rStyle w:val="FootnoteAnchor"/>
          <w:rtl w:val="true"/>
        </w:rPr>
        <w:footnoteReference w:id="524"/>
      </w:r>
      <w:bookmarkStart w:id="562" w:name="pg17208_268539"/>
    </w:p>
    <w:p>
      <w:pPr>
        <w:pStyle w:val="Heading3"/>
        <w:numPr>
          <w:ilvl w:val="2"/>
          <w:numId w:val="1"/>
        </w:numPr>
        <w:rPr/>
      </w:pPr>
      <w:bookmarkStart w:id="563" w:name="__RefHeading___Toc15209268_2142443653"/>
      <w:bookmarkStart w:id="564" w:name="_Toc212"/>
      <w:bookmarkEnd w:id="562"/>
      <w:bookmarkEnd w:id="563"/>
      <w:r>
        <w:rPr>
          <w:rtl w:val="true"/>
        </w:rPr>
        <w:t>قلعه‌سازى آرياييها</w:t>
      </w:r>
      <w:bookmarkEnd w:id="564"/>
    </w:p>
    <w:p>
      <w:pPr>
        <w:pStyle w:val="BookText"/>
        <w:rPr/>
      </w:pPr>
      <w:r>
        <w:rPr>
          <w:rFonts w:ascii="IRNazanin" w:hAnsi="IRNazanin" w:eastAsia="IRNazanin"/>
          <w:color w:val="111111"/>
          <w:sz w:val="28"/>
          <w:sz w:val="28"/>
          <w:szCs w:val="28"/>
          <w:rtl w:val="true"/>
          <w:lang w:bidi="fa-IR"/>
        </w:rPr>
        <w:t>ترديدى نيست كه تاريخ بناى شهر رى به زمان مهاجرت اقوام آريايى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آريايى‌ها، به نيت قلعه‌سازى، محل اقامت خود را از روى يك نقشه‌اى بنا مى‌كردند كه توسط مذهب تقديس شده و تجارب اجدادى به آنها توصيه كرده بود؛ يعنى آن مقدار فضايى كه اسب را به تاخت بيندازند و به ميل خود يك‌نفس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وسط آن فضا، آتش مقدس را مى‌افروختند كه به منزله حافظ حقيقى مكان بود و مواظبت مى‌كردند كه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آن آتش را به آتشكده عمومى حمل مى‌نمودند و به جاى آن، آتش ديگرى مى‌افروختند و در جنب آن يك حوض حفر مى‌نمودند به تناسب جمعيتى كه در آن بايستى اقامت بجويند</w:t>
      </w:r>
      <w:r>
        <w:rPr>
          <w:rFonts w:eastAsia="IRNazanin" w:cs="IRNazanin"/>
          <w:color w:val="111111"/>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وقتى كه آتشكده و آب انبار تمام مى‌شد، مشغول خانه‌سازى و منزل مى‌شدند</w:t>
      </w:r>
      <w:r>
        <w:rPr>
          <w:rFonts w:eastAsia="Amiri" w:cs="Amiri" w:ascii="Amiri" w:hAnsi="Amiri"/>
          <w:color w:val="111111"/>
          <w:sz w:val="28"/>
          <w:szCs w:val="28"/>
          <w:rtl w:val="true"/>
          <w:lang w:bidi="ar-SA"/>
        </w:rPr>
        <w:t>.</w:t>
      </w:r>
      <w:r>
        <w:rPr>
          <w:rStyle w:val="FootnoteAnchor"/>
          <w:rtl w:val="true"/>
        </w:rPr>
        <w:footnoteReference w:id="526"/>
      </w:r>
    </w:p>
    <w:p>
      <w:pPr>
        <w:pStyle w:val="Heading3"/>
        <w:numPr>
          <w:ilvl w:val="2"/>
          <w:numId w:val="1"/>
        </w:numPr>
        <w:rPr/>
      </w:pPr>
      <w:bookmarkStart w:id="565" w:name="__RefHeading___Toc15209270_2142443653"/>
      <w:bookmarkStart w:id="566" w:name="_Toc213"/>
      <w:bookmarkEnd w:id="565"/>
      <w:r>
        <w:rPr>
          <w:rtl w:val="true"/>
        </w:rPr>
        <w:t>تغيير حدود رى</w:t>
      </w:r>
      <w:bookmarkEnd w:id="566"/>
    </w:p>
    <w:p>
      <w:pPr>
        <w:pStyle w:val="BookText"/>
        <w:rPr/>
      </w:pPr>
      <w:r>
        <w:rPr>
          <w:rFonts w:ascii="IRNazanin" w:hAnsi="IRNazanin" w:eastAsia="IRNazanin"/>
          <w:color w:val="111111"/>
          <w:sz w:val="28"/>
          <w:sz w:val="28"/>
          <w:szCs w:val="28"/>
          <w:rtl w:val="true"/>
          <w:lang w:bidi="fa-IR"/>
        </w:rPr>
        <w:t>مورخان و جغرافى‌دانان قديم درباره بزرگى و پهناورى شهر رى و اندازه و ابعاد آن، اقوال و اشاراتى دارند كه در كتاب‌هاى تاريخ و جغرافيا و سفرنامه‌ها آمده است</w:t>
      </w:r>
      <w:r>
        <w:rPr>
          <w:rFonts w:eastAsia="IRNazanin" w:cs="IRNazanin"/>
          <w:color w:val="111111"/>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اصطخرى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هى مدينةٌ مقدارها فرسخٌ و نصف فى مثله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حدود رى به قياس آباديهاى كنونى</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رى نسبت به آباديهاى كنونى، تقريبا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شهر از جانب شمال غرب، از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مى‌شده، و از جهت شمال،</w:t>
      </w:r>
      <w:bookmarkStart w:id="567" w:name="pg17208_268540"/>
    </w:p>
    <w:p>
      <w:pPr>
        <w:pStyle w:val="BookText"/>
        <w:rPr/>
      </w:pPr>
      <w:bookmarkEnd w:id="567"/>
      <w:r>
        <w:rPr>
          <w:rFonts w:ascii="IRNazanin" w:hAnsi="IRNazanin" w:eastAsia="IRNazanin"/>
          <w:color w:val="111111"/>
          <w:sz w:val="28"/>
          <w:sz w:val="28"/>
          <w:szCs w:val="28"/>
          <w:rtl w:val="true"/>
          <w:lang w:bidi="fa-IR"/>
        </w:rPr>
        <w:t xml:space="preserve">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مى‌گرفته،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جنوب تا حدود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مى‌رفته، از آنجا به سمت مغرب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مى‌گذشته و تا زمينهاى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داشته، سپس به سمت شمال غرب،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مى‌گذشته است؛ چنان‌كه اين مزار از طرف مغرب، در خارج شهر و نزديك به آن قرار مى‌گرفته، حد شهر سپس از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شمال غرب ممتد مى‌شده و به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مى‌يافته است</w:t>
      </w:r>
      <w:r>
        <w:rPr>
          <w:rFonts w:eastAsia="IRNazanin" w:cs="IRNazanin"/>
          <w:color w:val="111111"/>
          <w:sz w:val="28"/>
          <w:szCs w:val="28"/>
          <w:rtl w:val="true"/>
          <w:lang w:bidi="fa-IR"/>
        </w:rPr>
        <w:t>.</w:t>
      </w:r>
      <w:r>
        <w:rPr>
          <w:rStyle w:val="FootnoteAnchor"/>
          <w:rtl w:val="true"/>
        </w:rPr>
        <w:footnoteReference w:id="529"/>
      </w:r>
    </w:p>
    <w:p>
      <w:pPr>
        <w:pStyle w:val="Heading3"/>
        <w:numPr>
          <w:ilvl w:val="2"/>
          <w:numId w:val="1"/>
        </w:numPr>
        <w:rPr/>
      </w:pPr>
      <w:bookmarkStart w:id="568" w:name="__RefHeading___Toc15209272_2142443653"/>
      <w:bookmarkStart w:id="569" w:name="_Toc214"/>
      <w:bookmarkEnd w:id="568"/>
      <w:r>
        <w:rPr>
          <w:rtl w:val="true"/>
        </w:rPr>
        <w:t>مكان واقعى رى</w:t>
      </w:r>
      <w:bookmarkEnd w:id="569"/>
    </w:p>
    <w:p>
      <w:pPr>
        <w:pStyle w:val="BookText"/>
        <w:rPr/>
      </w:pPr>
      <w:r>
        <w:rPr>
          <w:rFonts w:ascii="IRNazanin" w:hAnsi="IRNazanin" w:eastAsia="IRNazanin"/>
          <w:color w:val="111111"/>
          <w:sz w:val="28"/>
          <w:sz w:val="28"/>
          <w:szCs w:val="28"/>
          <w:rtl w:val="true"/>
          <w:lang w:bidi="fa-IR"/>
        </w:rPr>
        <w:t>از زمانهاى پيش در اينكه مكان واقعى رى كجا است و آيا بيش از يك شهر به نام رى وجود داشته يا خير؟ و نيز اگر رى همين محل معهودِ معيّن بوده، حدود آن تا به كجا مى‌رسيده، اهل فن را اقوالى است و اين موضوع در كتاب رى باستان، تحقيق و بررسى شده است</w:t>
      </w:r>
      <w:r>
        <w:rPr>
          <w:rFonts w:eastAsia="IRNazanin" w:cs="IRNazanin"/>
          <w:color w:val="111111"/>
          <w:sz w:val="28"/>
          <w:szCs w:val="28"/>
          <w:rtl w:val="true"/>
          <w:lang w:bidi="fa-IR"/>
        </w:rPr>
        <w:t>.</w:t>
      </w:r>
      <w:r>
        <w:rPr>
          <w:rStyle w:val="FootnoteAnchor"/>
          <w:rtl w:val="true"/>
        </w:rPr>
        <w:footnoteReference w:id="530"/>
      </w:r>
    </w:p>
    <w:p>
      <w:pPr>
        <w:pStyle w:val="Heading3"/>
        <w:numPr>
          <w:ilvl w:val="2"/>
          <w:numId w:val="1"/>
        </w:numPr>
        <w:rPr/>
      </w:pPr>
      <w:bookmarkStart w:id="570" w:name="__RefHeading___Toc15209274_2142443653"/>
      <w:bookmarkStart w:id="571" w:name="_Toc215"/>
      <w:bookmarkEnd w:id="570"/>
      <w:r>
        <w:rPr>
          <w:rtl w:val="true"/>
        </w:rPr>
        <w:t>رى، شهرى مقدس</w:t>
      </w:r>
      <w:bookmarkEnd w:id="57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رى را پيش از اسلام، مركز دينى و پايگاه بزرگ مُغان و زردشتيان دانسته‌اند و شهرى مقدس به شمار مى‌آمده و نوعى حكومت دينى، نظير حكومت امروز پاپ در واتيكان، در آن حاكم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فصل امور به وسيله موبدان موبد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زردتوشترتمه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همانند زرتشت، داشته‌اند صورت مى‌گرفته است</w:t>
      </w:r>
      <w:r>
        <w:rPr>
          <w:rFonts w:eastAsia="IRNazanin" w:cs="IRNazanin"/>
          <w:color w:val="111111"/>
          <w:sz w:val="28"/>
          <w:szCs w:val="28"/>
          <w:rtl w:val="true"/>
          <w:lang w:bidi="fa-IR"/>
        </w:rPr>
        <w:t>.</w:t>
      </w:r>
      <w:r>
        <w:rPr>
          <w:rStyle w:val="FootnoteAnchor"/>
          <w:rtl w:val="true"/>
        </w:rPr>
        <w:footnoteReference w:id="531"/>
      </w:r>
      <w:bookmarkStart w:id="572" w:name="pg17208_268541"/>
    </w:p>
    <w:p>
      <w:pPr>
        <w:pStyle w:val="Heading3"/>
        <w:numPr>
          <w:ilvl w:val="2"/>
          <w:numId w:val="1"/>
        </w:numPr>
        <w:rPr/>
      </w:pPr>
      <w:bookmarkStart w:id="573" w:name="__RefHeading___Toc15209276_2142443653"/>
      <w:bookmarkStart w:id="574" w:name="_Toc216"/>
      <w:bookmarkEnd w:id="572"/>
      <w:bookmarkEnd w:id="573"/>
      <w:r>
        <w:rPr>
          <w:rtl w:val="true"/>
        </w:rPr>
        <w:t>نامهاى شهر رى</w:t>
      </w:r>
      <w:bookmarkEnd w:id="574"/>
    </w:p>
    <w:p>
      <w:pPr>
        <w:pStyle w:val="BookText"/>
        <w:rPr/>
      </w:pPr>
      <w:r>
        <w:rPr>
          <w:rFonts w:ascii="IRNazanin" w:hAnsi="IRNazanin" w:eastAsia="IRNazanin"/>
          <w:color w:val="111111"/>
          <w:sz w:val="28"/>
          <w:sz w:val="28"/>
          <w:szCs w:val="28"/>
          <w:rtl w:val="true"/>
          <w:lang w:bidi="fa-IR"/>
        </w:rPr>
        <w:t>چنان‌كه اشارت رفت، رى شهرى است قديمى و كهن كه در هر زمان و زبان، نامهاى مختلف داشته است،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راگس، راگو، رغه، رگا، راگاما و راگيا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اين نامها و صورتها به يك ريشه و اصل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را سلوكيان اورا، اورپا، اورپوس و اورپُس، اشكانيان ارشكيه، و ساسانيان آن را رى و رى اردشير، رام اردشير، رى شهر و نيز رام فيروز مى‌ناميده‌اند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 شمال خاورى ايالت جبال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تلفظ صحيح‌تر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تشديد ياء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عرب هميشه آن را با الف و لام تعريف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مى‌نوشتند،</w:t>
      </w:r>
      <w:r>
        <w:rPr>
          <w:rStyle w:val="FootnoteAnchor"/>
          <w:rtl w:val="true"/>
        </w:rPr>
        <w:footnoteReference w:id="532"/>
      </w:r>
      <w:r>
        <w:rPr>
          <w:rFonts w:ascii="IRNazanin" w:hAnsi="IRNazanin" w:eastAsia="IRNazanin"/>
          <w:color w:val="111111"/>
          <w:sz w:val="28"/>
          <w:sz w:val="28"/>
          <w:szCs w:val="28"/>
          <w:rtl w:val="true"/>
          <w:lang w:bidi="fa-IR"/>
        </w:rPr>
        <w:t xml:space="preserve">در زمان منصور دوانيقى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اين مطلب در ملحقات تاريخ روضة الصفاى ناصرى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حقيقت‌جويان پوشيده مباد كه رى و راز، دو برادر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موافقت يكديگر شهرى بنا نمودند؛ شهر را به نام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اهالى شهر را به نام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تا هيچ‌كدام بى‌نام نمانند</w:t>
      </w:r>
      <w:r>
        <w:rPr>
          <w:rFonts w:eastAsia="IRNazanin" w:cs="IRNazanin"/>
          <w:color w:val="111111"/>
          <w:sz w:val="28"/>
          <w:szCs w:val="28"/>
          <w:rtl w:val="true"/>
          <w:lang w:bidi="fa-IR"/>
        </w:rPr>
        <w:t>.</w:t>
      </w:r>
      <w:r>
        <w:rPr>
          <w:rStyle w:val="FootnoteAnchor"/>
          <w:rtl w:val="true"/>
        </w:rPr>
        <w:footnoteReference w:id="534"/>
      </w:r>
    </w:p>
    <w:p>
      <w:pPr>
        <w:pStyle w:val="Heading3"/>
        <w:numPr>
          <w:ilvl w:val="2"/>
          <w:numId w:val="1"/>
        </w:numPr>
        <w:rPr/>
      </w:pPr>
      <w:bookmarkStart w:id="575" w:name="__RefHeading___Toc15209278_2142443653"/>
      <w:bookmarkStart w:id="576" w:name="_Toc217"/>
      <w:bookmarkEnd w:id="575"/>
      <w:r>
        <w:rPr>
          <w:rtl w:val="true"/>
        </w:rPr>
        <w:t>آب و هواى رى</w:t>
      </w:r>
      <w:bookmarkEnd w:id="576"/>
    </w:p>
    <w:p>
      <w:pPr>
        <w:pStyle w:val="BookText"/>
        <w:rPr/>
      </w:pPr>
      <w:r>
        <w:rPr>
          <w:rFonts w:ascii="Amiri" w:hAnsi="Amiri" w:eastAsia="Amiri" w:cs="Amiri"/>
          <w:color w:val="111111"/>
          <w:sz w:val="28"/>
          <w:sz w:val="28"/>
          <w:szCs w:val="28"/>
          <w:rtl w:val="true"/>
          <w:lang w:bidi="ar-SA"/>
        </w:rPr>
        <w:t>بر طبق منابع موجود، آب شهر رى فراوان، ليكن آلوده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احسن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التقاسيم در مقام مقايسه رى با نيشابور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نيسابورُ أكبرٌ و أهلها أيسر، و الرىُ أبهى و أنزه و ماؤها اغزر</w:t>
      </w:r>
      <w:r>
        <w:rPr>
          <w:rFonts w:eastAsia="Amiri" w:cs="Amiri" w:ascii="Amiri" w:hAnsi="Amiri"/>
          <w:color w:val="111111"/>
          <w:sz w:val="28"/>
          <w:szCs w:val="28"/>
          <w:rtl w:val="true"/>
          <w:lang w:bidi="ar-SA"/>
        </w:rPr>
        <w:t>.»</w:t>
      </w:r>
      <w:r>
        <w:rPr>
          <w:rStyle w:val="FootnoteAnchor"/>
          <w:rtl w:val="true"/>
        </w:rPr>
        <w:footnoteReference w:id="535"/>
      </w:r>
      <w:bookmarkStart w:id="577" w:name="pg17208_268542"/>
    </w:p>
    <w:p>
      <w:pPr>
        <w:pStyle w:val="BookText"/>
        <w:rPr/>
      </w:pPr>
      <w:bookmarkEnd w:id="577"/>
      <w:r>
        <w:rPr>
          <w:rFonts w:ascii="IRNazanin" w:hAnsi="IRNazanin" w:eastAsia="IRNazanin"/>
          <w:color w:val="111111"/>
          <w:sz w:val="28"/>
          <w:sz w:val="28"/>
          <w:szCs w:val="28"/>
          <w:rtl w:val="true"/>
          <w:lang w:bidi="fa-IR"/>
        </w:rPr>
        <w:t>هواى رى، در فصل بهار، مطبوع و خوش؛ در تابستان، گرم؛ در پاييز تب‌خيز و در زمستان، برف‌بار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مستوفى درباره گرماى تابستان 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شهرى گرمسير است و شمالش بسته و هوايش متعفن و آبش ناگوار است</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578" w:name="__RefHeading___Toc15209280_2142443653"/>
      <w:bookmarkStart w:id="579" w:name="_Toc218"/>
      <w:bookmarkEnd w:id="578"/>
      <w:r>
        <w:rPr>
          <w:rtl w:val="true"/>
        </w:rPr>
        <w:t>نژاد اصلى مردم رى</w:t>
      </w:r>
      <w:bookmarkEnd w:id="579"/>
    </w:p>
    <w:p>
      <w:pPr>
        <w:pStyle w:val="BookText"/>
        <w:rPr/>
      </w:pPr>
      <w:r>
        <w:rPr>
          <w:rFonts w:ascii="IRNazanin" w:hAnsi="IRNazanin" w:eastAsia="IRNazanin"/>
          <w:color w:val="111111"/>
          <w:sz w:val="28"/>
          <w:sz w:val="28"/>
          <w:szCs w:val="28"/>
          <w:rtl w:val="true"/>
          <w:lang w:bidi="fa-IR"/>
        </w:rPr>
        <w:t xml:space="preserve">مردم رى در اصل آريايى بودند، لكن از همان روزگار باستان و آغاز آبادى آن، جمعى از قبايل ديگر همچون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آنجا اقامت داشته و با نژاد اصلى</w:t>
      </w:r>
    </w:p>
    <w:p>
      <w:pPr>
        <w:pStyle w:val="BookText"/>
        <w:rPr/>
      </w:pPr>
      <w:r>
        <w:rPr>
          <w:rFonts w:ascii="IRNazanin" w:hAnsi="IRNazanin" w:eastAsia="IRNazanin"/>
          <w:color w:val="111111"/>
          <w:sz w:val="28"/>
          <w:sz w:val="28"/>
          <w:szCs w:val="28"/>
          <w:rtl w:val="true"/>
          <w:lang w:bidi="fa-IR"/>
        </w:rPr>
        <w:t>آن درآميخته‌اند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پس از انقراض هخامنشيان، پاى يونانيان نيز به اين شهر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اسكندر مقدونى سه زن ايرانى داشت و صاحب‌منصبان و سرداران او، هشتاد زن پارسى از خانواده‌هاى درجه اوّل گرفتند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پس از فتح ايران، عرب نيز به آنجا راه يافت، گروهى تُرك هم در اين شهر مقيم بوده و ديالمه نيز در قرون اسلامى به‌ويژه در زمان علويان، زياريان و بوئيان در رى كثرتى داشته‌اند؛ چنان‌كه در احوال عضدالدوله</w:t>
      </w:r>
      <w:r>
        <w:rPr>
          <w:rStyle w:val="FootnoteAnchor"/>
          <w:rtl w:val="true"/>
        </w:rPr>
        <w:footnoteReference w:id="538"/>
      </w:r>
      <w:r>
        <w:rPr>
          <w:rFonts w:ascii="Amiri" w:hAnsi="Amiri" w:eastAsia="Amiri" w:cs="Amiri"/>
          <w:color w:val="111111"/>
          <w:sz w:val="28"/>
          <w:sz w:val="28"/>
          <w:szCs w:val="28"/>
          <w:rtl w:val="true"/>
          <w:lang w:bidi="ar-SA"/>
        </w:rPr>
        <w:t>و مؤيدالدوله</w:t>
      </w:r>
      <w:r>
        <w:rPr>
          <w:rStyle w:val="FootnoteAnchor"/>
          <w:rtl w:val="true"/>
        </w:rPr>
        <w:footnoteReference w:id="539"/>
      </w:r>
      <w:r>
        <w:rPr>
          <w:rFonts w:ascii="IRNazanin" w:hAnsi="IRNazanin" w:eastAsia="IRNazanin"/>
          <w:color w:val="111111"/>
          <w:sz w:val="28"/>
          <w:sz w:val="28"/>
          <w:szCs w:val="28"/>
          <w:rtl w:val="true"/>
          <w:lang w:bidi="fa-IR"/>
        </w:rPr>
        <w:t>درج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رى بيرون آمد با لشكرى بسيار از ترك و عرب و ديلم، روى به جرجان نهاد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مى‌شود اين قبايل در شهر رى مقيم بوده و زندگى مى‌كرده‌اند</w:t>
      </w:r>
      <w:r>
        <w:rPr>
          <w:rFonts w:eastAsia="IRNazanin" w:cs="IRNazanin"/>
          <w:color w:val="111111"/>
          <w:sz w:val="28"/>
          <w:szCs w:val="28"/>
          <w:rtl w:val="true"/>
          <w:lang w:bidi="fa-IR"/>
        </w:rPr>
        <w:t>.</w:t>
      </w:r>
    </w:p>
    <w:p>
      <w:pPr>
        <w:pStyle w:val="Heading3"/>
        <w:numPr>
          <w:ilvl w:val="2"/>
          <w:numId w:val="1"/>
        </w:numPr>
        <w:rPr/>
      </w:pPr>
      <w:bookmarkStart w:id="580" w:name="__RefHeading___Toc15209282_2142443653"/>
      <w:bookmarkStart w:id="581" w:name="_Toc219"/>
      <w:bookmarkEnd w:id="580"/>
      <w:r>
        <w:rPr>
          <w:rtl w:val="true"/>
        </w:rPr>
        <w:t>فتح رى به دست مسلمانان</w:t>
      </w:r>
      <w:bookmarkEnd w:id="58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عظيم ساسانيان، پس از جنگ نهاوند، كه عرب آن را فتح‌الفتوح نام نهاد، در هم</w:t>
      </w:r>
    </w:p>
    <w:p>
      <w:pPr>
        <w:pStyle w:val="BookText"/>
        <w:rPr/>
      </w:pPr>
      <w:r>
        <w:rPr>
          <w:rFonts w:ascii="IRNazanin" w:hAnsi="IRNazanin" w:eastAsia="IRNazanin"/>
          <w:color w:val="111111"/>
          <w:sz w:val="28"/>
          <w:sz w:val="28"/>
          <w:szCs w:val="28"/>
          <w:rtl w:val="true"/>
          <w:lang w:bidi="fa-IR"/>
        </w:rPr>
        <w:t>شكست و از آن پس، تكليف هر شهرى به دست مرزبان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برابر عرب مقاومت مى‌كردند كه سرنوشت آنها را جنگ معلوم مى‌كرد و دسته‌اى تسليم شده، پرداخت جزيه را گردن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مرزبانى رى به سپهبدى به نام سياوخش بن مهران بن بهرام چوبين، واگذار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 سردار عرب كه رى را گشود و نيز تاريخ اين فتح، اختلافى فاحش در منابعِ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اقوال، قولى است كه طبرى به آن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نقل وى در ضمن وقايع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نُعيم بن مُقَرّن از واج‌رود رهسپار رى گرديد و بين</w:t>
      </w:r>
    </w:p>
    <w:p>
      <w:pPr>
        <w:pStyle w:val="BookText"/>
        <w:rPr/>
      </w:pPr>
      <w:r>
        <w:rPr>
          <w:rFonts w:ascii="IRNazanin" w:hAnsi="IRNazanin" w:eastAsia="IRNazanin"/>
          <w:color w:val="111111"/>
          <w:sz w:val="28"/>
          <w:sz w:val="28"/>
          <w:szCs w:val="28"/>
          <w:rtl w:val="true"/>
          <w:lang w:bidi="fa-IR"/>
        </w:rPr>
        <w:t xml:space="preserve">دو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و سياوخش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پاى كوه رى، به نزديكى شهر، تلاقى دست داد و با تدبير زينيى</w:t>
      </w:r>
      <w:r>
        <w:rPr>
          <w:rStyle w:val="FootnoteAnchor"/>
          <w:rtl w:val="true"/>
        </w:rPr>
        <w:footnoteReference w:id="540"/>
      </w:r>
      <w:r>
        <w:rPr>
          <w:rFonts w:ascii="IRNazanin" w:hAnsi="IRNazanin" w:eastAsia="IRNazanin"/>
          <w:color w:val="111111"/>
          <w:sz w:val="28"/>
          <w:sz w:val="28"/>
          <w:szCs w:val="28"/>
          <w:rtl w:val="true"/>
          <w:lang w:bidi="fa-IR"/>
        </w:rPr>
        <w:t>مدافعان شهر شكست يافتند و پس از اندك مقاومتى، شهر را به تصرف درآورده و به وساطت زينيى، ميان مردم رى با سپاه عرب صلح افتاد، بدان قرار كه جزيه و خراج بپردازند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موضوع فتح رى مسئله‌اى است كه بايد در بخش تاريخى شهر مورد بحث قرار گيرد؛ چون در اين واقعه، شهر به كلى دگرگون گشت و بناهاى پيش از اسلام، به امر سرداران عرب، خراب و به دستور ايشان به جاى آن، شهرى نو بنا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فتح رى، بين نُعيم و مردم رى امان‌نامه‌اى نوشته شد كه به موجب اين امان‌نامه مردم رى پذيرفتند سالانه جزيه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تاريخ طبرى مذكور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 فقها، سرزمينى را كه سپاه اسلام با اجازه امام، به قهر و غلبه، به اختيار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احكام اسلام، اراضى مفتوحة عنوة به عموم</w:t>
      </w:r>
      <w:bookmarkStart w:id="582" w:name="pg17208_268544"/>
    </w:p>
    <w:p>
      <w:pPr>
        <w:pStyle w:val="BookText"/>
        <w:rPr/>
      </w:pPr>
      <w:bookmarkEnd w:id="582"/>
      <w:r>
        <w:rPr>
          <w:rFonts w:ascii="Amiri" w:hAnsi="Amiri" w:eastAsia="Amiri" w:cs="Amiri"/>
          <w:color w:val="111111"/>
          <w:sz w:val="28"/>
          <w:sz w:val="28"/>
          <w:szCs w:val="28"/>
          <w:rtl w:val="true"/>
          <w:lang w:bidi="ar-SA"/>
        </w:rPr>
        <w:t xml:space="preserve">مسلمانان تعلق خواهد داشت و تصرف مالكانه در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فردى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امر مسلمين، عوايد آن را در مصالح عمومى مسلمانان صرف مى‌كند</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از آنجا كه</w:t>
      </w:r>
    </w:p>
    <w:p>
      <w:pPr>
        <w:pStyle w:val="BookText"/>
        <w:rPr/>
      </w:pPr>
      <w:r>
        <w:rPr>
          <w:rFonts w:ascii="Amiri" w:hAnsi="Amiri" w:eastAsia="Amiri" w:cs="Amiri"/>
          <w:color w:val="111111"/>
          <w:sz w:val="28"/>
          <w:sz w:val="28"/>
          <w:szCs w:val="28"/>
          <w:rtl w:val="true"/>
          <w:lang w:bidi="ar-SA"/>
        </w:rPr>
        <w:t>قرار جزيه با غير اهل كتاب روا نيست</w:t>
      </w:r>
      <w:r>
        <w:rPr>
          <w:rStyle w:val="FootnoteAnchor"/>
          <w:rtl w:val="true"/>
        </w:rPr>
        <w:footnoteReference w:id="543"/>
      </w:r>
      <w:r>
        <w:rPr>
          <w:rFonts w:ascii="IRNazanin" w:hAnsi="IRNazanin" w:eastAsia="IRNazanin"/>
          <w:color w:val="111111"/>
          <w:sz w:val="28"/>
          <w:sz w:val="28"/>
          <w:szCs w:val="28"/>
          <w:rtl w:val="true"/>
          <w:lang w:bidi="fa-IR"/>
        </w:rPr>
        <w:t>و نُعيم پس از فتح رى، به مردم آن شهر امان داد و با آنان صلح كرد و جزيه مقرر داشت، اين نكته از دلايل مسلّمى است كه ثابت مى‌كند زردشتيان از اهل كتاب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همين مورد از حضرت اميرالمؤمنين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لهم كتابٌ أَحرقوهُ و نبىٌّ قَتلوُه</w:t>
      </w:r>
      <w:r>
        <w:rPr>
          <w:rStyle w:val="FootnoteAnchor"/>
          <w:rtl w:val="true"/>
        </w:rPr>
        <w:footnoteReference w:id="544"/>
      </w:r>
      <w:r>
        <w:rPr>
          <w:rFonts w:ascii="IRNazanin" w:hAnsi="IRNazanin" w:eastAsia="IRNazanin"/>
          <w:color w:val="111111"/>
          <w:sz w:val="28"/>
          <w:sz w:val="28"/>
          <w:szCs w:val="28"/>
          <w:rtl w:val="true"/>
          <w:lang w:bidi="fa-IR"/>
        </w:rPr>
        <w:t>ايشان را كتابى بوده كه سوزانده‌اند و پيغمبرى بوده كه كشته‌اند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بيشتر در اين باب، به عهده صاحبان فتوا و مجتهدان عظام است</w:t>
      </w:r>
      <w:r>
        <w:rPr>
          <w:rFonts w:eastAsia="Amiri" w:cs="Amiri" w:ascii="Amiri" w:hAnsi="Amiri"/>
          <w:color w:val="111111"/>
          <w:sz w:val="28"/>
          <w:szCs w:val="28"/>
          <w:rtl w:val="true"/>
          <w:lang w:bidi="ar-SA"/>
        </w:rPr>
        <w:t>.</w:t>
      </w:r>
      <w:r>
        <w:rPr>
          <w:rStyle w:val="FootnoteAnchor"/>
          <w:rtl w:val="true"/>
        </w:rPr>
        <w:footnoteReference w:id="545"/>
      </w:r>
    </w:p>
    <w:p>
      <w:pPr>
        <w:pStyle w:val="Heading3"/>
        <w:numPr>
          <w:ilvl w:val="2"/>
          <w:numId w:val="1"/>
        </w:numPr>
        <w:rPr/>
      </w:pPr>
      <w:bookmarkStart w:id="583" w:name="__RefHeading___Toc15209284_2142443653"/>
      <w:bookmarkStart w:id="584" w:name="_Toc220"/>
      <w:bookmarkEnd w:id="583"/>
      <w:r>
        <w:rPr>
          <w:rtl w:val="true"/>
        </w:rPr>
        <w:t>نخستين مسجد رى</w:t>
      </w:r>
      <w:bookmarkEnd w:id="5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فتح رى، نخستين مسجدى كه بنا نهاده شد، به وسيله قرظة بن كعب انصارى، به زمان عثمان بوده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مساجد را در صدر اسلام، بسيار ساده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عرصه‌اى كه به خواندن نماز اختصاص داشت، عبارت از صحنى بود كه تالارى ستون‌دار در جهت قبله آن قرار داشت، در سه سوى ديگر صحن، طاقهاى ستون‌دار، جهت استراحت مؤمنان مى‌ساختند، در وسط نيز حوضى تعبيه مى‌كردند و محراب را با كاشى يا مرمر مى‌آراستند و در نزديك محراب، منبر مى‌گذاشتند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بناهاى مذهبى پيش از اسلام را مسلمانان خراب مى‌كردند و به جاى آن، از</w:t>
      </w:r>
      <w:bookmarkStart w:id="585" w:name="pg17208_268545"/>
    </w:p>
    <w:p>
      <w:pPr>
        <w:pStyle w:val="BookText"/>
        <w:rPr/>
      </w:pPr>
      <w:bookmarkEnd w:id="585"/>
      <w:r>
        <w:rPr>
          <w:rFonts w:ascii="IRNazanin" w:hAnsi="IRNazanin" w:eastAsia="IRNazanin"/>
          <w:color w:val="111111"/>
          <w:sz w:val="28"/>
          <w:sz w:val="28"/>
          <w:szCs w:val="28"/>
          <w:rtl w:val="true"/>
          <w:lang w:bidi="fa-IR"/>
        </w:rPr>
        <w:t xml:space="preserve">اين‌گونه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مى‌ساختند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در زمان خلفاء عباسى، نام رسمى يعنى دولتى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مناسبت اينكه محمد، كه همان مهدى خليفه عباسى است، در زمان خلافت پدرش منصور، در رى اقامت گزيد و بيشتر آن شهر را تجديد عمارت كرد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مهدى عباسى، پسر منصور، نخستين كسى است كه پس از اسلام، باروى رى را تعمير كرده و شهر را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اين در سال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بزرگ‌ترين مسجد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آن در غالب منابعى كه در باب رى اشارتى دارند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عتيق يا جامع مهدى عباسى بوده كه بناى آن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586" w:name="__RefHeading___Toc15209286_2142443653"/>
      <w:bookmarkStart w:id="587" w:name="_Toc221"/>
      <w:bookmarkEnd w:id="586"/>
      <w:r>
        <w:rPr>
          <w:rtl w:val="true"/>
        </w:rPr>
        <w:t>جمعيت رى</w:t>
      </w:r>
      <w:bookmarkEnd w:id="587"/>
    </w:p>
    <w:p>
      <w:pPr>
        <w:pStyle w:val="BookText"/>
        <w:rPr/>
      </w:pPr>
      <w:r>
        <w:rPr>
          <w:rFonts w:ascii="IRNazanin" w:hAnsi="IRNazanin" w:eastAsia="IRNazanin"/>
          <w:color w:val="111111"/>
          <w:sz w:val="28"/>
          <w:sz w:val="28"/>
          <w:szCs w:val="28"/>
          <w:rtl w:val="true"/>
          <w:lang w:bidi="fa-IR"/>
        </w:rPr>
        <w:t>از آمار، احصا و شماره واقعى نفوس رى، هيچ سند مستندى در دست نيست، لكن از قراين و شواهد و تعريض و تلميحى كه در منابع به چشم مى‌خورد، مى‌توان به انبوه جمعيت شهر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اشكانيان، بزرگ‌ترين سرزمين ماد بوده و در قرون اسلامى نيز ابعاد آن را يك فرسنگ و نيم در يك فرسنگ و نيم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عرف و عادت مى‌توان گفت كه در شهرى بدين وسعت، يك ميليون تا يك ميليون و نيم جمعيت، به آسانى مى‌تواند زندگى كند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تواريخ نيز آمده است كه غنايم جنگى مسلمانان در فتح رى، از غنايم مدائن</w:t>
      </w:r>
    </w:p>
    <w:p>
      <w:pPr>
        <w:pStyle w:val="BookText"/>
        <w:rPr/>
      </w:pPr>
      <w:r>
        <w:rPr>
          <w:rFonts w:ascii="Amiri" w:hAnsi="Amiri" w:eastAsia="Amiri" w:cs="Amiri"/>
          <w:color w:val="111111"/>
          <w:sz w:val="28"/>
          <w:sz w:val="28"/>
          <w:szCs w:val="28"/>
          <w:rtl w:val="true"/>
          <w:lang w:bidi="ar-SA"/>
        </w:rPr>
        <w:t>كمتر نبوده</w:t>
      </w:r>
      <w:r>
        <w:rPr>
          <w:rStyle w:val="FootnoteAnchor"/>
          <w:rtl w:val="true"/>
        </w:rPr>
        <w:footnoteReference w:id="551"/>
      </w:r>
      <w:r>
        <w:rPr>
          <w:rFonts w:ascii="IRNazanin" w:hAnsi="IRNazanin" w:eastAsia="IRNazanin"/>
          <w:color w:val="111111"/>
          <w:sz w:val="28"/>
          <w:sz w:val="28"/>
          <w:szCs w:val="28"/>
          <w:rtl w:val="true"/>
          <w:lang w:bidi="fa-IR"/>
        </w:rPr>
        <w:t xml:space="preserve">و همچنين اينكه در اثر زلزله در اين شهر، سيصد و پنجاه هزار نفر جان خود را از دست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رقم برابر جمعيت يك شهر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قوامى رازى در آن قصيده، كه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زلزله كه بود گه يحيى</w:t>
      </w:r>
      <w:r>
        <w:rPr>
          <w:rStyle w:val="FootnoteAnchor"/>
          <w:rtl w:val="true"/>
        </w:rPr>
        <w:footnoteReference w:id="552"/>
      </w:r>
      <w:r>
        <w:rPr>
          <w:rFonts w:ascii="IRNazanin" w:hAnsi="IRNazanin" w:eastAsia="IRNazanin"/>
          <w:color w:val="111111"/>
          <w:sz w:val="28"/>
          <w:sz w:val="28"/>
          <w:szCs w:val="28"/>
          <w:rtl w:val="true"/>
          <w:lang w:bidi="fa-IR"/>
        </w:rPr>
        <w:t>بن معاذ</w:t>
      </w:r>
    </w:p>
    <w:p>
      <w:pPr>
        <w:pStyle w:val="BookText"/>
        <w:rPr/>
      </w:pPr>
      <w:r>
        <w:rPr>
          <w:rFonts w:ascii="IRNazanin" w:hAnsi="IRNazanin" w:eastAsia="IRNazanin"/>
          <w:color w:val="111111"/>
          <w:sz w:val="28"/>
          <w:sz w:val="28"/>
          <w:szCs w:val="28"/>
          <w:rtl w:val="true"/>
          <w:lang w:bidi="fa-IR"/>
        </w:rPr>
        <w:t>رى شد خراب اگرچه ترا اعتبار نيست</w:t>
      </w:r>
    </w:p>
    <w:p>
      <w:pPr>
        <w:pStyle w:val="BookText"/>
        <w:rPr/>
      </w:pPr>
      <w:r>
        <w:rPr>
          <w:rFonts w:ascii="IRNazanin" w:hAnsi="IRNazanin" w:eastAsia="IRNazanin"/>
          <w:color w:val="111111"/>
          <w:sz w:val="28"/>
          <w:sz w:val="28"/>
          <w:szCs w:val="28"/>
          <w:rtl w:val="true"/>
          <w:lang w:bidi="fa-IR"/>
        </w:rPr>
        <w:t>بى جان شدند سيصد و پنجه هزار خلقمعلوم كن چه قول منت استوار نيست</w:t>
      </w:r>
    </w:p>
    <w:p>
      <w:pPr>
        <w:pStyle w:val="BookText"/>
        <w:rPr/>
      </w:pPr>
      <w:r>
        <w:rPr>
          <w:rFonts w:ascii="IRNazanin" w:hAnsi="IRNazanin" w:eastAsia="IRNazanin"/>
          <w:color w:val="111111"/>
          <w:sz w:val="28"/>
          <w:sz w:val="28"/>
          <w:szCs w:val="28"/>
          <w:rtl w:val="true"/>
          <w:lang w:bidi="fa-IR"/>
        </w:rPr>
        <w:t>گرو العياذ بالله، با ما همان كنداين روزگار بهتر از آن روزگار نيست</w:t>
      </w:r>
    </w:p>
    <w:p>
      <w:pPr>
        <w:pStyle w:val="BookText"/>
        <w:rPr/>
      </w:pPr>
      <w:r>
        <w:rPr>
          <w:rFonts w:ascii="IRNazanin" w:hAnsi="IRNazanin" w:eastAsia="IRNazanin"/>
          <w:color w:val="111111"/>
          <w:sz w:val="28"/>
          <w:sz w:val="28"/>
          <w:szCs w:val="28"/>
          <w:rtl w:val="true"/>
          <w:lang w:bidi="fa-IR"/>
        </w:rPr>
        <w:t>همچنين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المهدى بالله عباسى، شهر رى داراى سى هزار مسجد بوده است و در زمان ملك‌الشعرا خواجه بندار رازى، آبادانى رى در آن مرتبه بود كه تعداد مدارس و خوانق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w:t>
      </w:r>
      <w:r>
        <w:rPr>
          <w:rFonts w:eastAsia="IRNazanin" w:cs="IRNazanin"/>
          <w:color w:val="111111"/>
          <w:sz w:val="28"/>
          <w:szCs w:val="28"/>
          <w:lang w:bidi="fa-IR"/>
        </w:rPr>
        <w:t>6780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و تعداد مساجدش </w:t>
      </w:r>
      <w:r>
        <w:rPr>
          <w:rFonts w:eastAsia="IRNazanin" w:cs="IRNazanin"/>
          <w:color w:val="111111"/>
          <w:sz w:val="28"/>
          <w:szCs w:val="28"/>
          <w:lang w:bidi="fa-IR"/>
        </w:rPr>
        <w:t>4766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بوده است</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در باب خانه‌ها، حمامها، كاروان‌سراها و ديگر اماكن شهر، آمارى در يك نسخه خطى ديده شد كه شاهدى بر آبادانى رى </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هرچند اين ارقام ارزش علمى ندارد و صددرصد مورد اعتماد نيست، ليكن مى‌تواند دليلى بر كثرت مساجد باشد و همه بر يك حقيقت دلالت دارند و آن، بزرگى و عظمت شهر 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ارقام اماكن و آمار رى هيچ‌گونه رقم صحيحى در دست نيست؛ چنان‌كه حسين كريمان اين آمار و ارقام را مانند افسانه خوانده است</w:t>
      </w:r>
      <w:r>
        <w:rPr>
          <w:rFonts w:eastAsia="IRNazanin" w:cs="IRNazanin"/>
          <w:color w:val="111111"/>
          <w:sz w:val="28"/>
          <w:szCs w:val="28"/>
          <w:rtl w:val="true"/>
          <w:lang w:bidi="fa-IR"/>
        </w:rPr>
        <w:t>.</w:t>
      </w:r>
      <w:r>
        <w:rPr>
          <w:rStyle w:val="FootnoteAnchor"/>
          <w:rtl w:val="true"/>
        </w:rPr>
        <w:footnoteReference w:id="55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مدارس و مجالس علم فراوان بوده است؛ مذكِّران آنجا فقيه، رؤساى آنان عالم، محتسبانشان مشهور و سخنورانشان اديب بوده‌اند</w:t>
      </w:r>
      <w:r>
        <w:rPr>
          <w:rFonts w:eastAsia="IRNazanin" w:cs="IRNazanin"/>
          <w:color w:val="111111"/>
          <w:sz w:val="28"/>
          <w:szCs w:val="28"/>
          <w:rtl w:val="true"/>
          <w:lang w:bidi="fa-IR"/>
        </w:rPr>
        <w:t>.</w:t>
      </w:r>
      <w:r>
        <w:rPr>
          <w:rStyle w:val="FootnoteAnchor"/>
          <w:rtl w:val="true"/>
        </w:rPr>
        <w:footnoteReference w:id="556"/>
      </w:r>
      <w:bookmarkStart w:id="588" w:name="pg17208_268547"/>
    </w:p>
    <w:p>
      <w:pPr>
        <w:pStyle w:val="BookText"/>
        <w:rPr/>
      </w:pPr>
      <w:bookmarkEnd w:id="588"/>
      <w:r>
        <w:rPr>
          <w:rFonts w:ascii="IRNazanin" w:hAnsi="IRNazanin" w:eastAsia="IRNazanin"/>
          <w:color w:val="111111"/>
          <w:sz w:val="28"/>
          <w:sz w:val="28"/>
          <w:szCs w:val="28"/>
          <w:rtl w:val="true"/>
          <w:lang w:bidi="fa-IR"/>
        </w:rPr>
        <w:t>رى را در روزگار پيش از اسلام و پس از آن، هم به نزد فِرَق مذهبى و هم به پيش بزرگان، دانشمندان و شاعران، اعتبار و احترام خاصى بوده است؛ هرچند در مواردى به علل و اسباب معيّن، از هر دو فرقه، در ذم آن نيز در منابع مشهود است</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589" w:name="__RefHeading___Toc15209288_2142443653"/>
      <w:bookmarkStart w:id="590" w:name="_Toc222"/>
      <w:bookmarkEnd w:id="589"/>
      <w:r>
        <w:rPr>
          <w:rtl w:val="true"/>
        </w:rPr>
        <w:t>خرابى و ويرانى رى</w:t>
      </w:r>
      <w:bookmarkEnd w:id="590"/>
    </w:p>
    <w:p>
      <w:pPr>
        <w:pStyle w:val="BookText"/>
        <w:rPr/>
      </w:pPr>
      <w:r>
        <w:rPr>
          <w:rFonts w:ascii="Amiri" w:hAnsi="Amiri" w:eastAsia="Amiri" w:cs="Amiri"/>
          <w:color w:val="111111"/>
          <w:sz w:val="28"/>
          <w:sz w:val="28"/>
          <w:szCs w:val="28"/>
          <w:rtl w:val="true"/>
          <w:lang w:bidi="ar-SA"/>
        </w:rPr>
        <w:t>اصحاب تواريخ نوشته‌اند كه شهر رى بارها به سبب قتل‌عام و زلزله ويران شد و باز عمارت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تربت حسين عليه‌السلام  و شهدا را شيار كردند و بكاشتند تا مردم به زيارت نروند، در سال دويست و سى و شش از هجرت، و در آن روز زلزله ظاهر شد در جمله روى زمين، و در شهر رى چهل و پنج هزار آدمى در آن هلاك شدند</w:t>
      </w:r>
      <w:r>
        <w:rPr>
          <w:rFonts w:eastAsia="IRNazanin" w:cs="IRNazanin"/>
          <w:color w:val="111111"/>
          <w:sz w:val="28"/>
          <w:szCs w:val="28"/>
          <w:rtl w:val="true"/>
          <w:lang w:bidi="fa-IR"/>
        </w:rPr>
        <w:t>...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زلزله سخت در شهر رى واقع شد كه خانه‌ها را ويران كرد و بسيارى از مردم كه عده آنها بى‌شمار بود، زير آوار كشته شدند، مدت چهل روز آن زلزله تكرار شد و زيان بسيار رسانيد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نيز در سال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زلزله بسيار سخت در شهر رى واقع شد كه بسيارى از خانه‌ها با زمين لرزه ويران و بسيارى از مردم آن سامان كشته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زنده</w:t>
      </w:r>
    </w:p>
    <w:p>
      <w:pPr>
        <w:pStyle w:val="BookText"/>
        <w:rPr/>
      </w:pPr>
      <w:r>
        <w:rPr>
          <w:rFonts w:ascii="IRNazanin" w:hAnsi="IRNazanin" w:eastAsia="IRNazanin"/>
          <w:color w:val="111111"/>
          <w:sz w:val="28"/>
          <w:sz w:val="28"/>
          <w:szCs w:val="28"/>
          <w:rtl w:val="true"/>
          <w:lang w:bidi="fa-IR"/>
        </w:rPr>
        <w:t>ماندند از درون شهر خراب‌شده گريخته ، به خارج شهر رفته و زير آسمان زيست كردند</w:t>
      </w:r>
      <w:r>
        <w:rPr>
          <w:rFonts w:eastAsia="IRNazanin" w:cs="IRNazanin"/>
          <w:color w:val="111111"/>
          <w:sz w:val="28"/>
          <w:szCs w:val="28"/>
          <w:rtl w:val="true"/>
          <w:lang w:bidi="fa-IR"/>
        </w:rPr>
        <w:t>.</w:t>
      </w:r>
      <w:r>
        <w:rPr>
          <w:rStyle w:val="FootnoteAnchor"/>
          <w:rtl w:val="true"/>
        </w:rPr>
        <w:footnoteReference w:id="56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منظور قوامى رازى در اين دو بيت همين زلزله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زلزله كه بود گه يحيى بن معاذ</w:t>
      </w:r>
    </w:p>
    <w:p>
      <w:pPr>
        <w:pStyle w:val="BookText"/>
        <w:rPr/>
      </w:pPr>
      <w:r>
        <w:rPr>
          <w:rFonts w:ascii="IRNazanin" w:hAnsi="IRNazanin" w:eastAsia="IRNazanin"/>
          <w:color w:val="111111"/>
          <w:sz w:val="28"/>
          <w:sz w:val="28"/>
          <w:szCs w:val="28"/>
          <w:rtl w:val="true"/>
          <w:lang w:bidi="fa-IR"/>
        </w:rPr>
        <w:t>رى شد خراب، اگرچه ترا اعتبار نيست</w:t>
      </w:r>
    </w:p>
    <w:p>
      <w:pPr>
        <w:pStyle w:val="BookText"/>
        <w:rPr/>
      </w:pPr>
      <w:r>
        <w:rPr>
          <w:rFonts w:ascii="IRNazanin" w:hAnsi="IRNazanin" w:eastAsia="IRNazanin"/>
          <w:color w:val="111111"/>
          <w:sz w:val="28"/>
          <w:sz w:val="28"/>
          <w:szCs w:val="28"/>
          <w:rtl w:val="true"/>
          <w:lang w:bidi="fa-IR"/>
        </w:rPr>
        <w:t>بى‌جان شد سيصد و پنجه هزار خلق</w:t>
      </w:r>
    </w:p>
    <w:p>
      <w:pPr>
        <w:pStyle w:val="BookText"/>
        <w:rPr/>
      </w:pPr>
      <w:r>
        <w:rPr>
          <w:rFonts w:ascii="IRNazanin" w:hAnsi="IRNazanin" w:eastAsia="IRNazanin"/>
          <w:color w:val="111111"/>
          <w:sz w:val="28"/>
          <w:sz w:val="28"/>
          <w:szCs w:val="28"/>
          <w:rtl w:val="true"/>
          <w:lang w:bidi="fa-IR"/>
        </w:rPr>
        <w:t>معلوم كن چه قول منت استوار نيست</w:t>
      </w:r>
    </w:p>
    <w:p>
      <w:pPr>
        <w:pStyle w:val="BookText"/>
        <w:rPr/>
      </w:pPr>
      <w:r>
        <w:rPr>
          <w:rFonts w:ascii="IRNazanin" w:hAnsi="IRNazanin" w:eastAsia="IRNazanin"/>
          <w:color w:val="111111"/>
          <w:sz w:val="28"/>
          <w:sz w:val="28"/>
          <w:szCs w:val="28"/>
          <w:rtl w:val="true"/>
          <w:lang w:bidi="fa-IR"/>
        </w:rPr>
        <w:t xml:space="preserve">و همچنين در سال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وبا در شهر رى شايع شد و عده بى‌شمارى مردند، و ابوعلى بن محتاج كه امير لشكرهاى خراسان بود، به همين مرض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هم با او مرد و نعش او را بصغائيان بردند</w:t>
      </w:r>
      <w:r>
        <w:rPr>
          <w:rFonts w:eastAsia="IRNazanin" w:cs="IRNazanin"/>
          <w:color w:val="111111"/>
          <w:sz w:val="28"/>
          <w:szCs w:val="28"/>
          <w:rtl w:val="true"/>
          <w:lang w:bidi="fa-IR"/>
        </w:rPr>
        <w:t>...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و نيز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بلاد جبال، قم و اطراف آن چندين‌بار زلزله واقع شد و در مدت چهل روز پياپى رخ مى‌داد، گاهى آرام مى‌گرفت و باز آغاز مى‌شد، خانه‌ها ويران و آب‌ها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شهر رى و پيرامون آن و طالقان و اطراف آن، زلزله سختى واقع شد و بسيارى از مردم هلاك شدند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ايران، از مرز عراق تا آن سوى رى، زمين‌لرزه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 زلزله، مردم بسيارى نابود شدند و خانه‌هاى بسيارى نيز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آسيبها به رى و قزوين رسيد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همچنين نتيجه جنگهاى داخلى در دوره اسلامى با تهاجمات مغول دست به هم داده، شهر عظيم و مشهور رى را در پايان سده ششم هجرى، مبدل به ويرانه و محكوم به نابودى كرد</w:t>
      </w:r>
      <w:r>
        <w:rPr>
          <w:rFonts w:eastAsia="IRNazanin" w:cs="IRNazanin"/>
          <w:color w:val="111111"/>
          <w:sz w:val="28"/>
          <w:szCs w:val="28"/>
          <w:rtl w:val="true"/>
          <w:lang w:bidi="fa-IR"/>
        </w:rPr>
        <w:t>.</w:t>
      </w:r>
      <w:r>
        <w:rPr>
          <w:rStyle w:val="FootnoteAnchor"/>
          <w:rtl w:val="true"/>
        </w:rPr>
        <w:footnoteReference w:id="56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خرابى در اين شهر همچنان افزونى مى‌يافت تا بار ديگر گرفتار تاخت و تاز لشكر تيمور گشت، لكن متروك و خالى از سكنه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تا قرن دهم و اوايل عهد</w:t>
      </w:r>
    </w:p>
    <w:p>
      <w:pPr>
        <w:pStyle w:val="BookText"/>
        <w:rPr/>
      </w:pPr>
      <w:r>
        <w:rPr>
          <w:rFonts w:ascii="IRNazanin" w:hAnsi="IRNazanin" w:eastAsia="IRNazanin"/>
          <w:color w:val="111111"/>
          <w:sz w:val="28"/>
          <w:sz w:val="28"/>
          <w:szCs w:val="28"/>
          <w:rtl w:val="true"/>
          <w:lang w:bidi="fa-IR"/>
        </w:rPr>
        <w:t>صفويان به صورت ديهى درآمد؛ چنان‌كه در آثار اين عهد از آن به نام شهر رى ياد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گاه‌گاه قهر طبيعت در شهر باستانى رى مصايبى بزرگ از زلزله‌هاى مخرب، بيماريهاى بى‌امان و خشكساليهاى كشت‌سوز و بليات و آفات ديگر به وجود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حوادث دهها و صدها هزار تن از ساكنان آن از بين مى‌رفتند و بخشى وسيع از شهر به انهدام و خرابى مى‌گراييد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اين حوادث بيش و كم براى ديگر بلاد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موجوديت و شهرت و عظمتشان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عامل كه رى را پس از قرنها آبادى و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آن را عروس دنيا مى‌دانستند و ديگر گاه ام‌البلادش مى‌خواندند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جايى كشاند كه آن همه قصور معمور، عمارات دلكش، بازارهاى آباد و سرايهاى فرح‌بخش را از دست بداد و اندك اندك به صورت ديهى خُرد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جاى شهر رى، قريه شاهزاده عبدالعظيمش 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نزاعهاى دينى پى‌گير و جنگهاى مذهبى و نفاقها و پراكندگيهاى داخلى فِرَق متعدد و مختلف مذهبىِ آن بود كه نظير آنها را بدين شدّت و حدّت در هيچ‌يك از بلاد نشان نداده‌اند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نزاع مذهبى ميان خواص رى، بيشتر به صورت جلسه، مناظره در محافل و مجالس حكام، اُمرا و سلاطين صورت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مناقضات بين شيعه و سنى در اعصار گذشته كه عموما نيز از سكنه رى، قم، قزوين و كاشان بودند، به حدّى بوده كه عوام و جهال آنها با شمشير ، و خواص آنها با مناظره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جان هم افتاده بودند و اين‌همه كتب نفيسه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w:t>
      </w:r>
      <w:r>
        <w:rPr>
          <w:rStyle w:val="FootnoteAnchor"/>
          <w:rtl w:val="true"/>
        </w:rPr>
        <w:footnoteReference w:id="566"/>
      </w:r>
      <w:r>
        <w:rPr>
          <w:rFonts w:ascii="IRNazanin" w:hAnsi="IRNazanin" w:eastAsia="IRNazanin"/>
          <w:color w:val="111111"/>
          <w:sz w:val="28"/>
          <w:sz w:val="28"/>
          <w:szCs w:val="28"/>
          <w:rtl w:val="true"/>
          <w:lang w:bidi="fa-IR"/>
        </w:rPr>
        <w:t>نهج‌الحق،</w:t>
      </w:r>
      <w:r>
        <w:rPr>
          <w:rStyle w:val="FootnoteAnchor"/>
          <w:rtl w:val="true"/>
        </w:rPr>
        <w:footnoteReference w:id="567"/>
      </w:r>
      <w:r>
        <w:rPr>
          <w:rFonts w:ascii="IRNazanin" w:hAnsi="IRNazanin" w:eastAsia="IRNazanin"/>
          <w:color w:val="111111"/>
          <w:sz w:val="28"/>
          <w:sz w:val="28"/>
          <w:szCs w:val="28"/>
          <w:rtl w:val="true"/>
          <w:lang w:bidi="fa-IR"/>
        </w:rPr>
        <w:t>ابطال الباطل،</w:t>
      </w:r>
      <w:r>
        <w:rPr>
          <w:rStyle w:val="FootnoteAnchor"/>
          <w:rtl w:val="true"/>
        </w:rPr>
        <w:footnoteReference w:id="568"/>
      </w:r>
      <w:bookmarkStart w:id="591" w:name="pg17208_268550"/>
    </w:p>
    <w:p>
      <w:pPr>
        <w:pStyle w:val="BookText"/>
        <w:rPr/>
      </w:pPr>
      <w:bookmarkEnd w:id="591"/>
      <w:r>
        <w:rPr>
          <w:rFonts w:ascii="IRNazanin" w:hAnsi="IRNazanin" w:eastAsia="IRNazanin"/>
          <w:color w:val="111111"/>
          <w:sz w:val="28"/>
          <w:sz w:val="28"/>
          <w:szCs w:val="28"/>
          <w:rtl w:val="true"/>
          <w:lang w:bidi="fa-IR"/>
        </w:rPr>
        <w:t>احقاق الحق</w:t>
      </w:r>
      <w:r>
        <w:rPr>
          <w:rStyle w:val="FootnoteAnchor"/>
          <w:rtl w:val="true"/>
        </w:rPr>
        <w:footnoteReference w:id="569"/>
      </w:r>
      <w:r>
        <w:rPr>
          <w:rFonts w:ascii="Amiri" w:hAnsi="Amiri" w:eastAsia="Amiri" w:cs="Amiri"/>
          <w:color w:val="111111"/>
          <w:sz w:val="28"/>
          <w:sz w:val="28"/>
          <w:szCs w:val="28"/>
          <w:rtl w:val="true"/>
          <w:lang w:bidi="ar-SA"/>
        </w:rPr>
        <w:t>و مجالس المؤمنين</w:t>
      </w:r>
      <w:r>
        <w:rPr>
          <w:rStyle w:val="FootnoteAnchor"/>
          <w:rtl w:val="true"/>
        </w:rPr>
        <w:footnoteReference w:id="570"/>
      </w:r>
      <w:r>
        <w:rPr>
          <w:rFonts w:ascii="IRNazanin" w:hAnsi="IRNazanin" w:eastAsia="IRNazanin"/>
          <w:color w:val="111111"/>
          <w:sz w:val="28"/>
          <w:sz w:val="28"/>
          <w:szCs w:val="28"/>
          <w:rtl w:val="true"/>
          <w:lang w:bidi="fa-IR"/>
        </w:rPr>
        <w:t>و صدها كتاب ديگر از تصادم افكار آنها و ردود ابطالات، معارضات و مناقضات آنها با يكديگر به عمل آمده است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بعد از پيروزى اسلام تا قرن پنجم و ششم هجرى حدود ده فرقه اسلامى و دو فرقه غيراسلامى در رى زندگى مى‌كردند؛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دوازده امامى، زيدى، اسماعيلى، سنّى، حنفى، مالكى، حنبلى، نجاريّه، زعفرانيه، اشعريه، كلابيه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اقليتى از زردشتى و يهودى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پنجم و ششم، بيشتر ساكنان رى را شيعيان تشكيل مى‌داده‌اند و از اين‌رو ، جايگاه و مساكن آنها وسيع‌تر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كامل ابن اثير در وقايع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نزاع بين شيعه و سنى كه پس از مرگ محمد جهان پهلوان، رخ داده، اشارتى دارد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بمدينة الرى ايضا فتنةٌ عظيمة بين السنةِ و الشيعه و تفرقَ أهلها و قُتل منهم و خربت المدينةُ و غيرها من البلاد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به هر حال، مناظرات حادّ كلامى، جنگ و جدالهاى اعتقادى، تكفير يك‌ديگر و تفرقه بين مذاهب اسلامى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ضربه‌اى به پيكر اسلام و وحدت و اتحاد مسلمين وارد آورد كه مسلمانان را ضعيف و جهان اسلام را به قهقرا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از ضعف مسلمين، قضيه اندلس است و اكنون نيز فلسطين</w:t>
      </w:r>
      <w:r>
        <w:rPr>
          <w:rFonts w:eastAsia="IRNazanin" w:cs="IRNazanin"/>
          <w:color w:val="111111"/>
          <w:sz w:val="28"/>
          <w:szCs w:val="28"/>
          <w:rtl w:val="true"/>
          <w:lang w:bidi="fa-IR"/>
        </w:rPr>
        <w:t>.</w:t>
      </w:r>
    </w:p>
    <w:p>
      <w:pPr>
        <w:pStyle w:val="Heading3"/>
        <w:numPr>
          <w:ilvl w:val="2"/>
          <w:numId w:val="1"/>
        </w:numPr>
        <w:rPr/>
      </w:pPr>
      <w:bookmarkStart w:id="592" w:name="__RefHeading___Toc15209290_2142443653"/>
      <w:bookmarkStart w:id="593" w:name="_Toc223"/>
      <w:bookmarkEnd w:id="592"/>
      <w:r>
        <w:rPr>
          <w:rtl w:val="true"/>
        </w:rPr>
        <w:t>مزار رجال و شخصيتهاى مذهبى</w:t>
      </w:r>
      <w:bookmarkEnd w:id="59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اسلامى، جمعى از بزرگان دينى اعم از شيعه و سنى در رى مدفون گرديده‌اند</w:t>
      </w:r>
    </w:p>
    <w:p>
      <w:pPr>
        <w:pStyle w:val="BookText"/>
        <w:rPr/>
      </w:pPr>
      <w:r>
        <w:rPr>
          <w:rFonts w:ascii="IRNazanin" w:hAnsi="IRNazanin" w:eastAsia="IRNazanin"/>
          <w:color w:val="111111"/>
          <w:sz w:val="28"/>
          <w:sz w:val="28"/>
          <w:szCs w:val="28"/>
          <w:rtl w:val="true"/>
          <w:lang w:bidi="fa-IR"/>
        </w:rPr>
        <w:t>كه مضجعشان مزار و مطاف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حدود هفتاد نفر از شيعيان و بزرگان فضل و كمال و امام‌زادگان نام برده شده كه در رى مدفون شده‌اند و پس از خرابى رى، به استثناى چند تن از امامزادگان، آثار مقابر آنان به تدريج محو گرديده است</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در اين مقاله به ذكر يكى از اين بزرگواران يعنى حضرت عبدالعظيم حسنى عليه‌السلام بسنده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نمى‌توان انكار كرد كه مزارهاى مقدس رى، همانند بقاع مطهر حضرت عبدالعظيم ، امامزاده عبدالله ، امامزاده طاهر و حضرت حمزه و مراقد رجال مذهبى چون ابن بابويه</w:t>
      </w:r>
      <w:r>
        <w:rPr>
          <w:rStyle w:val="FootnoteAnchor"/>
          <w:rtl w:val="true"/>
        </w:rPr>
        <w:footnoteReference w:id="574"/>
      </w:r>
      <w:r>
        <w:rPr>
          <w:rFonts w:ascii="Amiri" w:hAnsi="Amiri" w:eastAsia="Amiri" w:cs="Amiri"/>
          <w:color w:val="111111"/>
          <w:sz w:val="28"/>
          <w:sz w:val="28"/>
          <w:szCs w:val="28"/>
          <w:rtl w:val="true"/>
          <w:lang w:bidi="ar-SA"/>
        </w:rPr>
        <w:t>و ابراهيم</w:t>
      </w:r>
      <w:r>
        <w:rPr>
          <w:rStyle w:val="FootnoteAnchor"/>
          <w:rtl w:val="true"/>
        </w:rPr>
        <w:footnoteReference w:id="575"/>
      </w:r>
      <w:r>
        <w:rPr>
          <w:rFonts w:ascii="IRNazanin" w:hAnsi="IRNazanin" w:eastAsia="IRNazanin"/>
          <w:color w:val="111111"/>
          <w:sz w:val="28"/>
          <w:sz w:val="28"/>
          <w:szCs w:val="28"/>
          <w:rtl w:val="true"/>
          <w:lang w:bidi="fa-IR"/>
        </w:rPr>
        <w:t>خواص و امام محمد</w:t>
      </w:r>
      <w:r>
        <w:rPr>
          <w:rStyle w:val="FootnoteAnchor"/>
          <w:rtl w:val="true"/>
        </w:rPr>
        <w:footnoteReference w:id="576"/>
      </w:r>
      <w:r>
        <w:rPr>
          <w:rFonts w:ascii="IRNazanin" w:hAnsi="IRNazanin" w:eastAsia="IRNazanin"/>
          <w:color w:val="111111"/>
          <w:sz w:val="28"/>
          <w:sz w:val="28"/>
          <w:szCs w:val="28"/>
          <w:rtl w:val="true"/>
          <w:lang w:bidi="fa-IR"/>
        </w:rPr>
        <w:t>شيبانى و غير اينها در تمام حوادث رى همچنان آباد بمانده و مطاف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دعوى آنكه، هيچ خبرى در منابع مورد استناد به نظر نرسيد كه مهاجمى آن اماكن را خراب كرده باشد و حتى بقعه ابراهيم خوّاص نيز كه در مركز حوادث رى و جنب قلعه طبرك قرار داشت، تا زمان شاه طهماسب، همچنان آباد بمانده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مراقد رجال سنى مذهب در عهد صفويان به تدريج از بين رفت</w:t>
      </w:r>
      <w:r>
        <w:rPr>
          <w:rFonts w:eastAsia="IRNazanin" w:cs="IRNazanin"/>
          <w:color w:val="111111"/>
          <w:sz w:val="28"/>
          <w:szCs w:val="28"/>
          <w:rtl w:val="true"/>
          <w:lang w:bidi="fa-IR"/>
        </w:rPr>
        <w:t>).</w:t>
      </w:r>
      <w:r>
        <w:rPr>
          <w:rStyle w:val="FootnoteAnchor"/>
          <w:rtl w:val="true"/>
        </w:rPr>
        <w:footnoteReference w:id="57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شاه طهماسب فرامينى به دست است كه مفاد آنها مفيد اين نكته است كه بدان</w:t>
      </w:r>
    </w:p>
    <w:p>
      <w:pPr>
        <w:pStyle w:val="BookText"/>
        <w:rPr/>
      </w:pPr>
      <w:r>
        <w:rPr>
          <w:rFonts w:ascii="Amiri" w:hAnsi="Amiri" w:eastAsia="Amiri" w:cs="Amiri"/>
          <w:color w:val="111111"/>
          <w:sz w:val="28"/>
          <w:sz w:val="28"/>
          <w:szCs w:val="28"/>
          <w:rtl w:val="true"/>
          <w:lang w:bidi="ar-SA"/>
        </w:rPr>
        <w:t xml:space="preserve">عهد، شهر رى را هنوز سكنه و جمعيتى بوده است كه او به تاريخ سلخ ربيع‌الاول سال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توليت بقعه ابراهيم خوّاص فرمانى صادر نموده است</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در فرمان ديگرى از وى به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كه در آن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زوار كه توطن در آستانه مقدسه نمايند، به غير از مردم و رعاياى رى، اصلاً مانع نشوند و كسانى كه در رى متوطن بوده، به فراغت اوقات گذارده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اين دو فرمان بر معمور و مسكون بودن رى دارد و نيازى به بسط سخن نيست</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شاه طهماسب صفوى را به تعمير بقاع متبرك، و از جمله مشهد حضرت عبدالعظيم، اهتمامى بود؛ چنان‌كه به سال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وى، ايوان حضرت عبدالعظيم را پى افكندند و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محجّر مضبوطى به دور صندوق آن حضرت بساختند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آن ايام مردم از هر ديار به زيارت و طواف آن آستانه مى‌آمدند و كثرت جمعيت مى‌شد، به فرمان او،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دكّان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در آن حدود بساختند؛ در اين باب فرمانى از وى به سال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چنين مكتوب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حمام بيست و چهار دكّان تهيه نمايند، كه صنّاع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مطبوع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نشسته به خريد و فروخت مشغولى نمايند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نيز در فرمان همان سال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حوالى حمام يا محلى ديگر كه مناسب باشد، محوطه‌اى تهيه نمايد، و در اندرون محوطه، بيست و چهار منزل كه ديوارهاى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مطبوع قواره‌هاى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به گل و خشت باشد و سقف با آجر و گچ تهيه نمايد</w:t>
      </w:r>
      <w:r>
        <w:rPr>
          <w:rFonts w:eastAsia="IRNazanin" w:cs="IRNazanin"/>
          <w:color w:val="111111"/>
          <w:sz w:val="28"/>
          <w:szCs w:val="28"/>
          <w:rtl w:val="true"/>
          <w:lang w:bidi="fa-IR"/>
        </w:rPr>
        <w:t>.</w:t>
      </w:r>
      <w:r>
        <w:rPr>
          <w:rStyle w:val="FootnoteAnchor"/>
          <w:rtl w:val="true"/>
        </w:rPr>
        <w:footnoteReference w:id="581"/>
      </w:r>
      <w:bookmarkStart w:id="594" w:name="pg17208_268553"/>
    </w:p>
    <w:p>
      <w:pPr>
        <w:pStyle w:val="BookText"/>
        <w:rPr/>
      </w:pPr>
      <w:bookmarkEnd w:id="594"/>
      <w:r>
        <w:rPr>
          <w:rFonts w:ascii="IRNazanin" w:hAnsi="IRNazanin" w:eastAsia="IRNazanin"/>
          <w:color w:val="111111"/>
          <w:sz w:val="28"/>
          <w:sz w:val="28"/>
          <w:szCs w:val="28"/>
          <w:rtl w:val="true"/>
          <w:lang w:bidi="fa-IR"/>
        </w:rPr>
        <w:t xml:space="preserve">با همه عنايتى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رى داشت، از آن زمان كه به فرمان او تهران مورد توجه قرار گرفت و باروى آنجا را به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بساختند</w:t>
      </w:r>
      <w:r>
        <w:rPr>
          <w:rStyle w:val="FootnoteAnchor"/>
          <w:rtl w:val="true"/>
        </w:rPr>
        <w:footnoteReference w:id="582"/>
      </w:r>
      <w:r>
        <w:rPr>
          <w:rFonts w:ascii="IRNazanin" w:hAnsi="IRNazanin" w:eastAsia="IRNazanin"/>
          <w:color w:val="111111"/>
          <w:sz w:val="28"/>
          <w:sz w:val="28"/>
          <w:szCs w:val="28"/>
          <w:rtl w:val="true"/>
          <w:lang w:bidi="fa-IR"/>
        </w:rPr>
        <w:t xml:space="preserve">، ديگر در اخبار آن پهنه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به ميان نمى‌آيد؛ چه، دولت تهران</w:t>
      </w:r>
      <w:r>
        <w:rPr>
          <w:rStyle w:val="FootnoteAnchor"/>
          <w:rtl w:val="true"/>
        </w:rPr>
        <w:footnoteReference w:id="583"/>
      </w:r>
      <w:r>
        <w:rPr>
          <w:rFonts w:ascii="IRNazanin" w:hAnsi="IRNazanin" w:eastAsia="IRNazanin"/>
          <w:color w:val="111111"/>
          <w:sz w:val="28"/>
          <w:sz w:val="28"/>
          <w:szCs w:val="28"/>
          <w:rtl w:val="true"/>
          <w:lang w:bidi="fa-IR"/>
        </w:rPr>
        <w:t xml:space="preserve">آغاز گرديد و دولت رى پايان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لِلْبقاعِ 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خانه‌هاى تهران آباد شد و خانه‌هاى رى</w:t>
      </w:r>
    </w:p>
    <w:p>
      <w:pPr>
        <w:pStyle w:val="BookText"/>
        <w:rPr/>
      </w:pPr>
      <w:r>
        <w:rPr>
          <w:rFonts w:ascii="IRNazanin" w:hAnsi="IRNazanin" w:eastAsia="IRNazanin"/>
          <w:color w:val="111111"/>
          <w:sz w:val="28"/>
          <w:sz w:val="28"/>
          <w:szCs w:val="28"/>
          <w:rtl w:val="true"/>
          <w:lang w:bidi="fa-IR"/>
        </w:rPr>
        <w:t>خراب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خَلَتْ مَنازِلهُم عَنْهُمْ وَ هَلْ مَلأٌ</w:t>
      </w:r>
    </w:p>
    <w:p>
      <w:pPr>
        <w:pStyle w:val="BookText"/>
        <w:rPr/>
      </w:pPr>
      <w:r>
        <w:rPr>
          <w:rFonts w:ascii="Amiri" w:hAnsi="Amiri" w:eastAsia="Amiri" w:cs="Amiri"/>
          <w:color w:val="111111"/>
          <w:sz w:val="28"/>
          <w:sz w:val="28"/>
          <w:szCs w:val="28"/>
          <w:rtl w:val="true"/>
          <w:lang w:bidi="ar-SA"/>
        </w:rPr>
        <w:t>لَمْ تَخْلُ في هذهِ الدُّنيا مَنازِلَهُمْ</w:t>
      </w:r>
    </w:p>
    <w:p>
      <w:pPr>
        <w:pStyle w:val="BookText"/>
        <w:rPr/>
      </w:pPr>
      <w:r>
        <w:rPr>
          <w:rFonts w:ascii="IRNazanin" w:hAnsi="IRNazanin" w:eastAsia="IRNazanin"/>
          <w:color w:val="111111"/>
          <w:sz w:val="28"/>
          <w:sz w:val="28"/>
          <w:szCs w:val="28"/>
          <w:rtl w:val="true"/>
          <w:lang w:bidi="fa-IR"/>
        </w:rPr>
        <w:t>مردم آنجا، از وضيع و شريف، راه شهر جديد را در پيش گرفتند و مهد باستانى خويش را ترك گفتند و شعله پرنور فرهنگ در آنجا، رفته رفته به خاموشى گراييد و مدارس و مكاتب خالى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آيات خَلَتْ من تِلاوة</w:t>
      </w:r>
    </w:p>
    <w:p>
      <w:pPr>
        <w:pStyle w:val="BookText"/>
        <w:rPr/>
      </w:pPr>
      <w:r>
        <w:rPr>
          <w:rFonts w:ascii="Amiri" w:hAnsi="Amiri" w:eastAsia="Amiri" w:cs="Amiri"/>
          <w:color w:val="111111"/>
          <w:sz w:val="28"/>
          <w:sz w:val="28"/>
          <w:szCs w:val="28"/>
          <w:rtl w:val="true"/>
          <w:lang w:bidi="ar-SA"/>
        </w:rPr>
        <w:t>وَ مَنزِلُ وحىٍ مُقفر العَرَصات</w:t>
      </w:r>
    </w:p>
    <w:p>
      <w:pPr>
        <w:pStyle w:val="BookText"/>
        <w:rPr/>
      </w:pPr>
      <w:r>
        <w:rPr>
          <w:rFonts w:ascii="IRNazanin" w:hAnsi="IRNazanin" w:eastAsia="IRNazanin"/>
          <w:color w:val="111111"/>
          <w:sz w:val="28"/>
          <w:sz w:val="28"/>
          <w:szCs w:val="28"/>
          <w:rtl w:val="true"/>
          <w:lang w:bidi="fa-IR"/>
        </w:rPr>
        <w:t>از قرن يازدهم هجرى تا حدود هشتاد سال پيش، از آن شهر كهنِ چند هزار ساله، اندازه ديهى بيش به جاى نماند كه به نام آستانه مقدس حضرت عبدالعظيمش مى‌ناميدند؛ چنان‌كه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قرب و جوار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آثار، دهى است معظّم، قريب به چهارصد خانوار و در آن قريه بهجت‌مدار، مشهد و مزارى نوربار واقعست كه فارسيان شاهزاده عبدالعظيمش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قديم آنجا را رى مى‌گفته‌اند</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595" w:name="__RefHeading___Toc15209292_2142443653"/>
      <w:bookmarkStart w:id="596" w:name="_Toc224"/>
      <w:bookmarkEnd w:id="595"/>
      <w:r>
        <w:rPr>
          <w:rtl w:val="true"/>
        </w:rPr>
        <w:t>فضايل حضرت عبدالعظيم حسنى عليه‌السلام</w:t>
      </w:r>
      <w:bookmarkEnd w:id="59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محدثين جليل‌القدر و روات بزرگوار كه شرافت نسب و طهارت مولد را با</w:t>
      </w:r>
    </w:p>
    <w:p>
      <w:pPr>
        <w:pStyle w:val="BookText"/>
        <w:rPr/>
      </w:pPr>
      <w:r>
        <w:rPr>
          <w:rFonts w:ascii="IRNazanin" w:hAnsi="IRNazanin" w:eastAsia="IRNazanin"/>
          <w:color w:val="111111"/>
          <w:sz w:val="28"/>
          <w:sz w:val="28"/>
          <w:szCs w:val="28"/>
          <w:rtl w:val="true"/>
          <w:lang w:bidi="fa-IR"/>
        </w:rPr>
        <w:t xml:space="preserve">فضيلت علم و تقوا به هم آميخته،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عبدالعظيم بن عبداللّه بن على بن الحسن بن زيد بن الحسن بن على بن ابى طالب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شريف از مشايخ حديث و از زهاد و عباد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حالات وى پيدا است، او به محضر سه نفر از ائمه معصوم عليهم‌السلامرسيده و از آن بزرگواران نقل حديث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منقوله، به طور وضوح استفاده مى‌گردد كه وى مورد مهر و علاقه و محل اعتماد و اطمينان ائمه اطهار عليهم‌السلام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زير، موقعيت علمى و ادب و احترام او را به ائمه زمان خود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على النقى عليه‌السلام  به دليل علم و تقوا و ورع عبدالعظيم حسنى عليه‌السلام ، وى را بر تمام امام‌زادگان زمانش تفضيل داده و مقدّم مى‌داشت؛ زيرا كه او از علماى اهل‌بيت، فقها و سادات ذوى الاحترام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محضر امام عليه‌السلام مى‌رسيد، دست‌هاى خود را از عبا بيرون آورده و در آستانه منزل ايستاده، دست به سينه گرفته و عرضه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 رسول الله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نيز به اين كيفيت او را پاسخ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عليك السلام و رحمة الله و بركاته مرحبا بك يا اباالقاسم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نزديك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نزد خود مى‌طلبيد تا جايى كه در كنار خود نشانيده، به او ترحبب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احترام مى‌گذارد و تا او در محضر امام بود، تمام توجه آن حضرت به او بود و او</w:t>
      </w:r>
    </w:p>
    <w:p>
      <w:pPr>
        <w:pStyle w:val="BookText"/>
        <w:rPr/>
      </w:pPr>
      <w:r>
        <w:rPr>
          <w:rFonts w:ascii="IRNazanin" w:hAnsi="IRNazanin" w:eastAsia="IRNazanin"/>
          <w:color w:val="111111"/>
          <w:sz w:val="28"/>
          <w:sz w:val="28"/>
          <w:szCs w:val="28"/>
          <w:rtl w:val="true"/>
          <w:lang w:bidi="fa-IR"/>
        </w:rPr>
        <w:t>هم به غير صورت امام عليه‌السلام  به ديگرى التفات و توجهى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بر حاضران ناگوار آمد؛ زيرا خود را نزديك‌تر از او به امام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اين مطلب را با امام در ميان گذاشته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حسنى است و به چهار واسطه به امام حسن عليه‌السلام  مى‌رسد و ما حسينى‌ايم و خويشاوندى ما به شما نزديك‌تر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را امروز خواهم داد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معمول، به وقت هر روز، حضرت عبدالعظيم حسنى عليه‌السلام  آمد، دم درب ايستاد و مانند هر روز دست به سينه گرفته و عرض ادب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يابن</w:t>
      </w:r>
    </w:p>
    <w:p>
      <w:pPr>
        <w:pStyle w:val="BookText"/>
        <w:rPr/>
      </w:pPr>
      <w:r>
        <w:rPr>
          <w:rFonts w:ascii="IRNazanin" w:hAnsi="IRNazanin" w:eastAsia="IRNazanin"/>
          <w:color w:val="111111"/>
          <w:sz w:val="28"/>
          <w:sz w:val="28"/>
          <w:szCs w:val="28"/>
          <w:rtl w:val="true"/>
          <w:lang w:bidi="fa-IR"/>
        </w:rPr>
        <w:t>رسول الله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عليك السلام و رحمة الله و بركاته، اجلس مكانك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هر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عبدالعظيم عليه‌السلام  بدون آنكه ناراحت شود و خم به ابرو بياورد، امر امام را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از اين عمل، كه به ظاهر استخفاف او بود، خشنود شدند، اما عبدالعظيم عليه‌السلام  ناراحت نشده و در دل خود خلجانى راه نداد، بلكه با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بنده‌ام، آنچه مولا و آقايم بفرمايد، صلاح و مصلحت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عليه‌السلام  به آنكه بالاى دست حضرت عبدالعظيم عليه‌السلام  نشسته بود رو كرده، از او مسئله‌اى پرسيد و او نتوانست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حضرت عبدالعظيم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 و او فورا جوابى كه امام مى‌خواست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يا ابالقاسم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مقام علمى نبايد زيردست ايشان بنشينى، برخيز بالا دست او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مسائل را يكى بعد از ديگرى از كسانى كه بالا دست عبدالعظيم بودند، سؤال مى‌كردند و آنها پاسخى نداشتند و آن بزرگوار فورا جواب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نيز به او مرحبا مى‌گفتند و او را به نزد خويش مى‌طلبيدند؛ تا به مقام و مجلس همه روزه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حضرات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اشكالات شما، اگر عبدالعظيم را ارج مى‌گذارم، براى مقام علمى او است</w:t>
      </w:r>
      <w:r>
        <w:rPr>
          <w:rFonts w:eastAsia="IRNazanin" w:cs="IRNazanin"/>
          <w:color w:val="111111"/>
          <w:sz w:val="28"/>
          <w:szCs w:val="28"/>
          <w:rtl w:val="true"/>
          <w:lang w:bidi="fa-IR"/>
        </w:rPr>
        <w:t>.</w:t>
      </w:r>
      <w:r>
        <w:rPr>
          <w:rStyle w:val="FootnoteAnchor"/>
          <w:rtl w:val="true"/>
        </w:rPr>
        <w:footnoteReference w:id="585"/>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حديث عرض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احاديث بسيار شريف و آموزنده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به حضرت هادى عليه‌السلام  و تصديق اعتقادات او از سوى آن حضرت، دليل بزرگى است بر اينكه وى به حضرات معصومين ايمان راسخ و عقيده ثابت داشته است</w:t>
      </w:r>
      <w:r>
        <w:rPr>
          <w:rFonts w:eastAsia="IRNazanin" w:cs="IRNazanin"/>
          <w:color w:val="111111"/>
          <w:sz w:val="28"/>
          <w:szCs w:val="28"/>
          <w:rtl w:val="true"/>
          <w:lang w:bidi="fa-IR"/>
        </w:rPr>
        <w:t>.</w:t>
      </w:r>
      <w:bookmarkStart w:id="597" w:name="pg17208_268556"/>
    </w:p>
    <w:p>
      <w:pPr>
        <w:pStyle w:val="Heading3"/>
        <w:numPr>
          <w:ilvl w:val="2"/>
          <w:numId w:val="1"/>
        </w:numPr>
        <w:rPr/>
      </w:pPr>
      <w:bookmarkStart w:id="598" w:name="__RefHeading___Toc15209294_2142443653"/>
      <w:bookmarkStart w:id="599" w:name="_Toc225"/>
      <w:bookmarkEnd w:id="597"/>
      <w:bookmarkEnd w:id="598"/>
      <w:r>
        <w:rPr>
          <w:rtl w:val="true"/>
        </w:rPr>
        <w:t>متن حديث</w:t>
      </w:r>
      <w:bookmarkEnd w:id="599"/>
    </w:p>
    <w:p>
      <w:pPr>
        <w:pStyle w:val="BookText"/>
        <w:rPr/>
      </w:pPr>
      <w:r>
        <w:rPr>
          <w:rFonts w:ascii="Amiri" w:hAnsi="Amiri" w:eastAsia="Amiri" w:cs="Amiri"/>
          <w:color w:val="111111"/>
          <w:sz w:val="28"/>
          <w:sz w:val="28"/>
          <w:szCs w:val="28"/>
          <w:rtl w:val="true"/>
          <w:lang w:bidi="ar-SA"/>
        </w:rPr>
        <w:t xml:space="preserve">محمد بن على بن حسين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احمد بن موسى الدقاق رحمه الله و على بن عبدالله الورّاق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ابوتراب عبيدالله بن موسى الرويانى عن عبدالعظيم بن عبدالله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سيدى على بن محمد بن على بن موسى بن جعفر ابن محمد بن على بن الحسين بن على بن ابيطالب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بصر بى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اباالقاسم انت ولينّا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أريد أن أعرض عليك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مرضيا ثبت عليه حتى القى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اباالقاسم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أقول ان الله تعالى واحد ليس كمثله شى‌ء، خارج عن الحدّين؛ حدّ الابطال و حدّ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ليس بجسم و لا صورة و لا عرض و لا جوهر بل هو مجسّم الاجسام و مصوّر الصور و خالق الاعراض و الجواهر و ربّ كل شى‌ء و مالكه و جاعله و محدثه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محمدا عبده و رسوله خاتم النبيين فلا نبى بعده الى يوم القيمه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شريعته خاتم الشرايع فلا شريعة بعدها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 انّ الامامة و الخليفة و ولىّ الامر بعده اميرالمؤمنين على بن ابيطالب ثم الحسن ثم الحسين ثم على بن الحسين ثم محمد بن على ثم جعفر بن محمد ثم موسى بن جعفر ثم على بن موسى ثم محمد بن على عليهم‌السلام ثم انت يا مولاى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بن محمد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بعدى الحسن، ابني، فكيف للناس بالخلف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مولاى قال لانه لا يرى شخصه و لا يحل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فيملاء الارض قسطا و عدلا كما ملئت ظلما و جورا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اقررت 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وليهم ولى الله و عدوّهم عدو الله و طاعتهم طاعة</w:t>
      </w:r>
      <w:bookmarkStart w:id="600" w:name="pg17208_268557"/>
    </w:p>
    <w:p>
      <w:pPr>
        <w:pStyle w:val="BookText"/>
        <w:rPr/>
      </w:pPr>
      <w:bookmarkEnd w:id="600"/>
      <w:r>
        <w:rPr>
          <w:rFonts w:ascii="Amiri" w:hAnsi="Amiri" w:eastAsia="Amiri" w:cs="Amiri"/>
          <w:color w:val="111111"/>
          <w:sz w:val="28"/>
          <w:sz w:val="28"/>
          <w:szCs w:val="28"/>
          <w:rtl w:val="true"/>
          <w:lang w:bidi="ar-SA"/>
        </w:rPr>
        <w:t>الله و 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 انّ المعراج حق و المسئلة فى القبر حق و انّ الجنة حق و النار حق و الصراط حق و الميزان حق و انّ الساعة آتيه لا ريب فيها و انّ الله يبعث من فى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 الزكوة ، الصوم ، الحج ، الجهاد ، الامر بالمعروف ، 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على بن محمد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دين الله الذى ارتضاه لعباده فاثبت عليه ثبتك الله بالقول الثابت فى الحيوة الدنيا و الآخرة</w:t>
      </w:r>
      <w:r>
        <w:rPr>
          <w:rFonts w:eastAsia="Amiri" w:cs="Amiri" w:ascii="Amiri" w:hAnsi="Amiri"/>
          <w:color w:val="111111"/>
          <w:sz w:val="28"/>
          <w:szCs w:val="28"/>
          <w:rtl w:val="true"/>
          <w:lang w:bidi="ar-SA"/>
        </w:rPr>
        <w:t>.</w:t>
      </w:r>
      <w:r>
        <w:rPr>
          <w:rStyle w:val="FootnoteAnchor"/>
          <w:rtl w:val="true"/>
        </w:rPr>
        <w:footnoteReference w:id="586"/>
      </w:r>
    </w:p>
    <w:p>
      <w:pPr>
        <w:pStyle w:val="Heading3"/>
        <w:numPr>
          <w:ilvl w:val="2"/>
          <w:numId w:val="1"/>
        </w:numPr>
        <w:rPr/>
      </w:pPr>
      <w:bookmarkStart w:id="601" w:name="__RefHeading___Toc15209296_2142443653"/>
      <w:bookmarkStart w:id="602" w:name="_Toc226"/>
      <w:bookmarkEnd w:id="601"/>
      <w:r>
        <w:rPr>
          <w:rtl w:val="true"/>
        </w:rPr>
        <w:t>ترجمه حديث</w:t>
      </w:r>
      <w:bookmarkEnd w:id="602"/>
    </w:p>
    <w:p>
      <w:pPr>
        <w:pStyle w:val="BookText"/>
        <w:rPr/>
      </w:pPr>
      <w:r>
        <w:rPr>
          <w:rFonts w:ascii="IRNazanin" w:hAnsi="IRNazanin" w:eastAsia="IRNazanin"/>
          <w:color w:val="111111"/>
          <w:sz w:val="28"/>
          <w:sz w:val="28"/>
          <w:szCs w:val="28"/>
          <w:rtl w:val="true"/>
          <w:lang w:bidi="fa-IR"/>
        </w:rPr>
        <w:t>حضرت عبدالعظيم حسنى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بر آقايم حضرت امام على النقى عليه‌السلام  و چون چشم مباركش به من افتاد، به من مرحبا و آفرين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حقيقى ما هستى، پس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عقايد دينى خودم را بر شما عرضه بدارم كه اگر درست است بر آن باقى بمانم تا خداى را ملاقات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خدا يكى است و مانند او چيزى نيست و از دو حد ابطال و تشبيه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صورت، عرض و جوهر نيست، بلكه پروردگارِ اجسام است و آنها را جسميت داده، صورتها را تصوير فرموده و اعراض و جواهر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همه چيز است و مالك و به وجودآورنده اشيا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عقيده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صلى‌الله‌عليه‌و‌آله بنده و فرستاده او و خاتم پيامبران است و پس از وى، تا روز قيامت، پيغمبرى نخواهد بود و شريعت او آخرينِ شرايع بوده و پس از آن،</w:t>
      </w:r>
    </w:p>
    <w:p>
      <w:pPr>
        <w:pStyle w:val="BookText"/>
        <w:rPr/>
      </w:pPr>
      <w:r>
        <w:rPr>
          <w:rFonts w:ascii="Amiri" w:hAnsi="Amiri" w:eastAsia="Amiri" w:cs="Amiri"/>
          <w:color w:val="111111"/>
          <w:sz w:val="28"/>
          <w:sz w:val="28"/>
          <w:szCs w:val="28"/>
          <w:rtl w:val="true"/>
          <w:lang w:bidi="ar-SA"/>
        </w:rPr>
        <w:t>شريعت و مذهبى نخواهد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من درباره امامت اين است كه امامِ بعد از پيامبر اسلام، حضرت محمد صلى‌الله‌عليه‌و‌آله، اميرالمؤمنين على بن ابيطالب عليه‌السلام  است و بعد از او، فرزندش حسن و پس از وى، حسين و بعد از او، على بن الحسين و پس از او، محمد بن على سپس، جعفر بن محمد و آن‌گاه، موسى بن جعفر و بعد از او، على بن موسى و پس از او، محمد بن على و بعد از او، شما امام مفترض الطاعه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هادى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فرزندم حسن امام است، ليكن مردم درباره امام بعد از او چه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جريان زندگى امام بعد از او از چه قرار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فرزندم حسن، شخصش ديده نمى‌شود و اسمش در زبانها جارى نمى‌گردد تا آن‌گاه كه از پس پرده غيبت بيرون شود و زمين را از عدل و داد پر نمايد، همان‌طور كه پر از جور و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به اين امام غايب هم معتقد شدم و اكنون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آنان، دوست خدا است و دشمنان ايشان، دشمنان خداى‌اند، طاعت آنان، طاعت پروردگار و معصيت و نافرمانى از آنها، موجب معصيت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عقيده دارم كه معراج حق است و پرسش در قبر و همين‌طور بهشت، دوزخ، صراط و ميزان، حق‌اند و روز قيامت خواهد آمد و در وجود آن شكى نيست و خداوند همه مردگان را زنده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عقيده دارم كه واجبات، بعد از اعتقاد به ولايت و امامت اميرمؤمنان و يازده فرزندش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زكات، روزه، حج، امر به معروف و نهى از منكر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حضرت هادى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عقايد و معتقدات شما، دين خدا است كه براى بندگانش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ثابت</w:t>
      </w:r>
      <w:bookmarkStart w:id="603" w:name="pg17208_268559"/>
    </w:p>
    <w:p>
      <w:pPr>
        <w:pStyle w:val="BookText"/>
        <w:rPr/>
      </w:pPr>
      <w:bookmarkEnd w:id="603"/>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همين طريق در زندگى دنيا و آخرت پايدار بدارد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همچنين فرمايش حضرت رضا عليه‌السلام  در پيامى كه توسط ايشان براى شيعيان فرستاده‌اند، شاهد روشنى است بر اثبات اخلاص و اعتقاد كامل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آن حديث شريف را چنين نقل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النعمان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عبدالعظيم عليه‌السلام  عن أبى 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 عني أوليائي السلام و قل لهم أن لا يجعلوا للشيطان على أنفسهم سبيلاً، و مرهم بالصدق في الحديث و أداء الامانة، و مرهم بالسكوت و ترك الجدال فيما لا يعنيهم و إقبال بعضهم على بعض و المزاورة، فانَّ ذلك قربة إلىّ و لا</w:t>
      </w:r>
    </w:p>
    <w:p>
      <w:pPr>
        <w:pStyle w:val="BookText"/>
        <w:rPr/>
      </w:pPr>
      <w:r>
        <w:rPr>
          <w:rFonts w:ascii="Amiri" w:hAnsi="Amiri" w:eastAsia="Amiri" w:cs="Amiri"/>
          <w:color w:val="111111"/>
          <w:sz w:val="28"/>
          <w:sz w:val="28"/>
          <w:szCs w:val="28"/>
          <w:rtl w:val="true"/>
          <w:lang w:bidi="ar-SA"/>
        </w:rPr>
        <w:t>يشتغلوا أنفسهم بتمزيق بعضهم بعضا، فانى آليت على نفسي أنه من فعل ذلك و أسخط وليّا من أوليائي دعوت الله ليعذّبه فى الدنيا أشدَّ العذاب و كان فى الآخرة من</w:t>
      </w:r>
    </w:p>
    <w:p>
      <w:pPr>
        <w:pStyle w:val="BookText"/>
        <w:rPr/>
      </w:pPr>
      <w:r>
        <w:rPr>
          <w:rFonts w:ascii="Amiri" w:hAnsi="Amiri" w:eastAsia="Amiri" w:cs="Amiri"/>
          <w:color w:val="111111"/>
          <w:sz w:val="28"/>
          <w:sz w:val="28"/>
          <w:szCs w:val="28"/>
          <w:rtl w:val="true"/>
          <w:lang w:bidi="ar-SA"/>
        </w:rPr>
        <w:t>الخاسرين، و عرِّفهم أنَّ الله قد غفر لمحسنهم و تجاوز عن مسيئهم ألا من أشرك به أو</w:t>
      </w:r>
    </w:p>
    <w:p>
      <w:pPr>
        <w:pStyle w:val="BookText"/>
        <w:rPr/>
      </w:pPr>
      <w:r>
        <w:rPr>
          <w:rFonts w:ascii="Amiri" w:hAnsi="Amiri" w:eastAsia="Amiri" w:cs="Amiri"/>
          <w:color w:val="111111"/>
          <w:sz w:val="28"/>
          <w:sz w:val="28"/>
          <w:szCs w:val="28"/>
          <w:rtl w:val="true"/>
          <w:lang w:bidi="ar-SA"/>
        </w:rPr>
        <w:t>آذى وليا من أوليائي، أو أضمر له سوءا فإنَّ الله لا يغفر له حتى يرجع عنه فان رجع و إلا نزع روح الايمان عن قلبه و خرج عن ولايتي و لم يكن له نصيبا فى ولايتنا و أعوذ بالله</w:t>
      </w:r>
    </w:p>
    <w:p>
      <w:p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Style w:val="FootnoteAnchor"/>
          <w:rtl w:val="true"/>
        </w:rPr>
        <w:footnoteReference w:id="588"/>
      </w:r>
    </w:p>
    <w:p>
      <w:pPr>
        <w:pStyle w:val="Heading3"/>
        <w:numPr>
          <w:ilvl w:val="2"/>
          <w:numId w:val="1"/>
        </w:numPr>
        <w:rPr/>
      </w:pPr>
      <w:bookmarkStart w:id="604" w:name="__RefHeading___Toc15209298_2142443653"/>
      <w:bookmarkStart w:id="605" w:name="_Toc227"/>
      <w:bookmarkEnd w:id="604"/>
      <w:r>
        <w:rPr>
          <w:rtl w:val="true"/>
        </w:rPr>
        <w:t>ترجمه</w:t>
      </w:r>
      <w:r>
        <w:rPr>
          <w:rtl w:val="true"/>
        </w:rPr>
        <w:t>:</w:t>
      </w:r>
      <w:bookmarkEnd w:id="605"/>
    </w:p>
    <w:p>
      <w:pPr>
        <w:pStyle w:val="BookText"/>
        <w:rPr/>
      </w:pPr>
      <w:r>
        <w:rPr>
          <w:rFonts w:ascii="IRNazanin" w:hAnsi="IRNazanin" w:eastAsia="IRNazanin"/>
          <w:color w:val="111111"/>
          <w:sz w:val="28"/>
          <w:sz w:val="28"/>
          <w:szCs w:val="28"/>
          <w:rtl w:val="true"/>
          <w:lang w:bidi="fa-IR"/>
        </w:rPr>
        <w:t>عبدالعظيم حسنى عليه‌السلام  از حضرت رضا عليه‌السلام روايت كرده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از من سلام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دلهاى خود از براى شيطان راهى باز نكنند و آنها را امر كن به راستگويى در گفتار و اداى امانت و سكوت و ترك منازعه و جدال در كارهاى بيهوده و آنان را امر كن كه با يكديگر آميزش و آمد و شد كنند كه اين عمل آنها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موجب نزديكى به من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دوستان من نبايد اوقات خود را به مخالفت و دشمنى با يكديگر مشغول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خويشتن پيمان بسته‌ام كه از خداوند بخواهم تا هركس را كه مرتكب اين‌گونه كارها شود و يا يكى از دوستانم را مورد خشم و غضب قرار دهد، در دنيا به سخت‌ترين عذاب گرفتار سازد؛ اين نوع اشخاص در آخرت از زيانكاران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مرا متوجه كن كه خداوند، نيكوكاران آنها را آمرزيده و از بدكاران آنان درگذشته؛ مگر كسانى كه شرك آورده‌اند و يا يكى از دوستان مرا رنجانده‌اند و يا در دل خود به وى كينه و عداوت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اين‌گونه اشخاص نخواهد گذشت و آنها را نمى‌بخشد ، مگر اينكه از نيت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كار زشت خود برگشتند، مورد آمرزش خداوند قرار خواهند گرفت و اگر در اين عمل باقى ماندند، خداوند روح ايمان را از دل آنها خارج خواهد ساخت و از ولايت من نيز بيرون مى‌روند و در دوستى ما اهل‌بيت هم بهره نخواهند داشت و من از اين زلات مردم، به خدا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عبدالعظيم عليه‌السلام  در زمان خود داراى موقعيتى عظيم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بزرگان شيعه و رُوات درجه اوّل آميزش داشته و با عده كثيرى از اصحاب حضرت صادق، امام كاظم و حضرت رضا عليهم‌السلام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ابن ابى عمير، على بن جعفر، حسن بن محبوب كه از مشايخ او هستند، محشور بوده است و اين خود دليل بارزى است بر اينكه وى داراى مقام ارجمندى بوده و با اين‌گونه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خواص حضرت صادق و موسى بن جعفر عليهم‌السلامبودند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مى‌نموده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رجال و فقهاى بزرگ، نام حضرت عبدالعظيم عليه‌السلام  را در كتاب‌هاى خود آورده و او را توصيف و تمجيد كرده‌اند، و همگان او را به خلوص عقيده، صفاى باطن و اعتقاد صحيح ستوده و معرفى مى‌نمايند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عظمت و بزرگى وى، تنها اين موضوع كافى است كه ايشان عقايد دينى و</w:t>
      </w:r>
      <w:bookmarkStart w:id="606" w:name="pg17208_268561"/>
    </w:p>
    <w:p>
      <w:pPr>
        <w:pStyle w:val="BookText"/>
        <w:rPr/>
      </w:pPr>
      <w:bookmarkEnd w:id="606"/>
      <w:r>
        <w:rPr>
          <w:rFonts w:ascii="IRNazanin" w:hAnsi="IRNazanin" w:eastAsia="IRNazanin"/>
          <w:color w:val="111111"/>
          <w:sz w:val="28"/>
          <w:sz w:val="28"/>
          <w:szCs w:val="28"/>
          <w:rtl w:val="true"/>
          <w:lang w:bidi="fa-IR"/>
        </w:rPr>
        <w:t>مذهبى خود را به امام زمان خويش عرضه داشت و تصديق صحت آنها را خواستار شد و امام عليه‌السلام  نيز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شاهد صادقى بر خلوص نيت و عقيده پاك او به امام زمانش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هادى عليه‌السلام  به او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حقا از دوستان ما هستى؟</w:t>
      </w:r>
      <w:r>
        <w:rPr>
          <w:rStyle w:val="FootnoteAnchor"/>
          <w:rtl w:val="true"/>
        </w:rPr>
        <w:footnoteReference w:id="589"/>
      </w:r>
      <w:r>
        <w:rPr>
          <w:rFonts w:ascii="IRNazanin" w:hAnsi="IRNazanin" w:eastAsia="IRNazanin"/>
          <w:color w:val="111111"/>
          <w:sz w:val="28"/>
          <w:sz w:val="28"/>
          <w:szCs w:val="28"/>
          <w:rtl w:val="true"/>
          <w:lang w:bidi="fa-IR"/>
        </w:rPr>
        <w:t>اين فرمايش امام ، جامع‌ترين تعريفى است كه درباره ايشان شده، به‌علاوه حضرت عبدالعظيم عليه‌السلام  با آن شرافت نسب، عظمت خانوادگى، اعتقادات صحيح و اعمال پسنديده، مورد رضايت و تصديق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اخبارى هم در فضيلت ثواب زيارت او از امام عليه‌السلام  رسيده و محدثين بزرگى، مانند صدوق و ابن قولويه، آنها را در كتب خود ذكر كرده‌اند كه اين نيز شاهد گويايى است بر مقام ارجمند وى، در نزد حضرات معصومين عليهم‌السلام</w:t>
      </w:r>
      <w:r>
        <w:rPr>
          <w:rFonts w:eastAsia="IRNazanin" w:cs="IRNazanin"/>
          <w:color w:val="111111"/>
          <w:sz w:val="28"/>
          <w:szCs w:val="28"/>
          <w:rtl w:val="true"/>
          <w:lang w:bidi="fa-IR"/>
        </w:rPr>
        <w:t>.</w:t>
      </w:r>
    </w:p>
    <w:p>
      <w:pPr>
        <w:pStyle w:val="Heading3"/>
        <w:numPr>
          <w:ilvl w:val="2"/>
          <w:numId w:val="1"/>
        </w:numPr>
        <w:rPr/>
      </w:pPr>
      <w:bookmarkStart w:id="607" w:name="__RefHeading___Toc15209300_2142443653"/>
      <w:bookmarkStart w:id="608" w:name="_Toc228"/>
      <w:bookmarkEnd w:id="607"/>
      <w:r>
        <w:rPr>
          <w:rtl w:val="true"/>
        </w:rPr>
        <w:t>فضيلت زيارت حضرت عبدالعظيم عليه‌السلام</w:t>
      </w:r>
      <w:bookmarkEnd w:id="608"/>
    </w:p>
    <w:p>
      <w:pPr>
        <w:pStyle w:val="BookText"/>
        <w:rPr/>
      </w:pPr>
      <w:r>
        <w:rPr>
          <w:rFonts w:ascii="IRNazanin" w:hAnsi="IRNazanin" w:eastAsia="IRNazanin"/>
          <w:color w:val="111111"/>
          <w:sz w:val="28"/>
          <w:sz w:val="28"/>
          <w:szCs w:val="28"/>
          <w:rtl w:val="true"/>
          <w:lang w:bidi="fa-IR"/>
        </w:rPr>
        <w:t>ابن قولويه در كامل الزيارات از على بن الحسين بن موسى بن بابويه و او از محمد بن يحيى اشعرى عطار قمى روايت كرده كه شخصى از اهل 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ابوالحسن عسكرى، امام هادى عليه‌السلام ،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سيدالشهدا عليه‌السلام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متوجه باش اگر قبر عبدالعظيم حسنى را كه در نزد شما مى‌باشد زيارت كرده بودى، مثل اين بود كه حسين بن على عليهم‌السلام را زيارت كرده باشى</w:t>
      </w:r>
      <w:r>
        <w:rPr>
          <w:rFonts w:eastAsia="IRNazanin" w:cs="IRNazanin"/>
          <w:color w:val="111111"/>
          <w:sz w:val="28"/>
          <w:szCs w:val="28"/>
          <w:rtl w:val="true"/>
          <w:lang w:bidi="fa-IR"/>
        </w:rPr>
        <w:t>.</w:t>
      </w:r>
      <w:r>
        <w:rPr>
          <w:rStyle w:val="FootnoteAnchor"/>
          <w:rtl w:val="true"/>
        </w:rPr>
        <w:footnoteReference w:id="590"/>
      </w:r>
      <w:r>
        <w:rPr>
          <w:rFonts w:ascii="Amiri" w:hAnsi="Amiri" w:eastAsia="Amiri" w:cs="Amiri"/>
          <w:color w:val="111111"/>
          <w:sz w:val="28"/>
          <w:sz w:val="28"/>
          <w:szCs w:val="28"/>
          <w:rtl w:val="true"/>
          <w:lang w:bidi="ar-SA"/>
        </w:rPr>
        <w:t>اين حديث را نيز رئيس‌المحدثين، شيخ صدوق، در ثواب الاعمال</w:t>
      </w:r>
      <w:r>
        <w:rPr>
          <w:rStyle w:val="FootnoteAnchor"/>
          <w:rtl w:val="true"/>
        </w:rPr>
        <w:footnoteReference w:id="591"/>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استبعادى كه به نظر رسيده و مى‌گويند، اين است كه بين عبدالعظيم حسنى عليه‌السلام كه به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واسطه به امام ممتحن عليه‌السلام مى‌رسد، با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w:t>
      </w:r>
      <w:bookmarkStart w:id="609" w:name="pg17208_268562"/>
    </w:p>
    <w:p>
      <w:pPr>
        <w:pStyle w:val="BookText"/>
        <w:rPr/>
      </w:pPr>
      <w:bookmarkEnd w:id="609"/>
      <w:r>
        <w:rPr>
          <w:rFonts w:ascii="IRNazanin" w:hAnsi="IRNazanin" w:eastAsia="IRNazanin"/>
          <w:color w:val="111111"/>
          <w:sz w:val="28"/>
          <w:sz w:val="28"/>
          <w:szCs w:val="28"/>
          <w:rtl w:val="true"/>
          <w:lang w:bidi="fa-IR"/>
        </w:rPr>
        <w:t>كه امام معصوم، مظلوم و مفترض الطاعه است، فرق زيادى است و اصلاً با يكديگر قابل مقايسه نيستند، البته در اينكه امام حسين عليه‌السلام  افضل است و مقام و مرتبه‌اش با عبدالعظيم عليه‌السلام  تفاوت دارد، حرفى نيست و زيارت او نيز بايد از نظر اجر و مزد افضل باشد؛ ولى در مورد حضرت عبدالعظيم عليه‌السلام ، ممكن است اين خصوصيت، علل و جهاتى داشته باشد كه اين روايت درباره فضيلت زيارت او صادر گرديده است</w:t>
      </w:r>
      <w:r>
        <w:rPr>
          <w:rFonts w:eastAsia="IRNazanin" w:cs="IRNazanin"/>
          <w:color w:val="111111"/>
          <w:sz w:val="28"/>
          <w:szCs w:val="28"/>
          <w:rtl w:val="true"/>
          <w:lang w:bidi="fa-IR"/>
        </w:rPr>
        <w:t>.</w:t>
      </w:r>
    </w:p>
    <w:p>
      <w:pPr>
        <w:pStyle w:val="Heading3"/>
        <w:numPr>
          <w:ilvl w:val="2"/>
          <w:numId w:val="1"/>
        </w:numPr>
        <w:rPr/>
      </w:pPr>
      <w:bookmarkStart w:id="610" w:name="__RefHeading___Toc15209302_2142443653"/>
      <w:bookmarkStart w:id="611" w:name="_Toc229"/>
      <w:bookmarkEnd w:id="610"/>
      <w:r>
        <w:rPr>
          <w:rtl w:val="true"/>
        </w:rPr>
        <w:t>عصر خفقان و شكنجه</w:t>
      </w:r>
      <w:bookmarkEnd w:id="611"/>
    </w:p>
    <w:p>
      <w:pPr>
        <w:pStyle w:val="BookText"/>
        <w:rPr/>
      </w:pPr>
      <w:r>
        <w:rPr>
          <w:rFonts w:ascii="IRNazanin" w:hAnsi="IRNazanin" w:eastAsia="IRNazanin"/>
          <w:color w:val="111111"/>
          <w:sz w:val="28"/>
          <w:sz w:val="28"/>
          <w:szCs w:val="28"/>
          <w:rtl w:val="true"/>
          <w:lang w:bidi="fa-IR"/>
        </w:rPr>
        <w:t xml:space="preserve">چنان‌كه مى‌دانيم، زمان حكومت متوكل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حضرت هادى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سختى براى خاندان رسالت و شيعيان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جرأت نداشت سخنى از امام هادى و آل على عليهم‌السلام بگويد؛ چنان‌كه يعقوب بن سكيت، معلم فرزندان متوكل، وقتى كه از حضرت على و امام حسن و امام حسين عليهم‌السلام دفاع كرد، زبانش را بريدند و او را به سخت‌ترين وضعى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زمانى، آن مرد، با زحمات فراوان و مشكلات سخت آن زمان، به كربلا رفته و سپس در سامرا خدمت امام رسيده و صدماتى كه از مأمورين حكومت به او وارد شده بود، خدمت امام عرضه داشت؛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زرت قبر عبدالعظيم عندكم، كنت كمن زار الحسين عليه‌السلام  بكربلا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امينى رحمه‌الله در ذيل اين حديث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اشاره است به خصوصيت اين مرد كه راوى خبر است</w:t>
      </w:r>
      <w:r>
        <w:rPr>
          <w:rFonts w:eastAsia="Amiri" w:cs="Amiri" w:ascii="Amiri" w:hAnsi="Amiri"/>
          <w:color w:val="111111"/>
          <w:sz w:val="28"/>
          <w:szCs w:val="28"/>
          <w:rtl w:val="true"/>
          <w:lang w:bidi="ar-SA"/>
        </w:rPr>
        <w:t>.</w:t>
      </w:r>
      <w:r>
        <w:rPr>
          <w:rStyle w:val="FootnoteAnchor"/>
          <w:rtl w:val="true"/>
        </w:rPr>
        <w:footnoteReference w:id="592"/>
      </w:r>
    </w:p>
    <w:p>
      <w:pPr>
        <w:pStyle w:val="Heading3"/>
        <w:numPr>
          <w:ilvl w:val="2"/>
          <w:numId w:val="1"/>
        </w:numPr>
        <w:rPr/>
      </w:pPr>
      <w:bookmarkStart w:id="612" w:name="__RefHeading___Toc15209304_2142443653"/>
      <w:bookmarkStart w:id="613" w:name="_Toc230"/>
      <w:bookmarkEnd w:id="612"/>
      <w:r>
        <w:rPr>
          <w:rtl w:val="true"/>
        </w:rPr>
        <w:t>تولد و وفات حضرت عبدالعظيم حسنى عليه‌السلام</w:t>
      </w:r>
      <w:bookmarkEnd w:id="61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تاريخ تولد حضرت عبدالعظيم عليه‌السلام ، اطلاع درستى در دست نيست و در مصادر ترجمه او، از اين موضوع ذكرى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وى در</w:t>
      </w:r>
      <w:bookmarkStart w:id="614" w:name="pg17208_268563"/>
    </w:p>
    <w:p>
      <w:pPr>
        <w:pStyle w:val="BookText"/>
        <w:rPr/>
      </w:pPr>
      <w:bookmarkEnd w:id="614"/>
      <w:r>
        <w:rPr>
          <w:rFonts w:ascii="Amiri" w:hAnsi="Amiri" w:eastAsia="Amiri" w:cs="Amiri"/>
          <w:color w:val="111111"/>
          <w:sz w:val="28"/>
          <w:sz w:val="28"/>
          <w:szCs w:val="28"/>
          <w:rtl w:val="true"/>
          <w:lang w:bidi="ar-SA"/>
        </w:rPr>
        <w:t>زمان حضرت موسى بن جعفر عليهم‌السلام حيات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احاديثى كه در كتاب‌هاى روايى از حضرت رضا عليه‌السلام  و امثال هشام بن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عصر هارون از دنيا رفته‌اند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مشعر به اين است كه حضرت عبدالعظيم حسنى عليه‌السلام  در عصر و زمان حضرت موسى بن جعفر عليهماالسلام، حدود سال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سال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به دنيا آمده باشد</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از تاريخ وفات او نيز اخبارى در دست نيست، ولى از روايتى كه در فضيلت زيارت او رسيده است، پيدا است كه وى در زمان امام هادى عليه‌السلام  وفات كرده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نقل شده است كه وفات آن حضرت در نيمه ماه شوال اتفاق افتاد</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به همين دليل،</w:t>
      </w:r>
    </w:p>
    <w:p>
      <w:pPr>
        <w:pStyle w:val="BookText"/>
        <w:rPr/>
      </w:pPr>
      <w:r>
        <w:rPr>
          <w:rFonts w:ascii="IRNazanin" w:hAnsi="IRNazanin" w:eastAsia="IRNazanin"/>
          <w:color w:val="111111"/>
          <w:sz w:val="28"/>
          <w:sz w:val="28"/>
          <w:szCs w:val="28"/>
          <w:rtl w:val="true"/>
          <w:lang w:bidi="fa-IR"/>
        </w:rPr>
        <w:t>سال‌هاى متمادى است كه هر سال در ايام يادشده، از طرف آستانه مباركه عظيميه و مردم شهر رى، مجالس سوگوارى برپا مى‌شود</w:t>
      </w:r>
      <w:r>
        <w:rPr>
          <w:rFonts w:eastAsia="IRNazanin" w:cs="IRNazanin"/>
          <w:color w:val="111111"/>
          <w:sz w:val="28"/>
          <w:szCs w:val="28"/>
          <w:rtl w:val="true"/>
          <w:lang w:bidi="fa-IR"/>
        </w:rPr>
        <w:t>.</w:t>
      </w:r>
    </w:p>
    <w:p>
      <w:pPr>
        <w:pStyle w:val="Heading3"/>
        <w:numPr>
          <w:ilvl w:val="2"/>
          <w:numId w:val="1"/>
        </w:numPr>
        <w:rPr/>
      </w:pPr>
      <w:bookmarkStart w:id="615" w:name="__RefHeading___Toc15209306_2142443653"/>
      <w:bookmarkStart w:id="616" w:name="_Toc231"/>
      <w:bookmarkEnd w:id="615"/>
      <w:r>
        <w:rPr>
          <w:rtl w:val="true"/>
        </w:rPr>
        <w:t>پدر و اجداد آن حضرت</w:t>
      </w:r>
      <w:bookmarkEnd w:id="616"/>
    </w:p>
    <w:p>
      <w:pPr>
        <w:pStyle w:val="BookText"/>
        <w:rPr/>
      </w:pPr>
      <w:r>
        <w:rPr>
          <w:rFonts w:ascii="IRNazanin" w:hAnsi="IRNazanin" w:eastAsia="IRNazanin"/>
          <w:color w:val="111111"/>
          <w:sz w:val="28"/>
          <w:sz w:val="28"/>
          <w:szCs w:val="28"/>
          <w:rtl w:val="true"/>
          <w:lang w:bidi="fa-IR"/>
        </w:rPr>
        <w:t xml:space="preserve">عبدالله، پدر حضرت عبدالعظيم عليه‌السلام ، از كنيزى به نام حيفا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چون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منصور درگذشت، كفالت او به عهده جدش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در دامان جد خود حسن بن زيد نشو و نما يافت و از عواطف وى بهره‌مند بود تا به حد رشد و كمال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زيد، علاقه مفرطى به اين كودك داشت و او را بر فرزندان خود برترى مى‌داد و در تعليم و تربيت او مى‌كوشيد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آن حضرت عبدالعظيم عليه‌السلام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بن على بن حسن بن زيد بن حسن بن على بن ابيطالب عليهم‌السلام</w:t>
      </w:r>
      <w:r>
        <w:rPr>
          <w:rFonts w:eastAsia="IRNazanin" w:cs="IRNazanin"/>
          <w:color w:val="111111"/>
          <w:sz w:val="28"/>
          <w:szCs w:val="28"/>
          <w:rtl w:val="true"/>
          <w:lang w:bidi="fa-IR"/>
        </w:rPr>
        <w:t>.</w:t>
      </w:r>
      <w:r>
        <w:rPr>
          <w:rStyle w:val="FootnoteAnchor"/>
          <w:rtl w:val="true"/>
        </w:rPr>
        <w:footnoteReference w:id="596"/>
      </w:r>
      <w:bookmarkStart w:id="617" w:name="pg17208_268564"/>
    </w:p>
    <w:p>
      <w:pPr>
        <w:pStyle w:val="BookText"/>
        <w:rPr/>
      </w:pPr>
      <w:bookmarkEnd w:id="617"/>
      <w:r>
        <w:rPr>
          <w:rFonts w:ascii="Amiri" w:hAnsi="Amiri" w:eastAsia="Amiri" w:cs="Amiri"/>
          <w:color w:val="111111"/>
          <w:sz w:val="28"/>
          <w:sz w:val="28"/>
          <w:szCs w:val="28"/>
          <w:rtl w:val="true"/>
          <w:lang w:bidi="ar-SA"/>
        </w:rPr>
        <w:t>صاحب جنات النعيم نسب شريف آن حضرت را در اين بيت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ما بينُه و بين المجتبى</w:t>
      </w:r>
    </w:p>
    <w:p>
      <w:pPr>
        <w:pStyle w:val="BookText"/>
        <w:rPr/>
      </w:pPr>
      <w:r>
        <w:rPr>
          <w:rFonts w:ascii="Amiri" w:hAnsi="Amiri" w:eastAsia="Amiri" w:cs="Amiri"/>
          <w:color w:val="111111"/>
          <w:sz w:val="28"/>
          <w:sz w:val="28"/>
          <w:szCs w:val="28"/>
          <w:rtl w:val="true"/>
          <w:lang w:bidi="ar-SA"/>
        </w:rPr>
        <w:t>غير عينين و حاء ثم زاى</w:t>
      </w:r>
      <w:r>
        <w:rPr>
          <w:rStyle w:val="FootnoteAnchor"/>
          <w:rtl w:val="true"/>
        </w:rPr>
        <w:footnoteReference w:id="597"/>
      </w:r>
    </w:p>
    <w:p>
      <w:pPr>
        <w:pStyle w:val="Heading3"/>
        <w:numPr>
          <w:ilvl w:val="2"/>
          <w:numId w:val="1"/>
        </w:numPr>
        <w:rPr/>
      </w:pPr>
      <w:bookmarkStart w:id="618" w:name="__RefHeading___Toc15209308_2142443653"/>
      <w:bookmarkStart w:id="619" w:name="_Toc232"/>
      <w:bookmarkEnd w:id="618"/>
      <w:r>
        <w:rPr>
          <w:rtl w:val="true"/>
        </w:rPr>
        <w:t>برادران آن حضرت</w:t>
      </w:r>
      <w:bookmarkEnd w:id="619"/>
    </w:p>
    <w:p>
      <w:pPr>
        <w:pStyle w:val="BookText"/>
        <w:rPr/>
      </w:pPr>
      <w:r>
        <w:rPr>
          <w:rFonts w:ascii="Amiri" w:hAnsi="Amiri" w:eastAsia="Amiri" w:cs="Amiri"/>
          <w:color w:val="111111"/>
          <w:sz w:val="28"/>
          <w:sz w:val="28"/>
          <w:szCs w:val="28"/>
          <w:rtl w:val="true"/>
          <w:lang w:bidi="ar-SA"/>
        </w:rPr>
        <w:t>شيخ عباس قمى، اولاد عبدالله را نُه نفر ذكر مى‌كند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عبدالعظيم؛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اكبر؛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اصغر؛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زوجه حضرت عبدالعظيم عليه‌السلام</w:t>
      </w:r>
    </w:p>
    <w:p>
      <w:pPr>
        <w:pStyle w:val="BookText"/>
        <w:rPr/>
      </w:pPr>
      <w:r>
        <w:rPr>
          <w:rFonts w:ascii="IRNazanin" w:hAnsi="IRNazanin" w:eastAsia="IRNazanin"/>
          <w:color w:val="111111"/>
          <w:sz w:val="28"/>
          <w:sz w:val="28"/>
          <w:szCs w:val="28"/>
          <w:rtl w:val="true"/>
          <w:lang w:bidi="fa-IR"/>
        </w:rPr>
        <w:t>محدث قمى، روايت كرده كه خديجه، دختر قاسم بن حسن بن زيد بن حسن، كه به زهد و تقوا و ترك دنيا معروف بود، زوجه مكرمه حضرت عبدالعظيم حسنى عليه‌السلام است و اين قاسم از طرف پدر و مادر به امام مجتبى عليه‌السلام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عبدالعظيم عليه‌السلام  با دخترعموى پدرش ازدواج كرده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فرزندان آن حضرت</w:t>
      </w:r>
    </w:p>
    <w:p>
      <w:pPr>
        <w:pStyle w:val="BookText"/>
        <w:rPr/>
      </w:pPr>
      <w:r>
        <w:rPr>
          <w:rFonts w:ascii="IRNazanin" w:hAnsi="IRNazanin" w:eastAsia="IRNazanin"/>
          <w:color w:val="111111"/>
          <w:sz w:val="28"/>
          <w:sz w:val="28"/>
          <w:szCs w:val="28"/>
          <w:rtl w:val="true"/>
          <w:lang w:bidi="fa-IR"/>
        </w:rPr>
        <w:t>حضرت عبدالعظيم عليه‌السلام ، فرزندى داشت به نام محمد كه بسيار با ورع، متقى، زاهد و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دنيا رفت و از او اولادى به جاى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دخترى به نام ام سلمه داشته كه اين بانو، زوجه محمد بن ابراهيم بن ابراهيم بن حسن بود و از او سه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به نامهاى حسن، عبدالله و احمد به 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قول، حضرت عبدالعظيم عليه‌السلام  از طرف پسرش بلاعقب است و اعقاب او، از طرف دخترش ام سلمه مى‌باشد</w:t>
      </w:r>
      <w:r>
        <w:rPr>
          <w:rFonts w:eastAsia="IRNazanin" w:cs="IRNazanin"/>
          <w:color w:val="111111"/>
          <w:sz w:val="28"/>
          <w:szCs w:val="28"/>
          <w:rtl w:val="true"/>
          <w:lang w:bidi="fa-IR"/>
        </w:rPr>
        <w:t>.</w:t>
      </w:r>
      <w:r>
        <w:rPr>
          <w:rStyle w:val="FootnoteAnchor"/>
          <w:rtl w:val="true"/>
        </w:rPr>
        <w:footnoteReference w:id="600"/>
      </w:r>
      <w:bookmarkStart w:id="620" w:name="pg17208_268565"/>
    </w:p>
    <w:p>
      <w:pPr>
        <w:pStyle w:val="Heading3"/>
        <w:numPr>
          <w:ilvl w:val="2"/>
          <w:numId w:val="1"/>
        </w:numPr>
        <w:rPr/>
      </w:pPr>
      <w:bookmarkStart w:id="621" w:name="__RefHeading___Toc15209310_2142443653"/>
      <w:bookmarkStart w:id="622" w:name="_Toc233"/>
      <w:bookmarkEnd w:id="620"/>
      <w:bookmarkEnd w:id="621"/>
      <w:r>
        <w:rPr>
          <w:rtl w:val="true"/>
        </w:rPr>
        <w:t>اساتيد و مشايخ آن حضرت</w:t>
      </w:r>
      <w:bookmarkEnd w:id="622"/>
    </w:p>
    <w:p>
      <w:pPr>
        <w:pStyle w:val="BookText"/>
        <w:rPr/>
      </w:pPr>
      <w:r>
        <w:rPr>
          <w:rFonts w:ascii="Amiri" w:hAnsi="Amiri" w:eastAsia="Amiri" w:cs="Amiri"/>
          <w:color w:val="111111"/>
          <w:sz w:val="28"/>
          <w:sz w:val="28"/>
          <w:szCs w:val="28"/>
          <w:rtl w:val="true"/>
          <w:lang w:bidi="ar-SA"/>
        </w:rPr>
        <w:t xml:space="preserve">مشايخ روايتى حضرت عبدالعظيم عليه‌السلام  كه در كتابهاى كافى، محاسن برقى، كامل الزيارات، من لايحضره الفقيه، معانى الاخبار، الاختصاص، علل الشرايع، عيون الاخبار، امالى شيخ طوسى، امالى شيخ صدوق، اكمال الدين، غيبت نعمانى، مستدرك الوسائل و مصباح المتهجد آمده،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جعفر؛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سعد؛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حكم؛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حسين 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ابى عمير؛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بكار بن كردم؛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بن محبوب؛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محمد بن اذينه؛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مياح؛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جعفر جعفرى؛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عبدالله بن يونس؛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حفص مروزى؛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حكم؛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سالم؛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حرب بن طحان؛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اسباط؛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عمر بن يزيد؛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ابى محمود؛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على؛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بن ابى البلاد؛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عجلى؛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عامر؛</w:t>
      </w:r>
    </w:p>
    <w:p>
      <w:pPr>
        <w:pStyle w:val="Heading3"/>
        <w:numPr>
          <w:ilvl w:val="2"/>
          <w:numId w:val="1"/>
        </w:numPr>
        <w:rPr/>
      </w:pPr>
      <w:bookmarkStart w:id="623" w:name="__RefHeading___Toc15209312_2142443653"/>
      <w:bookmarkStart w:id="624" w:name="_Toc234"/>
      <w:bookmarkEnd w:id="623"/>
      <w:r>
        <w:rPr>
          <w:rtl w:val="true"/>
        </w:rPr>
        <w:t>راويان و تلامذه آن حضرت</w:t>
      </w:r>
      <w:bookmarkEnd w:id="62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و تلامذه‌اى كه از حضرت عبدالعظيم عليه‌السلام  اخذ حديث كرده و در طرق روايات و اخبار او ذكر شده‌اند، پانزده نفر هستند</w:t>
      </w:r>
      <w:r>
        <w:rPr>
          <w:rFonts w:eastAsia="IRNazanin" w:cs="IRNazanin"/>
          <w:color w:val="111111"/>
          <w:sz w:val="28"/>
          <w:szCs w:val="28"/>
          <w:rtl w:val="true"/>
          <w:lang w:bidi="fa-IR"/>
        </w:rPr>
        <w:t>:</w:t>
      </w:r>
      <w:bookmarkStart w:id="625" w:name="pg17208_268566"/>
    </w:p>
    <w:p>
      <w:pPr>
        <w:pStyle w:val="BookText"/>
        <w:rPr/>
      </w:pPr>
      <w:bookmarkEnd w:id="62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رازى؛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ابى زياد؛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مهران قمى؛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ابراهيم علوى؛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جمهور؛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يزيد نوفلى؛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حسن؛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خالد برقى؛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قاسم علوى؛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فيض عجلى؛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هاشم قمى؛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عجلى؛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خالد برقى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عبيدالله بن موسى رويانى؛</w:t>
      </w:r>
    </w:p>
    <w:p>
      <w:pPr>
        <w:pStyle w:val="BookText"/>
        <w:rPr/>
      </w:pPr>
      <w:r>
        <w:rPr>
          <w:rFonts w:ascii="IRNazanin" w:hAnsi="IRNazanin" w:eastAsia="IRNazanin"/>
          <w:color w:val="111111"/>
          <w:sz w:val="28"/>
          <w:sz w:val="28"/>
          <w:szCs w:val="28"/>
          <w:rtl w:val="true"/>
          <w:lang w:bidi="fa-IR"/>
        </w:rPr>
        <w:t>شرح‌حال و جلالت اين بزرگواران، در اين مختصر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حالات، خصوصيات زندگى و عقيده علما و فقها درباره آنها در كتابهاى رجال و مشيخات حديثيه آمده است</w:t>
      </w:r>
      <w:r>
        <w:rPr>
          <w:rFonts w:eastAsia="IRNazanin" w:cs="IRNazanin"/>
          <w:color w:val="111111"/>
          <w:sz w:val="28"/>
          <w:szCs w:val="28"/>
          <w:rtl w:val="true"/>
          <w:lang w:bidi="fa-IR"/>
        </w:rPr>
        <w:t>.</w:t>
      </w:r>
    </w:p>
    <w:p>
      <w:pPr>
        <w:pStyle w:val="Heading3"/>
        <w:numPr>
          <w:ilvl w:val="2"/>
          <w:numId w:val="1"/>
        </w:numPr>
        <w:rPr/>
      </w:pPr>
      <w:bookmarkStart w:id="626" w:name="__RefHeading___Toc15209314_2142443653"/>
      <w:bookmarkStart w:id="627" w:name="_Toc235"/>
      <w:bookmarkEnd w:id="626"/>
      <w:r>
        <w:rPr>
          <w:rtl w:val="true"/>
        </w:rPr>
        <w:t>تأليفات حضرت عبدالعظيم عليه‌السلام</w:t>
      </w:r>
      <w:bookmarkEnd w:id="627"/>
    </w:p>
    <w:p>
      <w:pPr>
        <w:pStyle w:val="BookText"/>
        <w:rPr/>
      </w:pPr>
      <w:r>
        <w:rPr>
          <w:rFonts w:ascii="Amiri" w:hAnsi="Amiri" w:eastAsia="Amiri" w:cs="Amiri"/>
          <w:color w:val="111111"/>
          <w:sz w:val="28"/>
          <w:sz w:val="28"/>
          <w:szCs w:val="28"/>
          <w:rtl w:val="true"/>
          <w:lang w:bidi="ar-SA"/>
        </w:rPr>
        <w:t>حضرت عبدالعظيم عليه‌السلام  در مدت حيات خود، كتابهايى را نيز تأليف كرده است كه در فهارس كتاب‌هاى شيعه از كتاب‌هاى او اسم برده‌اند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در ضمن حالات او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حسنى عليه‌السلام ، كتابى درباره خطبه‌هاى اميرالمؤمنين</w:t>
      </w:r>
      <w:r>
        <w:rPr>
          <w:rStyle w:val="FootnoteAnchor"/>
          <w:rtl w:val="true"/>
        </w:rPr>
        <w:footnoteReference w:id="601"/>
      </w:r>
      <w:r>
        <w:rPr>
          <w:rFonts w:ascii="Amiri" w:hAnsi="Amiri" w:eastAsia="Amiri" w:cs="Amiri"/>
          <w:color w:val="111111"/>
          <w:sz w:val="28"/>
          <w:sz w:val="28"/>
          <w:szCs w:val="28"/>
          <w:rtl w:val="true"/>
          <w:lang w:bidi="ar-SA"/>
        </w:rPr>
        <w:t>نوشته كه در اخبار او، دو حديث از اميرالمؤمنين ديده مى‌شود كه يكى از آنها، همان حديث معروف است كه آن حضرت با شُريح قاضى</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ابن ابى 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به على بن ابى‌طالب عليه‌السلام  ايمان نياورد و در باطن امر در زمره مخالفين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بسيار مزاح و خوش مشرب بود و در اين مورد داستانهايى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مدت زيادى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او زمان جاهليت را درك كرده وليكن از صحابه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گذشته بود، درگذشت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منزلى كه خريده</w:t>
      </w:r>
    </w:p>
    <w:p>
      <w:pPr>
        <w:pStyle w:val="BookText"/>
        <w:rPr/>
      </w:pPr>
      <w:r>
        <w:rPr>
          <w:rFonts w:ascii="IRNazanin" w:hAnsi="IRNazanin" w:eastAsia="IRNazanin"/>
          <w:color w:val="111111"/>
          <w:sz w:val="28"/>
          <w:sz w:val="28"/>
          <w:szCs w:val="28"/>
          <w:rtl w:val="true"/>
          <w:lang w:bidi="fa-IR"/>
        </w:rPr>
        <w:t>بود، گفت‌وگو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در نهج‌البلاغه نيز موجود است و با خطبه‌اى كه از طريق عبدالعظيم عليه‌السلام  نقل شده، فرقى ندارد، ليكن خطبه دوم كه در امالى ابن الشيخ از عبدالعظيم عليه‌السلام روايت شده و موضوع آن در مذمت دنياى فانى و عدم اعتنا به لذت اين جهان است، جز در اين طريق، در طرق ديگر مشاهده نمى‌شود و در نهج‌البلاغه نيز ذكر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نيز حضرت عبدالعظيم عليه‌السلام  از شريح قاضى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دومين تأليف عبدالعظيم عليه‌السلام ، كتابى بوده كه وى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بن عباد، در رساله خود، از اين كتاب نام مى‌برد و در الذريعه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الليله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در خاتمه، رساله‌اى كه صاحب ابن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اسماعيل بن عباد</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او وزارت مؤيدالدوله و فخرالدوله بويهى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اميرالمؤمنين و ائمه‌اطهار عليهم‌السلامعلاقه مفرطى داشت و اشعارى در مدح خاندان عصمت و طهارت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او بيشتر از اين است كه در اين مختصر بگنجد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كريمان، رى باستان،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Amiri" w:hAnsi="Amiri" w:eastAsia="Amiri" w:cs="Amiri"/>
          <w:color w:val="111111"/>
          <w:sz w:val="28"/>
          <w:sz w:val="28"/>
          <w:szCs w:val="28"/>
          <w:rtl w:val="true"/>
          <w:lang w:bidi="ar-SA"/>
        </w:rPr>
        <w:t>حضرت عبدالعظيم عليه‌السلام  نوشته و محدث معروف قرن اخير، مرحوم حاج ميرزا حسين نورى،</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مرحوم شيخ عباس قمى، صاحب مفاتيح الجنان، از تلامذه ايشان بوده و در كتابهاى خود از او به عظمت و بزرگى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رحمه‌الله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از دنيا رفت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را در خاتمه مستدرك الوسائل آورده، نقل مى‌كنيم و ترجمه آن را از كتاب</w:t>
      </w:r>
    </w:p>
    <w:p>
      <w:pPr>
        <w:pStyle w:val="BookText"/>
        <w:rPr/>
      </w:pPr>
      <w:r>
        <w:rPr>
          <w:rFonts w:ascii="IRNazanin" w:hAnsi="IRNazanin" w:eastAsia="IRNazanin"/>
          <w:color w:val="111111"/>
          <w:sz w:val="28"/>
          <w:sz w:val="28"/>
          <w:szCs w:val="28"/>
          <w:rtl w:val="true"/>
          <w:lang w:bidi="fa-IR"/>
        </w:rPr>
        <w:t>زندگانى حضرت عبدالعظيم عليه‌السلام  نوشته عطاردى قوچانى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الصاحب رحمه‌الله سألت عن نسب عبدالعظيم الحسنىالمدفون بالشجرة صاحب المشهد قدّس الله روحه و حاله و اعتقاده و قدر علمه و زهده، و أنا ذاكر ذلك على اختصار،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ابوالقاسم عبدالعظيم بن عبدالله بن على بن الحسن بن زيد بن الحسن بن على بن ابى‌طالب عليه و على آبائه السلام، ذو ورع و دين عابد معروف بالامانة و صدق اللهجة عالم بامور الدين قائل بالتوحيد و العدل كثير الحديث و الرواية يروى، عن ابى جعفر محمد بن على بن موسى، و عن ابنه ابى الحسن صاحب العسكر عليهم‌السلام و لهما اليه الرسائل،</w:t>
      </w:r>
    </w:p>
    <w:p>
      <w:pPr>
        <w:pStyle w:val="BookText"/>
        <w:rPr/>
      </w:pPr>
      <w:r>
        <w:rPr>
          <w:rFonts w:ascii="Amiri" w:hAnsi="Amiri" w:eastAsia="Amiri" w:cs="Amiri"/>
          <w:color w:val="111111"/>
          <w:sz w:val="28"/>
          <w:sz w:val="28"/>
          <w:szCs w:val="28"/>
          <w:rtl w:val="true"/>
          <w:lang w:bidi="ar-SA"/>
        </w:rPr>
        <w:t xml:space="preserve">و يروى عن جماعة من اصحاب موسى بن جعفر و على بن موسى عليهم‌السلام، و له كتاب يسمّيه كتاب يوم و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و اللّيله</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w:t>
      </w:r>
      <w:r>
        <w:rPr>
          <w:rStyle w:val="FootnoteAnchor"/>
          <w:rtl w:val="true"/>
        </w:rPr>
        <w:footnoteReference w:id="607"/>
      </w:r>
      <w:r>
        <w:rPr>
          <w:rFonts w:ascii="Amiri" w:hAnsi="Amiri" w:eastAsia="Amiri" w:cs="Amiri"/>
          <w:color w:val="111111"/>
          <w:sz w:val="28"/>
          <w:sz w:val="28"/>
          <w:szCs w:val="28"/>
          <w:rtl w:val="true"/>
          <w:lang w:bidi="ar-SA"/>
        </w:rPr>
        <w:t>ترجمتها روايات عبدالعظيم ابن عبدالله الحسنى عليه‌السلام ؛ و قد روى عنه من رجالات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خلق كاحمد بن أبى عبدالله البرقى و احمدبن</w:t>
      </w:r>
      <w:r>
        <w:rPr>
          <w:rStyle w:val="FootnoteAnchor"/>
          <w:rtl w:val="true"/>
        </w:rPr>
        <w:footnoteReference w:id="608"/>
      </w:r>
      <w:r>
        <w:rPr>
          <w:rFonts w:ascii="Amiri" w:hAnsi="Amiri" w:eastAsia="Amiri" w:cs="Amiri"/>
          <w:color w:val="111111"/>
          <w:sz w:val="28"/>
          <w:sz w:val="28"/>
          <w:szCs w:val="28"/>
          <w:rtl w:val="true"/>
          <w:lang w:bidi="ar-SA"/>
        </w:rPr>
        <w:t>محمد بن خالد و ابوتراب الرّويانى، و خاف من السلطان فطاف البلدان على انه فيج</w:t>
      </w:r>
      <w:r>
        <w:rPr>
          <w:rStyle w:val="FootnoteAnchor"/>
          <w:rtl w:val="true"/>
        </w:rPr>
        <w:footnoteReference w:id="609"/>
      </w:r>
      <w:r>
        <w:rPr>
          <w:rFonts w:ascii="Amiri" w:hAnsi="Amiri" w:eastAsia="Amiri" w:cs="Amiri"/>
          <w:color w:val="111111"/>
          <w:sz w:val="28"/>
          <w:sz w:val="28"/>
          <w:szCs w:val="28"/>
          <w:rtl w:val="true"/>
          <w:lang w:bidi="ar-SA"/>
        </w:rPr>
        <w:t>، ثم ورد الرّى و سكن بساربانان فى دار رجل من الشيعة فى سكّة الموالى، و كان يعبدالله عزوجل فى ذلك السرب يصوم النهار و يقوم اللّيل، و يخرج مستترا فيزور القبر الذى يقابل الان قبره و بينهما الطريق، و يقول هو قبر رجل من ولد موسى بن جعفر عليهم‌السلام، و كان يقع خبره الى الواحد بعد الواحد من الشيعة حتى عرفه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فراى رجل من الشيعة فى المنام كان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ولدى يحمل غدا من سكّة الموالى؛ فيدفن عند شجرة التفّاح فى باغ عبدالجبار بن عبدالوهاب؛ فذهب الرجل ليشترى الشجرة و كان صاحب الباغ راى ايضا رؤيا فى ذلك فجعل موضع الشجرة مع جميع الباغ وقفا على اهل الشرف و التشيّع يدفنون فيه؛ فمرض عبدالعظيم رحمة الله عليه و مات، فحمل فى ذلك اليوم الى حيث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از من نسب عبدالعظيم حسنى عليه‌السلام  را، كه در مقبره شجره مدفون است، پرسيدى و خواستى كه تو را از حالات، عقايد، علم، دانش، فضل، كمال، زهد و ورع او مطلع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به توفيق خدا، به طور اختصار مطالبى را درباره او يادآورى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ابوالقاسم عبدالعظيم بن عبدالله بن على بن الحسن بن زيد بن الحسن بن على بن ابى‌طالب عليهماالسلام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ورع و تقوا و مذهب درست و روش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اعتقاد پاك و از اهل عبادت به شمار مى‌رفت و معروف به امانت و درست‌كارى و راستگويى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عبدالعظيم عليه‌السلام  در امور دين، آگاه و مطلع، و به مسائل مذهبى و احكام قرآن به خوبى آشنا بود، حقايق دينى را درك مى‌كرد و به عدل و توحيد، كه مذهب اهل حق است،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احاديث و روايات زيادى نقل كرده و از حضرت جواد و ابوالحسن هادى عليهماالسلام نيز روايت مى‌كند و آن دو بزرگوار، مراسلات و توقيعاتى براى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جماعتى از اصحاب حضرت موسى بن جعفر و حضرت رضا عليهماالسلامنقل حديث كرده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عبدالعظيم حسنى عليه‌السلام  كتاب‌ها و تأليفاتى هم دارد كه از آن جمله، كتابى است كه وى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 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بزرگان شيعه و مشايخ حديث و روايت، از وى اخذ حديث كرده‌اند كه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ابى عبدالله برقى و ابوتراب</w:t>
      </w:r>
    </w:p>
    <w:p>
      <w:pPr>
        <w:pStyle w:val="BookText"/>
        <w:rPr/>
      </w:pPr>
      <w:r>
        <w:rPr>
          <w:rFonts w:ascii="IRNazanin" w:hAnsi="IRNazanin" w:eastAsia="IRNazanin"/>
          <w:color w:val="111111"/>
          <w:sz w:val="28"/>
          <w:sz w:val="28"/>
          <w:szCs w:val="28"/>
          <w:rtl w:val="true"/>
          <w:lang w:bidi="fa-IR"/>
        </w:rPr>
        <w:t>رويانى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عليه‌السلام  از سلطان زمان خويش بيمناك و انديشمند بود، او ترسان در شهرها گردش مى‌كرد و خود را قاصد و پيك سلطان به مردم 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در شهرها، از ترس عمّال خليفه وقت، در سير بود، وارد شهر رى شد و در محله ساربانان، به منزل يكى از شيعيان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سكة الموالى</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ساكن گرديد؛ روزها در سرداب اين منزل به سر مى‌برد و شب‌ها را به نماز و روزها را به روزه مى‌گذرانيد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مدتى كه در اين خانه مخفى بود، گاهى به طور ناشناس از خانه خارج مى‌شد و قبرى را كه اكنون در مقابل قبر او قرار گرفته، زيارت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آن منزل و قبر نيز</w:t>
      </w:r>
    </w:p>
    <w:p>
      <w:pPr>
        <w:pStyle w:val="BookText"/>
        <w:rPr/>
      </w:pPr>
      <w:r>
        <w:rPr>
          <w:rFonts w:ascii="Amiri" w:hAnsi="Amiri" w:eastAsia="Amiri" w:cs="Amiri"/>
          <w:color w:val="111111"/>
          <w:sz w:val="28"/>
          <w:sz w:val="28"/>
          <w:szCs w:val="28"/>
          <w:rtl w:val="true"/>
          <w:lang w:bidi="ar-SA"/>
        </w:rPr>
        <w:t>راهى فاصله شده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وى اظهار مى‌داشت كه اين قبر متعلق به يكى از فرزندان موسى بن جعفر عليهماالسلام است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خبر ورود عبدالعظيم حسنى عليه‌السلام  به گوش شيعيان رسيد و دوستان و محبان اهل‌بيت عليهم‌السلام از ورود او آگاه گرديدند و اكثر آنها با او آشنا شده و رفت و آمد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يكى از شيعيان در خواب ديد كه گويا حضرت رسول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خانواده‌ام فردا در سكة الموالى از دنيا خواهد رفت و در باغ عبدالجبار، نزديك درخت سيب،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پس از اينكه از خواب بيدار شد، به طرف صاحب باغ رفت تا آن را از وى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جريان خواب و فرمايش حضرت رسول صلى‌الله‌عليه‌و‌آله را با او در ميان گذاشت و قصد خود را كه خريدن باغ بود به او اظهار كرد، صاحب باغ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چنين خوابى ديده‌ام، اكنون اين باغ را براى شرفا و شيعيان وقف كردم تا آنها اموات خود را در اينجا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حضرت عبدالعظيم عليه‌السلام  از دنيا رفت و در آن باغ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تعالى عليه</w:t>
      </w:r>
      <w:r>
        <w:rPr>
          <w:rFonts w:eastAsia="IRNazanin" w:cs="IRNazanin"/>
          <w:color w:val="111111"/>
          <w:sz w:val="28"/>
          <w:szCs w:val="28"/>
          <w:rtl w:val="true"/>
          <w:lang w:bidi="fa-IR"/>
        </w:rPr>
        <w:t>.</w:t>
      </w:r>
      <w:bookmarkStart w:id="628" w:name="pg17208_268571"/>
    </w:p>
    <w:p>
      <w:pPr>
        <w:pStyle w:val="Heading3"/>
        <w:numPr>
          <w:ilvl w:val="2"/>
          <w:numId w:val="1"/>
        </w:numPr>
        <w:rPr/>
      </w:pPr>
      <w:bookmarkStart w:id="629" w:name="__RefHeading___Toc15209316_2142443653"/>
      <w:bookmarkStart w:id="630" w:name="_Toc236"/>
      <w:bookmarkEnd w:id="628"/>
      <w:bookmarkEnd w:id="629"/>
      <w:r>
        <w:rPr>
          <w:rtl w:val="true"/>
        </w:rPr>
        <w:t>فهرست تفصيلى</w:t>
      </w:r>
      <w:bookmarkEnd w:id="630"/>
    </w:p>
    <w:p>
      <w:pPr>
        <w:pStyle w:val="BookText"/>
        <w:rPr/>
      </w:pPr>
      <w:r>
        <w:rPr>
          <w:rFonts w:ascii="IRNazanin" w:hAnsi="IRNazanin" w:eastAsia="IRNazanin"/>
          <w:color w:val="111111"/>
          <w:sz w:val="28"/>
          <w:sz w:val="28"/>
          <w:szCs w:val="28"/>
          <w:rtl w:val="true"/>
          <w:lang w:bidi="fa-IR"/>
        </w:rPr>
        <w:t>مقاله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پژوهشى در روايات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تفسيرى حضرت عبدالعظيم حسنى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محمد مرادى</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احاديث تفسيرى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اجتهاد و 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معناشناسى واژه‌ها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مصداق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تعميم معناى واژه‌ها و الغاى خصوصيت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روايات تأويلى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هكذا 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روايتى از امام 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آيات مؤيد سخنان امام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روايتى به شكل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مقاله دوم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بيان شخصيت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آيه‌اللّه شيخ على‌پناه اشتهاردى</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سال ولادت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شخصيت بزرگوار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مقاله سوم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علمى و فضيلت زيارت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آيه‌اللّه سيد عبدالجواد علم‌الهدى</w:t>
      </w:r>
    </w:p>
    <w:p>
      <w:pPr>
        <w:pStyle w:val="BookText"/>
        <w:rPr/>
      </w:pPr>
      <w:r>
        <w:rPr>
          <w:rFonts w:ascii="IRNazanin" w:hAnsi="IRNazanin" w:eastAsia="IRNazanin"/>
          <w:color w:val="111111"/>
          <w:sz w:val="28"/>
          <w:sz w:val="28"/>
          <w:szCs w:val="28"/>
          <w:rtl w:val="true"/>
          <w:lang w:bidi="fa-IR"/>
        </w:rPr>
        <w:t>زندگانى حضرت عبدالعظيم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هجرت به رى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خبر دادن پيامبر صلى‌الله‌عليه‌و‌آله از رحلت حضرت عبدالعظيم در رؤيا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شخصيّت علمى و معنوى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جايگاه وى در نزد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جايگاه وى در نزد علما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روايات منقول از 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مشايخ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فضيلت زيارت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مقاله چهارم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عظيم، شرح احاديث اخلاقى و اجتماعى حضرت‌عبدالعظيم‌حسنى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عبدالهادى مسعودى</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بر اصول عقلانى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همسويى با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با طبيعت و فطرت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آداب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گوش</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محدوديت 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ديدار دوستان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آزار نرساندن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بدخواه نبودن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لن تسعوا الناس بأموالكم فسعوهم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الاشرار تورث السوء الظنّ بالأخيار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كل امرى‌ء ما يحسنه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 بنفسه من استغنى</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أيقن بالخلف ، جاد بالعطيّة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رضى بالعافية ممّن دونه رزق السلامة ممّن فوقه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فرجام سخن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مقاله پنجم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رسول آقاجانى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گفتار علما درباره زيد بن حسن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ولادت و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عقايد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روايات زيد بن حسن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تاريخ تولّد، وفات و شخصيّت حسن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همسر و 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ابومحمد قاسم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على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طاهر زيد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اسماعيل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اسحاق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ابواسحاق ابراهيم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زيد عبداللّه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نفيسه بنت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شاعران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برخورد حسن بن زيد با امام و ديگر عموزاده‌هايش</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همسر و تعداد فرزندان على بن حسن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تولّد، وفات و محل دفن على السديد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قافه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مقاله ششم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آفتاب رى،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عباس عبيرى</w:t>
      </w:r>
    </w:p>
    <w:p>
      <w:pPr>
        <w:pStyle w:val="BookText"/>
        <w:rPr/>
      </w:pPr>
      <w:r>
        <w:rPr>
          <w:rFonts w:ascii="Amiri" w:hAnsi="Amiri" w:eastAsia="Amiri" w:cs="Amiri"/>
          <w:color w:val="111111"/>
          <w:sz w:val="28"/>
          <w:sz w:val="28"/>
          <w:szCs w:val="28"/>
          <w:rtl w:val="true"/>
          <w:lang w:bidi="ar-SA"/>
        </w:rPr>
        <w:t>نام و نَسَب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مقام علمى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جايگاه حضرت عبدالعظيم در ميان راويان شيعه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اساتيد حضرت در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شاگردان آن بزرگوار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جايگاه حضرت نزد معصومان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در محفل رضوى</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در محضر امام هادى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به رى</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وفات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فضيلت زيارت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كرامات آفتاب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رهايى از بند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دعاى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مقاله هفتم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حال نفيسه‌خاتون، عمه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دكتر مرتضى جباران</w:t>
      </w:r>
    </w:p>
    <w:p>
      <w:pPr>
        <w:pStyle w:val="BookText"/>
        <w:rPr/>
      </w:pPr>
      <w:r>
        <w:rPr>
          <w:rFonts w:ascii="IRNazanin" w:hAnsi="IRNazanin" w:eastAsia="IRNazanin"/>
          <w:color w:val="111111"/>
          <w:sz w:val="28"/>
          <w:sz w:val="28"/>
          <w:szCs w:val="28"/>
          <w:rtl w:val="true"/>
          <w:lang w:bidi="fa-IR"/>
        </w:rPr>
        <w:t xml:space="preserve">گوشه‌اى از زندگى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دودمان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دانش و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بازگويى عقايد خود بر امام هادى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گريز عبدالعظيم به رى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زندگى نفيسه خاتون، عمه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نفيسه خاتون دختر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اثباتى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سلبى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نفيسه خاتون در گفتار علما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كرامات نفيسه خاتون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شناخت اجمالى اسحاق مؤتمن، همسر نفيسه خاتون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ارادت و اعتقاد اهل سنت به نفيسه خاتون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مقاله هشتم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آستان سيدالكريم، چهل حديث با ترجمه و شعر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محمدحسن ارجمند</w:t>
      </w:r>
    </w:p>
    <w:p>
      <w:pPr>
        <w:pStyle w:val="BookText"/>
        <w:rPr/>
      </w:pPr>
      <w:r>
        <w:rPr>
          <w:rFonts w:ascii="IRNazanin" w:hAnsi="IRNazanin" w:eastAsia="IRNazanin"/>
          <w:color w:val="111111"/>
          <w:sz w:val="28"/>
          <w:sz w:val="28"/>
          <w:szCs w:val="28"/>
          <w:rtl w:val="true"/>
          <w:lang w:bidi="fa-IR"/>
        </w:rPr>
        <w:t>مقاله نهم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آشنايى با موقوفات آستان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حسين مؤذنى</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تعريف و تاريخ 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موقوفات آستان مقدس حضرت عبدالعظيم عليه‌السلام  تا قرن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علل از دست رفتن موقوفات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زرگنده و مدارك مربوط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استروهه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قريه دولاب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مزرعه ويمكرد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مزرعه بهشتى كه به شرح ايلمان به اجاره عمل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مزرعه محمودآباد شهريار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چال ماهيان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ترسن‌آباد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مزرعه سيدعبداللّه ابيض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مزرعه عمادآورد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مزرعه واريز شهريار از توابع محمودآباد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باغات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باغات خيرآباد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وضع موقوفات آستان از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مقاله دهم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بست‌نشينى در حرم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نوراللّه عقيلى</w:t>
      </w:r>
    </w:p>
    <w:p>
      <w:pPr>
        <w:pStyle w:val="BookText"/>
        <w:rPr/>
      </w:pPr>
      <w:r>
        <w:rPr>
          <w:rFonts w:ascii="Amiri" w:hAnsi="Amiri" w:eastAsia="Amiri" w:cs="Amiri"/>
          <w:color w:val="111111"/>
          <w:sz w:val="28"/>
          <w:sz w:val="28"/>
          <w:szCs w:val="28"/>
          <w:rtl w:val="true"/>
          <w:lang w:bidi="ar-SA"/>
        </w:rPr>
        <w:t>تعريف بست‌نشينى و دلايل و آثار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نمونه‌هايى از بست‌نشينى در حرم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سخن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مقاله يازدهم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آستان حضرت عبدالعظيم حسنى عليه‌السلام  ، در تاريخ معاصر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محمدعلى تقوى‌راد</w:t>
      </w:r>
    </w:p>
    <w:p>
      <w:pPr>
        <w:pStyle w:val="BookText"/>
        <w:rPr/>
      </w:pPr>
      <w:r>
        <w:rPr>
          <w:rFonts w:ascii="IRNazanin" w:hAnsi="IRNazanin" w:eastAsia="IRNazanin"/>
          <w:color w:val="111111"/>
          <w:sz w:val="28"/>
          <w:sz w:val="28"/>
          <w:szCs w:val="28"/>
          <w:rtl w:val="true"/>
          <w:lang w:bidi="fa-IR"/>
        </w:rPr>
        <w:t>آغازگر بيدارى</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نابغه شرق در پناه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پايان ناگوار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فريادهاى ميرزا رضا از گلدسته‌هاى حرم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ترور شاه ناصرى در حرم حضرت عبدالعظيم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نقشه ترور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تحصن تجار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مهاجرت علما به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جلوگيرى از انحراف از آستان حضرت عبدالعظيم شروع شد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آيه‌الله سيد حسن مدرس در پناه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شيخ محمدتقى بافقى در جوار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آستان مقدس و جريان انقلاب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شگردهاى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جريان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صحن مطهر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آلاله‌هاى پرپر در حرم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مقاله دوازدهم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نگاهى گذرا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ابوالفضل عرب‌زاده</w:t>
      </w:r>
    </w:p>
    <w:p>
      <w:pPr>
        <w:pStyle w:val="BookText"/>
        <w:rPr/>
      </w:pPr>
      <w:r>
        <w:rPr>
          <w:rFonts w:ascii="IRNazanin" w:hAnsi="IRNazanin" w:eastAsia="IRNazanin"/>
          <w:color w:val="111111"/>
          <w:sz w:val="28"/>
          <w:sz w:val="28"/>
          <w:szCs w:val="28"/>
          <w:rtl w:val="true"/>
          <w:lang w:bidi="fa-IR"/>
        </w:rPr>
        <w:t xml:space="preserve">نگاهى گذرا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قدمت شهر رى</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قلعه‌سازى آرياييها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تغيير حدود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حدود رى به قياس آباديهاى كنونى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مكان واقعى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رى، شهرى مقدس</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نامهاى شهر رى</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آب و هواى رى</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نژاد اصلى مردم رى</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فتح رى به دست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نخستين مسجد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جمعيت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خرابى و ويرانى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مزار رجال و شخصيتهاى مذهبى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فضايل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فضيلت زيارت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عصر خفقان و شكنجه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تولد و وفات حضرت عبدالعظيم حسنى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پدر و اجداد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برادران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زوجه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فرزندان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اساتيد و مشايخ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راويان و تلامذه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تأليفات حضرت عبدالعظيم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الوحيد،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واژه فسر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واژه فسر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سنانى در اين روايت گو اينكه منسوب به محمّد بن سنان باشد، به هر حال او شخصيتى مجهول است و حديث وى را مضطرب دانسته‌اند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الخمر و الميسر و الازلام رجس من عمل الشيطان فاجتنبوه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و قمار و تيرهاى قمار، پليدى از كردار شيطان هستند، پس از آن بپرهيزيد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سوره 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واژه اجل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ماده تفث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مسائل على بن جعفر،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علل الشرائع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آيه؛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واژه اَوْل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سوره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سوره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عيون أخبار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همان،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 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 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 باب مولِد ابن الحسن موسى بن جعفر عليه‌السلام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مولِد ابى الحسن رضا عليه‌السلام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الرجال چاپ سنگى،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عاصَرَ موالينا الكاظم و الرضا و الجواد عليهم‌السلام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چاپ سنگى،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عند ترجمة الفتح بن يزيد الجرجانى فلاحظ و تدبّر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آية اللّه خويى، معجم الرجال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بن احمد بن العباس بن محمد بن عبد اللّه بن ابراهيم بن محمد بن عبد اللّه النجاشى ، المتولد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المستفاد من الكنى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الاصل و جدّش خالد در حال كوچكى همراه پدرش عبدالرحمن به برق رود فرار كردند كتب زيادى تأليف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بن الحسين در تاريخ خود گفته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برقى در سال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وفات كرده و ابن ماجيلويه سال را انتخاب كرده است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رجال النجاشى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بمبئى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معجم الرجال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6580</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هم‌اكنون، قبر مطهّر سيّده نفيسه، در شهر قاهره پايتخت مصر، زيارتگاه شيعيان و پيروان ساير فرقه‌هاى اسلامى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حرف الزاى، شماره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اسماعيل بن عَبّاد،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بن 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اديب، دانشمند و از نوادر و بزرگان روزگار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وزارت مؤيّدالدوله فخرالدوله ديلمى آل‌بويه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كه او نخستين كسى است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رساله‌اى كه در احوال حضرت عبدالعظيم نوشته شده،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او در اصفهان، زيارتگاه مردم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قبر عبدالعظيم بن عبداللّه بن الحسنى بالرّى،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جنّة النعيم و العيش السليم، در همين كتاب، وفات حضرت عبدالعظيم را اوايل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كتاب الذريعه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 أميرالمؤمنين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وفات وى، نيمه شوّال سال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ذكر 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علىّ بن أحمد بن موسى الدقّاق و علىّ بن عبداللّه الورّاق رضى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هارون الصوفى،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أبوتراب، عبداللّه بن موسى الرّويانى عن عبدالعظيم بن عبداللّه الحسنى،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سيّدى علىّ بن محمّد بن علىّ بن موسى بن جعفر بن محمّد بن علىّ بن الحسين بن علىّ بن أبى طالب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بصر بي، 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بك يا أباالقاسم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وليّنا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إنّى أريد أن أعرض عليك دينى؛ فإن كان مرضيّا، ثبّت عليه حتّى ألقى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هات يا أباالقاسم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إنّى أقول إنّ اللّه تعالى واحدٌ، ليس كمثله شى‌ء، خارج عن الحدّين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الإبطال و حدّ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بجسم و لا صورة و لا عرض و لا جوهر؛ بل هو مجسِّم الأجسام و مصوِّر الصُوَر و خالق الأعراض و الجواهر و ربّ كلّ شى‌ء و مالكه و جاعله و محدِّثه و إنّ محمّدا عبده و رسوله صلى‌الله‌عليه‌و‌آلهخاتم النّبيين، فلا نبىّ بعده إلى يوم القيامة و إنّ شريعته خاتمة الشرايع، فلا شريعة بعدها إلى يوم القيامة و أقول إنّ الإمام و الخليفة و ولىّ الأمر بعده أميرالمؤمنين علىّ بن أبى طالب، ثمّ الحسن، ثمّ الحسين، ثمّ علىّ بن الحسين، ثمّ محمّد بن علىّ، ثمّ جعفر بن محمّد، ثم موسى بن جعفر، ثمّ علىّ بن موسى، ثمّ محمّد بن علىّ، ثمّ أنت يا مولاى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الإمام الهادي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بعدي الحسن، إبني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النّاس بالخلف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كيف ذاك يا مولاى؟ قال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لا يُرى شخصه و لا يحلّ ذكره باسمه حتّى يخرج؛ فيملأ الأرض قسطا و عدلاً، كما مُلئتْ ظلما و جورا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أقررت و أقول إنّ وليّهم ولىّ اللّه و عدوّهم عدوّ اللّه و طاعتهم طاعة اللّه و معصيتهم معصية اللّه و أقول إنّ المعراج حقّ و المسائلة فى القبر حقّ و إنّ الجنّة حقّ و النّار حقّ و الصراط حقّ و الميزان حقّ و إنّ الساعة آتية لا ريب فيها و إنّ اللّه يبعث من فى القبور و أقول إنّ الفرائض الواجب بعد الولاية، الصلاة و الزكاة و الصوم و الحجّ و الجهاد و الأمر بالمعروف و النهى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علىٌّ الهادى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اللّه الذي ارتضاه لعباده، فأثبتْ عليه، ثبّتك اللّه بالقول الثابت فى الحياة الدنيا و فى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اندكى اختلاف در سلسله راويان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المجلس الرابع و الخمسون، </w:t>
      </w:r>
      <w:r>
        <w:rPr>
          <w:rFonts w:eastAsia="IRNazanin" w:cs="IRNazanin"/>
          <w:b w:val="false"/>
          <w:bCs w:val="false"/>
          <w:i w:val="false"/>
          <w:iCs w:val="false"/>
          <w:color w:val="333333"/>
          <w:sz w:val="20"/>
          <w:szCs w:val="20"/>
        </w:rPr>
        <w:t>557/24</w:t>
      </w:r>
      <w:r>
        <w:rPr>
          <w:rFonts w:ascii="IRNazanin" w:hAnsi="IRNazanin" w:eastAsia="IRNazanin"/>
          <w:b w:val="false"/>
          <w:b w:val="false"/>
          <w:bCs w:val="false"/>
          <w:i w:val="false"/>
          <w:i w:val="false"/>
          <w:iCs w:val="false"/>
          <w:color w:val="333333"/>
          <w:sz w:val="20"/>
          <w:sz w:val="20"/>
          <w:szCs w:val="20"/>
          <w:rtl w:val="true"/>
        </w:rPr>
        <w:t xml:space="preserve">؛ التوحيد،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التوحيد و نفى التشبيه،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أبوتراب الروياني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حمّاد الرازي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علىّ بن محمّد بسُرّ من رأى، فسألته عن أشياء من الحلال و الحرام؛ فأجابنى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ودّعته،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أشكل عليك شى‌ء من أمر دينك بناحيتك، فاسأل عنه عبدالعظيم بن عبداللّه الحسني، و اقرأه منّى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رساله صاحب بن عبّاد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حسين كريمان،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النعيم و العيش السليم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و العيش السليم،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و العيش السليم،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الآحاد،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التوحيد، باب‌هاى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الأسماء،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مذكور، در مورد زيارت امام حسين عليه‌السلام  هستند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كتاب الصوم، كتاب الصيد و الذباحة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الرجيم و معنى التفث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در بيان خصوصيّات غيبت امام زمان عليه‌السلام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مذكور، در موضوعات موعظه، معانى و مفاهيم قرآن كريم و علم كلام وارد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حضرت عبدالعظيم را از راويان طبقه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راويانى كه ولادتشان از حدود سال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به بعد و وفاتشان تا سال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 ذيل نام‌ها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علىّ بن الحسين بن موسى بن بابويه عن محمّد بن يحيى العطّار عن بعض أهل الرى،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أبى الحسن العسكري عليه‌السلام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زرت الحسين بن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إنّك لو زرت قبر عبدالعظيم عندكم، لكنت كمن زار الحسين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با اندكى اختلاف در سلسله راويان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حدّثنى محمّد بن الحسن بن أحمد بن الوليد عن الحسن بن متيل عن محمّد بن عبداللّه بن مهران عن عمرو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الرضا عليه‌السلام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يَقْدِرْ على صِلَتنا، فَلْيَصِل صالِحي مُوالينا، يُكْتَبْ لَهُ ثَوابُ صِلَتِنا؛ وَ مَنْ لَمْ يَقْدِرْ عَلى زيارَتِنا، فَلْيَزُرْ صالِحي مُوالينا؛ يُكْتَبْ لَهُ ثوابُ زيارَتِنا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زيارة المؤمنين و كيف يزارون، حديث </w:t>
      </w:r>
      <w:r>
        <w:rPr>
          <w:rFonts w:eastAsia="IRNazanin" w:cs="IRNazanin"/>
          <w:b w:val="false"/>
          <w:bCs w:val="false"/>
          <w:i w:val="false"/>
          <w:iCs w:val="false"/>
          <w:color w:val="333333"/>
          <w:sz w:val="20"/>
          <w:szCs w:val="20"/>
        </w:rPr>
        <w:t>1</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عبدالعظيم، عن أبى الحسن الرضا عليه‌السلام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عنّي أوليائى السلام و قل لهم أن لايجعلوا للشيطان على أنفسهم سبيلاً و مُرهُم بالصدق فى الحديث و أداء الأمانة و مرهم بالسكوت و ترك الجدال فيما لايعنيهم و اقبال بعضهم على بعض و المزاورة؛ فإنّ ذلك قربة إلىّ، و لايشتغلوا أنفسهم بتمزيق بعضهم بعضا؛ فإنّي آليت على نفسى أنّه من فعل ذلك و أسخط وليّا من أوليائى، دعوت اللّه ليعذّبه فى الدنيا أشدّ العذاب و كان فى الآخرة من الخاسرين و عرّفهم أنّ اللّه قد غفر لمحسنهم و تجاوز عن مسيئهم إلاّ من أشرك به، أو آذى وليّا من أوليائى، أو أضمر له سوءا؛ فإنّ اللّه لايغفر له حتّى يرجع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رجع، و إلاّ نزع روح الايمان عن قلبه و خرج عن ولايتى و لم يكن له نصيب في ولايتنا و أعوذ باللّه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247</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خويى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 الأمالي ،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جماعة ، عن أبي المفضل ، قال حدّثنا أبو صالح محمد بن صالح بن فيض العجلي الساوي ، قال حدّثني أبي ، قال حدّثني عبد العظيم بن عبد اللّه الحسني ، قال حدّثنا الإمام الجواد عن آبائه عليهم‌السلام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 قال أخبرنا أبو الحسن علي بن خالد المراغي ، قال حدّثنا أبو صالح محمد بن فيض العجلي ، قال حدّثنا أبي ، قال حدّثنا عبد العظيم بن عبد اللّه الحسني رضى‌الله‌عنه ، قال حدثنا الإمام الجواد عن آبائه عليهم‌السلام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الأمالي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علي بن أحمد الدقاق رحمه‌الله ، قال حدثنا محمد بن هارون الصوفي ، عن عبيد اللّه بن موسى الروياني ، عن عبد العظيم بن عبد اللّه الحسني ، عن سليمان بن جعفر الجعفري ، عن الإمام الكاظم عن آبائه عليهم‌السلام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عنوان لغو ، حديث </w:t>
      </w:r>
      <w:r>
        <w:rPr>
          <w:rFonts w:eastAsia="IRNazanin" w:cs="IRNazanin"/>
          <w:b w:val="false"/>
          <w:bCs w:val="false"/>
          <w:i w:val="false"/>
          <w:iCs w:val="false"/>
          <w:color w:val="333333"/>
          <w:sz w:val="20"/>
          <w:szCs w:val="20"/>
        </w:rPr>
        <w:t>18275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حدثني محمد بن موسى بن المتوكل رحمه اللّه ، قال حدّثنا عليّ بن الحسن السعد آبادي ، عن أحمد بن أبي عبد اللّه البرقي ، عن عبد العظيم بن عبد اللّه الحسني ، قال حدّثني عليّ بن جعفر ، عن أخيه الإمام الكاظم عليه‌السلام  ، عن أبيه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شماره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أحسن الاستماع تعجّل الانتفاع</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شماره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شماره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عنوان لسان ، باب المرء مخبوء تحت لسانه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10860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عنوان اللسان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 الصمت ، تسلم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علل‌الشرائع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موسى ، عن السعدآبادى ، عن أحمد بن أبي عبد الله ، عن عبدالعظيم بن عبداللّه الحسني ، عن ابن‌أبيعمير ، عن عبد اللّه بن الفضل ، عن خاله محمد بن سليمان ، عن رجل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ترجمه دكتر شهيدى ، حكمت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عبد اللّه ، عن عبد العظيم بن عبد اللّه الحسني ، عن محمد بن علي ، عن أبيه ، عن جده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موسى المتوكل رحمه اللّه ، قال حدثنا علي بن الحسين</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 ح </w:t>
      </w:r>
      <w:r>
        <w:rPr>
          <w:rFonts w:eastAsia="IRNazanin" w:cs="IRNazanin"/>
          <w:b w:val="false"/>
          <w:bCs w:val="false"/>
          <w:i w:val="false"/>
          <w:iCs w:val="false"/>
          <w:color w:val="333333"/>
          <w:sz w:val="20"/>
          <w:szCs w:val="20"/>
        </w:rPr>
        <w:t>5969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عليّ بن أحمد بن محمد بن عمران الدقّاق ومحمد بن أحمد السناني والحسين بن إبراهيم بن أحمد المكتب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الحسين محمد بن أبي عبد اللّه الكوفي ، عن سهل بن زياد الآدمي ، عن عبد العظيم بن عبد اللّه الحسني ، عن محمود بن أبي البلاد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عليّ بن أحمد بن محمد بن عمران الدقّاق ومحمد بن أحمد السناني والحسين بن إبراهيم بن أحمد المكتب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الحسين محمد بن أبي عبد اللّه الكوفي ، عن سهل بن زياد الآدمي ، عن عبد العظيم بن عبد اللّه الحسني ، عن إبراهيم بن أبي محمود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الاعراب آمنّا ، قل لم تؤمنوا ولكن قولوا أسلمنا ولمّا يدخل الإيمان في قلوبكم</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الشيعة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تخاطب امام رضا عليه‌السلام  و عبد العظيم بعيد مى‌نمايد و محتمل است كه در سند اصلى ، ابوالحسن عليه‌السلام يعنى امام هادى عليه‌السلام  بوده است و به وسيله ناقلان بعدى به اشتباه تفسير به ابو الحسن الرضا عليه‌السلام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سوره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 امالى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الأمانة ، آثار الامانة ، باب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صدق ، صدق الحديث ، باب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ميزان الحكمه ، الصمت ، باب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 الممدوح</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سوره 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خويى ، معجم رجال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زيارة ، باب زوّار اللّه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علي بن أحمد بن عمران الدقاق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هارون الصوفي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تراب عبيد اللّه بن موسى الروياني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المرء على دين خليله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خليل فراهيدى در آنجا مى‌گويد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أحثّ كلمة على طلب العلم ، قول على بن ابيطالب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قيمة كل امرى‌ءٍ ما يحسن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 امالى ،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نهج البلاغة ، حكمت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عنوان الرأى و عنوان العجب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 ح </w:t>
      </w:r>
      <w:r>
        <w:rPr>
          <w:rFonts w:eastAsia="IRNazanin" w:cs="IRNazanin"/>
          <w:b w:val="false"/>
          <w:bCs w:val="false"/>
          <w:i w:val="false"/>
          <w:iCs w:val="false"/>
          <w:color w:val="333333"/>
          <w:sz w:val="20"/>
          <w:szCs w:val="20"/>
        </w:rPr>
        <w:t>6918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به نقل از اعلام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الحسني عليه‌السلام  حياته و مسنده،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كه خلفا و عمّال ستمگر بنى‌اميه براى اين‌كه با آسودگى خاطر به حكومت ظالمانه خود ادامه دهند و ميان علويان، نفاق و اختلاف ايجاد كنند و مسلمانان را از گرايش به آنان بازدارند، مى‌كوشيدند اين‌گونه اختلافات را بزرگ جلوه دهند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الحسني عليه‌السلام  حياته و مسنده،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قريشى، زندگانى حسن بن على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الحسني عليه‌السلام  حياته و مسنده،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عبدالعظيم الحسني عليه‌السلام  حياته و مسنده؛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الحسني عليه‌السلام  حياته و مسنده،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و ريحان،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نامه دانشوران،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المجدى في انساب الطالبين،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الشجرة المباركة،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الحسني عليه‌السلام  حياته و مسنده،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سن زيد بن حسن را نود سال ذكر كرده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كتاب سن زيد بن حسن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ذكر شده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اين كتاب سنّ زيد بن حسن را صد سال ذكر نموده و دو نظر فوق را هم متذكّر شده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امام حسن مجتبى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قريشى، زندگانى حسن بن على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حدائق الوردية،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الحسني عليه‌السلام  حياته و مسنده،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31266</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كنيه عمرو بن عاص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افزون بر حكومت مصر هر چيز ديگر كه خواهى به تو خواهم داد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پيكار صفّين،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مشابه اين روايت، حديثى هم در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پيكار صفّين،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قريب به مضمون اين روايت، روايتى ديگر در 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الصحابة والتابعين،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عبدالعظيم الحسني عليه‌السلام  حياته و مسنده،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طبقات الكبرى،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منتخب التواريخ،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زندگانى حضرت عبدالعظيم عليه‌السلام  ، رازى،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اردستانى،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عطاردى،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سرالسلسلة العلويّة،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رياض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به نقل از شاگردان مكتب ائمه عليهم‌السلام،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طوسى،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الحاء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رجال ، شيخ طوسى،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وفيات الأعيان، ج</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الشجرة المباركة،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سراج الأنساب،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رياض الأنساب،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شاگردان مكتب ائمه عليهم‌السلام،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مناهل الضرب،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تهذيب الانساب،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الشجرة المباركة،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الشجرة المباركة،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مجدى،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عمدة الطالب،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عبدالعظيم الحسني عليه‌السلام  حياته و مسنده،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الشجرة المباركة،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رياض الانساب،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الشجرة المباركة،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الشجرة المباركة،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لباب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لبّ الأنساب،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رازى، زندگانى حضرت عبدالعظيم عليه‌السلام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 نقل از عبدالعظيم الحسني عليه‌السلام  حياته و مسنده،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عبدالعظيم الحسني عليه‌السلام  حياته و مسنده،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أعيان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عبدالعظيم الحسني عليه‌السلام  حياته و مسنده،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زندگانى حضرت عبدالعظيم عليه‌السلام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شاگردان مكتب ائمه عليهم‌السلام،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عبدالعظيم الحسني عليه‌السلام حياته و مسنده،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عبدالعظيم الحسني عليه‌السلام  حياته و مسنده،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الحسني عليه‌السلام  حياته و مسنده،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شاگردان مكتب ائمه عليهم‌السلام،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الإختصار،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عبدالعظيم الحسني عليه‌السلام  حياته و مسنده،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مقاتل الطالبين،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عاتِكه، دختر عبدالملك بن حارث بن خالد بن عاص بن هشام بن مغيره مخزومى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مقاتل الطالبين،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المجدى،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تهذيب الأنساب،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مقاتل الطالبيين،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عبدالعظيم الحسني عليه‌السلام  حياته و مسنده،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سرّ السلسلة العلويّة،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رياض</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عبدالعظيم الحسني عليه‌السلام  حياته و مسنده،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الطالبيّة،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عبدالعظيم الحسني عليه‌السلام  حياته و مسنده،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عبدالعظيم الحسني عليه‌السلام  ، رازى،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الأنساب،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محدث نورى،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شيخ مفيد،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كرامت را عالم بزرگوار سيد عبدالجواد علم‌الهدى در تاريخ </w:t>
      </w:r>
      <w:r>
        <w:rPr>
          <w:rFonts w:eastAsia="IRNazanin" w:cs="IRNazanin"/>
          <w:b w:val="false"/>
          <w:bCs w:val="false"/>
          <w:i w:val="false"/>
          <w:iCs w:val="false"/>
          <w:color w:val="333333"/>
          <w:sz w:val="20"/>
          <w:szCs w:val="20"/>
        </w:rPr>
        <w:t>25/7/1376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يادداشتى به درخواست توليت محترم آستان مقدّس حضرت عبدالعظيم عليه‌السلام  جناب حجه‌الاسلام و المسلمين رى‌شهرى، به خطّ خود نوشته‌اند و توسط گردآورنده اين مقاله، بازنويسى شده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و خلاصه آن در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نجاشى</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أعيان النساء،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النجوم الزاهرة، ج</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 كحّاله، أعلام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المؤمنات،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و ريحان،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عمر رضا كحّاله، أعلام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مشاهد العترة الطاهرة،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أعيان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رياحين الشريعه،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خيرات 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امام‌زادگان 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كحّاله، أعلام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شرح‌حال و زندگانى محمد و ابراهيم در موسوعه‌اى به نام بررسى نهضتها و دولتهاى علوى از سرى تأليفات نگارنده به زودى از زيور طبع خارج خواهد شد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الحسّون، أعلام النساء،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رياحين الشريعه،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محمد الحسّون، أعلام النساء،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خيرات 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عبدالعظيم الحسنى، عطاردى،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عبدالعظيم الحسنى، عطاردى،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فشرده لغت‌نامه دهخدا دانشگاه تهران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مناطق مركزى و جنوبى تهران جزو شهر واز مراكز بااهميت آن به شمار مى‌رفت و شمال داراى اعتبار كنونى نبود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نورالله عقيلى، موقعيت سياسى صوفيان از سقوط صفويه تا جلوس ناصرالدين شاه قاجار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پايان‌نامه كارشناسى ارشد، پژوهشكده تاريخ، پژوهشگاه علوم انسانى و مطالعات فرهنگى،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كرمانى، تاريخ بيدارى ايرانيان چاپ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اميركبير، تهران،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على اصغر شميم، ايران در دوره سلطنت قاجار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مهديقلى خان هدايت، خاطرات و خطرات 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زوار،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كسروى، تاريخ مشروطه ايران چاپ هيجدهم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اميركبير،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مهديقلى خان هدايت، خاطرات و خطرات،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عبدالهادى حائرى، تشيع و مشروطيت در ايران و نقش ايرانيان مقيم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اميركبير،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مقدم، سيد جمال‌الدين اسدآبادى؛ غريو آزادى،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ملك زاده، تاريخ انقلاب مشروطيت ايران،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مقدم، سيد جمال‌الدين اسدآبادى؛ غريو آزادى،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ملك‌زاده، تاريخ انقلاب مشروطيت ايران،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نامه ، كه اصل آن حدود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است، در كتاب تاريخ بيدارى ايرانيان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مقدم، سيد جمال‌الدين اسدآبادى؛ غريو آزادى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صاحبى، تاكتيكهاى انقلابى سيد جمال‌الدين اسدآبادى،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تلخيص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كرمانى ، تاريخ بيدارى ايرانيان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كرمانى، تاريخ بيدارى ايرانيان،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سايكس سريس، تاريخ ايرانيان، ترجمه فخر داعى،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كرمانى، تاريخ بيدارى ايرانيان،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سايكس سريس، تاريخ ايرانيان، ترجمه فخر داعى،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كرمانى، تاريخ بيدارى ايرانيان،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ملك‌زاده، تاريخ مشروطيت،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كرمانى، تاريخ بيدارى ايرانيان،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ملك‌زاده، تاريخ مشروطيت،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سيدمجيد حسن‌زاده، شيخ فضل‌الله نورى در ظلمت مشروطه،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صفحات پيشين ملاحظه شد و شيخ فضل‌الله نورى بر آن تأكيد داشت، مخالفت وى با آزادى‌طلبان متوجه آن دسته از آزادى‌خواهان بود كه به شعائر و احكام اسلام پاى‌بند نبودند؛ چنان‌كه در همين نامه نيز، ايشان بر اين معنا تصريح مى‌فرمايد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سيدجلال‌الدين مدنى، تاريخ سياسى معاصر ايران،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بررسى اسناد تاريخى وزارت اطلاعات، زنده تاريخ،ص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سيدجلال‌الدين مدنى، تاريخ سياسى معاصر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احترام گذاشتن به حق مالكيت علمى مؤلفان و مصنفان، دقت شده كه مطالب منقول اين مقاله مستند به مآخذ و منابع معتمد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مقاله بيشترين استفاده را از كتاب رى باستان، تأليف دكتر حسين كريمان برده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اصلى بغداد، به اصطلاح مانويان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چه در اين زمين مانى‌زاده شده است، و در نزد آنها ارض اقدس شمرده مى‌شده و هميشه سعى داشته‌اند هر فضيلتى را به سوى آن جا بكشند؛ ايران كوده،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كريمان، مقدمه رى باستان با تلخيص</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اسپى‌گل كتاب ونديداد،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ايرانيان، مترجم،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اصطخرى،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فارسى المسالك و الممالك،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آناهيتا،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مزديسنا،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جغرافياى تاريخى سرزمين‌هاى خلافت شرقى، ترجمه محمود عرفان،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 رى باستان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قلى خان هدايت، روضة الصفاى ناصرى،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نزهة القلوب،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ايران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يمنى، ترجمه،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التواريخ،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سپاهيان سياوخش ملقب به زينيى يا زينبدى پسر فرخان كه سياوخش را دشمن بود، با اعراب از در سازش درآمده، در روستاى 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ديهى بزرگ بين رى و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پيوست و با حيله و تدبير وى، مدافعان شهر رى شكست يافتند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حسين كريمان،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احياء الموات،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الجزيه،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بلاذرى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عمومى هنرهاى مصور،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جغرافياى تاريخى سرزمين‌هاى خلافت شرقى، ترجمه محمود عرفان، فصل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بلاذرى،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فتوحات اسلاميه،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معاذ در سال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عبدالجليل قزوينى، مقدمة النقض،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متعلق به كتابخانه آية اللّه العظمى گلپايگانى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احسن التقاسيم،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مرتضى داعى حسنى رازى، تبصرة العوام، با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ابن اثير، مترجم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ابن اثير، ترجمه،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عبدالجليل قزوينى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روزبهان خنجى شيرازى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قاضى نورالله شوشترى</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عبدالجليل قزوينى، مقدمة النقض،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حسين كريمان، 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طباطبا، منتقلة الطالبيه چاپ اوّل،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على بن الحسين بن موسى بن بابويه قمى ملقب به صدوق كه در اثر دعاى حضرت ولى عصرعج متولد شد و در علوّ مقام و مرتبت به جايى رسيد كه درباره او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لولاه لاندرست آثار اهل بيت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حدود سيصد تأليف دارد كه از جمله آنها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وى در سال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رحلت او در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است؛ شيخ عباس قمى، هدية الاحباب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ابراهيم بن احمد بن اسماعيل خوّاص از عارفان بنام قرن سوم هجرى است كه به سال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جامع مهدى رى در گذشته و در همان حدود در زير حصار طبرك به خاك رفته است طبقات الصوفيه،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الحسن بن فرقد الشيبانى از فقهاى بزرگ حنفى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محمد بن حسن از دمشق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امين احمد رازى، تهران به زينت باره و زيور اسواق متحلى گرديد و سمت شهريت پذيرفت؛ هفت اقليم،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كريمان، 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جهان‌نماى فلوغون رفائيل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شريف رازى، اختران فروزان رى و طهران،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چاپ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ترجمه كمره‌اى، مجلس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ترجمه كمره‌اى،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كتاب عبدالعظيم حسنى عليه‌السلام ، حياته و مسنده، نوشته عطاردى، صفحات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 قرار گرفته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شريف رازى، اختران فروزان رى و تهران،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عطاردى، زندگى حضرت عبدالعظيم عليه‌السلام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جواد كنى، تذكرة عظيميّة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عنبيه، عمدة الطالب چاپ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مصرع، حروف اوّل نام پدران آن حضرت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چاپ رحلى،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 تصحيح ابن مؤلف، قسمت چهارم،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عطاردى، زندگانى حضرت عبدالعظيم عليه‌السلام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السلسلة العلوية،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بن حارث كندى را عمر بن خطاب براى امور قضايى كوفه انتخاب كرد و او همواره در اين شهر به اختلافات مردم رسيدگى مى‌كرد و شصت سال در اين مقام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فتنه ابن زبير مدت سه سال از اين شغل كناره‌گيرى كرد و پس از اينكه حجاج بن يوسف بر عراق مسلط گرديد، شريح از مقامش مستعفى گرديد و درب منزلش را بر روى مردم بست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تهرانى، الذريعه،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 بن عباد بن العباس بن عباد بن احمد بن ادريس الطالقانى المعروف بالصاحب، كافى الكفات ابوالقاسم كاتب، اديب، فصيح، سياسى، مشارك فى انواع من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نوادر روزگار و بزرگان زمان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شانزدهم ذى‌القعده سال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گويند در طالقان متولد شد و در بيست و چهارم صفر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رى فوت كرد و جنازه او را به اصفهان حمل نمودند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 رضا كحاله، معجم المؤلفين،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ميرزا حسين بن محمد تقى نورى طبرسى از محدثين متتبع قرن حاضر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كتابهاى زيادى تأليف كرده كه مشهورترين آنها مستدرك الوسائل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النسخة و 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اين را ندارد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الفيج معرب پيك به معناى نامه‌رسان است؛ قاموس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سكة الموالى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ممكن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كوى بردگان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محله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و معنا كرد، زيرا موالى داراى معانى متعدده است كه مشهور آنها همان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محتمل است كه حضرت عبدالعظيم عليه‌السلام  در محله اشراف منزل كرده باشد و يا اينكه چون از عوامل دولت وقت بيم و خوف داشت، به محله بردگان كه دور از انظار بوده رفته و در آنجا مسكن كرده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86267</Words>
  <Characters>339686</Characters>
  <CharactersWithSpaces>422877</CharactersWithSpaces>
  <Paragraphs>3725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2026-08-25T05:47:49Z</dcterms:created>
  <dc:creator>ghaemiyeh.com</dc:creator>
  <dc:description/>
  <dc:language>en-US</dc:language>
  <cp:lastModifiedBy/>
  <dcterms:modified xsi:type="dcterms:W3CDTF">2026-08-25T09:18:03Z</dcterms:modified>
  <cp:revision>1</cp:revision>
  <dc:subject/>
  <dc:title>مجموعه مقالات کنگره حضرت عبدالعظیم حسنى علیه السلام جلد 2</dc:title>
</cp:coreProperties>
</file>

<file path=docProps/custom.xml><?xml version="1.0" encoding="utf-8"?>
<Properties xmlns="http://schemas.openxmlformats.org/officeDocument/2006/custom-properties" xmlns:vt="http://schemas.openxmlformats.org/officeDocument/2006/docPropsVTypes"/>
</file>