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أحکام القرآن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63762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4763764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763766_2142443653">
            <w:r>
              <w:rPr>
                <w:webHidden/>
                <w:rStyle w:val="IndexLink"/>
                <w:rtl w:val="true"/>
              </w:rPr>
              <w:t xml:space="preserve">كلمة الناشر </w:t>
            </w:r>
            <w:r>
              <w:rPr>
                <w:rStyle w:val="IndexLink"/>
                <w:rtl w:val="true"/>
              </w:rPr>
              <w:t>:</w:t>
              <w:tab/>
            </w:r>
            <w:r>
              <w:rPr>
                <w:rStyle w:val="IndexLink"/>
              </w:rPr>
              <w:t>6</w:t>
            </w:r>
          </w:hyperlink>
        </w:p>
        <w:p>
          <w:pPr>
            <w:pStyle w:val="Contents3"/>
            <w:tabs>
              <w:tab w:val="clear" w:pos="8459"/>
              <w:tab w:val="right" w:pos="9026" w:leader="dot"/>
            </w:tabs>
            <w:rPr/>
          </w:pPr>
          <w:hyperlink w:anchor="__RefHeading___Toc14763768_2142443653">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4763770_2142443653">
            <w:r>
              <w:rPr>
                <w:webHidden/>
                <w:rStyle w:val="IndexLink"/>
                <w:rtl w:val="true"/>
              </w:rPr>
              <w:t xml:space="preserve">اسمه ونسبه وولادته </w:t>
            </w:r>
            <w:r>
              <w:rPr>
                <w:rStyle w:val="IndexLink"/>
                <w:rtl w:val="true"/>
              </w:rPr>
              <w:t>:</w:t>
              <w:tab/>
            </w:r>
            <w:r>
              <w:rPr>
                <w:rStyle w:val="IndexLink"/>
              </w:rPr>
              <w:t>8</w:t>
            </w:r>
          </w:hyperlink>
        </w:p>
        <w:p>
          <w:pPr>
            <w:pStyle w:val="Contents3"/>
            <w:tabs>
              <w:tab w:val="clear" w:pos="8459"/>
              <w:tab w:val="right" w:pos="9026" w:leader="dot"/>
            </w:tabs>
            <w:rPr/>
          </w:pPr>
          <w:hyperlink w:anchor="__RefHeading___Toc14763772_2142443653">
            <w:r>
              <w:rPr>
                <w:webHidden/>
                <w:rStyle w:val="IndexLink"/>
                <w:rtl w:val="true"/>
              </w:rPr>
              <w:t xml:space="preserve">نشأته </w:t>
            </w:r>
            <w:r>
              <w:rPr>
                <w:rStyle w:val="IndexLink"/>
                <w:rtl w:val="true"/>
              </w:rPr>
              <w:t>:</w:t>
              <w:tab/>
            </w:r>
            <w:r>
              <w:rPr>
                <w:rStyle w:val="IndexLink"/>
              </w:rPr>
              <w:t>8</w:t>
            </w:r>
          </w:hyperlink>
        </w:p>
        <w:p>
          <w:pPr>
            <w:pStyle w:val="Contents3"/>
            <w:tabs>
              <w:tab w:val="clear" w:pos="8459"/>
              <w:tab w:val="right" w:pos="9026" w:leader="dot"/>
            </w:tabs>
            <w:rPr/>
          </w:pPr>
          <w:hyperlink w:anchor="__RefHeading___Toc14763774_2142443653">
            <w:r>
              <w:rPr>
                <w:webHidden/>
                <w:rStyle w:val="IndexLink"/>
                <w:rtl w:val="true"/>
              </w:rPr>
              <w:t xml:space="preserve">شيوخه ، ورحلته إلى العراق </w:t>
            </w:r>
            <w:r>
              <w:rPr>
                <w:rStyle w:val="IndexLink"/>
                <w:rtl w:val="true"/>
              </w:rPr>
              <w:t>:</w:t>
              <w:tab/>
            </w:r>
            <w:r>
              <w:rPr>
                <w:rStyle w:val="IndexLink"/>
              </w:rPr>
              <w:t>9</w:t>
            </w:r>
          </w:hyperlink>
        </w:p>
        <w:p>
          <w:pPr>
            <w:pStyle w:val="Contents3"/>
            <w:tabs>
              <w:tab w:val="clear" w:pos="8459"/>
              <w:tab w:val="right" w:pos="9026" w:leader="dot"/>
            </w:tabs>
            <w:rPr/>
          </w:pPr>
          <w:hyperlink w:anchor="__RefHeading___Toc14763776_2142443653">
            <w:r>
              <w:rPr>
                <w:webHidden/>
                <w:rStyle w:val="IndexLink"/>
                <w:rtl w:val="true"/>
              </w:rPr>
              <w:t xml:space="preserve">قدومه لمصر وتصنيفه للكتب </w:t>
            </w:r>
            <w:r>
              <w:rPr>
                <w:rStyle w:val="IndexLink"/>
                <w:rtl w:val="true"/>
              </w:rPr>
              <w:t>:</w:t>
              <w:tab/>
            </w:r>
            <w:r>
              <w:rPr>
                <w:rStyle w:val="IndexLink"/>
              </w:rPr>
              <w:t>10</w:t>
            </w:r>
          </w:hyperlink>
        </w:p>
        <w:p>
          <w:pPr>
            <w:pStyle w:val="Contents3"/>
            <w:tabs>
              <w:tab w:val="clear" w:pos="8459"/>
              <w:tab w:val="right" w:pos="9026" w:leader="dot"/>
            </w:tabs>
            <w:rPr/>
          </w:pPr>
          <w:hyperlink w:anchor="__RefHeading___Toc14763778_2142443653">
            <w:r>
              <w:rPr>
                <w:webHidden/>
                <w:rStyle w:val="IndexLink"/>
                <w:rtl w:val="true"/>
              </w:rPr>
              <w:t xml:space="preserve">مؤلفاته </w:t>
            </w:r>
            <w:r>
              <w:rPr>
                <w:rStyle w:val="IndexLink"/>
                <w:rtl w:val="true"/>
              </w:rPr>
              <w:t>:</w:t>
              <w:tab/>
            </w:r>
            <w:r>
              <w:rPr>
                <w:rStyle w:val="IndexLink"/>
              </w:rPr>
              <w:t>10</w:t>
            </w:r>
          </w:hyperlink>
        </w:p>
        <w:p>
          <w:pPr>
            <w:pStyle w:val="Contents3"/>
            <w:tabs>
              <w:tab w:val="clear" w:pos="8459"/>
              <w:tab w:val="right" w:pos="9026" w:leader="dot"/>
            </w:tabs>
            <w:rPr/>
          </w:pPr>
          <w:hyperlink w:anchor="__RefHeading___Toc14763780_2142443653">
            <w:r>
              <w:rPr>
                <w:webHidden/>
                <w:rStyle w:val="IndexLink"/>
                <w:rtl w:val="true"/>
              </w:rPr>
              <w:t xml:space="preserve">تواضعه وشفقته </w:t>
            </w:r>
            <w:r>
              <w:rPr>
                <w:rStyle w:val="IndexLink"/>
                <w:rtl w:val="true"/>
              </w:rPr>
              <w:t>:</w:t>
              <w:tab/>
            </w:r>
            <w:r>
              <w:rPr>
                <w:rStyle w:val="IndexLink"/>
              </w:rPr>
              <w:t>10</w:t>
            </w:r>
          </w:hyperlink>
        </w:p>
        <w:p>
          <w:pPr>
            <w:pStyle w:val="Contents3"/>
            <w:tabs>
              <w:tab w:val="clear" w:pos="8459"/>
              <w:tab w:val="right" w:pos="9026" w:leader="dot"/>
            </w:tabs>
            <w:rPr/>
          </w:pPr>
          <w:hyperlink w:anchor="__RefHeading___Toc14763782_2142443653">
            <w:r>
              <w:rPr>
                <w:webHidden/>
                <w:rStyle w:val="IndexLink"/>
                <w:rtl w:val="true"/>
              </w:rPr>
              <w:t xml:space="preserve">سخاء الشافعي </w:t>
            </w:r>
            <w:r>
              <w:rPr>
                <w:rStyle w:val="IndexLink"/>
                <w:rtl w:val="true"/>
              </w:rPr>
              <w:t>:</w:t>
              <w:tab/>
            </w:r>
            <w:r>
              <w:rPr>
                <w:rStyle w:val="IndexLink"/>
              </w:rPr>
              <w:t>11</w:t>
            </w:r>
          </w:hyperlink>
        </w:p>
        <w:p>
          <w:pPr>
            <w:pStyle w:val="Contents3"/>
            <w:tabs>
              <w:tab w:val="clear" w:pos="8459"/>
              <w:tab w:val="right" w:pos="9026" w:leader="dot"/>
            </w:tabs>
            <w:rPr/>
          </w:pPr>
          <w:hyperlink w:anchor="__RefHeading___Toc14763784_2142443653">
            <w:r>
              <w:rPr>
                <w:webHidden/>
                <w:rStyle w:val="IndexLink"/>
                <w:rtl w:val="true"/>
              </w:rPr>
              <w:t>شهادة الأئمة للشافعى</w:t>
            </w:r>
            <w:r>
              <w:rPr>
                <w:rStyle w:val="IndexLink"/>
                <w:rtl w:val="true"/>
              </w:rPr>
              <w:tab/>
            </w:r>
            <w:r>
              <w:rPr>
                <w:rStyle w:val="IndexLink"/>
              </w:rPr>
              <w:t>12</w:t>
            </w:r>
          </w:hyperlink>
        </w:p>
        <w:p>
          <w:pPr>
            <w:pStyle w:val="Contents3"/>
            <w:tabs>
              <w:tab w:val="clear" w:pos="8459"/>
              <w:tab w:val="right" w:pos="9026" w:leader="dot"/>
            </w:tabs>
            <w:rPr/>
          </w:pPr>
          <w:hyperlink w:anchor="__RefHeading___Toc14763786_2142443653">
            <w:r>
              <w:rPr>
                <w:webHidden/>
                <w:rStyle w:val="IndexLink"/>
                <w:rtl w:val="true"/>
              </w:rPr>
              <w:t xml:space="preserve">سماته رضى اللّه عنه </w:t>
            </w:r>
            <w:r>
              <w:rPr>
                <w:rStyle w:val="IndexLink"/>
                <w:rtl w:val="true"/>
              </w:rPr>
              <w:t>:</w:t>
              <w:tab/>
            </w:r>
            <w:r>
              <w:rPr>
                <w:rStyle w:val="IndexLink"/>
              </w:rPr>
              <w:t>13</w:t>
            </w:r>
          </w:hyperlink>
        </w:p>
        <w:p>
          <w:pPr>
            <w:pStyle w:val="Contents3"/>
            <w:tabs>
              <w:tab w:val="clear" w:pos="8459"/>
              <w:tab w:val="right" w:pos="9026" w:leader="dot"/>
            </w:tabs>
            <w:rPr/>
          </w:pPr>
          <w:hyperlink w:anchor="__RefHeading___Toc14763788_2142443653">
            <w:r>
              <w:rPr>
                <w:webHidden/>
                <w:rStyle w:val="IndexLink"/>
                <w:rtl w:val="true"/>
              </w:rPr>
              <w:t xml:space="preserve">وفاته </w:t>
            </w:r>
            <w:r>
              <w:rPr>
                <w:rStyle w:val="IndexLink"/>
                <w:rtl w:val="true"/>
              </w:rPr>
              <w:t>:</w:t>
              <w:tab/>
            </w:r>
            <w:r>
              <w:rPr>
                <w:rStyle w:val="IndexLink"/>
              </w:rPr>
              <w:t>14</w:t>
            </w:r>
          </w:hyperlink>
        </w:p>
        <w:p>
          <w:pPr>
            <w:pStyle w:val="Contents2"/>
            <w:tabs>
              <w:tab w:val="clear" w:pos="8743"/>
              <w:tab w:val="right" w:pos="9026" w:leader="dot"/>
            </w:tabs>
            <w:rPr/>
          </w:pPr>
          <w:hyperlink w:anchor="__RefHeading___Toc14763790_2142443653">
            <w:r>
              <w:rPr>
                <w:webHidden/>
                <w:rStyle w:val="IndexLink"/>
                <w:rtl w:val="true"/>
              </w:rPr>
              <w:t>جمع الحافظ البيهقي من نصوص الإمام الشافعي رضى اللّه عنهما</w:t>
            </w:r>
            <w:r>
              <w:rPr>
                <w:rStyle w:val="IndexLink"/>
                <w:rtl w:val="true"/>
              </w:rPr>
              <w:tab/>
            </w:r>
            <w:r>
              <w:rPr>
                <w:rStyle w:val="IndexLink"/>
              </w:rPr>
              <w:t>15</w:t>
            </w:r>
          </w:hyperlink>
        </w:p>
        <w:p>
          <w:pPr>
            <w:pStyle w:val="Contents2"/>
            <w:tabs>
              <w:tab w:val="clear" w:pos="8743"/>
              <w:tab w:val="right" w:pos="9026" w:leader="dot"/>
            </w:tabs>
            <w:rPr/>
          </w:pPr>
          <w:hyperlink w:anchor="__RefHeading___Toc14763792_2142443653">
            <w:r>
              <w:rPr>
                <w:webHidden/>
                <w:rStyle w:val="IndexLink"/>
                <w:rtl w:val="true"/>
              </w:rPr>
              <w:t>«</w:t>
            </w:r>
            <w:r>
              <w:rPr>
                <w:rStyle w:val="IndexLink"/>
                <w:rtl w:val="true"/>
              </w:rPr>
              <w:t>فصل فيما ذكره الشافعي رحمه اللّه فى التحريص على تعلم أحكام القرآن</w:t>
            </w:r>
            <w:r>
              <w:rPr>
                <w:rStyle w:val="IndexLink"/>
                <w:rtl w:val="true"/>
              </w:rPr>
              <w:t>»</w:t>
              <w:tab/>
            </w:r>
            <w:r>
              <w:rPr>
                <w:rStyle w:val="IndexLink"/>
              </w:rPr>
              <w:t>23</w:t>
            </w:r>
          </w:hyperlink>
        </w:p>
        <w:p>
          <w:pPr>
            <w:pStyle w:val="Contents2"/>
            <w:tabs>
              <w:tab w:val="clear" w:pos="8743"/>
              <w:tab w:val="right" w:pos="9026" w:leader="dot"/>
            </w:tabs>
            <w:rPr/>
          </w:pPr>
          <w:hyperlink w:anchor="__RefHeading___Toc14763794_2142443653">
            <w:r>
              <w:rPr>
                <w:webHidden/>
                <w:rStyle w:val="IndexLink"/>
                <w:rtl w:val="true"/>
              </w:rPr>
              <w:t>«</w:t>
            </w:r>
            <w:r>
              <w:rPr>
                <w:rStyle w:val="IndexLink"/>
                <w:rtl w:val="true"/>
              </w:rPr>
              <w:t>فصل فى معرفة العموم والخصوص</w:t>
            </w:r>
            <w:r>
              <w:rPr>
                <w:rStyle w:val="IndexLink"/>
                <w:rtl w:val="true"/>
              </w:rPr>
              <w:t>»</w:t>
              <w:tab/>
            </w:r>
            <w:r>
              <w:rPr>
                <w:rStyle w:val="IndexLink"/>
              </w:rPr>
              <w:t>26</w:t>
            </w:r>
          </w:hyperlink>
        </w:p>
        <w:p>
          <w:pPr>
            <w:pStyle w:val="Contents2"/>
            <w:tabs>
              <w:tab w:val="clear" w:pos="8743"/>
              <w:tab w:val="right" w:pos="9026" w:leader="dot"/>
            </w:tabs>
            <w:rPr/>
          </w:pPr>
          <w:hyperlink w:anchor="__RefHeading___Toc14763796_2142443653">
            <w:r>
              <w:rPr>
                <w:webHidden/>
                <w:rStyle w:val="IndexLink"/>
                <w:rtl w:val="true"/>
              </w:rPr>
              <w:t>«</w:t>
            </w:r>
            <w:r>
              <w:rPr>
                <w:rStyle w:val="IndexLink"/>
                <w:rtl w:val="true"/>
              </w:rPr>
              <w:t>فصل فى فرض اللّه عز وجل فى كتابه واتباع سنة نبيه صلى اللّه عليه وسلم</w:t>
            </w:r>
            <w:r>
              <w:rPr>
                <w:rStyle w:val="IndexLink"/>
                <w:rtl w:val="true"/>
              </w:rPr>
              <w:t>»</w:t>
              <w:tab/>
            </w:r>
            <w:r>
              <w:rPr>
                <w:rStyle w:val="IndexLink"/>
              </w:rPr>
              <w:t>30</w:t>
            </w:r>
          </w:hyperlink>
        </w:p>
        <w:p>
          <w:pPr>
            <w:pStyle w:val="Contents2"/>
            <w:tabs>
              <w:tab w:val="clear" w:pos="8743"/>
              <w:tab w:val="right" w:pos="9026" w:leader="dot"/>
            </w:tabs>
            <w:rPr/>
          </w:pPr>
          <w:hyperlink w:anchor="__RefHeading___Toc14763798_2142443653">
            <w:r>
              <w:rPr>
                <w:webHidden/>
                <w:rStyle w:val="IndexLink"/>
                <w:rtl w:val="true"/>
              </w:rPr>
              <w:t>«</w:t>
            </w:r>
            <w:r>
              <w:rPr>
                <w:rStyle w:val="IndexLink"/>
                <w:rtl w:val="true"/>
              </w:rPr>
              <w:t>فصل فى تثبيت خبر الواحد من الكتاب</w:t>
            </w:r>
            <w:r>
              <w:rPr>
                <w:rStyle w:val="IndexLink"/>
                <w:rtl w:val="true"/>
              </w:rPr>
              <w:t>»</w:t>
              <w:tab/>
            </w:r>
            <w:r>
              <w:rPr>
                <w:rStyle w:val="IndexLink"/>
              </w:rPr>
              <w:t>34</w:t>
            </w:r>
          </w:hyperlink>
        </w:p>
        <w:p>
          <w:pPr>
            <w:pStyle w:val="Contents2"/>
            <w:tabs>
              <w:tab w:val="clear" w:pos="8743"/>
              <w:tab w:val="right" w:pos="9026" w:leader="dot"/>
            </w:tabs>
            <w:rPr/>
          </w:pPr>
          <w:hyperlink w:anchor="__RefHeading___Toc14763800_2142443653">
            <w:r>
              <w:rPr>
                <w:webHidden/>
                <w:rStyle w:val="IndexLink"/>
                <w:rtl w:val="true"/>
              </w:rPr>
              <w:t>«</w:t>
            </w:r>
            <w:r>
              <w:rPr>
                <w:rStyle w:val="IndexLink"/>
                <w:rtl w:val="true"/>
              </w:rPr>
              <w:t>فصل فى النسخ</w:t>
            </w:r>
            <w:r>
              <w:rPr>
                <w:rStyle w:val="IndexLink"/>
                <w:rtl w:val="true"/>
              </w:rPr>
              <w:t>»</w:t>
              <w:tab/>
            </w:r>
            <w:r>
              <w:rPr>
                <w:rStyle w:val="IndexLink"/>
              </w:rPr>
              <w:t>36</w:t>
            </w:r>
          </w:hyperlink>
        </w:p>
        <w:p>
          <w:pPr>
            <w:pStyle w:val="Contents2"/>
            <w:tabs>
              <w:tab w:val="clear" w:pos="8743"/>
              <w:tab w:val="right" w:pos="9026" w:leader="dot"/>
            </w:tabs>
            <w:rPr/>
          </w:pPr>
          <w:hyperlink w:anchor="__RefHeading___Toc14763802_2142443653">
            <w:r>
              <w:rPr>
                <w:webHidden/>
                <w:rStyle w:val="IndexLink"/>
                <w:rtl w:val="true"/>
              </w:rPr>
              <w:t>«</w:t>
            </w:r>
            <w:r>
              <w:rPr>
                <w:rStyle w:val="IndexLink"/>
                <w:rtl w:val="true"/>
              </w:rPr>
              <w:t>فصل ذكره الشافعي رحمه اللّه فى إبطال الاستحسان واستشهد فيه بآيات من القرآن</w:t>
            </w:r>
            <w:r>
              <w:rPr>
                <w:rStyle w:val="IndexLink"/>
                <w:rtl w:val="true"/>
              </w:rPr>
              <w:t>»</w:t>
              <w:tab/>
            </w:r>
            <w:r>
              <w:rPr>
                <w:rStyle w:val="IndexLink"/>
              </w:rPr>
              <w:t>39</w:t>
            </w:r>
          </w:hyperlink>
        </w:p>
        <w:p>
          <w:pPr>
            <w:pStyle w:val="Contents2"/>
            <w:tabs>
              <w:tab w:val="clear" w:pos="8743"/>
              <w:tab w:val="right" w:pos="9026" w:leader="dot"/>
            </w:tabs>
            <w:rPr/>
          </w:pPr>
          <w:hyperlink w:anchor="__RefHeading___Toc14763804_2142443653">
            <w:r>
              <w:rPr>
                <w:webHidden/>
                <w:rStyle w:val="IndexLink"/>
                <w:rtl w:val="true"/>
              </w:rPr>
              <w:t>«</w:t>
            </w:r>
            <w:r>
              <w:rPr>
                <w:rStyle w:val="IndexLink"/>
                <w:rtl w:val="true"/>
              </w:rPr>
              <w:t>فصل فيما يؤثر عنه من التفسير والمعاني فى آيات متفرقة</w:t>
            </w:r>
            <w:r>
              <w:rPr>
                <w:rStyle w:val="IndexLink"/>
                <w:rtl w:val="true"/>
              </w:rPr>
              <w:t>»</w:t>
              <w:tab/>
            </w:r>
            <w:r>
              <w:rPr>
                <w:rStyle w:val="IndexLink"/>
              </w:rPr>
              <w:t>40</w:t>
            </w:r>
          </w:hyperlink>
        </w:p>
        <w:p>
          <w:pPr>
            <w:pStyle w:val="Contents2"/>
            <w:tabs>
              <w:tab w:val="clear" w:pos="8743"/>
              <w:tab w:val="right" w:pos="9026" w:leader="dot"/>
            </w:tabs>
            <w:rPr/>
          </w:pPr>
          <w:hyperlink w:anchor="__RefHeading___Toc14763806_2142443653">
            <w:r>
              <w:rPr>
                <w:webHidden/>
                <w:rStyle w:val="IndexLink"/>
                <w:rtl w:val="true"/>
              </w:rPr>
              <w:t>«</w:t>
            </w:r>
            <w:r>
              <w:rPr>
                <w:rStyle w:val="IndexLink"/>
                <w:rtl w:val="true"/>
              </w:rPr>
              <w:t>فصل فيما يؤثر عنه من التفسير والمعاني فى الطهارات والصلوات</w:t>
            </w:r>
            <w:r>
              <w:rPr>
                <w:rStyle w:val="IndexLink"/>
                <w:rtl w:val="true"/>
              </w:rPr>
              <w:t>»</w:t>
              <w:tab/>
            </w:r>
            <w:r>
              <w:rPr>
                <w:rStyle w:val="IndexLink"/>
              </w:rPr>
              <w:t>46</w:t>
            </w:r>
          </w:hyperlink>
        </w:p>
        <w:p>
          <w:pPr>
            <w:pStyle w:val="Contents2"/>
            <w:tabs>
              <w:tab w:val="clear" w:pos="8743"/>
              <w:tab w:val="right" w:pos="9026" w:leader="dot"/>
            </w:tabs>
            <w:rPr/>
          </w:pPr>
          <w:hyperlink w:anchor="__RefHeading___Toc14763808_2142443653">
            <w:r>
              <w:rPr>
                <w:webHidden/>
                <w:rStyle w:val="IndexLink"/>
                <w:rtl w:val="true"/>
              </w:rPr>
              <w:t>«</w:t>
            </w:r>
            <w:r>
              <w:rPr>
                <w:rStyle w:val="IndexLink"/>
                <w:rtl w:val="true"/>
              </w:rPr>
              <w:t>ما يؤثر عنه فى الزّكاة</w:t>
            </w:r>
            <w:r>
              <w:rPr>
                <w:rStyle w:val="IndexLink"/>
                <w:rtl w:val="true"/>
              </w:rPr>
              <w:t>»</w:t>
              <w:tab/>
            </w:r>
            <w:r>
              <w:rPr>
                <w:rStyle w:val="IndexLink"/>
              </w:rPr>
              <w:t>104</w:t>
            </w:r>
          </w:hyperlink>
        </w:p>
        <w:p>
          <w:pPr>
            <w:pStyle w:val="Contents2"/>
            <w:tabs>
              <w:tab w:val="clear" w:pos="8743"/>
              <w:tab w:val="right" w:pos="9026" w:leader="dot"/>
            </w:tabs>
            <w:rPr/>
          </w:pPr>
          <w:hyperlink w:anchor="__RefHeading___Toc14763810_2142443653">
            <w:r>
              <w:rPr>
                <w:webHidden/>
                <w:rStyle w:val="IndexLink"/>
                <w:rtl w:val="true"/>
              </w:rPr>
              <w:t>«</w:t>
            </w:r>
            <w:r>
              <w:rPr>
                <w:rStyle w:val="IndexLink"/>
                <w:rtl w:val="true"/>
              </w:rPr>
              <w:t>ما يؤثر عنه فى الصّيام</w:t>
            </w:r>
            <w:r>
              <w:rPr>
                <w:rStyle w:val="IndexLink"/>
                <w:rtl w:val="true"/>
              </w:rPr>
              <w:t>»</w:t>
              <w:tab/>
            </w:r>
            <w:r>
              <w:rPr>
                <w:rStyle w:val="IndexLink"/>
              </w:rPr>
              <w:t>108</w:t>
            </w:r>
          </w:hyperlink>
        </w:p>
        <w:p>
          <w:pPr>
            <w:pStyle w:val="Contents2"/>
            <w:tabs>
              <w:tab w:val="clear" w:pos="8743"/>
              <w:tab w:val="right" w:pos="9026" w:leader="dot"/>
            </w:tabs>
            <w:rPr/>
          </w:pPr>
          <w:hyperlink w:anchor="__RefHeading___Toc14763812_2142443653">
            <w:r>
              <w:rPr>
                <w:webHidden/>
                <w:rStyle w:val="IndexLink"/>
                <w:rtl w:val="true"/>
              </w:rPr>
              <w:t>«</w:t>
            </w:r>
            <w:r>
              <w:rPr>
                <w:rStyle w:val="IndexLink"/>
                <w:rtl w:val="true"/>
              </w:rPr>
              <w:t>ما يؤثر عنه فى الحجّ</w:t>
            </w:r>
            <w:r>
              <w:rPr>
                <w:rStyle w:val="IndexLink"/>
                <w:rtl w:val="true"/>
              </w:rPr>
              <w:t>»</w:t>
              <w:tab/>
            </w:r>
            <w:r>
              <w:rPr>
                <w:rStyle w:val="IndexLink"/>
              </w:rPr>
              <w:t>114</w:t>
            </w:r>
          </w:hyperlink>
        </w:p>
        <w:p>
          <w:pPr>
            <w:pStyle w:val="Contents2"/>
            <w:tabs>
              <w:tab w:val="clear" w:pos="8743"/>
              <w:tab w:val="right" w:pos="9026" w:leader="dot"/>
            </w:tabs>
            <w:rPr/>
          </w:pPr>
          <w:hyperlink w:anchor="__RefHeading___Toc14763814_2142443653">
            <w:r>
              <w:rPr>
                <w:webHidden/>
                <w:rStyle w:val="IndexLink"/>
                <w:rtl w:val="true"/>
              </w:rPr>
              <w:t>«</w:t>
            </w:r>
            <w:r>
              <w:rPr>
                <w:rStyle w:val="IndexLink"/>
                <w:rtl w:val="true"/>
              </w:rPr>
              <w:t>ما يؤثر عنه فى البيوع ، والمعاملات</w:t>
            </w:r>
            <w:r>
              <w:rPr>
                <w:rStyle w:val="IndexLink"/>
                <w:rtl w:val="true"/>
              </w:rPr>
              <w:t>» «</w:t>
            </w:r>
            <w:r>
              <w:rPr>
                <w:rStyle w:val="IndexLink"/>
                <w:rtl w:val="true"/>
              </w:rPr>
              <w:t>والفرائض ، والوصايا</w:t>
            </w:r>
            <w:r>
              <w:rPr>
                <w:rStyle w:val="IndexLink"/>
                <w:rtl w:val="true"/>
              </w:rPr>
              <w:t>»</w:t>
              <w:tab/>
            </w:r>
            <w:r>
              <w:rPr>
                <w:rStyle w:val="IndexLink"/>
              </w:rPr>
              <w:t>138</w:t>
            </w:r>
          </w:hyperlink>
        </w:p>
        <w:p>
          <w:pPr>
            <w:pStyle w:val="Contents2"/>
            <w:tabs>
              <w:tab w:val="clear" w:pos="8743"/>
              <w:tab w:val="right" w:pos="9026" w:leader="dot"/>
            </w:tabs>
            <w:rPr/>
          </w:pPr>
          <w:hyperlink w:anchor="__RefHeading___Toc14763816_2142443653">
            <w:r>
              <w:rPr>
                <w:webHidden/>
                <w:rStyle w:val="IndexLink"/>
                <w:rtl w:val="true"/>
              </w:rPr>
              <w:t>«</w:t>
            </w:r>
            <w:r>
              <w:rPr>
                <w:rStyle w:val="IndexLink"/>
                <w:rtl w:val="true"/>
              </w:rPr>
              <w:t>ما نسخ من الوصايا</w:t>
            </w:r>
            <w:r>
              <w:rPr>
                <w:rStyle w:val="IndexLink"/>
                <w:rtl w:val="true"/>
              </w:rPr>
              <w:t>»</w:t>
              <w:tab/>
            </w:r>
            <w:r>
              <w:rPr>
                <w:rStyle w:val="IndexLink"/>
              </w:rPr>
              <w:t>152</w:t>
            </w:r>
          </w:hyperlink>
        </w:p>
        <w:p>
          <w:pPr>
            <w:pStyle w:val="Contents2"/>
            <w:tabs>
              <w:tab w:val="clear" w:pos="8743"/>
              <w:tab w:val="right" w:pos="9026" w:leader="dot"/>
            </w:tabs>
            <w:rPr/>
          </w:pPr>
          <w:hyperlink w:anchor="__RefHeading___Toc14763818_2142443653">
            <w:r>
              <w:rPr>
                <w:webHidden/>
                <w:rStyle w:val="IndexLink"/>
                <w:rtl w:val="true"/>
              </w:rPr>
              <w:t>«</w:t>
            </w:r>
            <w:r>
              <w:rPr>
                <w:rStyle w:val="IndexLink"/>
                <w:rtl w:val="true"/>
              </w:rPr>
              <w:t>ما يؤثر عنه فى قسم الفيء</w:t>
            </w:r>
            <w:r>
              <w:rPr>
                <w:rStyle w:val="IndexLink"/>
                <w:rtl w:val="true"/>
              </w:rPr>
              <w:t>» «</w:t>
            </w:r>
            <w:r>
              <w:rPr>
                <w:rStyle w:val="IndexLink"/>
                <w:rtl w:val="true"/>
              </w:rPr>
              <w:t>والغنيمة ، والصّدقات</w:t>
            </w:r>
            <w:r>
              <w:rPr>
                <w:rStyle w:val="IndexLink"/>
                <w:rtl w:val="true"/>
              </w:rPr>
              <w:t>»</w:t>
              <w:tab/>
            </w:r>
            <w:r>
              <w:rPr>
                <w:rStyle w:val="IndexLink"/>
              </w:rPr>
              <w:t>156</w:t>
            </w:r>
          </w:hyperlink>
        </w:p>
        <w:p>
          <w:pPr>
            <w:pStyle w:val="Contents2"/>
            <w:tabs>
              <w:tab w:val="clear" w:pos="8743"/>
              <w:tab w:val="right" w:pos="9026" w:leader="dot"/>
            </w:tabs>
            <w:rPr/>
          </w:pPr>
          <w:hyperlink w:anchor="__RefHeading___Toc14763820_2142443653">
            <w:r>
              <w:rPr>
                <w:webHidden/>
                <w:rStyle w:val="IndexLink"/>
                <w:rtl w:val="true"/>
              </w:rPr>
              <w:t>«</w:t>
            </w:r>
            <w:r>
              <w:rPr>
                <w:rStyle w:val="IndexLink"/>
                <w:rtl w:val="true"/>
              </w:rPr>
              <w:t>ما يؤثر عنه فى النّكاح ، والصّداق</w:t>
            </w:r>
            <w:r>
              <w:rPr>
                <w:rStyle w:val="IndexLink"/>
                <w:rtl w:val="true"/>
              </w:rPr>
              <w:t>» «</w:t>
            </w:r>
            <w:r>
              <w:rPr>
                <w:rStyle w:val="IndexLink"/>
                <w:rtl w:val="true"/>
              </w:rPr>
              <w:t>وغير ذلك</w:t>
            </w:r>
            <w:r>
              <w:rPr>
                <w:rStyle w:val="IndexLink"/>
                <w:rtl w:val="true"/>
              </w:rPr>
              <w:t>»</w:t>
              <w:tab/>
            </w:r>
            <w:r>
              <w:rPr>
                <w:rStyle w:val="IndexLink"/>
              </w:rPr>
              <w:t>170</w:t>
            </w:r>
          </w:hyperlink>
        </w:p>
        <w:p>
          <w:pPr>
            <w:pStyle w:val="Contents2"/>
            <w:tabs>
              <w:tab w:val="clear" w:pos="8743"/>
              <w:tab w:val="right" w:pos="9026" w:leader="dot"/>
            </w:tabs>
            <w:rPr/>
          </w:pPr>
          <w:hyperlink w:anchor="__RefHeading___Toc14763822_2142443653">
            <w:r>
              <w:rPr>
                <w:webHidden/>
                <w:rStyle w:val="IndexLink"/>
                <w:rtl w:val="true"/>
              </w:rPr>
              <w:t>«</w:t>
            </w:r>
            <w:r>
              <w:rPr>
                <w:rStyle w:val="IndexLink"/>
                <w:rtl w:val="true"/>
              </w:rPr>
              <w:t>ما يؤثر عنه فى الخلع ، والطّلاق ، والرّجعة</w:t>
            </w:r>
            <w:r>
              <w:rPr>
                <w:rStyle w:val="IndexLink"/>
                <w:rtl w:val="true"/>
              </w:rPr>
              <w:t>»</w:t>
              <w:tab/>
            </w:r>
            <w:r>
              <w:rPr>
                <w:rStyle w:val="IndexLink"/>
              </w:rPr>
              <w:t>222</w:t>
            </w:r>
          </w:hyperlink>
        </w:p>
        <w:p>
          <w:pPr>
            <w:pStyle w:val="Contents2"/>
            <w:tabs>
              <w:tab w:val="clear" w:pos="8743"/>
              <w:tab w:val="right" w:pos="9026" w:leader="dot"/>
            </w:tabs>
            <w:rPr/>
          </w:pPr>
          <w:hyperlink w:anchor="__RefHeading___Toc14763824_2142443653">
            <w:r>
              <w:rPr>
                <w:webHidden/>
                <w:rStyle w:val="IndexLink"/>
                <w:rtl w:val="true"/>
              </w:rPr>
              <w:t>«</w:t>
            </w:r>
            <w:r>
              <w:rPr>
                <w:rStyle w:val="IndexLink"/>
                <w:rtl w:val="true"/>
              </w:rPr>
              <w:t>ما يؤثر عنه فى العدّة ، وفى الرّضاع ، وفى النّفقات</w:t>
            </w:r>
            <w:r>
              <w:rPr>
                <w:rStyle w:val="IndexLink"/>
                <w:rtl w:val="true"/>
              </w:rPr>
              <w:t>»</w:t>
              <w:tab/>
            </w:r>
            <w:r>
              <w:rPr>
                <w:rStyle w:val="IndexLink"/>
              </w:rPr>
              <w:t>245</w:t>
            </w:r>
          </w:hyperlink>
        </w:p>
        <w:p>
          <w:pPr>
            <w:pStyle w:val="Contents2"/>
            <w:tabs>
              <w:tab w:val="clear" w:pos="8743"/>
              <w:tab w:val="right" w:pos="9026" w:leader="dot"/>
            </w:tabs>
            <w:rPr/>
          </w:pPr>
          <w:hyperlink w:anchor="__RefHeading___Toc14763826_2142443653">
            <w:r>
              <w:rPr>
                <w:webHidden/>
                <w:rStyle w:val="IndexLink"/>
                <w:rtl w:val="true"/>
              </w:rPr>
              <w:t>«</w:t>
            </w:r>
            <w:r>
              <w:rPr>
                <w:rStyle w:val="IndexLink"/>
                <w:rtl w:val="true"/>
              </w:rPr>
              <w:t>ما يؤثر عنه فى الجراح ، وغيره</w:t>
            </w:r>
            <w:r>
              <w:rPr>
                <w:rStyle w:val="IndexLink"/>
                <w:rtl w:val="true"/>
              </w:rPr>
              <w:t>»</w:t>
              <w:tab/>
            </w:r>
            <w:r>
              <w:rPr>
                <w:rStyle w:val="IndexLink"/>
              </w:rPr>
              <w:t>269</w:t>
            </w:r>
          </w:hyperlink>
        </w:p>
        <w:p>
          <w:pPr>
            <w:pStyle w:val="Contents2"/>
            <w:tabs>
              <w:tab w:val="clear" w:pos="8743"/>
              <w:tab w:val="right" w:pos="9026" w:leader="dot"/>
            </w:tabs>
            <w:rPr/>
          </w:pPr>
          <w:hyperlink w:anchor="__RefHeading___Toc14763828_2142443653">
            <w:r>
              <w:rPr>
                <w:webHidden/>
                <w:rStyle w:val="IndexLink"/>
                <w:rtl w:val="true"/>
              </w:rPr>
              <w:t>«</w:t>
            </w:r>
            <w:r>
              <w:rPr>
                <w:rStyle w:val="IndexLink"/>
                <w:rtl w:val="true"/>
              </w:rPr>
              <w:t>ما يؤثر عنه فى قتال أهل البغي ، والمرتدّ</w:t>
            </w:r>
            <w:r>
              <w:rPr>
                <w:rStyle w:val="IndexLink"/>
                <w:rtl w:val="true"/>
              </w:rPr>
              <w:t>»</w:t>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66_177867"/>
      <w:bookmarkStart w:id="1" w:name="pg15866_177867"/>
      <w:bookmarkEnd w:id="1"/>
    </w:p>
    <w:p>
      <w:pPr>
        <w:pStyle w:val="Heading2"/>
        <w:numPr>
          <w:ilvl w:val="1"/>
          <w:numId w:val="1"/>
        </w:numPr>
        <w:rPr/>
      </w:pPr>
      <w:bookmarkStart w:id="2" w:name="pg15866_177867"/>
      <w:bookmarkStart w:id="3" w:name="__RefHeading___Toc1476376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إدريس الشافعي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أحكام القرآن</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للإمام المعظم والمجتهد المقدم</w:t>
      </w:r>
    </w:p>
    <w:p>
      <w:pPr>
        <w:pStyle w:val="BookText"/>
        <w:rPr/>
      </w:pPr>
      <w:r>
        <w:rPr>
          <w:rFonts w:ascii="IRNazanin" w:hAnsi="IRNazanin" w:eastAsia="IRNazanin"/>
          <w:color w:val="111111"/>
          <w:sz w:val="28"/>
          <w:sz w:val="28"/>
          <w:szCs w:val="28"/>
          <w:rtl w:val="true"/>
          <w:lang w:bidi="fa-IR"/>
        </w:rPr>
        <w:t xml:space="preserve">أبي عبد اللّه محمد بن إدريس الشافعي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جمعه الإمام الكبير الحافظظ النحرير الفقيه الأصولي أبوبكر أحمد بن الحسين ابن علي بن عبداللّه بن موسی البيهقي النيسابوري صاحب السنن الكبری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رضي اللّه عنهما</w:t>
      </w:r>
    </w:p>
    <w:p>
      <w:pPr>
        <w:pStyle w:val="BookText"/>
        <w:rPr/>
      </w:pPr>
      <w:r>
        <w:rPr>
          <w:rFonts w:ascii="Amiri" w:hAnsi="Amiri" w:eastAsia="Amiri" w:cs="Amiri"/>
          <w:color w:val="111111"/>
          <w:sz w:val="28"/>
          <w:sz w:val="28"/>
          <w:szCs w:val="28"/>
          <w:rtl w:val="true"/>
          <w:lang w:bidi="ar-SA"/>
        </w:rPr>
        <w:t>عرف الكتاب وكتب تقدمته</w:t>
      </w:r>
    </w:p>
    <w:p>
      <w:pPr>
        <w:pStyle w:val="BookText"/>
        <w:rPr/>
      </w:pPr>
      <w:r>
        <w:rPr>
          <w:rFonts w:ascii="Amiri" w:hAnsi="Amiri" w:eastAsia="Amiri" w:cs="Amiri"/>
          <w:color w:val="111111"/>
          <w:sz w:val="28"/>
          <w:sz w:val="28"/>
          <w:szCs w:val="28"/>
          <w:rtl w:val="true"/>
          <w:lang w:bidi="ar-SA"/>
        </w:rPr>
        <w:t>العلامة المحدث الكبير صاحب الفضيلة الشيخ</w:t>
      </w:r>
    </w:p>
    <w:p>
      <w:pPr>
        <w:pStyle w:val="BookText"/>
        <w:rPr/>
      </w:pPr>
      <w:r>
        <w:rPr>
          <w:rFonts w:ascii="Amiri" w:hAnsi="Amiri" w:eastAsia="Amiri" w:cs="Amiri"/>
          <w:color w:val="111111"/>
          <w:sz w:val="28"/>
          <w:sz w:val="28"/>
          <w:szCs w:val="28"/>
          <w:rtl w:val="true"/>
          <w:lang w:bidi="ar-SA"/>
        </w:rPr>
        <w:t>محمد زاهد بن الحسين الكوثري</w:t>
      </w:r>
    </w:p>
    <w:p>
      <w:pPr>
        <w:pStyle w:val="BookText"/>
        <w:rPr/>
      </w:pPr>
      <w:r>
        <w:rPr>
          <w:rFonts w:ascii="Amiri" w:hAnsi="Amiri" w:eastAsia="Amiri" w:cs="Amiri"/>
          <w:color w:val="111111"/>
          <w:sz w:val="28"/>
          <w:sz w:val="28"/>
          <w:szCs w:val="28"/>
          <w:rtl w:val="true"/>
          <w:lang w:bidi="ar-SA"/>
        </w:rPr>
        <w:t>وكيل المشيخة الإسلامية في الخلافة العثمانية سابقاً</w:t>
      </w:r>
    </w:p>
    <w:p>
      <w:pPr>
        <w:pStyle w:val="BookText"/>
        <w:rPr/>
      </w:pPr>
      <w:r>
        <w:rPr>
          <w:rFonts w:ascii="Amiri" w:hAnsi="Amiri" w:eastAsia="Amiri" w:cs="Amiri"/>
          <w:color w:val="111111"/>
          <w:sz w:val="28"/>
          <w:sz w:val="28"/>
          <w:szCs w:val="28"/>
          <w:rtl w:val="true"/>
          <w:lang w:bidi="ar-SA"/>
        </w:rPr>
        <w:t>كتب هوامشه صاحب الفضيلة الشيخ</w:t>
      </w:r>
    </w:p>
    <w:p>
      <w:pPr>
        <w:pStyle w:val="BookText"/>
        <w:rPr/>
      </w:pPr>
      <w:r>
        <w:rPr>
          <w:rFonts w:ascii="Amiri" w:hAnsi="Amiri" w:eastAsia="Amiri" w:cs="Amiri"/>
          <w:color w:val="111111"/>
          <w:sz w:val="28"/>
          <w:sz w:val="28"/>
          <w:szCs w:val="28"/>
          <w:rtl w:val="true"/>
          <w:lang w:bidi="ar-SA"/>
        </w:rPr>
        <w:t>عبد الغني عبد الخالق</w:t>
      </w:r>
    </w:p>
    <w:p>
      <w:pPr>
        <w:pStyle w:val="BookText"/>
        <w:rPr/>
      </w:pPr>
      <w:r>
        <w:rPr>
          <w:rFonts w:ascii="Amiri" w:hAnsi="Amiri" w:eastAsia="Amiri" w:cs="Amiri"/>
          <w:color w:val="111111"/>
          <w:sz w:val="28"/>
          <w:sz w:val="28"/>
          <w:szCs w:val="28"/>
          <w:rtl w:val="true"/>
          <w:lang w:bidi="ar-SA"/>
        </w:rPr>
        <w:t>المدرس بكلية الشريعة الإسلامية</w:t>
      </w:r>
    </w:p>
    <w:p>
      <w:pPr>
        <w:pStyle w:val="BookText"/>
        <w:rPr/>
      </w:pPr>
      <w:r>
        <w:rPr>
          <w:rFonts w:ascii="IRNazanin" w:hAnsi="IRNazanin" w:eastAsia="IRNazanin"/>
          <w:color w:val="111111"/>
          <w:sz w:val="28"/>
          <w:sz w:val="28"/>
          <w:szCs w:val="28"/>
          <w:rtl w:val="true"/>
          <w:lang w:bidi="fa-IR"/>
        </w:rPr>
        <w:t>روجع علی النسخة المخطوطة الوحيدة المحفوظة</w:t>
      </w:r>
    </w:p>
    <w:p>
      <w:pPr>
        <w:pStyle w:val="BookText"/>
        <w:rPr/>
      </w:pPr>
      <w:r>
        <w:rPr>
          <w:rFonts w:ascii="Amiri" w:hAnsi="Amiri" w:eastAsia="Amiri" w:cs="Amiri"/>
          <w:color w:val="111111"/>
          <w:sz w:val="28"/>
          <w:sz w:val="28"/>
          <w:szCs w:val="28"/>
          <w:rtl w:val="true"/>
          <w:lang w:bidi="ar-SA"/>
        </w:rPr>
        <w:t xml:space="preserve">بدار الكتب الملكية المصرية تحت رقم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 طلعت</w:t>
      </w:r>
    </w:p>
    <w:p>
      <w:pPr>
        <w:pStyle w:val="BookText"/>
        <w:rPr/>
      </w:pPr>
      <w:r>
        <w:rPr>
          <w:rFonts w:ascii="IRNazanin" w:hAnsi="IRNazanin" w:eastAsia="IRNazanin"/>
          <w:color w:val="111111"/>
          <w:sz w:val="28"/>
          <w:sz w:val="28"/>
          <w:szCs w:val="28"/>
          <w:rtl w:val="true"/>
          <w:lang w:bidi="fa-IR"/>
        </w:rPr>
        <w:t>عني بنشره، وتصحيحة، ووقف علی طبع</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المحرر 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6376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66_177869"/>
      <w:bookmarkStart w:id="8" w:name="pg15866_177869"/>
      <w:bookmarkEnd w:id="8"/>
    </w:p>
    <w:p>
      <w:pPr>
        <w:pStyle w:val="BookText"/>
        <w:rPr/>
      </w:pPr>
      <w:bookmarkStart w:id="9" w:name="pg15866_177869"/>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4763766_2142443653"/>
      <w:bookmarkStart w:id="11" w:name="_Toc3"/>
      <w:bookmarkEnd w:id="10"/>
      <w:r>
        <w:rPr>
          <w:rtl w:val="true"/>
        </w:rPr>
        <w:t xml:space="preserve">كلمة الناشر </w:t>
      </w:r>
      <w:r>
        <w:rPr>
          <w:rtl w:val="true"/>
        </w:rPr>
        <w:t>:</w:t>
      </w:r>
      <w:bookmarkEnd w:id="11"/>
    </w:p>
    <w:p>
      <w:pPr>
        <w:pStyle w:val="Heading3"/>
        <w:numPr>
          <w:ilvl w:val="2"/>
          <w:numId w:val="1"/>
        </w:numPr>
        <w:rPr/>
      </w:pPr>
      <w:bookmarkStart w:id="12" w:name="__RefHeading___Toc14763768_2142443653"/>
      <w:bookmarkStart w:id="13" w:name="_Toc4"/>
      <w:bookmarkEnd w:id="12"/>
      <w:r>
        <w:rPr>
          <w:rtl w:val="true"/>
        </w:rPr>
        <w:t>اشارة</w:t>
      </w:r>
      <w:bookmarkEnd w:id="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 رَبَّنا فَاغْفِرْ لَنا ذُنُوبَنا وَكَفِّرْ عَنَّا سَيِّئاتِنا وَتَوَفَّنا مَعَ الْأَبْرارِ ، رَبَّنا وَآتِنا ما وَعَدْتَنا عَلى رُسُلِكَ وَلا تُخْزِنا يَوْمَ الْقِيامَةِ ، إِنَّكَ لا تُخْلِفُ الْمِيعادَ فَاسْتَجابَ لَهُمْ رَبُّهُمْ أَنِّي لا أُضِيعُ عَمَلَ عامِلٍ مِنْكُمْ مِنْ ذَكَرٍ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عِنْدَهُ حُسْنُ الثَّوابِ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الحمد لله المحمود بكل لسان ، المعبود فى كل زمان ، الذي لا يخلو من علمه مكان ولا يشغله شان عن شان ، جل عن الأشباه والأنداد ، وتنزه عن الصاحبة والأولاد ، أنزل على رسله كتبه ، وشرع الوسائل لنعمه الحسان ، فأظهر الحق ، وأزهق الباطل وأنزل القرآن رحمة للناس ، فاختص به أشرف خلقه وأفضلهم ، سيد الأولين والآخرين ، المبعوث من عدنان ، الرضى الأحكم ، والإمام الأقوم ، والرسول الأعظم للإنس والجان ، سيدنا ومولانا محمد بن عبد اللّه صلى اللّه عليه وعلى آله ، وأصحابه ، وأنصاره صلاة تبلغهم أعلى الجنان فى دار الأمان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لتبليغ رسالاته رسلا كذلك اختص من خلفه أئمة أفذاذا منّ عليهم بعقول جبارة جمعوا بها بين العلم والعمل ، والورع والتقوى فتفانوا فى تفسير كتابه الكريم ، وبيان أحكامه ، فبحثوا الناسخ والمنسوخ من آياته النيرة ، وأحكامه الباهرة ، فاستنبطوا منها الأحكام الصالحة لبنى الإنسان مدى الدهور والأزمان </w:t>
      </w:r>
    </w:p>
    <w:p>
      <w:pPr>
        <w:pStyle w:val="BookText"/>
        <w:rPr/>
      </w:pPr>
      <w:r>
        <w:rPr>
          <w:rFonts w:ascii="Amiri" w:hAnsi="Amiri" w:eastAsia="Amiri" w:cs="Amiri"/>
          <w:color w:val="111111"/>
          <w:sz w:val="28"/>
          <w:sz w:val="28"/>
          <w:szCs w:val="28"/>
          <w:rtl w:val="true"/>
          <w:lang w:bidi="ar-SA"/>
        </w:rPr>
        <w:t xml:space="preserve">فمن أولئك الأئمة الكرام ، الإمام الأكبر ، والمجتهد الأعظم ، محمد بن إدريس الشافعي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يلتقى معه فى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 من القرآن الكريم ، والحديث النبوي الشريف ، أدلة أحكام مذهبه رضى اللّه تعالى عنه وبوأه المكان اللائق به فى أعلى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وإنى أثناء انكبابى على 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هذا الإمام الجليل ، واشتغالي بنشره ، عثرت على كتاب عظيم القدر ، جم الفائدة ، غزير المادة ، درة نفيسة من الدرر العلمية ،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للشافعى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فخر رجال السنة الإمام البيهقي ، فاعتزمت نشره ، وضمه إلى مجموعتنا من الكتب النادرة مستعينا باللّه سبحانه وتعالى ، وذلك بالرغم مما هى عليه حالة سوق الورق من الأزمة وارتفاع الأسعار ، فراجعت نسختى على نسخة مخطوطة محفوظة بدار الكتب الملكية المصرية بالقاهرة تحت رقم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 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فضل العثور على هذه النسخة القيمة النادرة لحضرة الأخ الأديب البحاثة الفاضل الأستاذ فؤاد أفندى السيد الموظف بقسم الفهارس العربية بدار الكتب الملكية المصرية فجزاه اللّه عن العلم وأهله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إتمامى مراجعة النسخة المذكورة دفعتها إلى أستاذنا وملاذنا مولانا العلامة القدير ، والمحدّث الكبير ، بقية السلف الصالح ، شيخ شيوخ هذا العصر بلا منازع ، صاحب الفضيلة الشيخ محمد زاهد ابن الحسن الكوثرى وكيل المشيخة الإسلامية فى الخلافة العثمانية سابقا ، ونزيل القاهرة الآن ، ليتكرم وينظر فيها بقدر ما تسمح له صحته الغالية فأجابنى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مطلبى ، ونظر فيها بقدر ما سمحت له صحته ، وكتب لها تقدمة علمية نفيسة فجزاه اللّه عن العلم وخدامه خير الجزاء ، وأدام عليه نعمة الصحة والعافية ، ثم استعنت على مراجعتهما أيضا بحضرة صاحب الفضيلة خادم السنة الشريفة الشيخ عبد الغنى عبد الخالق من علماء الأزهر ، والمدرس بكلية الشريعة بالأزهر الشريف ، فنظر فيها فضيلته وأولاها عنايته ، فأصبحت ولله الحمد إن لم تكن بالغة غاية الكمال فهى مصححة التصحيح التام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ومما زادنى تشجيعا على طبعها ونشرها مع غيرها من الكتب النادرة هو ما تلقاه مطبوعاتنا من العناية الفائقة من رجال العلم والبحث ومحبى الإطلاع على </w:t>
      </w:r>
      <w:bookmarkStart w:id="14" w:name="pg15866_177871"/>
    </w:p>
    <w:p>
      <w:pPr>
        <w:pStyle w:val="BookText"/>
        <w:rPr/>
      </w:pPr>
      <w:bookmarkEnd w:id="14"/>
      <w:r>
        <w:rPr>
          <w:rFonts w:ascii="Amiri" w:hAnsi="Amiri" w:eastAsia="Amiri" w:cs="Amiri"/>
          <w:color w:val="111111"/>
          <w:sz w:val="28"/>
          <w:sz w:val="28"/>
          <w:szCs w:val="28"/>
          <w:rtl w:val="true"/>
          <w:lang w:bidi="ar-SA"/>
        </w:rPr>
        <w:t xml:space="preserve">نوادر المخطوطات العلمية ودرسها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السعادة والعزة على باشا عبد الرازق ، عميد آل عبد الرازق الكرام ، والمشرع الكبير محمود بك السبع المستشار السابق لدى المحاكم الوطنية العليا المصرية ، والأمير الاى محمد بك يوسف مدير الشئون العربية بالقاهرة صاحب المكانة السامية فى الأقطار الإسلامية والعربية ، والشاعر الناثر الحسيب النسيب البحاثة الأستاذ أحمد خيرى ، من أعيان البحيرة والمربى الكبير محمد ابراهيم مروان بك ناظر مدرسة المعلمين بالقاهرة ، والأديب الكبير السيد عبد القوى الحلبي ، والأستاذ الدكتور محمد صادق ، والبحاثة الأستاذ محمد بن تاويت المعروف بالطنجي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الكتب المفيدة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ذوى المكانة والفضل فجزاهم اللّه على اهتمامهم بمطبوعاتنا النادرة من تراثنا الإسلامى العربي القديم وتشجيعهم لنا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اننى ارتأيت أنه من الواجب علىّ أن أسجل على صفحات هذا الكتاب ترجمة وجيزة لإمامنا الشافعي رضى اللّه عنه وذلك على سبيل حصول البركة لأن ترجمته ترجمة وافية تستدعى كتابة عشرات المجلدات الضخمة لاوريقات صغيرة فأقول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4763770_2142443653"/>
      <w:bookmarkStart w:id="16" w:name="_Toc5"/>
      <w:bookmarkEnd w:id="15"/>
      <w:r>
        <w:rPr>
          <w:rtl w:val="true"/>
        </w:rPr>
        <w:t xml:space="preserve">اسمه ونسبه وولادته </w:t>
      </w:r>
      <w:r>
        <w:rPr>
          <w:rtl w:val="true"/>
        </w:rPr>
        <w:t>:</w:t>
      </w:r>
      <w:bookmarkEnd w:id="16"/>
    </w:p>
    <w:p>
      <w:pPr>
        <w:pStyle w:val="BookText"/>
        <w:rPr/>
      </w:pPr>
      <w:r>
        <w:rPr>
          <w:rFonts w:ascii="Amiri" w:hAnsi="Amiri" w:eastAsia="Amiri" w:cs="Amiri"/>
          <w:color w:val="111111"/>
          <w:sz w:val="28"/>
          <w:sz w:val="28"/>
          <w:szCs w:val="28"/>
          <w:rtl w:val="true"/>
          <w:lang w:bidi="ar-SA"/>
        </w:rPr>
        <w:t>هو الإمام أبو عبد اللّه محمد بن إدريس ، بن العباس ، بن شافع ، بن السائب ، بن عبيد ، بن عبد يزيد ، بن هاشم ، بن عبد المطلب ، بن مناف ، بن قصى ، القرشي المطلبي الشافعي الحجازي المكي ، ابن عم رسول اللّه صلّى اللّه عليه وسلّم يلتقى ، معه فى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بغزة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بعسقلان ، وهما من الأرض المقدسة ، ثم حمل إلى مكة وهو ابن سنتين</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4763772_2142443653"/>
      <w:bookmarkStart w:id="18" w:name="_Toc6"/>
      <w:bookmarkEnd w:id="17"/>
      <w:r>
        <w:rPr>
          <w:rtl w:val="true"/>
        </w:rPr>
        <w:t xml:space="preserve">نشأته </w:t>
      </w:r>
      <w:r>
        <w:rPr>
          <w:rtl w:val="true"/>
        </w:rPr>
        <w:t>:</w:t>
      </w:r>
      <w:bookmarkEnd w:id="18"/>
    </w:p>
    <w:p>
      <w:pPr>
        <w:pStyle w:val="BookText"/>
        <w:rPr/>
      </w:pPr>
      <w:r>
        <w:rPr>
          <w:rFonts w:ascii="Amiri" w:hAnsi="Amiri" w:eastAsia="Amiri" w:cs="Amiri"/>
          <w:color w:val="111111"/>
          <w:sz w:val="28"/>
          <w:sz w:val="28"/>
          <w:szCs w:val="28"/>
          <w:rtl w:val="true"/>
          <w:lang w:bidi="ar-SA"/>
        </w:rPr>
        <w:t xml:space="preserve">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فى حجر أمه فى قلة عيش ، وضيق حال ، وكان فى صباه يجالس العلماء ، ويكتب ما يستفيده فى العظام ونحوها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مصعب بن عبد اللّه الزبيري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فى ابتداء </w:t>
      </w:r>
      <w:bookmarkStart w:id="19" w:name="pg15866_177872"/>
    </w:p>
    <w:p>
      <w:pPr>
        <w:pStyle w:val="BookText"/>
        <w:rPr/>
      </w:pPr>
      <w:bookmarkEnd w:id="19"/>
      <w:r>
        <w:rPr>
          <w:rFonts w:ascii="Amiri" w:hAnsi="Amiri" w:eastAsia="Amiri" w:cs="Amiri"/>
          <w:color w:val="111111"/>
          <w:sz w:val="28"/>
          <w:sz w:val="28"/>
          <w:szCs w:val="28"/>
          <w:rtl w:val="true"/>
          <w:lang w:bidi="ar-SA"/>
        </w:rPr>
        <w:t>أمره يطلب الشعر وأيام العرب والأدب ، ثم أخذ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أخذه فيه أنه كان يسير يوما على دابة له ، وخلفه كاتب لأبى ، فتمثل الشافعي ببيت شعر فقرعه كاتب أبى بسوطه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يذهب بمروءته فى مثل هذا أين أنت من الفقه؟ فهزه ذلك ، فقصد مجالسة مسلم بن خالد الزنجي مفتى مكة ، ثم قدم علينا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مالكا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أنظر فى الشعر فارتقيت عقبة بمنى ، فإذا صوت من خلفى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الحميدي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أطلب النحو والأدب ، فلقينى مسلم بن خالد الزنجي فقال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منزلك؟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بشعب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قبيلة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شرفك اللّه فى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جعلت فهمك هذا فى الفقه فكان أحسن بك؟</w:t>
      </w:r>
    </w:p>
    <w:p>
      <w:pPr>
        <w:pStyle w:val="Heading3"/>
        <w:numPr>
          <w:ilvl w:val="2"/>
          <w:numId w:val="1"/>
        </w:numPr>
        <w:rPr/>
      </w:pPr>
      <w:bookmarkStart w:id="20" w:name="__RefHeading___Toc14763774_2142443653"/>
      <w:bookmarkStart w:id="21" w:name="_Toc7"/>
      <w:bookmarkEnd w:id="20"/>
      <w:r>
        <w:rPr>
          <w:rtl w:val="true"/>
        </w:rPr>
        <w:t xml:space="preserve">شيوخه ، ورحلته إلى العراق </w:t>
      </w:r>
      <w:r>
        <w:rPr>
          <w:rtl w:val="true"/>
        </w:rPr>
        <w:t>:</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الشافعي الفقه عن مسلم بن خالد الزنجي ، وغيره من أئمة مكة ، ثم رحل إلى المدينة المنورة ، فتلمذ على أبى عبد اللّه مالك بن أنس رضى اللّه عنه ، فأكرمه مالك ، وعامله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لنسبه وعلمه وفهمه ، وعقله ، وأدبه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اللائق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الموطأ على مالك حفظا ، فأعجبته قراءته ، فكان مالك يستزيده من القراءة لإعجابه بقراءته ، وكان سن الشافعي حين اتصل بمالك ثلاث عشرة سنة ، ثم ولى باليمن ، واشتهر بحسن السيرة ، ثم رحل إلى العراق ، وجد فى الاشتغال بالعلم ، وناظر محمد بن الحسن الشيباني صاحب الإمام الأعظم أبى حنيفة النعمان وغيره ، ونشر علم الحديث وأقام مذهب أهله ، ونصر السنة ، وشاع ذكره وفضله ، وتزايد تزايدا ملأ البقاع فطلب منه عبد الرحمن ابن مهدى إمام أهل الحديث فى عصره ، أن يصنف كتابا فى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الرحمن هذا ويحيى بن سعيد القطان يعجبان بعلمه ، وكان القطان وأحمد بن حنبل يدعوان للشافعى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صلاتهما لما رأيا من اهتمامه بإقامة الدين ونصر السنة</w:t>
      </w:r>
      <w:r>
        <w:rPr>
          <w:rFonts w:eastAsia="Amiri" w:cs="Amiri" w:ascii="Amiri" w:hAnsi="Amiri"/>
          <w:color w:val="111111"/>
          <w:sz w:val="28"/>
          <w:szCs w:val="28"/>
          <w:rtl w:val="true"/>
          <w:lang w:bidi="ar-SA"/>
        </w:rPr>
        <w:t xml:space="preserve">. </w:t>
      </w:r>
      <w:bookmarkStart w:id="22" w:name="pg15866_177873"/>
    </w:p>
    <w:p>
      <w:pPr>
        <w:pStyle w:val="Heading3"/>
        <w:numPr>
          <w:ilvl w:val="2"/>
          <w:numId w:val="1"/>
        </w:numPr>
        <w:rPr/>
      </w:pPr>
      <w:bookmarkStart w:id="23" w:name="__RefHeading___Toc14763776_2142443653"/>
      <w:bookmarkStart w:id="24" w:name="_Toc8"/>
      <w:bookmarkEnd w:id="22"/>
      <w:bookmarkEnd w:id="23"/>
      <w:r>
        <w:rPr>
          <w:rtl w:val="true"/>
        </w:rPr>
        <w:t xml:space="preserve">قدومه لمصر وتصنيفه للكتب </w:t>
      </w:r>
      <w:r>
        <w:rPr>
          <w:rtl w:val="true"/>
        </w:rPr>
        <w:t>:</w:t>
      </w:r>
      <w:bookmarkEnd w:id="24"/>
    </w:p>
    <w:p>
      <w:pPr>
        <w:pStyle w:val="BookText"/>
        <w:rPr/>
      </w:pPr>
      <w:r>
        <w:rPr>
          <w:rFonts w:ascii="Amiri" w:hAnsi="Amiri" w:eastAsia="Amiri" w:cs="Amiri"/>
          <w:color w:val="111111"/>
          <w:sz w:val="28"/>
          <w:sz w:val="28"/>
          <w:szCs w:val="28"/>
          <w:rtl w:val="true"/>
          <w:lang w:bidi="ar-SA"/>
        </w:rPr>
        <w:t xml:space="preserve">قال حرملة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الشافعي مصر سنة تسع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الربيع سنة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كتبه الجديدة كلها بمصر ، وسار ذكره فى البلدان ، وقصده الناس من الشام ، واليمن ، والعراق ، وسائر الأقطار للتفقه عليه والرواية عنه ، وسماع كتبه منه وأخذها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أبو الحسين محمد بن جعفر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 وأحمد بن على بن الحسن البصري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أحمد بن سفيان الطرائفى البغدادي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يوما وقد حط على باب داره تسعمائة راحلة فى سماع كتب الشافعي</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4763778_2142443653"/>
      <w:bookmarkStart w:id="26" w:name="_Toc9"/>
      <w:bookmarkEnd w:id="25"/>
      <w:r>
        <w:rPr>
          <w:rtl w:val="true"/>
        </w:rPr>
        <w:t xml:space="preserve">مؤلفاته </w:t>
      </w:r>
      <w:r>
        <w:rPr>
          <w:rtl w:val="true"/>
        </w:rPr>
        <w:t>:</w:t>
      </w:r>
      <w:bookmarkEnd w:id="26"/>
    </w:p>
    <w:p>
      <w:pPr>
        <w:pStyle w:val="BookText"/>
        <w:rPr/>
      </w:pPr>
      <w:r>
        <w:rPr>
          <w:rFonts w:ascii="Amiri" w:hAnsi="Amiri" w:eastAsia="Amiri" w:cs="Amiri"/>
          <w:color w:val="111111"/>
          <w:sz w:val="28"/>
          <w:sz w:val="28"/>
          <w:szCs w:val="28"/>
          <w:rtl w:val="true"/>
          <w:lang w:bidi="ar-SA"/>
        </w:rPr>
        <w:t xml:space="preserve">للشافعى مؤلفات كثيرة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طبع فى سبعة أجزاء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جامعى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البويطى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الجديدة والقديمة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البيهقي جامع هذا الكتاب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الإمام أبو الحسن بن محمد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الشافعي رحمه اللّه صنف مائة وثلاثة عشر كتابا فى التفسير والفقه والأدب وغير ذلك</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4763780_2142443653"/>
      <w:bookmarkStart w:id="28" w:name="_Toc10"/>
      <w:bookmarkEnd w:id="27"/>
      <w:r>
        <w:rPr>
          <w:rtl w:val="true"/>
        </w:rPr>
        <w:t xml:space="preserve">تواضعه وشفقته </w:t>
      </w:r>
      <w:r>
        <w:rPr>
          <w:rtl w:val="true"/>
        </w:rPr>
        <w:t>:</w:t>
      </w:r>
      <w:bookmarkEnd w:id="28"/>
    </w:p>
    <w:p>
      <w:pPr>
        <w:pStyle w:val="BookText"/>
        <w:rPr/>
      </w:pPr>
      <w:r>
        <w:rPr>
          <w:rFonts w:ascii="Amiri" w:hAnsi="Amiri" w:eastAsia="Amiri" w:cs="Amiri"/>
          <w:color w:val="111111"/>
          <w:sz w:val="28"/>
          <w:sz w:val="28"/>
          <w:szCs w:val="28"/>
          <w:rtl w:val="true"/>
          <w:lang w:bidi="ar-SA"/>
        </w:rPr>
        <w:t xml:space="preserve">قال الساجي فى أول كتابه فى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الربيع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الخلق تعلموا هذا العلم على إن لا ينسب إلىّ منه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إسناد لا يمارى فى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ناظرت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اللّه الحق على يديه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ونظائر هذا كثيرة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مبالغته فى الشفقة على المتعلمين ونصيحته </w:t>
      </w:r>
      <w:bookmarkStart w:id="29" w:name="pg15866_177874"/>
    </w:p>
    <w:p>
      <w:pPr>
        <w:pStyle w:val="BookText"/>
        <w:rPr/>
      </w:pPr>
      <w:bookmarkEnd w:id="29"/>
      <w:r>
        <w:rPr>
          <w:rFonts w:ascii="Amiri" w:hAnsi="Amiri" w:eastAsia="Amiri" w:cs="Amiri"/>
          <w:color w:val="111111"/>
          <w:sz w:val="28"/>
          <w:sz w:val="28"/>
          <w:szCs w:val="28"/>
          <w:rtl w:val="true"/>
          <w:lang w:bidi="ar-SA"/>
        </w:rPr>
        <w:t>لله وكتابه ورسوله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الدين كما صح عن سيد المرسلين صلّى اللّه عليه وسلّم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4763782_2142443653"/>
      <w:bookmarkStart w:id="31" w:name="_Toc11"/>
      <w:bookmarkEnd w:id="30"/>
      <w:r>
        <w:rPr>
          <w:rtl w:val="true"/>
        </w:rPr>
        <w:t xml:space="preserve">سخاء الشافعي </w:t>
      </w:r>
      <w:r>
        <w:rPr>
          <w:rtl w:val="true"/>
        </w:rPr>
        <w:t>:</w:t>
      </w:r>
      <w:bookmarkEnd w:id="31"/>
    </w:p>
    <w:p>
      <w:pPr>
        <w:pStyle w:val="BookText"/>
        <w:rPr/>
      </w:pPr>
      <w:r>
        <w:rPr>
          <w:rFonts w:ascii="Amiri" w:hAnsi="Amiri" w:eastAsia="Amiri" w:cs="Amiri"/>
          <w:color w:val="111111"/>
          <w:sz w:val="28"/>
          <w:sz w:val="28"/>
          <w:szCs w:val="28"/>
          <w:rtl w:val="true"/>
          <w:lang w:bidi="ar-SA"/>
        </w:rPr>
        <w:t xml:space="preserve">قال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الشافعي من صنعاء إلى مكة بعشرة آلاف دينار فضرب خباؤه خارجا من مكة فكان الناس يأتونه فما برح حتى 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أسخى الناس بالدينار ، والدرهم ، والطعام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البويطى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الشافعي مصر وكانت زبيدة ترسل إليه برزم الثياب والوشي فيقسمها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راكبا على حمار فمر على سوق الحدادين فسقط سوطه من يده فوثب إنسان فمسكه بكفه وناوله إياه فقال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إليه الدنانير التي معك فما أدرى أكانت سبعة أو تسعة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يوما مع الشافعي فانقطع شسع نعله ، فاصلحه له رجل ، فقال يا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أمعنا من نفقتنا شىء؟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من أجود الناس وأسخاهم كفا ، كان يشترى الجارية الصناع التي تطبخ وتعمل الحلواء ويقول لنا اشتهوا ما احببتم فقد اشتريت جارية تحسن أن تعمل ما تريدون ، فيقول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اعملي اليوم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نحن نأمرها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إذا سأله إنسان شيئا يحمار وجهه حياء من السائل ويبادر بإعطائه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السخاء وهذه الأخلاق من سخاء وأخلاق بعض علماء هذا العصر الذين جمعوا بين الشح وسوء الخلق ، وإيذاء الناس ، وحب الظهور على أكتاف غيرهم وإنزال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والضرار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بالمسلمين ، مؤثرين مصالحهم الشخصية ، على مصالح غيرهم ، غير حاسبين أي حساب ليوم لا ينفع فيه مال ولا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أقول لمن يقلدون مذهب هذا الامام العظيم أن يتشبهوا بأخلاقه قبل أن يظهروا التصوف بخفض أصواتهم والتقرب من العلماء الأعلام بإظهار الورع والتقوى ، والإيقاع بين الناس بالدس والخديعة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bookmarkStart w:id="32" w:name="pg15866_177875"/>
    </w:p>
    <w:p>
      <w:pPr>
        <w:pStyle w:val="BookText"/>
        <w:rPr/>
      </w:pPr>
      <w:bookmarkEnd w:id="32"/>
      <w:r>
        <w:rPr>
          <w:rFonts w:ascii="Amiri" w:hAnsi="Amiri" w:eastAsia="Amiri" w:cs="Amiri"/>
          <w:color w:val="111111"/>
          <w:sz w:val="28"/>
          <w:sz w:val="28"/>
          <w:szCs w:val="28"/>
          <w:rtl w:val="true"/>
          <w:lang w:bidi="ar-SA"/>
        </w:rPr>
        <w:t>وأيضا اقتنائهم الكتب بالغش والتحايل مماطلين بدفع أثمانها ثم إعادتها لأصاحبها بعد شهور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فليقلعوا عن هذه العادات القبيحة التي تزرى بالمدعين الانتساب إلى العلم ، وإلا اضطررنا بعد هذه الإشارة إلى ذكر أسمائهم والتنبيه عليهم حتى لا يقع الناس فى شراك تحايلهم وأعمالهم البعيدة عن كل عفة وشرف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نعود إلى ترجمة إمامنا العظيم فنقول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763784_2142443653"/>
      <w:bookmarkStart w:id="34" w:name="_Toc12"/>
      <w:bookmarkEnd w:id="33"/>
      <w:r>
        <w:rPr>
          <w:rtl w:val="true"/>
        </w:rPr>
        <w:t>شهادة الأئمة للشافعى</w:t>
      </w:r>
      <w:bookmarkEnd w:id="34"/>
    </w:p>
    <w:p>
      <w:pPr>
        <w:pStyle w:val="BookText"/>
        <w:rPr/>
      </w:pPr>
      <w:r>
        <w:rPr>
          <w:rFonts w:ascii="Amiri" w:hAnsi="Amiri" w:eastAsia="Amiri" w:cs="Amiri"/>
          <w:color w:val="111111"/>
          <w:sz w:val="28"/>
          <w:sz w:val="28"/>
          <w:szCs w:val="28"/>
          <w:rtl w:val="true"/>
          <w:lang w:bidi="ar-SA"/>
        </w:rPr>
        <w:t xml:space="preserve">قال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ألقى على قلبك نورا فلا تطفئه بالمعصية ، وقال شيخه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 عليه حديث فى الرقائق ، فغشى على الشافعي فقيل قد مات الشافعي ، فقال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مات فقد مات أفضل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محمد بن بنت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أبى وعمى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عيينة إذا سئل عن شىء من التفسير والفتيا ، التفت إلى الشافعي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الحميدي صاحب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بن عيينة ومسلم بن خالد ، وسعيد بن سالم ، وعبد الحميد بن عبد العزيز ، وشيوخ مكة يصفون الشافعي ويعرفونه من صغره مقدما عندهم بالذكاء والعقل والصيانة ، ويقولون لم نعرف له صبوة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سعيد القطان إمام المحدثين فى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أدعوا اللّه للشافعى فى صلاتى من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القطان حين عرض عليه كتاب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أعقل أو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سعيد عبد الرحمن بن مهدى المقدم فى عصره فى علمى الحديث والفقه حين جاءته رسالة الشافعي وكان طلب من الشافعي أن يصنف كتاب الرسالة فأثنى عليه ثناء جميلا وأعجب بالرسالة إعجابا كبيرا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أصلى صلاة إلا أدعو للشافعى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أبو يوسف القاضي إلى الشافعي حين خرج من عند هارون الرشيد يقرئه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الكتب ، فانك أولى من يصنف فى هذا الزمان</w:t>
      </w:r>
      <w:r>
        <w:rPr>
          <w:rFonts w:eastAsia="Amiri" w:cs="Amiri" w:ascii="Amiri" w:hAnsi="Amiri"/>
          <w:color w:val="111111"/>
          <w:sz w:val="28"/>
          <w:szCs w:val="28"/>
          <w:rtl w:val="true"/>
          <w:lang w:bidi="ar-SA"/>
        </w:rPr>
        <w:t xml:space="preserve">. </w:t>
      </w:r>
      <w:bookmarkStart w:id="35" w:name="pg15866_177876"/>
    </w:p>
    <w:p>
      <w:pPr>
        <w:pStyle w:val="BookText"/>
        <w:rPr/>
      </w:pPr>
      <w:bookmarkEnd w:id="35"/>
      <w:r>
        <w:rPr>
          <w:rFonts w:ascii="Amiri" w:hAnsi="Amiri" w:eastAsia="Amiri" w:cs="Amiri"/>
          <w:color w:val="111111"/>
          <w:sz w:val="28"/>
          <w:sz w:val="28"/>
          <w:szCs w:val="28"/>
          <w:rtl w:val="true"/>
          <w:lang w:bidi="ar-SA"/>
        </w:rPr>
        <w:t xml:space="preserve">وقال أبو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محمد بن الحسن الشيباني يعظم أحدا من أهل العلم تعظيمه للشافعى رحمه اللّه ، وقال أيوب بن سويد وهو أحد شيوخ الشافعي ومات قبل الشافعي بإحدى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انى أعيش حتى أرى مثل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به علينا ، لقد كنا تعلمنا كلام القوم ، وكتبنا كتبهم ، حتى قدم علينا الشافعي فلما سمعنا كلامه علمنا أنه أعلم من غيره ، وقد جالسناه الأيام والليالى فما رأينا منه إلا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فى العلم أقل خطأ ولا أشد أخذا بسنة النبي صلّى اللّه عليه وسلّم من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المسألة ليس فيها أثر فافت بقول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مس بيده محبرة وقلما الا وللشافعى فى عنقه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لاسحاق 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أريك رجلا لم تر عيناك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الشافعي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الفقه قفلا على أهله حتى فتحه اللّه بالشافعي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داوود بن على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رضى اللّه عنه سراجا لحملة الآثار ونقلة الأخبار ومن تعلق بشىء من بيانه صار محجاجا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فى كتب هؤلاء المتابعة فلم أر أحسن تأليفا من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وأقوال السلف فى مدحه غير محصورة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4763786_2142443653"/>
      <w:bookmarkStart w:id="37" w:name="_Toc13"/>
      <w:bookmarkEnd w:id="36"/>
      <w:r>
        <w:rPr>
          <w:rtl w:val="true"/>
        </w:rPr>
        <w:t xml:space="preserve">سماته رضى اللّه عنه </w:t>
      </w:r>
      <w:r>
        <w:rPr>
          <w:rtl w:val="true"/>
        </w:rPr>
        <w:t>:</w:t>
      </w:r>
      <w:bookmarkEnd w:id="37"/>
    </w:p>
    <w:p>
      <w:pPr>
        <w:pStyle w:val="BookText"/>
        <w:rPr/>
      </w:pPr>
      <w:r>
        <w:rPr>
          <w:rFonts w:ascii="Amiri" w:hAnsi="Amiri" w:eastAsia="Amiri" w:cs="Amiri"/>
          <w:color w:val="111111"/>
          <w:sz w:val="28"/>
          <w:sz w:val="28"/>
          <w:szCs w:val="28"/>
          <w:rtl w:val="true"/>
          <w:lang w:bidi="ar-SA"/>
        </w:rPr>
        <w:t xml:space="preserve">كان رضى اللّه عنه يخضب لحيته بالحناء ، وتارة بصفرة اتباعا للسنة ، وكان طويلا سائل الخدين ، قليل لحم الوجه ، خفيف العارضين ، طويل العنق ، طويل القصب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عظم العضد والفخذ والساق فكل عظم منها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الصوت ، حسن السمت ، عظيم العقل ، حسن الوجه ، حسن الخلق ، مهيبا ، فصيحا ، إذا أخرج لسانه بلغ أنفه وكان كثير الأسقام ، وقال يونس 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لقى من السقم ما لقى الشافعي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حسن الوجه ، حسن الخلق ، محببا الى كل من كان بمصر فى وقته من الفقهاء والنبلاء ، والأمراء كلهم يجل الشافعي ويعظمه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مقتصدا فى لباسه ، ويتختم فى يساره ، نقش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ثقة لمحمد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ذا معرفة تامة بالطب ، والرمي ، حتى كان يصيب عشرة من عشرة ، وكان أشجع الناس وأفرسهم </w:t>
      </w:r>
      <w:bookmarkStart w:id="38" w:name="pg15866_177877"/>
    </w:p>
    <w:p>
      <w:pPr>
        <w:pStyle w:val="BookText"/>
        <w:rPr/>
      </w:pPr>
      <w:bookmarkEnd w:id="38"/>
      <w:r>
        <w:rPr>
          <w:rFonts w:ascii="Amiri" w:hAnsi="Amiri" w:eastAsia="Amiri" w:cs="Amiri"/>
          <w:color w:val="111111"/>
          <w:sz w:val="28"/>
          <w:sz w:val="28"/>
          <w:szCs w:val="28"/>
          <w:rtl w:val="true"/>
          <w:lang w:bidi="ar-SA"/>
        </w:rPr>
        <w:t xml:space="preserve">يأخذ بإذنه واذن الفرس والفرس يعدو ، وكان ذا معرفة بالفراسة وكان مع حسن خلقه مهيبا حتى قال الربيع ، وهو صاحبه وخادمه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اجترأت أن أشرب والشافعي ينظر الىّ هيبة له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4763788_2142443653"/>
      <w:bookmarkStart w:id="40" w:name="_Toc14"/>
      <w:bookmarkEnd w:id="39"/>
      <w:r>
        <w:rPr>
          <w:rtl w:val="true"/>
        </w:rPr>
        <w:t xml:space="preserve">وفاته </w:t>
      </w:r>
      <w:r>
        <w:rPr>
          <w:rtl w:val="true"/>
        </w:rPr>
        <w:t>:</w:t>
      </w:r>
      <w:bookmarkEnd w:id="40"/>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الشافعي رحمه اللّه تعالى ليلة الجمعة بعد المغرب ، وأنا عنده ودفن بعد العصر يوم الجمعة آخر يوم من رجب سنة أربع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رحمه اللّه تعالى بمصر عليه من الجلالة ، وله من الاحترام ما هو لائق بمنصب ذلك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فى النوم أن آدم عليه السلام مات ، فسألت عن ذلك ، فقيل هذا موت أعلم أهل الأرض لأن اللّه تعالى علم آدم الأسماء كلها فما كان إلا يسير حتى مات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غيره ليلة مات الشافعي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مات النبي صلى اللّه عليه وسلم وحزن الناس لموته الحزن الذي يوازى رزيتهم به رضى اللّه عنه وأرضاه وأكرم نزله ومثواه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وأننى اختتم هذه الكلمة بالتضرع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يرحمنا ويغفر لنا ذنوبنا ، ويثبت أقدامنا ، ويسبغ رحمته وغفرانه علينا وعلى والدينا ومشايخنا والمسلمين والمسلمات بمنه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يتقبل منى ما أنشره من كتب السنة خالصا لوجهه الكريم إنه سميع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ناشر الكتاب ، الفقير إلى اللّه سبحانه وتعالى ، راجى عفوه وغفرانه أبو أسامة السيد عزت ابن المرحوم السيد أمين ابن المرحوم محدث الديار الشامية ، وبدر بدور البلدة الدمشقية ، الحاوي لمرتبتى المعقول والمنقول ، الحائز لفضيلتى الفروع والأصول العالم العلامة المرحوم السيد سليم العطار الدمشقي ابن المرحوم السيد ياسين ابن شيخ فقهاء الديار الشامية ومحدثيها المحدّث الكبير السيد حامد ابن الشهاب أحمد العطار الحمصي الأصل الدمشقي الموطن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القعدة من سنة </w:t>
      </w:r>
      <w:r>
        <w:rPr>
          <w:rFonts w:eastAsia="Amiri" w:cs="Amiri" w:ascii="Amiri" w:hAnsi="Amiri"/>
          <w:color w:val="111111"/>
          <w:sz w:val="28"/>
          <w:szCs w:val="28"/>
          <w:lang w:bidi="ar-SA"/>
        </w:rPr>
        <w:t>1370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اغسطس من سنة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bookmarkStart w:id="41" w:name="pg15866_177878"/>
    </w:p>
    <w:p>
      <w:pPr>
        <w:pStyle w:val="BookText"/>
        <w:rPr/>
      </w:pPr>
      <w:bookmarkEnd w:id="4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كلمة عن أحكام القرآن</w:t>
      </w:r>
    </w:p>
    <w:p>
      <w:pPr>
        <w:pStyle w:val="Heading2"/>
        <w:numPr>
          <w:ilvl w:val="1"/>
          <w:numId w:val="1"/>
        </w:numPr>
        <w:rPr/>
      </w:pPr>
      <w:bookmarkStart w:id="42" w:name="__RefHeading___Toc14763790_2142443653"/>
      <w:bookmarkStart w:id="43" w:name="_Toc15"/>
      <w:bookmarkEnd w:id="42"/>
      <w:r>
        <w:rPr>
          <w:rtl w:val="true"/>
        </w:rPr>
        <w:t>جمع الحافظ البيهقي من نصوص الإمام الشافعي رضى اللّه عنهما</w:t>
      </w:r>
      <w:bookmarkEnd w:id="4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منزل الكتاب ، الهادي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خير من أوتى الحكمة وفصل الخطاب ، سيدنا محمد وآله وصحبه البررة الأنجاب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خاتم كتب اللّه المنزلة على أنبيائه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به خاتم رسل اللّه صلوات اللّه وسلامه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حوى من علوم الهداية ما لا يتصور المزيد عليه ، حتى استنهض همم علماء هذه الأمة ، فى التوسع فى تبيين تلك العلوم من ثنايا القرآن الكريم ، فألفوا كتبا فاخرة فى تفسير الذكر الحكيم ، على مناهج من الرواية والدراية ، وعلى أنحاء من وجوه العناية ، فمنهم من عنى بغريب القرآن ، فألف فى تبيين مفردات القرآن كتبا عظيمة النفع ، ومنهم من اهتم بمشكل الإعراب ، فتوسع فى تبيين وجوه الإعراب على لهجات شتى القبائل العربية ، ومنهم من نحا نحو توجيه وجوه القراءات المروية 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وشواذ القراءات المروية فى صدد التفسير ، ومنهم من ألف فى مشكل معانى القرآن وأجاد ، ومنهم من خدم آيات المواعظ والأخلاق ، ومنهم من شرح آيات التوحيد والصفات ، ومنهم من أوضح آيات الأحكام ، فى الحلال والحرام ، ومنهم من خص جدل القرآن بالتأليف ، إلى غير ذلك من علوم أشار إليها كل من ألف فى علوم القرآن من العلماء الأجلاء ، ولا سيما ابن عقيلة المكي فى كتابه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والإحسان فى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سعى فى جمع </w:t>
      </w:r>
    </w:p>
    <w:p>
      <w:pPr>
        <w:pStyle w:val="BookText"/>
        <w:rPr/>
      </w:pPr>
      <w:r>
        <w:rPr>
          <w:rFonts w:ascii="Amiri" w:hAnsi="Amiri" w:eastAsia="Amiri" w:cs="Amiri"/>
          <w:color w:val="111111"/>
          <w:sz w:val="28"/>
          <w:sz w:val="28"/>
          <w:szCs w:val="28"/>
          <w:rtl w:val="true"/>
          <w:lang w:bidi="ar-SA"/>
        </w:rPr>
        <w:t>هذه النواحي فى صعيد واحد ، فأصبح مؤلفه ضخما فخما تبلغ مجلداته مائة مجلد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القرآن الكريم للإمام أبى الحسن الأشعري أقل ما قيل فيه أنه فى سبعين مجلدا كما يقوله المقريزى ، ويقول أبو بكر بن العربي انه فى خمسمائة 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يختلف باختلاف الحجم والخط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بكر ابن العربي فى ثمانين ألف ورقة ، فلا يقل عن ثمانين مجلدا ضخما ، وتفسير الحافظ أبى حفص بن شاهين فى ألف جزء حديثى ، 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ذات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يوسف عبد السلام القزويني الحنفي وأقل ما قيل فيه أنه فى ثلاثمائة مجلد ، وكان مؤلفه وقف النسخة الوحيدة من هذا التأليف العظيم لمسجد أبى حنيفة ببغداد فضاعت عند استيلاء هلاكو ، ويقول الأستاذ البحاثة السيد عبد العزيز الميمنى الهندي أنه رأى جزءا منه فى إحدى فهارس الخزانات ، وتفسير أبى على الجبائي ، وتفسير القاضي عبد الجبار ، وتفسير ابن النقيب المقدسي ، وتفسير محمد الزاهد البخاري كل واحد منها فى مائة 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والأخيران حنفيان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للقطب الشيرازي الشافعي فى ستين مجلدا وهو محفوظ فى خزانتى على باشا الحكيم ومحمد أسعد فى الآستانة ، وتفسير ابن فرح القرطبي المالكي فى عشرين مجلدا ، وأما ما يبلغ عشرة مجلدات ونحوها من التفاسير فخارج عن حد الإحصاء ، وأما من اختط لنفسه أن يبين ناحية خاصة من القرآن فيكون عمله أتم فائدة ، وليس الخبر كالمعاينة ، ومن جمع بين علوم الراوية والدراية يكون بيانه أوثق ، وبالتعويل أحق ، ومن يكون مقصرا فى شىء منها يكون التقصير باديا فى بيانه مهما خلع عليه من ألقاب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ولأئمة الاجتهاد رضى اللّه عنهم استنباطات دقيقة من آيات الأحكام ؛ بها تظهر منازلهم فى الغوص ، وبها يتدرج المتفقهون على مدارج الفقه ، فتجب العناية بها كل العناية لتثمر ثمرتها كما ينبغى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ولعلماء علم التوحيد أيضا استنباطات بديعة من آيات الذكر الحكيم فترى من يقول بوجوب معرفة توحيد اللّه بالعقل ، يحتج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وخلوها عن قيد بلوغ خبر الرسول فيكون آثما بالشرك إثما غير معفو عنه مطلقا بلغه خبر الرسول أم لم يبلغه لكفاية العقل فى معرفة توحيد اللّه عز وجل ، وترى من لا يقول بذلك يحتج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دل هذا على أنه لا عذاب بالإشراك قبل بلوغ </w:t>
      </w:r>
    </w:p>
    <w:p>
      <w:pPr>
        <w:pStyle w:val="BookText"/>
        <w:rPr/>
      </w:pPr>
      <w:r>
        <w:rPr>
          <w:rFonts w:ascii="Amiri" w:hAnsi="Amiri" w:eastAsia="Amiri" w:cs="Amiri"/>
          <w:color w:val="111111"/>
          <w:sz w:val="28"/>
          <w:sz w:val="28"/>
          <w:szCs w:val="28"/>
          <w:rtl w:val="true"/>
          <w:lang w:bidi="ar-SA"/>
        </w:rPr>
        <w:t xml:space="preserve">خبر الرسول بالتوحيد ، ونقض القائل الأول على الثاني احتجاجه بالآية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حملت التعذيب على التعذيب فى الآخرة من غير دليل مع أن السباق والسياق يعينان أن المراد بالتعذيب فى هذه الآية هو التعذيب تعذيب استئصال ، وهو يكون فى الدنيا لا فى الآخرة ، لأن اللّه سبحانه مدّ عدم التعذيب إلى زمن بعث الرسول فيكون التعذيب واقعا بعد البعث وتمرد المرسل إليه عن قبول الرسالة ، وذلك فى الدنيا ، فيكون هذا العذاب عذاب الاستئصال فى الدنيا ، وقوله تعالى فى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لعذاب الاستئصال عند فسوق المأمور عن قبول الأمر ، فيكون دليلا آخر يفسر ما سبق ، على أن محققى أهل الكلام لا يقبلون توقف التوحيد على الرسالة لما يستلزم ذلك من الدور 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ألف فى أحكام القرآن على مذهب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بن موسى بن يزداد القمي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جعفر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ألف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بكر أحمد بن على الرازي المعروف بالحصاص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ثلاثة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للجمال بن السراج محمود بن أحمد القونوى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التفسيرات الأحمدية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لملاجيون الهندي صاحب نور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على اختصارها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ألف فى أحكام القرآن على مذهب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لاسماعيل القاضي كبير المالكية بالبصرة ويتعقبه الجصاص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لاسماعيل القاضي تأليف بكر بن العلاء القشيري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بكير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بكر 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وأسانيد تلك الأربعة فى فهرست ابن خير الأندلسى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فرس</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ألف فى أحكام القرآن فى مذهب الإمام الشافعي رضى اللّه عنه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الشافعي نفسه كما يعزوه البيهقي إليه ، وإن لم نطلع عليه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أبى بكر البيهقي من نصوص الإمام الشافعي فى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هذا المنشور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للكيا الهراسى رفيق الغزالي فى 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تيسر نشره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الكتب المهمة فى أحكام القرآن على المذاهب ، وقد طبع كتاب الجصاص ، وكتاب التفسيرات الأحمدية ، وكتاب ابن العربي </w:t>
      </w:r>
    </w:p>
    <w:p>
      <w:pPr>
        <w:pStyle w:val="BookText"/>
        <w:rPr/>
      </w:pPr>
      <w:r>
        <w:rPr>
          <w:rFonts w:ascii="Amiri" w:hAnsi="Amiri" w:eastAsia="Amiri" w:cs="Amiri"/>
          <w:color w:val="111111"/>
          <w:sz w:val="28"/>
          <w:sz w:val="28"/>
          <w:szCs w:val="28"/>
          <w:rtl w:val="true"/>
          <w:lang w:bidi="ar-SA"/>
        </w:rPr>
        <w:t xml:space="preserve">وكان فضل السبق بنشر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مذهب الشافعي لأبى أسامة الأستاذ البحاثة السيد محمد عزت العطار الحسيني حيث بادر بنشر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أبى بكر البيهقي من نصوص الشافعي وهو كتاب بالغ النفع يعلم به مبلغ غوص هذا الإمام العظيم على المعاني الدقيقة فى القرآن الكريم ، ويتدرج به المتفقه على مدارج الاحتجاج فى المسائل الخلافية فيزداد علما ، وتتبين آراء باقى الأئمة فيها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فى مذاهبهم ، وقد أجاد البيهقي صنعا حيث تتبع غاية التتبع نصوص الإمام الشافعي رضى اللّه عنه فى كتبه وكتب أصحابه من أمثال المزني ، والبويطى ، والربيع الجيزى ، والربيع المرادي ، وحرملة ، والزعفراني ، وأبى ثور ، وأبى عبد الرحمن ، ويونس بن عبد الأعلى وغيرهم ونقلها كما هى مع تأييد تلك المعاني المستنبطة بالسنن الواردة ، وللبيهقى تجلد عظيم ، وصبر كبير ، فى مناصرة الإمام الشافعي فى جميع ما ألف تقريبا ، وفضله فى ذلك مشكور عند الجميع ، مع كون مواضع النقد من كلامه مشروحة فى كتب المذاهب ، كافأ اللّه سبحانه البيهقي على هذا الجمع النافع وأثاب ناشره فى العاجل والآجل وفى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الحافظ الكبير الفقيه الأصولي النقاد أبو بكر أحمد بن الحسين ابن على بن عبد اللّه بن موسى البيهقي النيسابورى الخسروجردى الفقيه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فى شعبان سنة أربع وثمانين وثلاثمائة فى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وسكون السين وفتح الراء وسكون الواو وكسر الجيم وسكون الراء آخرها الدال المهملة من قرى بيهق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وبيهق قرى مجتمعة فى نواحى نيسابور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الحديث من نحو مائة شيخ أقدمهم أبو الحسن محمد بن الحسين العلوي وقد تنقل فى بلاد خرسان ورحل إلى العراق والحجاز والجبال لسماع الحديث وتخرج فى الحديث على الحاكم صاحب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شيوخه أبو الحسن محمد بن الحسين بن داود العلوي ، والحاكم محمد بن عبد اللّه النيسابورى ، وأبو الحسن على بن أحمد بن عبدان الأهوازى ، وابو الحسين على بن محمد بن عبد اللّه بن بشران ، وابو عبد اللّه إسحاق بن محمد بن يوسف ابن يعقوب السوي ، والقاضي أبو بكر أحمد بن الحسن الحيرى ، وابو احمد عبد اللّه بن محمد بن الحسن المهرجانى ، وابو نصر عمر بن عبد العزيز بن عمر بن عثمان بن قتادة ، وغيرهم من شيوخ العلم فى خرسان والجبال والحرمين والكوفة والبصرة وبغداد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الذهبي فى طبقات الحفاظ فى ترجمة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الحافظ العلامة شيخ خراسان كان عنده مستدرك الحاكم فأكثر عنه وبورك له فى عمله لحسن مقصده وقوة فهمه وعمل كتبا لم يسبق إلى تحريرها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مجلدان </w:t>
      </w:r>
      <w:r>
        <w:rPr>
          <w:rStyle w:val="FootnoteAnchor"/>
          <w:rtl w:val="true"/>
        </w:rPr>
        <w:footnoteReference w:id="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مجلدات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السنن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مجلدات </w:t>
      </w:r>
      <w:r>
        <w:rPr>
          <w:rStyle w:val="FootnoteAnchor"/>
          <w:rtl w:val="true"/>
        </w:rPr>
        <w:footnoteReference w:id="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مجلدات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مجلدات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كثيرة لا أذكرها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وقال اليافعي فى مرآة الجنان عن البيهقي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الكبير الحافظ النحرير الفقيه الشافعي واحد زمانه ، وفرد أقرانه فى الفنون من كبار أصحاب الحاكم أبى عبد اللّه بن البيع فى الحديث الزائد عليه فى أنواع العلوم له مناقب شهيرة وتصانيف كثيرة بلغت الف جزء نفع اللّه تعالى بها المسلمين شرقا وغربا وعجما وعربا لفضله وجلالته وإتقانه وديانته تغمده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الحديث واشتهر به ورحل فى طلبه إلى العراق والجبال والحجاز وسمع بخرسان من علماء عصره وكذلك بقية البلاد التي انتهى إليها ، وأخذ الفقه عن أبى الفتح ناصر بن محمد العمرى المروزي وهو أول من جمع نصوص الشافعي فى عشر مجلدات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شافعى إلا وللشافعى فى عنقه منة إلا البيهقي فإن له على الشافعي منة لتصانيفه فى نصرة مذهبه وأقاويله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القادر القرشي فى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قال هذا من شم توجه الشافعي وعظمته ولسانه فى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اخرج الشافعي بابا من العلم ما اهتدى إليه الناس من قبله وهو علم الناسخ والمنسوخ فعليه مدار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البيهقي إمام حافظ كبير نشر السنة ونصر مذهب الشافعي فى زمنه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العماد فى شذرات الذهب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العلم الحافظ صاحب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قاضى شهبة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سيرة العلماء قانعا من الدنيا باليسير متجملا فى زهده وورعه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غيره أنه سرد الصوم ثلاثين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فى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فى عاشر جمادى الأولى بنيسابور سنة ثمان وخمسين وأربعمائة ونقل تابوته إلى بيهق وعاش أربعا وسبعين سنة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زمانه ، وفرد أقرانه فى الفنون من كبار أصحاب الحاكم فى الحديث ثم الزائد عليه فى أنواع العلوم ، أخذ الفقه عن أبى الفتح ناصر المروزي ، غلب عليه الحديث واشتهر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عنه الحديث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 الشحامي ومحمد الفراوي ، وعبد المنعم القشيري وغيرهم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وأثنى عليه ابن عساكر فى تبيين كذب المفترى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الشيخ أبو الحسن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الحافظ الفقيه الأصولى ، الدين الورع واحد زمانه فى الحفظ ، وفرد اقرانه فى الإتقان والضبط من كبار أصحاب الحاكم أبى عبد اللّه الحافظ ، والمثكرين عنه ثم الزائد عليه فى أنواع العلوم ، كتب الحديث وحفظه من صباه ، وتفقه وبرع فيه ، وشرع فى الأصول ورحل إلى العراق والجبال والحجاز ثم اشتغل بالتصنيف وألف من الكتب ما لعله يبلغ قريبا من ألف جزء مما لم يسبقه اليه أحد ، جمع فى تصانيفه بين علم الحديث ، والفقه ، وبيان علل الحديث ، والصحيح ، والسقيم وذكر وجوه الجمع بين الأحاديث ، ثم بيان الفقه والأصول ، وشرح ما يتعلق بالعربية استدعى منه الأئمة فى عصره الانتقال الى نيسابور من الناحية لسماع كتاب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السنن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تصانيفه فعاد الى نيسابور سنة احدى وأربعين وأربعمائة وعقدوا له المجلس لقراءة كتاب المعرفة وحضره الأئمة والفقهاء وأكثروا الثناء عليه والدعاء له فى ذلك لبراعته ومعرفته وإفادته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رحمه اللّه على سيرة العلماء قانعا من الدنيا باليسير متجملا فى زهده وورعه وبقي كذلك الى أن توفى رحمه اللّه بنيسابور يوم السبت العاشر من جمادى الأول سنة ثمان وخمسين وأربعمائة وحمل الى خسروجرد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أراد الإطلاع على ترجمته بتوسع فليراجع تقدمتنا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بالقاهرة رضى اللّه عنه وأرضاه وتغمده برضوانه فى أخراه؟</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سنة </w:t>
      </w:r>
      <w:r>
        <w:rPr>
          <w:rFonts w:eastAsia="Amiri" w:cs="Amiri" w:ascii="Amiri" w:hAnsi="Amiri"/>
          <w:color w:val="111111"/>
          <w:sz w:val="28"/>
          <w:szCs w:val="28"/>
          <w:lang w:bidi="ar-SA"/>
        </w:rPr>
        <w:t>1370</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زاهد الكوثرى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وبه العون</w:t>
      </w:r>
    </w:p>
    <w:p>
      <w:pPr>
        <w:pStyle w:val="BookText"/>
        <w:rPr/>
      </w:pPr>
      <w:r>
        <w:rPr>
          <w:rFonts w:ascii="Amiri" w:hAnsi="Amiri" w:eastAsia="Amiri" w:cs="Amiri"/>
          <w:color w:val="111111"/>
          <w:sz w:val="28"/>
          <w:sz w:val="28"/>
          <w:szCs w:val="28"/>
          <w:rtl w:val="true"/>
          <w:lang w:bidi="ar-SA"/>
        </w:rPr>
        <w:t>الحمد لله رب العالمين ، الرحمن الرحيم ، مالك يوم الدين ، الذي خلق الإنسان من طين ، وجعل نسله من سلالة من ماء مهين ، ثم سواه ونفخ فيه من روحه ، وجعل لهم السمع والأبصار والأفئدة ، وبعث فيهم الرسل والأئمة مبشرين بالجنة من أطاع اللّه ، ومنذرين بالنار من عصي اللّه ، وخصبنا بالنبي المصطفى ، والرسول المجتبى ، أبي القاسم ، محمد بن عبد اللّه بن عبد المطلب صلى اللّه عليه وعلى آله ، الذين هداهم اللّه واصطفاهم من بنى هاشم والمطلب ، أرسله بالحق إلى من جعله من أهل التكليف من كافة الخلق بشيرا ونذيرا ، وداعيا إلى اللّه بإذنه وسراجا منيرا ، وأنزل معه كتابا عزيزا ، ونورا مبينا ، وتبصرة وبيانا ، وحكمة وبرهانا ، ورحمة وشفا ، وموعظة وذكرا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به من أنعم عليه بتوفيقه من الكفر والضلالة إلى الرشد والهداية ، وبين فيه ما أحل وما حرم ، وما حمد وما ذم ، وما يكون عبادة وما يكون معصية نصا أو دلالة ، ووعد وأوعد ، وبشر وأنذر ، ووضع رسوله صلى اللّه عليه وسلم من دينه موضع الإبانة عنه ، وحين قبضه اللّه قيض فى أمته جماعة اجتهدوا فى معرفة كتابه وسنة نبيه صلى اللّه عليه وسلم ، حتى رسخوا فى العلم ، وصاروا أئمة يهدون بأمره ، ويبينون ما يشكل على غيرهم من أحكام القرآن وتفسيره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صنف غير واحد من المتقدمين والمتأخرين فى تفسير القرآن ومعانيه ، </w:t>
      </w:r>
    </w:p>
    <w:p>
      <w:pPr>
        <w:pStyle w:val="BookText"/>
        <w:rPr/>
      </w:pPr>
      <w:r>
        <w:rPr>
          <w:rFonts w:ascii="Amiri" w:hAnsi="Amiri" w:eastAsia="Amiri" w:cs="Amiri"/>
          <w:color w:val="111111"/>
          <w:sz w:val="28"/>
          <w:sz w:val="28"/>
          <w:szCs w:val="28"/>
          <w:rtl w:val="true"/>
          <w:lang w:bidi="ar-SA"/>
        </w:rPr>
        <w:t xml:space="preserve">وإعرابه ومبانيه ، وذكر كل واحد منهم فى أحكامه ما بلغه علمه ، وربما يوافق قوله قولنا وربما يخالفه ، فرأيت من دلت الدلالة على صحة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محمد بن إدريس الشافعي المطلبي ابن عم محمد رسول اللّه صلى اللّه عليه وسلم 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على بيان ما يجب علينا معرفته من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مفرقا فى كتبه المصنفة فى الأصول والأحكام ، فميزته وجمعته فى هذه الأجزاء على ترتيب المختصر ، ليكون طلب ذلك منه على من أراد أيسر واقتصرت فى حكاية كلامه على ما يتبين منه المراد دون الإطناب ، ونقلت من كلامه فى أصول الفقه واستشهاده بالآيات التي احتاج إليها من الكتاب ، على غاية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يليق بهذا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 اللّه البر الرحيم أن ينفعنى والناظرين فيه بما أودعته ، وأن يجزينا جزاء من اقتدينا به فيما نقلته ، فقد بالغ فى الشرح والبيان ، وأدى النصيحة فى التقدير والبيان ، ونبه علي جهة الصواب والبرهان ؛ حتى أصبح من اقتدى به على ثقة من دين ربه ، ويقين من صحة مذهبه ، والحمد لله الذي شرح صدرنا للرشاد ، ووفقنا لصحة هذا الاعتقاد ، وإليه 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 يجرى على أيدينا موجب هذا الاعتقاد ومقتضاه ، ويعيننا على ما فيه إذنه ورضاه ، وإليه التضرع فى أن يتغمدنا برحمته ، وينجينا من عقوبته ، إنه الغفور الودود ، والفعال لما يريد ، وهو حسبنا ونعم الوكيل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الحافظ ، أنا أبو الوليد حسان بن محمد الفقيه ، أنا أبو بكر أحمد بن محمد بن عبيدة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نسمع من يونس بن عبد الأعلى تفسير زيد بن أسلم ، عن ابن وهب ؛ فقال لنا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أولا أجالس </w:t>
      </w:r>
      <w:bookmarkStart w:id="44" w:name="pg15866_177886"/>
    </w:p>
    <w:p>
      <w:pPr>
        <w:pStyle w:val="BookText"/>
        <w:rPr/>
      </w:pPr>
      <w:bookmarkEnd w:id="44"/>
      <w:r>
        <w:rPr>
          <w:rFonts w:ascii="Amiri" w:hAnsi="Amiri" w:eastAsia="Amiri" w:cs="Amiri"/>
          <w:color w:val="111111"/>
          <w:sz w:val="28"/>
          <w:sz w:val="28"/>
          <w:szCs w:val="28"/>
          <w:rtl w:val="true"/>
          <w:lang w:bidi="ar-SA"/>
        </w:rPr>
        <w:t>أصحاب التفسير وأناظر عليه ، وكان الشافعي إذا أخذ فى التفسير كأنه شهد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الوليد الفقيه ، أنا أبوبكر حمدون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الربيع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كنت أدخل على الشافعي رحمه اللّه إلا والمصحف بين يديه يتتبع أحكام القرآن</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4763792_2142443653"/>
      <w:bookmarkStart w:id="46" w:name="_Toc16"/>
      <w:bookmarkEnd w:id="45"/>
      <w:r>
        <w:rPr>
          <w:rtl w:val="true"/>
        </w:rPr>
        <w:t>«</w:t>
      </w:r>
      <w:r>
        <w:rPr>
          <w:rtl w:val="true"/>
        </w:rPr>
        <w:t>فصل فيما ذكره الشافعي رحمه اللّه فى التحريص على تعلم أحكام القرآن</w:t>
      </w:r>
      <w:r>
        <w:rPr>
          <w:rtl w:val="true"/>
        </w:rPr>
        <w:t>»</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اللّه الحافظ رحمه اللّه ، أنا أبو العباس محمد بن يعقوب ، أنا الربيع بن سليمان ؛ أخبرنا الشافعي رحمه اللّه فى ذكر نعمة اللّه علينا برسوله صلى اللّه عليه وسلم بما أنزل عليه من كتابه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فنقلهم به من الكفر والعمى ، إلى الضياء والهدى ، وبين فيه ما أحل لنا بالتوسعة على خلقه وما حرم لما هو أعلم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حظهم على الكف عنه فى الآخرة والأولى ، وابتلى طاعتهم بأن تعبدهم بقول ، وعمل ، وإمساك عن محارم وحماهموها ، وأثابهم على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الخلود فى جنته ، والنجاة من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عظمت به نعمته جل ثناؤه ، وأعلمهم ما أوجب على أهل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خلاف ما أوجب لأهل طاعته ؛ ووعظهم بالإخبار عمن كان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أكثر منهم أموالا وأولادا ، وأطول أعمارا ، واحمد آثارا ؛ فاستمتعوا بخلاقهم فى حياة دنياهم ، فأذاقهم عند نزول قضائه مناياهم دون آمالهم ، ونزلت بهم عقوبته عند انقضاء آجالهم ؛ ليعتبروا فى آنف الأوان </w:t>
      </w:r>
    </w:p>
    <w:p>
      <w:pPr>
        <w:pStyle w:val="BookText"/>
        <w:rPr/>
      </w:pPr>
      <w:r>
        <w:rPr>
          <w:rFonts w:ascii="Amiri" w:hAnsi="Amiri" w:eastAsia="Amiri" w:cs="Amiri"/>
          <w:color w:val="111111"/>
          <w:sz w:val="28"/>
          <w:sz w:val="28"/>
          <w:szCs w:val="28"/>
          <w:rtl w:val="true"/>
          <w:lang w:bidi="ar-SA"/>
        </w:rPr>
        <w:t xml:space="preserve">ويتفهموا بجلية التبيان ، وينتبهوا قبل رين الغفلة ، ويعملوا قبل انقطاع المدة ، حين لا يعتب مذنب ، ولا تؤخذ فدية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كل نفس ما عملت من خير محضرا ، وما عملت من سوء تودلو أن بينها وبينه أمدا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مما أنزل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وحجة ؛ علمه من علمه ، وجهله من جهله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فى العلم طبقات ، موقعهم من العلم بقدر درجاتهم فى العلم به ، فحق على طلبة العلم بلوغ غاية جهدهم فى الاستكثار من علمه ، والصبر على كل عارض دون طلبه ، وإخلاص النية لله فى استدراك علمه نصا واستنباطا ، والرغبة إلى اللّه فى العون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يدرك خير إلا 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أدرك علم أحكام اللّه فى كتابه نصا واستدلالا ، ووفقه اللّه للقول والعمل لما 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بالفضيلة فى دينه ودنياه ، وانتفت عنه الريب ، ونورت فى قلبه الحكمة ، واستوجب فى الدين موضع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فنسأل اللّه المبتدئ لنا بنعمه قبل استحقاقها ، المديم بها علينا مع تقصيرنا فى الإتيان على ما أوجب من شكره لها ، الجاعلنا فى خير أمة أخرجت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يرزقنا فهما فى كتابه ، ثم سنة نبيه صلى اللّه عليه وسلم وقولا وعملا يؤدى به عنا حقه ، ويوجب لنا نافلة مزيده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تنزل بأحد من أهل دين اللّه نازلة إلا وفى كتاب اللّه الدليل على سبل الهدى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إِلى صِراطِ الْعَزِيزِ الْحَمِيدِ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وَهُدىً وَرَحْمَةً وَبُشْرى لِلْمُسْلِمِينَ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جماع كتاب اللّه عز وجل ، العلم بأن جميع كتاب اللّه إنما نزل بلسان العرب ، والمعرفة بناسخ كتاب اللّه ومنسوخه ، والفرض فى تنزيله ، والأدب ، والإرشاد ، والإباحة ؛ والمعرفة بالوضع الذي وضع اللّه نبيه صلوات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الإبانة عنه فيما أحكم فرضه فى كتابه ، وبينه على لسان نبيه صلى اللّه عليه وسلم ؛ وما أراد بجميع 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أأراد كل خلقه ، أم بعضهم دون بعض؟ وما افترض على الناس من طاعته والانتهاء إلى أمره ؛ ثم معرفة ما ضرب فيها من الأمثال الدّوال على طاعته ، المبينة لاجتناب معصيته ؛ وترك الغفلة عن الحظ ، والازدياد من نوافل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العالمين الا يقولوا إلا من حيث علموا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الكلام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يدل على أن ليس فى كتاب اللّه شىء إلا بلسان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أَنْزَلْناهُ حُكْماً عَرَبِيًّا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قُرْآناً عَرَبِيًّا لِتُنْذِرَ أُمَّ الْقُرى وَمَنْ حَوْلَها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فأقام حجته بأن كتابه عربى ، ثم أكد ذلك بأن نفى عنه كل لسان غير لسان العرب ، فى آيتين من كتابه ؛ فقال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نَعْلَمُ أَنَّهُمْ يَقُولُونَ إِنَّما يُعَلِّمُهُ بَشَرٌ لِسانُ الَّذِي يُلْحِدُونَ إِلَيْهِ أَعْجَمِيٌّ وَهذا لِسانٌ عَرَبِيٌّ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جَعَلْناهُ قُرْآناً أَعْجَمِيًّا لَقالُوا لَوْ لا فُصِّلَتْ آياتُهُءَ أَعْجَمِيٌّ وَعَرَبِيٌ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bookmarkStart w:id="47" w:name="pg15866_177889"/>
    </w:p>
    <w:p>
      <w:pPr>
        <w:pStyle w:val="BookText"/>
        <w:rPr/>
      </w:pPr>
      <w:bookmarkEnd w:id="47"/>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القرآن غير لسان العرب ؛ ذهب إلى أن شيئا من القرآن خاصا يجهله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العرب أوسع الألسنة مذهبا ، وأكثرها ألفاظا ، ولا يحيط بجميع علمه إنسان غير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يذهب منه شىء على عامة أهل العلم ، كالعلم بالسنة عند أهل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رجلا جمعها فلم يذهب منها شىء عليه ، فإذا جمع علم عامة أهل العلم بها أتى على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ينطق العجم بالشيء من لسان العرب ، فلا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اللفظ قيل تعلما ، أو نطق به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يوافق لسان العجم أو بعضه ، قليل من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الكلام فيه</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4763794_2142443653"/>
      <w:bookmarkStart w:id="49" w:name="_Toc17"/>
      <w:bookmarkEnd w:id="48"/>
      <w:r>
        <w:rPr>
          <w:rtl w:val="true"/>
        </w:rPr>
        <w:t>«</w:t>
      </w:r>
      <w:r>
        <w:rPr>
          <w:rtl w:val="true"/>
        </w:rPr>
        <w:t>فصل فى معرفة العموم والخصوص</w:t>
      </w:r>
      <w:r>
        <w:rPr>
          <w:rtl w:val="true"/>
        </w:rPr>
        <w:t>»</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خالِقُ كُلِّ شَيْءٍ فَاعْبُدُوهُ وَهُوَ عَلى كُلِّ شَيْءٍ 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فِي الْأَرْضِ إِلَّا عَلَى اللّهِ رِزْقُها </w:t>
      </w:r>
      <w:r>
        <w:rPr>
          <w:rStyle w:val="FootnoteAnchor"/>
          <w:rtl w:val="true"/>
        </w:rPr>
        <w:footnoteReference w:id="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فهذا عام لا خاص فيه ، فكل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سماء ، وأرض ، وذى روح ، وشجر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دابة فعلى اللّه رزقها ويعلم مستقرّها ومستودعها ،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خَلَقْناكُمْ مِنْ ذَكَرٍ وَأُنْثى وَجَعَلْناكُمْ شُعُوباً وَقَبائِلَ لِتَعارَفُوا إِنَّ أَكْرَمَكُمْ عِنْدَ اللّهِ </w:t>
      </w:r>
    </w:p>
    <w:p>
      <w:pPr>
        <w:pStyle w:val="BookText"/>
        <w:rPr/>
      </w:pPr>
      <w:r>
        <w:rPr>
          <w:rFonts w:ascii="Amiri" w:hAnsi="Amiri" w:eastAsia="Amiri" w:cs="Amiri"/>
          <w:color w:val="111111"/>
          <w:sz w:val="28"/>
          <w:sz w:val="28"/>
          <w:szCs w:val="28"/>
          <w:rtl w:val="true"/>
          <w:lang w:bidi="ar-SA"/>
        </w:rPr>
        <w:t xml:space="preserve">أَتْقاكُمْ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كانَتْ عَلَى الْمُؤْمِنِينَ كِتاباً مَوْقُوتاً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 فى كتاب اللّه أن فى هاتين الآيتين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العموم منها ففى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خَلَقْناكُمْ مِنْ ذَكَرٍ وَأُنْثى وَجَعَلْناكُمْ شُعُوباً وَقَبائِلَ لِتَعارَفُوا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نفس خوطب بهذا فى زمان رسول اللّه صلى اللّه عليه وسلم وقبله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مخلوقة من ذكر وأنثى ، وكلها شعوب وقبائل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والخاص منها 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التقوى إنما تكون على من عقلها وكان من أهلها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البالغين من بنى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المخلوقين من الدواب سواهم ، ودون المغلوب على عقولهم منهم ، والأطفال الذين لم يبلغوا عقل التقوى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يوصف بالتقوى وخلافها إلا من عقلها وكان من أهلها ، أو خالفها فكان من غير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السنة دلالة عليه ؛ 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حتي يستيقظ ، والصبى حتى يبلغ ، والمجنون حتى 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التنزيل فى الصوم ، والصلاة على البالغين العاقلين دون من لم يبلغ ممن غلب على عقله ، ودون الحيض فى أيام حيضهن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 وَقالُوا حَسْبُنَا اللّهُ وَنِعْمَ الْوَكِيلُ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مع رسول اللّه صلى اللّه عليه وسلم ناس غير من جمع لهم من الناس ، وكان المخبرون لهم ناس غير من جمع لهم ، وغير من معه ممن جمع عليه معه ، وكان الجامعون لهم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فالدلالة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إنما جمع لهم بعض الناس دون بعض ؛ والعلم يحيط أن لم يجمع لهم الناس كلهم ، ولم يخبرهم الناس كلهم ولم يكونوا هم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لما كان اسم الناس يقع على ثلاثة نفر ، وعلى جميع الناس ، وعلى من بين جميعهم وثلاثة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صحيحا فى لسان العرب ،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الذين قالوا لهم ذلك أربعة نفر ؛ إن الناس قد جمعوا لكم ، يعنون المنصرفين من أحد ، وإنما هم جماعة غير كثيرين من الناس ، جامعون منهم غير المجموع لهم ، والمخبرون للمجموع لهم غير الطائفتين ، والأكثرون من الناس فى بلدانهم غير الجامعين والمجموع لهم ولا المخبرين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فدل كتاب اللّه عز وجل على أنه إنما وقودها بعض الناس ؛ لقوله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وَلِأَبَوَيْهِ لِكُلِّ واحِدٍ مِنْهُمَا السُّدُسُ مِمَّا تَرَكَ إِنْ كانَ لَهُ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سائر الآيات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نِصْفُ مَا تَرَكَ أَزْوَاجُكُمْ إِنْ لَمْ يَكُنْ لَهُنَّ وَلَدٌ فَإِنْ كَانَ لَهُنَّ وَلَدٌ فَلَكُمُ الرُّبُعُ مِمَّا تَرَكْنَ مِنْ بَعْدِ وَصِيَّةٍ يُوصِينَ بِهَا أَوْ دَيْنٍ وَلَهُنَّ الرُّبُعُ مِمَّا تَرَكْتُمْ إِنْ لَمْ يَكُنْ لَكُمْ وَلَدٌ فَإِنْ كَانَ لَكُمْ وَلَدٌ فَلَهُنَّ الثُّمُنُ مِمَّا تَرَكْتُمْ مِنْ بَعْدِ وَصِيَّةٍ تُوصُونَ بِهَا أَوْ دَيْنٍ وَإِنْ كَانَ رَجُلٌ يُورَثُ كَلَالَةً أَوِ امْرَأَةٌ وَلَهُ أَخٌ أَوْ أُخْتٌ فَلِكُلِّ وَاحِدٍ مِنْهُمَا السُّدُسُ فَإِنْ كَانُوا أَكْثَرَ مِنْ ذَلِكَ فَهُمْ شُرَكَاءُ فِي الثُّلُثِ مِنْ بَعْدِ وَصِيَّةٍ يُوصَى بِهَا أَوْ دَيْنٍ غَيْرَ مُضَارٍّ وَصِيَّةً مِنَ اللَّهِ وَاللَّهُ عَلِيمٌ حَلِيمٌ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فأبان أن للوالدين والأزواج مما سمى فى الحالات ، وكان عام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سنة رسول اللّه صلى اللّه عليه وسلم على أنه إنما أريد بها بعض الوالدين والأزواج دون بعض ؛ وذلك أن يكون دين الوالدين ، والمولود ، والزوجين واحدا ؛ ولا يكون الوارث منهما قاتلا ، ولا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وَصِيَّةٍ يُوصِي بِها أَوْ دَيْنٍ ،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فأبان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الوصايا يقتصر بها على الثلث ، ولأهل الميراث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قبل الوصايا والميراث ، وأن لا وصية ولا ميراث حتى يستوفى أهل الدين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دلالة السنة</w:t>
      </w:r>
      <w:bookmarkStart w:id="50" w:name="pg15866_177893"/>
    </w:p>
    <w:p>
      <w:pPr>
        <w:pStyle w:val="BookText"/>
        <w:rPr/>
      </w:pPr>
      <w:bookmarkEnd w:id="50"/>
      <w:r>
        <w:rPr>
          <w:rFonts w:ascii="Amiri" w:hAnsi="Amiri" w:eastAsia="Amiri" w:cs="Amiri"/>
          <w:color w:val="111111"/>
          <w:sz w:val="28"/>
          <w:sz w:val="28"/>
          <w:szCs w:val="28"/>
          <w:rtl w:val="true"/>
          <w:lang w:bidi="ar-SA"/>
        </w:rPr>
        <w:t xml:space="preserve">ثم إجماع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ميراث إلا بعد وصية أو دين ، ولم تعدو الوصية أن تكون مقدمة على الدين ، أو تكون والدين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الشافعي رحمه اللّه فى أمثال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الوضوء ، وورود السنة بالمسح على الخفين ، وآية السرقة ؛ وورود السنة بأن لا قطع فى ثمر ولا كثر ؛ لكونهما غير محرزين ؛ وأن لا يقطع إلا من بلغت سرقته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الجلد فى الزاني والزانية ، وبيان السنة بأن المراد بها البكران دون الثيبين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سهم ذي القربى ، وبيان السنة بأنه لبنى هاشم وبنى عبد المطلب ، دون سائر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الغنيمة ، وبيان السنة بأن السلب منها للقاتل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تخصيص للكتاب بالسنة ، ولو لا الاستدلال بالسنة كان الطهر فى القدمين ، وإن كان لابسا للخفين ؛ وقطعنا كل من لزمه اسم سارق ؛ وضربنا مائة كل من زنى وإن كان ثيبا ؛ وأعطينا سهم ذى القربى من بينه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 وخمسنا السلب لأنه من الغنيمة</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4763796_2142443653"/>
      <w:bookmarkStart w:id="52" w:name="_Toc18"/>
      <w:bookmarkEnd w:id="51"/>
      <w:r>
        <w:rPr>
          <w:rtl w:val="true"/>
        </w:rPr>
        <w:t>«</w:t>
      </w:r>
      <w:r>
        <w:rPr>
          <w:rtl w:val="true"/>
        </w:rPr>
        <w:t>فصل فى فرض اللّه عز وجل فى كتابه واتباع سنة نبيه صلى اللّه عليه وسلم</w:t>
      </w:r>
      <w:r>
        <w:rPr>
          <w:rtl w:val="true"/>
        </w:rPr>
        <w:t>»</w:t>
      </w:r>
      <w:bookmarkEnd w:id="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 أبو عبد اللّه الحافظ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رحمه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اللّه جل ثناؤه رسوله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دينه وفرضه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علما لدينه بما افترض من طاعته ، وحرم 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وأبان فضيلته بما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برسوله مع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تبارك وتعالي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آمِنُوا بِاللّهِ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آمَنُوا بِاللّهِ وَرَسُولِهِ وَإِذا كانُوا مَعَهُ عَلى أَمْرٍ جامِعٍ </w:t>
      </w:r>
    </w:p>
    <w:p>
      <w:pPr>
        <w:pStyle w:val="BookText"/>
        <w:rPr/>
      </w:pPr>
      <w:r>
        <w:rPr>
          <w:rFonts w:ascii="Amiri" w:hAnsi="Amiri" w:eastAsia="Amiri" w:cs="Amiri"/>
          <w:color w:val="111111"/>
          <w:sz w:val="28"/>
          <w:sz w:val="28"/>
          <w:szCs w:val="28"/>
          <w:rtl w:val="true"/>
          <w:lang w:bidi="ar-SA"/>
        </w:rPr>
        <w:t xml:space="preserve">لَمْ يَذْهَبُوا حَتَّى يَسْتَأْذِنُوهُ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فجعل دليل ابتداء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سواه تبع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ثم برسوله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آمن به عبد ولم يؤمن برسوله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عليه اسم كمال الإيمان أبدا ، حتى يؤمن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وفرض اللّه تعالى على الناس اتباع وحيه وسنن رسوله صلى اللّه عليه وسلم ، فقال فى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وَابْعَثْ فِيهِمْ رَسُولاً مِنْهُمْ يَتْلُوا عَلَيْهِمْ آياتِكَ وَيُعَلِّمُهُمُ الْكِتابَ وَالْحِكْمَةَ وَيُزَكِّيهِمْ إِنَّكَ أَنْتَ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وَاذْكُرْنَ ما يُتْلى فِي بُيُوتِكُنَّ مِنْ آياتِ اللّهِ وَالْحِكْمَةِ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غيرها من الآيات التي وردت فى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اللّه تعالى الكتاب ، وهو القرآن ؛ وذكر الحكمة ، فسمعت من أرضى من أهل العلم بالقرآن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سنة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يشبه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ذكر وأتبعته الحكمة ؛ وذكر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 على خلقه بتعليمهم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 الحكمة هاهنا إلا سنة رسول اللّه صلى اللّه عليه وسلم ؛ وذلك أنها مقرونة مع كتاب اللّه ، وأن اللّه افترض طاعة رسول اللّه صلى اللّه عليه وسلم ، وحتم على الناس اتباع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يقال 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 إلا لكتاب اللّه ، ثم سنة رسول اللّه صلى اللّه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وسلم ، مبينة عن اللّه ما أراد دليلا على خاصه وعامه ؛ ثم قرن الحكمة بكتابه فأتبعها إياه ، ولم يجعل هذا لأحد من خلقه غير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الشافعي رحمه اللّه الآيات التي وردت فى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رسوله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الأمر أمراء سرايا رسول اللّه صلى اللّه عليه وسلم ؛ وهكذا أخبرنا واللّه أعلم ، وهو يشبه ما قال 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كان حول مكة من العرب لم يكن يعرف إمارة ، وكانت تأنف أن تعطى بعضها بعضا طاعة الإمارة ؛ فلما دانت لرسول اللّه صلّى اللّه عليه وسلّم بالطاعة ، لم تكن ترى ذلك يصلح لغير رسول اللّه صلّى اللّه عليه وسلّم ؛ فأمروا أن يطيعوا أولى الأمر الذين أمرهم رسول اللّه صلّى اللّه عليه وسلّم ، لا طاعة مطلقة ، بل طاعة يستثنى فيها لهم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يعنى إن اختلفتم فى شىء ، وهذا إن شاء اللّه كما قال فى أولى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وأمراؤهم الذين أمروا بطاعتهم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فَرُدُّوهُ إِلَى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ما قال اللّه والرسول إن عرفتموه ؛ وإن لم تعرفوه سألتم رسول اللّه صلى اللّه عليه وسلم عنه إذا وصلتم إليه ، أو من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الفرض الذي لا منازعة لكم فيه ؛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w:t>
      </w:r>
    </w:p>
    <w:p>
      <w:pPr>
        <w:pStyle w:val="BookText"/>
        <w:rPr/>
      </w:pPr>
      <w:r>
        <w:rPr>
          <w:rFonts w:ascii="Amiri" w:hAnsi="Amiri" w:eastAsia="Amiri" w:cs="Amiri"/>
          <w:color w:val="111111"/>
          <w:sz w:val="28"/>
          <w:sz w:val="28"/>
          <w:szCs w:val="28"/>
          <w:rtl w:val="true"/>
          <w:lang w:bidi="ar-SA"/>
        </w:rPr>
        <w:t xml:space="preserve">يَكُونَ لَهُمُ الْخِيَرَةُ مِنْ أَمْرِهِمْ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تنازع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الأمر إلى قضاء اللّه ؛ ثم إلى قضاء رسول اللّه صلّى اللّه عليه وسلّم ؛ فإن لم يكن فيما تنازعوا فيه قضاء نصافيهما ، ولا فى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قياسا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وَرَبِّكَ لا يُؤْمِنُونَ حَتَّى يُحَكِّمُوكَ فِيما شَجَرَ بَيْنَهُمْ </w:t>
      </w:r>
      <w:r>
        <w:rPr>
          <w:rStyle w:val="FootnoteAnchor"/>
          <w:rtl w:val="true"/>
        </w:rPr>
        <w:footnoteReference w:id="1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فيما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خاصم الزبير رضى اللّه عنه فى أرض ، فقضى النبي صلّى اللّه عليه وسلّم بها للزبير رضي اللّه عنه ، وهذا القضاء سنة من رسول اللّه صلّى اللّه عليه وسلّم ، لا حكم منصوص فى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والآيات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اللّه الناس أن دعاءهم إلى رسول اللّه صلّى اللّه عليه وسلّم ليحكم بينهم ، دعاء إلى حكم اللّه ، وإذا سلموا لحكم النبي صلّى اللّه عليه وسلّم ، فإنما سلموا لفرض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الكلام فيه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رضى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باستمساكه بأمره به ، والهدى فى نفسه وهداية من 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نَهْدِي بِهِ مَنْ نَشاءُ مِنْ عِبادِنا وَإِنَّكَ لَتَهْدِي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w:t>
      </w:r>
      <w:bookmarkStart w:id="53" w:name="pg15866_177897"/>
    </w:p>
    <w:p>
      <w:pPr>
        <w:pStyle w:val="BookText"/>
        <w:rPr/>
      </w:pPr>
      <w:bookmarkEnd w:id="53"/>
      <w:r>
        <w:rPr>
          <w:rFonts w:ascii="Amiri" w:hAnsi="Amiri" w:eastAsia="Amiri" w:cs="Amiri"/>
          <w:color w:val="111111"/>
          <w:sz w:val="28"/>
          <w:sz w:val="28"/>
          <w:szCs w:val="28"/>
          <w:rtl w:val="true"/>
          <w:lang w:bidi="ar-SA"/>
        </w:rPr>
        <w:t xml:space="preserve">اللّهِ الَّذِي لَهُ ما فِي السَّماواتِ وَما فِي الْأَرْضِ أَلا إِلَى اللّهِ تَصِيرُ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وذكر معها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شهادته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يهدى إلى صراط مستقيم 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فرض طاعته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أقام اللّه به الحجة على خلقه بالتسليم لحكم رسوله واتباع أمره ، فما سن رسول اللّه صلى اللّه عليه وسلّم فيما ليس لله فيه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اللّه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الشافعي رحمه اللّه الاستدلال بسنته على الناسخ والمنسوخ من كتاب اللّه ؛ ثم ذكر الفرائض المنصوصة التي بين رسول اللّه صلّى اللّه عليه وسلّم معها ؛ ثم ذكر الفرائض الجمل التي أبان رسول اللّه صلّى اللّه عليه وسلّم عن اللّه سبحانه كيف هى ومواقيتها ؛ ثم ذكر العام من أمر اللّه الذي أراد به العام ، والعام الذي أراد به الخاص ؛ ثم ذكر سنته فيما ليس فيه نص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 جميع ذلك هاهنا مما يطول به الكتاب ، وفيما ذكرناه إشارة إلى ما لم نذكره</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14763798_2142443653"/>
      <w:bookmarkStart w:id="55" w:name="_Toc19"/>
      <w:bookmarkEnd w:id="54"/>
      <w:r>
        <w:rPr>
          <w:rtl w:val="true"/>
        </w:rPr>
        <w:t>«</w:t>
      </w:r>
      <w:r>
        <w:rPr>
          <w:rtl w:val="true"/>
        </w:rPr>
        <w:t>فصل فى تثبيت خبر الواحد من الكتاب</w:t>
      </w:r>
      <w:r>
        <w:rPr>
          <w:rtl w:val="true"/>
        </w:rPr>
        <w:t>»</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محمد بن يعقوب ، أنا الربيع ابن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كتاب اللّه عز وجل دلالة على 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نُوحاً إِلى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نُوحاً إِلى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إِبْراهِيمَ وَإِسْماعِيلَ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عادٍ أَخاهُمْ هُوداً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ثَمُودَ أَخاهُمْ صالِحاً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مَدْيَنَ أَخاهُمْ شُعَيْباً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لنبيه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أَوْحَيْنا إِلَيْكَ كَما أَوْحَيْنا إِلى نُوحٍ وَالنَّبِيِّينَ مِنْ بَعْدِهِ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على خلقه فى أنبيائه بالأعلام التي باينوا بها خلقه سواهم ، وكانت الحجة على من شاهد أمور الأنبياء دلائلهم التي باينوا بها غيرهم ؛ وعلى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الواحد فى ذلك وأكثر منه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الحجة بالواحد منهم قيامها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وَاضْرِبْ لَهُمْ مَثَلاً أَصْحابَ الْقَرْيَةِ إِذْ جاءَهَا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 فَقالُوا إِنَّا إِلَيْكُمْ 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الحجة عليهم باثنين ثم ثالث ، وكذا أقام الحجة على الأمم بواحد ؛ وليس الزيادة فى التأكيد مانعة من أن تقوم الحجة بالواحد إذا أعطاه اللّه ما يباين به الخلق غير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الشافعي بالآيات التي وردت فى القرآن فى فرض اللّه طاعة رسوله صلّى اللّه عليه وسلّم ومن بعده إلى يوم القيامة واحدا واحدا ، فى أن علي كل واحد طاعته ؛ ولم يكن أحد غاب عن رؤية رسول اللّه صلى اللّه عليه وسلم يعلم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 وشرّف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الكلام فيه</w:t>
      </w:r>
      <w:r>
        <w:rPr>
          <w:rFonts w:eastAsia="Amiri" w:cs="Amiri" w:ascii="Amiri" w:hAnsi="Amiri"/>
          <w:color w:val="111111"/>
          <w:sz w:val="28"/>
          <w:szCs w:val="28"/>
          <w:rtl w:val="true"/>
          <w:lang w:bidi="ar-SA"/>
        </w:rPr>
        <w:t xml:space="preserve">. </w:t>
      </w:r>
      <w:bookmarkStart w:id="56" w:name="pg15866_177899"/>
    </w:p>
    <w:p>
      <w:pPr>
        <w:pStyle w:val="Heading2"/>
        <w:numPr>
          <w:ilvl w:val="1"/>
          <w:numId w:val="1"/>
        </w:numPr>
        <w:rPr/>
      </w:pPr>
      <w:bookmarkStart w:id="57" w:name="__RefHeading___Toc14763800_2142443653"/>
      <w:bookmarkStart w:id="58" w:name="_Toc20"/>
      <w:bookmarkEnd w:id="56"/>
      <w:bookmarkEnd w:id="57"/>
      <w:r>
        <w:rPr>
          <w:rtl w:val="true"/>
        </w:rPr>
        <w:t>«</w:t>
      </w:r>
      <w:r>
        <w:rPr>
          <w:rtl w:val="true"/>
        </w:rPr>
        <w:t>فصل فى النسخ</w:t>
      </w:r>
      <w:r>
        <w:rPr>
          <w:rtl w:val="true"/>
        </w:rPr>
        <w:t>»</w:t>
      </w:r>
      <w:bookmarkEnd w:id="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الناس لما سبق فى علمه مما أراد بخلقهم وبهم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مُعَقِّبَ لِحُكْمِهِ وَهُوَ سَرِيعُ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تِبْياناً لِكُلِّ شَيْءٍ وَهُدىً وَرَحْمَةً وَبُشْرى لِلْمُسْلِمِينَ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أثبتها ، وأخرى نسخها ، رحمة لخلقه بالتخفيف عنهم ، وبالتوسعة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فيما ابتدأهم به من نعمه ، وأثابهم على الانتهاء إلى ما أثبت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جنته والنجاة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فعمتهم رحمته فيما أثبت ونسخ ، فله الحمد على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وأبان اللّه لهم أنه إنما نسخ ما نسخ من الكتاب بالكتاب ، وأن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ناسخة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هى تبع للكتاب بمثل ما نزل نصا ، ومفسرة معنى ما أنزل اللّه منه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تُتْلى عَلَيْهِمْ آياتُنا بَيِّناتٍ ، قالَ الَّذِينَ لا يَرْجُونَ لِقاءَنَا ائْتِ بِقُرْآنٍ غَيْرِ هذا أَوْ بَدِّلْهُ 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فرض على نبيه اتباع ما يوحى إليه ، ولم يجعل له تبديله من تلقاء نفسه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لِي أَنْ أُبَدِّلَهُ مِنْ تِلْقاءِ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ينسخ كتاب اللّه إلا كتابه كما كان المبتدئ لفرضه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المزيل المثبت لما شاء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يكون ذلك لأحد من خلقه لذلك </w:t>
      </w:r>
      <w:r>
        <w:rPr>
          <w:rStyle w:val="FootnoteAnchor"/>
          <w:rtl w:val="true"/>
        </w:rPr>
        <w:footnoteReference w:id="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يمحو فرض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فرض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يشبه ما قيل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اللّه دلالة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نسخ القرآن ، وتأخير إنزاله لا يكون إلا بقرآن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بَدَّلْنا آيَةً مَكانَ آيَةٍ وَاللّهُ أَعْلَمُ بِما يُنَزِّلُ قالُوا إِنَّما أَنْتَ مُفْتَرٍ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سنة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ينسخها إلا سنة لرسول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يَكُونُ لِي أَنْ أُبَدِّلَهُ مِنْ تِلْقاءِ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اللّه تعالى جعل لرسول اللّه صلّى اللّه عليه وسلّم ، أن يقول من تلقاء نفسه بتوفيقه فيما لم ينزل به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الشافعي رحمه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فى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فبين رسول اللّه صلى اللّه عليه وسلم عن اللّه عز وجل تلك المواقيت ؛ وصلى الصلوات لوقتها ، فحوصر يوم الأحزاب ، فلم يقدر على الصلاة في وقتها ، فأخرها للعذر ، حتى صلى الظهر ، والعصر والمغرب ، والعشاء فى مقام واحد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ابن أبى فديك ، عن ابن أبى ذئب ، عن المقبرىّ ، عن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الخدري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حبسنا يوم الخندق عن الصلاة حتى كان بعد المغرب بهوي من الليل حتى كفينا ،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وسلّم بلالا ، فأمره فأقام الظهر فصلاها ، فأحسن صلاتها كما كان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يصليها فى وقتها ؛ ثم أقام العصر فصلاها هكذا ؛ ثم أقام المغرب فصلاها كذلك ؛ ثم أقام العشاء فصلاها كذلك أيضا ، وذلك قبل أن يقول </w:t>
      </w:r>
      <w:r>
        <w:rPr>
          <w:rStyle w:val="FootnoteAnchor"/>
          <w:rtl w:val="true"/>
        </w:rPr>
        <w:footnoteReference w:id="12"/>
      </w:r>
      <w:r>
        <w:rPr>
          <w:rFonts w:ascii="Amiri" w:hAnsi="Amiri" w:eastAsia="Amiri" w:cs="Amiri"/>
          <w:color w:val="111111"/>
          <w:sz w:val="28"/>
          <w:sz w:val="28"/>
          <w:szCs w:val="28"/>
          <w:rtl w:val="true"/>
          <w:lang w:bidi="ar-SA"/>
        </w:rPr>
        <w:t xml:space="preserve">اللّه فى صلاة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فَرِجالاً أَوْ رُكْباناً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قبل أن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صلّى اللّه عليه وسلّم الآية التي ذكرت فيها صلاة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الآية </w:t>
      </w:r>
      <w:r>
        <w:rPr>
          <w:rStyle w:val="FootnoteAnchor"/>
          <w:rtl w:val="true"/>
        </w:rPr>
        <w:footnoteReference w:id="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كُنْتَ فِيهِمْ فَأَقَمْتَ لَهُمُ الصَّلاةَ فَلْتَقُمْ طائِفَةٌ مِنْهُمْ مَعَكَ الآية </w:t>
      </w:r>
      <w:r>
        <w:rPr>
          <w:rStyle w:val="FootnoteAnchor"/>
          <w:rtl w:val="true"/>
        </w:rPr>
        <w:footnoteReference w:id="1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الشافعي رحمه اللّه حديث صالح ابن خوّات عمن صلى مع النبي صلّى اللّه عليه وسلّم صلاة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هذا دلالة على 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رسول اللّه صلّى اللّه عليه وسلّم إذا سن سنة ، فأحدث اللّه فى تلك السنة نسخها أو مخرجا إلى سعة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 رسول اللّه صلّى اللّه عليه وسلّم سنة تقوم الحجة على الناس بها ، حتى يكونوا إنما صاروا من سنته إلى سنته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 اللّه تأخير الصلاة عن وقتها فى الخوف إلى أن يصلوها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 رسول اللّه صلّى اللّه عليه وسلّم سنته فى تأخيرها ، بفرض اللّه فى كتابه ثم بسنته ، فصلاها فى وقتها كما وصفنا</w:t>
      </w:r>
      <w:r>
        <w:rPr>
          <w:rFonts w:eastAsia="Amiri" w:cs="Amiri" w:ascii="Amiri" w:hAnsi="Amiri"/>
          <w:color w:val="111111"/>
          <w:sz w:val="28"/>
          <w:szCs w:val="28"/>
          <w:rtl w:val="true"/>
          <w:lang w:bidi="ar-SA"/>
        </w:rPr>
        <w:t xml:space="preserve">». </w:t>
      </w:r>
      <w:bookmarkStart w:id="59" w:name="pg15866_177902"/>
    </w:p>
    <w:p>
      <w:pPr>
        <w:pStyle w:val="BookText"/>
        <w:rPr/>
      </w:pPr>
      <w:bookmarkEnd w:id="59"/>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مالك ، عن نافع ،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صلاة الخوف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خوفا </w:t>
      </w:r>
      <w:r>
        <w:rPr>
          <w:rStyle w:val="FootnoteAnchor"/>
          <w:rtl w:val="true"/>
        </w:rPr>
        <w:footnoteReference w:id="15"/>
      </w:r>
      <w:r>
        <w:rPr>
          <w:rFonts w:ascii="Amiri" w:hAnsi="Amiri" w:eastAsia="Amiri" w:cs="Amiri"/>
          <w:color w:val="111111"/>
          <w:sz w:val="28"/>
          <w:sz w:val="28"/>
          <w:szCs w:val="28"/>
          <w:rtl w:val="true"/>
          <w:lang w:bidi="ar-SA"/>
        </w:rPr>
        <w:t xml:space="preserve">أشد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رجالا وركبانا ، مستقبلى القبلة وغير مستقبليها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سنة رسول اللّه صلى اللّه عليه وسلم ، على 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القبلة فى المكتوبة على فرضها أبدا ، إلا فى الموضع الذي لا يمكن فيه الصلاة إليها ، وذلك عند المسايفة والهرب ؛ وما كان فى المعنى الذي لا يمكن فيه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السنة فى هذا أن لا تترك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وقتها كيف ما أمكنت المصلى</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4763802_2142443653"/>
      <w:bookmarkStart w:id="61" w:name="_Toc21"/>
      <w:bookmarkEnd w:id="60"/>
      <w:r>
        <w:rPr>
          <w:rtl w:val="true"/>
        </w:rPr>
        <w:t>«</w:t>
      </w:r>
      <w:r>
        <w:rPr>
          <w:rtl w:val="true"/>
        </w:rPr>
        <w:t>فصل ذكره الشافعي رحمه اللّه فى إبطال الاستحسان واستشهد فيه بآيات من القرآن</w:t>
      </w:r>
      <w:r>
        <w:rPr>
          <w:rtl w:val="true"/>
        </w:rPr>
        <w:t>»</w:t>
      </w:r>
      <w:bookmarkEnd w:id="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أبي عمرو ، أنا أبو العباس محمد بن يعقوب ، أنا الربيع بن سليمان ، أنا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اللّه ، ثم حكم رسول اللّه صلّى اللّه عليه وسلّم ، ثم حكم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يجوز لمن استأهل أن يكون حاكما أو مفتيا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ولا أن يفتى إلا من جهة خبر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 ثم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قاله أهل العلم لا يختلفون فيه ، أو قياس على بعض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ولا يفتى بالاستحسان ؛ إذ </w:t>
      </w:r>
      <w:r>
        <w:rPr>
          <w:rStyle w:val="FootnoteAnchor"/>
          <w:rtl w:val="true"/>
        </w:rPr>
        <w:footnoteReference w:id="16"/>
      </w:r>
      <w:r>
        <w:rPr>
          <w:rFonts w:ascii="Amiri" w:hAnsi="Amiri" w:eastAsia="Amiri" w:cs="Amiri"/>
          <w:color w:val="111111"/>
          <w:sz w:val="28"/>
          <w:sz w:val="28"/>
          <w:szCs w:val="28"/>
          <w:rtl w:val="true"/>
          <w:lang w:bidi="ar-SA"/>
        </w:rPr>
        <w:t>لم يكن الاستحسان واجبا ، ولا فى واحد من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يختلف أهل العلم بالقرآن فيما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يؤمر ولا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أفتى أو حكم بمالم يؤمر به فقد اختار </w:t>
      </w:r>
      <w:r>
        <w:rPr>
          <w:rStyle w:val="FootnoteAnchor"/>
          <w:rtl w:val="true"/>
        </w:rPr>
        <w:footnoteReference w:id="17"/>
      </w:r>
      <w:r>
        <w:rPr>
          <w:rFonts w:ascii="Amiri" w:hAnsi="Amiri" w:eastAsia="Amiri" w:cs="Amiri"/>
          <w:color w:val="111111"/>
          <w:sz w:val="28"/>
          <w:sz w:val="28"/>
          <w:szCs w:val="28"/>
          <w:rtl w:val="true"/>
          <w:lang w:bidi="ar-SA"/>
        </w:rPr>
        <w:t xml:space="preserve">لنفسه أن يكون فى معانى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أعلمه عز وجل أنه لم يترك </w:t>
      </w:r>
      <w:bookmarkStart w:id="62" w:name="pg15866_177903"/>
    </w:p>
    <w:p>
      <w:pPr>
        <w:pStyle w:val="BookText"/>
        <w:rPr/>
      </w:pPr>
      <w:bookmarkEnd w:id="62"/>
      <w:r>
        <w:rPr>
          <w:rFonts w:ascii="IRNazanin" w:hAnsi="IRNazanin" w:eastAsia="IRNazanin"/>
          <w:color w:val="111111"/>
          <w:sz w:val="28"/>
          <w:sz w:val="28"/>
          <w:szCs w:val="28"/>
          <w:rtl w:val="true"/>
          <w:lang w:bidi="fa-IR"/>
        </w:rPr>
        <w:t xml:space="preserve">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w:t>
      </w:r>
      <w:r>
        <w:rPr>
          <w:rStyle w:val="FootnoteAnchor"/>
          <w:rtl w:val="true"/>
        </w:rPr>
        <w:footnoteReference w:id="18"/>
      </w:r>
      <w:r>
        <w:rPr>
          <w:rFonts w:ascii="Amiri" w:hAnsi="Amiri" w:eastAsia="Amiri" w:cs="Amiri"/>
          <w:color w:val="111111"/>
          <w:sz w:val="28"/>
          <w:sz w:val="28"/>
          <w:szCs w:val="28"/>
          <w:rtl w:val="true"/>
          <w:lang w:bidi="ar-SA"/>
        </w:rPr>
        <w:t>أن قال أقول ما شئت ؛ وادعى ما نزل القرآن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 ما أُوحِيَ إِلَيْكَ مِنْ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جاءه قوم ، فسألوه عن أصحاب الكهف وغيرهم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جبريل عليه السلام ، ثم أعلمكم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تَقُولَنَّ لِشَيْءٍ إِنِّي فاعِلٌ ذلِكَ غَداً إِلَّا أَنْ يَشاءَ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وجاءته امرأة أوس بن الصامت ، تشكو إليه أوسا ، فلم يجبها حتى نزل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سَمِعَ اللّهُ قَوْلَ الَّتِي تُجادِلُكَ فِي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وجاءه العجلاني يقذف </w:t>
      </w:r>
      <w:r>
        <w:rPr>
          <w:rStyle w:val="FootnoteAnchor"/>
          <w:rtl w:val="true"/>
        </w:rPr>
        <w:footnoteReference w:id="19"/>
      </w:r>
      <w:r>
        <w:rPr>
          <w:rFonts w:ascii="Amiri" w:hAnsi="Amiri" w:eastAsia="Amiri" w:cs="Amiri"/>
          <w:color w:val="111111"/>
          <w:sz w:val="28"/>
          <w:sz w:val="28"/>
          <w:szCs w:val="28"/>
          <w:rtl w:val="true"/>
          <w:lang w:bidi="ar-SA"/>
        </w:rPr>
        <w:t xml:space="preserve">امرأته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ينزل فيكما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 الوحى ، فلما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دعاهما ، ولا عن بينهما كما أمر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الكلام فى الاستدلال بالكتاب والسنة والمعقول ، فى رد الحكم بما استحسنه الإنسان ، دون القياس على الكتاب والسنة ؛ والإجماع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14763804_2142443653"/>
      <w:bookmarkStart w:id="64" w:name="_Toc22"/>
      <w:bookmarkEnd w:id="63"/>
      <w:r>
        <w:rPr>
          <w:rtl w:val="true"/>
        </w:rPr>
        <w:t>«</w:t>
      </w:r>
      <w:r>
        <w:rPr>
          <w:rtl w:val="true"/>
        </w:rPr>
        <w:t>فصل فيما يؤثر عنه من التفسير والمعاني فى آيات متفرقة</w:t>
      </w:r>
      <w:r>
        <w:rPr>
          <w:rtl w:val="true"/>
        </w:rPr>
        <w:t>»</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أنا الشافعي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لنبيه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كُنْتُ بِدْعاً مِنَ الرُّسُلِ وَما أَدْرِي ما يُفْعَلُ بِي وَلا 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غفر اللّه له ما تقدم من ذنبه ،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p>
    <w:p>
      <w:pPr>
        <w:pStyle w:val="BookText"/>
        <w:rPr/>
      </w:pPr>
      <w:r>
        <w:rPr>
          <w:rFonts w:ascii="Amiri" w:hAnsi="Amiri" w:eastAsia="Amiri" w:cs="Amiri"/>
          <w:color w:val="111111"/>
          <w:sz w:val="28"/>
          <w:sz w:val="28"/>
          <w:szCs w:val="28"/>
          <w:rtl w:val="true"/>
          <w:lang w:bidi="ar-SA"/>
        </w:rPr>
        <w:t xml:space="preserve">من ذنبه قبل الوحى ؛ وما تأخر أن يعصمه فلا يذنب ،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به من رضاه عنه ، وأنه أول شافع وأول مشفع يوم القيامة ، وسيد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أبا عبد اللّه محمد بن إبراهيم بن عبدان الكرماني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محمد بن أبى إسماعيل العلوي ببخارا </w:t>
      </w:r>
      <w:r>
        <w:rPr>
          <w:rStyle w:val="FootnoteAnchor"/>
          <w:rtl w:val="true"/>
        </w:rPr>
        <w:footnoteReference w:id="21"/>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ابن حسان المصري ، بمكة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المزني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الشافعي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لِيَغْفِرَ لَكَ اللّهُ ما تَقَدَّمَ مِنْ ذَنْبِكَ وَما 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ذنب أبيك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وهبته لك ؛ وما تأخر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ذنوب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الجنة بشفاعتك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مستظرف ؛ والذي وضعه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الروايتين وأشبه بظاهر الرواية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أحمد بن محمد المتكلم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أحمد الساماقى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عبد اللّه ابن عبد الحكم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أرجى؟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يَتِيماً ذا مَقْرَبَةٍ أَوْ مِسْكِيناً ذا مَتْرَبَةٍ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الحافظ ، أخبرنى أبو بكر أحمد بن محمد بن يحيى المتكلم ، أنا إسحاق بن إبراهيم البستي ، حدثنى ابراهيم بن حرب البغدادي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الشافعي رحمه اللّه سئل بمكة فى الطواف ،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تُعَذِّبْهُمْ فَإِنَّهُمْ عِبادُكَ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تعذبهم فإنهم عبادك ؛ وإن تغفر لهم وتؤخر فى آجالهم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 عليهم بالتوبة والمغفرة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محمد بن الحسين السلمى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ابن عبد اللّه بن شاذان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أحمد الخلاطى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الربيع بن سليمان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الشافعي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العدو ؛ والجوع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 شهر رمضان ؛ ونقص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الزكوات ؛ والأنفس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الأمراض ، والثمرات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الصدقات ، وبشر الصابرين على أدائها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أخبرنى ، أبو عبد اللّه الزبير بن عبد الواحد الحافظ الأسترآبادي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محمد بن عقيل الفاريابي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المزني والربيع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يوما عند الشافعي ، إذ جاء شيخ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إيش الحجة فى دين اللّه؟ فقال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قلت اتفاق الأمة ، من كتاب اللّه؟ فتدبر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أجلتك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 الشافعي ؛ ثم إنه ذهب فلم يخرج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 فلم يكن بأسرع أن جاء الشيخ فسلم فجلس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حاجتى؟ فقال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أعوذ باللّه من الشيطان الرجيم ، بسم اللّه الرحمن الرحيم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يصليه جهنم على </w:t>
      </w:r>
    </w:p>
    <w:p>
      <w:pPr>
        <w:pStyle w:val="BookText"/>
        <w:rPr/>
      </w:pP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 إلا وهو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فى كل يوم وليلة ثلاث مرات ، حتى 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الحكاية أبسط من هذه ، نقلتها فى كتاب المدخل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جعفر بن محمد ابن الحارث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الحسين بن محمد بن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يحيى المزني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ابن هرم القرشي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حجبهم فى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هذا دليل على أنهم يرونه فى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حيان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الرحمن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 يحيى الساجي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فيما أجاز لى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 قال سمعت الشافعي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له دون خلقه ؛ والمشيئة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تَشاؤُنَ إِلَّا أَنْ يَشاءَ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فاعلم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المشيئة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اللّه الحافظ ، أخبرنى أبو أحمد بن أبى الحسن ، أنا عبد الرحمن بن محمد الحنظلي ، نا أبو عبد الملك بن عبد الحميد الميموني ، حدثنى أبو عثمان محمد بن محمد بن إدريس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أبى يقول ليلة للحميدى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يحجّ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على أهل 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أحجّ من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حُنَفاءَ وَيُقِيمُوا الصَّلاةَ وَيُؤْتُوا الزَّكاةَ وَذلِكَ دِينُ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فى كتاب أبى الحسن محمد بن الحسن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أخبره أبو عبد اللّه </w:t>
      </w:r>
    </w:p>
    <w:p>
      <w:pPr>
        <w:pStyle w:val="BookText"/>
        <w:rPr/>
      </w:pPr>
      <w:r>
        <w:rPr>
          <w:rFonts w:ascii="Amiri" w:hAnsi="Amiri" w:eastAsia="Amiri" w:cs="Amiri"/>
          <w:color w:val="111111"/>
          <w:sz w:val="28"/>
          <w:sz w:val="28"/>
          <w:szCs w:val="28"/>
          <w:rtl w:val="true"/>
          <w:lang w:bidi="ar-SA"/>
        </w:rPr>
        <w:t xml:space="preserve">محمد بن يوسف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يَبْدَؤُا الْخَلْقَ ثُمَّ يُعِيدُهُ وَهُوَ أَهْوَنُ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هو أهون عليه فى العبرة عندكم ، لما </w:t>
      </w:r>
      <w:r>
        <w:rPr>
          <w:rStyle w:val="FootnoteAnchor"/>
          <w:rtl w:val="true"/>
        </w:rPr>
        <w:footnoteReference w:id="23"/>
      </w:r>
      <w:r>
        <w:rPr>
          <w:rFonts w:ascii="Amiri" w:hAnsi="Amiri" w:eastAsia="Amiri" w:cs="Amiri"/>
          <w:color w:val="111111"/>
          <w:sz w:val="28"/>
          <w:sz w:val="28"/>
          <w:szCs w:val="28"/>
          <w:rtl w:val="true"/>
          <w:lang w:bidi="ar-SA"/>
        </w:rPr>
        <w:t>كان يقول للشيء كن ؛ فيخرج مفصلا بعينيه وأذنيه ، وسمعه ومفاصله ، وما خلق اللّه فيه من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أن يقول لشىء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هو أهون عليه فى العبرة عندكم ، ليس أن شيئا يعظم على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الحافظ ، أنا أبو العباس محمد بن يعقوب ، أنا الربيع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الشافعي ، أنا ابراهيم بن سعد ، عن ابن شهاب ، عن عامر بن سعد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أعظم المسلمين فى المسلمين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عن شيء لم يكن محرما ، فحرم من أجل مسئلته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تَسْئَلُوا عَنْ أَشْياءَ إِنْ تُبْدَ لَكُمْ تَسُؤْكُمْ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 كافِرِينَ </w:t>
      </w:r>
      <w:r>
        <w:rPr>
          <w:rStyle w:val="FootnoteAnchor"/>
          <w:rtl w:val="true"/>
        </w:rPr>
        <w:footnoteReference w:id="2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المسائل فيما لم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الوحى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مكروهة ؛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 وجل ، ثم قول رسول اللّه صلّى اللّه عليه وسلّم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كراهة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يسئلوا عما لم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حرمه اللّه فى كتابه ، أو على لسان نبيه صلّى اللّه عليه وسلّم حرم أبدا ، إلا أن ينسخ اللّه تحريمه فى كتابه ، أو ينسخ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بسنة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محمد بن فنجويه ، بالدامغان ، نا الفضل </w:t>
      </w:r>
    </w:p>
    <w:p>
      <w:pPr>
        <w:pStyle w:val="BookText"/>
        <w:rPr/>
      </w:pPr>
      <w:r>
        <w:rPr>
          <w:rFonts w:ascii="Amiri" w:hAnsi="Amiri" w:eastAsia="Amiri" w:cs="Amiri"/>
          <w:color w:val="111111"/>
          <w:sz w:val="28"/>
          <w:sz w:val="28"/>
          <w:szCs w:val="28"/>
          <w:rtl w:val="true"/>
          <w:lang w:bidi="ar-SA"/>
        </w:rPr>
        <w:t xml:space="preserve">ابن الفضل الكندي ، ثنا زكريا بن يحيى الساجي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أخى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الأمّة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عَلى 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وَادَّكَرَ بَعْدَ 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كانَ أُمَّةً قانِتاً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الحافظ ، حدثنى أبو بكر أحمد بن محمد بن أيوب الفارسي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صالح ابن الحسن البستاني بشيراز ، نا الربيع بن سليمان المرادي ، نا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ابراهيم بن سعد ، عن ابن شهاب ، عن سعيد 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عكرمة 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عمر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تُبْدُوا ما فِي أَنْفُسِكُمْ أَوْ تُخْفُوهُ يُحاسِبْكُمْ بِهِ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أخذنا اللّه بها لنهلكن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 اللّه أبا عبد الرحمن ؛ قد وجد المسلمون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 فذكروا ذلك لرسول اللّه صلّى اللّه عليه وسلّم ؛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الآية </w:t>
      </w:r>
      <w:r>
        <w:rPr>
          <w:rStyle w:val="FootnoteAnchor"/>
          <w:rtl w:val="true"/>
        </w:rPr>
        <w:footnoteReference w:id="2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القول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حديث النفس مما لا يملكه أحد ، ولا يقدر عليه أحد</w:t>
      </w:r>
      <w:r>
        <w:rPr>
          <w:rFonts w:eastAsia="Amiri" w:cs="Amiri" w:ascii="Amiri" w:hAnsi="Amiri"/>
          <w:color w:val="111111"/>
          <w:sz w:val="28"/>
          <w:szCs w:val="28"/>
          <w:rtl w:val="true"/>
          <w:lang w:bidi="ar-SA"/>
        </w:rPr>
        <w:t xml:space="preserve">. </w:t>
      </w:r>
      <w:bookmarkStart w:id="65" w:name="pg15866_177909"/>
    </w:p>
    <w:p>
      <w:pPr>
        <w:pStyle w:val="Heading2"/>
        <w:numPr>
          <w:ilvl w:val="1"/>
          <w:numId w:val="1"/>
        </w:numPr>
        <w:rPr/>
      </w:pPr>
      <w:bookmarkStart w:id="66" w:name="__RefHeading___Toc14763806_2142443653"/>
      <w:bookmarkStart w:id="67" w:name="_Toc23"/>
      <w:bookmarkEnd w:id="65"/>
      <w:bookmarkEnd w:id="66"/>
      <w:r>
        <w:rPr>
          <w:rtl w:val="true"/>
        </w:rPr>
        <w:t>«</w:t>
      </w:r>
      <w:r>
        <w:rPr>
          <w:rtl w:val="true"/>
        </w:rPr>
        <w:t>فصل فيما يؤثر عنه من التفسير والمعاني فى الطهارات والصلوات</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الفضل ، أنا أبو العباس محمد بن يعقوب ، أنا الربيع بن سليمان ، أنا الشافعي رحمه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جل ثناءه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Style w:val="FootnoteAnchor"/>
          <w:rtl w:val="true"/>
        </w:rPr>
        <w:footnoteReference w:id="26"/>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Style w:val="FootnoteAnchor"/>
          <w:rtl w:val="true"/>
        </w:rPr>
        <w:footnoteReference w:id="27"/>
      </w:r>
      <w:r>
        <w:rPr>
          <w:rFonts w:ascii="Amiri" w:hAnsi="Amiri" w:eastAsia="Amiri" w:cs="Amiri"/>
          <w:color w:val="111111"/>
          <w:sz w:val="28"/>
          <w:sz w:val="28"/>
          <w:szCs w:val="28"/>
          <w:rtl w:val="true"/>
          <w:lang w:bidi="ar-SA"/>
        </w:rPr>
        <w:t xml:space="preserve">بينا عند من خوطب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غسلهم إنما يكون بالماء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اللّه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معقولا عند من خوطب بالآية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الماء ما خلق اللّه تبارك وتعالى مما لا صنعة فيه للآدميين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الماء عاما ؛ فكان ماء السماء ، وماء الأنهار ، والآبار ، والقلات </w:t>
      </w:r>
      <w:r>
        <w:rPr>
          <w:rStyle w:val="FootnoteAnchor"/>
          <w:rtl w:val="true"/>
        </w:rPr>
        <w:footnoteReference w:id="29"/>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العذب من جميعه ، والأجاج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أنه يطهر من توضأ واغتسل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أعلم مخالفا فى أن الوجه المفروض غسله فى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دون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منابت شعر الرأس ، إلى الأذنين واللحيين والذقن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أعلم 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المرافق فيما </w:t>
      </w:r>
      <w:r>
        <w:rPr>
          <w:rStyle w:val="FootnoteAnchor"/>
          <w:rtl w:val="true"/>
        </w:rPr>
        <w:footnoteReference w:id="30"/>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ذهبوا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أيديكم إلى أن تغسل المرافق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معقولا فى الآية أن من مسح من رأسه شيئا فقد مسح برأسه ؛ ولم تحتمل الآية إلا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مسح الرأس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السنة على أن ليس على المرء مسح رأسه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دلت السنة على ذلك فمعنى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مسح شيئا من رأسه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نقرؤها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وجوهكم وأيديكم وأرجلكم ؛ وامسحوا برؤسكم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 مخالفا فى أن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ذكر اللّه عز وجل فى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الكعبان الناتئان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مجمع مفصل الساق 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عليهما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يذهب فيهما إلى اغسلوا أرجلكم حتى تغسلوا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غير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والكعب إنما سمى كعبا لنتوئه فى موضعه عما تحته وما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للشىء المجتمع من السمن ، كعب سمن </w:t>
      </w:r>
      <w:r>
        <w:rPr>
          <w:rStyle w:val="FootnoteAnchor"/>
          <w:rtl w:val="true"/>
        </w:rPr>
        <w:footnoteReference w:id="31"/>
      </w:r>
      <w:r>
        <w:rPr>
          <w:rFonts w:ascii="Amiri" w:hAnsi="Amiri" w:eastAsia="Amiri" w:cs="Amiri"/>
          <w:color w:val="111111"/>
          <w:sz w:val="28"/>
          <w:sz w:val="28"/>
          <w:szCs w:val="28"/>
          <w:rtl w:val="true"/>
          <w:lang w:bidi="ar-SA"/>
        </w:rPr>
        <w:t>وللوجه فيه نتوء ؛ وجه كعب ؛ والثدي إذا تناهدا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روايتنا عن أبى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وأصل مذهبنا أنه يأتى بالغسل كيف شاء ولو قطعه ؛ لأن اللّه تبارك وتعالى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تَغْتَسِلُوا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Style w:val="FootnoteAnchor"/>
          <w:rtl w:val="true"/>
        </w:rPr>
        <w:footnoteReference w:id="32"/>
      </w:r>
      <w:r>
        <w:rPr>
          <w:rFonts w:ascii="Amiri" w:hAnsi="Amiri" w:eastAsia="Amiri" w:cs="Amiri"/>
          <w:color w:val="111111"/>
          <w:sz w:val="28"/>
          <w:sz w:val="28"/>
          <w:szCs w:val="28"/>
          <w:rtl w:val="true"/>
          <w:lang w:bidi="ar-SA"/>
        </w:rPr>
        <w:t xml:space="preserve">فهذا مغتسل وإن قطع الغسل ؛ فلا أحسبه يجور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مثل هذا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وتوضأ رسول اللّه صلى اللّه عليه وسلم كما أمر اللّه ، وبدأ بما بدأ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المتوضئ فى الوضوء شيئان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بما بدأ اللّه ثم رسوله صلى اللّه عليه وسلم به منه ، ويأتى على إكمال </w:t>
      </w:r>
    </w:p>
    <w:p>
      <w:pPr>
        <w:pStyle w:val="BookText"/>
        <w:rPr/>
      </w:pPr>
      <w:r>
        <w:rPr>
          <w:rFonts w:ascii="IRNazanin" w:hAnsi="IRNazanin" w:eastAsia="IRNazanin"/>
          <w:color w:val="111111"/>
          <w:sz w:val="28"/>
          <w:sz w:val="28"/>
          <w:szCs w:val="28"/>
          <w:rtl w:val="true"/>
          <w:lang w:bidi="fa-IR"/>
        </w:rPr>
        <w:t xml:space="preserve">ما أمر به </w:t>
      </w:r>
      <w:r>
        <w:rPr>
          <w:rStyle w:val="FootnoteAnchor"/>
          <w:rtl w:val="true"/>
        </w:rPr>
        <w:footnoteReference w:id="33"/>
      </w:r>
      <w:r>
        <w:rPr>
          <w:rFonts w:ascii="Amiri" w:hAnsi="Amiri" w:eastAsia="Amiri" w:cs="Amiri"/>
          <w:color w:val="111111"/>
          <w:sz w:val="28"/>
          <w:sz w:val="28"/>
          <w:szCs w:val="28"/>
          <w:rtl w:val="true"/>
          <w:lang w:bidi="ar-SA"/>
        </w:rPr>
        <w:t xml:space="preserve">وشبهه بقول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فبدأ رسول اللّه صلى اللّه عليه وسلم بالصفا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نبدأ بما بدأ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اللّه اليدين معا والرجلين معا ، فأحب أن يبدأ باليمنى وإن بدأ باليسرى فقد أساء ولا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ظاهر الآية أن من قام إلى الصلاة فعليه أن يتوضأ وكانت محتملة أن تكون نزلت فى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بعض من أرضى علمه بالقرآن ،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فى القائمين من النوم ؛ وأحسب ما قال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دليلا على أن يتوضأ من قام من نومه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الوضوء الذي ذكره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لم يحدث غائطا ولا بولا ؛ دون من أحدث غائطا أو 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نجسان يماسان بعض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فيكون عليه الاستنجاء </w:t>
      </w:r>
      <w:r>
        <w:rPr>
          <w:rStyle w:val="FootnoteAnchor"/>
          <w:rtl w:val="true"/>
        </w:rPr>
        <w:footnoteReference w:id="35"/>
      </w:r>
      <w:r>
        <w:rPr>
          <w:rFonts w:ascii="Amiri" w:hAnsi="Amiri" w:eastAsia="Amiri" w:cs="Amiri"/>
          <w:color w:val="111111"/>
          <w:sz w:val="28"/>
          <w:sz w:val="28"/>
          <w:szCs w:val="28"/>
          <w:rtl w:val="true"/>
          <w:lang w:bidi="ar-SA"/>
        </w:rPr>
        <w:t>فيستنجى بالحجارة أو الماء ؛ قال ولو جمعه رجل ثم غسل بالماء كان أحب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قوما من الأنصار استنجوا بالماء فنزلت فيهم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رِجالٌ يُحِبُّونَ أَنْ يَتَطَهَّرُوا وَاللّهُ يُحِبُّ الْمُطَّهِّرِينَ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ذكر اللّه تعالى الغائط فى آية الوضوء أن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 ؛ فمن تخلى وجب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الحجة من غير الكتاب ، فى إيجاب الوضوء بالريح ، والبول ، والمذي ، والودي وغير ذلك مما يخرج من سبيل الحدث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اللّه عز وجل الوضوء على من قام إلى الصلاة ؛ فاشبه أن يكون من </w:t>
      </w:r>
      <w:r>
        <w:rPr>
          <w:rStyle w:val="FootnoteAnchor"/>
          <w:rtl w:val="true"/>
        </w:rPr>
        <w:footnoteReference w:id="37"/>
      </w:r>
      <w:r>
        <w:rPr>
          <w:rFonts w:ascii="Amiri" w:hAnsi="Amiri" w:eastAsia="Amiri" w:cs="Amiri"/>
          <w:color w:val="111111"/>
          <w:sz w:val="28"/>
          <w:sz w:val="28"/>
          <w:szCs w:val="28"/>
          <w:rtl w:val="true"/>
          <w:lang w:bidi="ar-SA"/>
        </w:rPr>
        <w:t>قام من مضجع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طهارة الجنب ، ثم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مَرْضى أَوْ عَلى سَفَرٍ أَوْ جاءَ أَحَدٌ مِنْكُمْ مِنَ الْغائِطِ أَوْ لامَسْتُمُ النِّساءَ فَلَمْ تَجِدُوا ماءً فَتَيَمَّمُوا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أوجب الوضوء من الغائط ، وأوجبه من الملامسة وإنما ذكرها موصولة بالغائط بعد ذكر الجنابة ؛ فأشبهت الملامسة أن تكون اللمس باليد والقبل غير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عليه بآثار ذكرها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بالكف ؛ ألا ترى أن رسول اللّه صلى اللّه عليه وسلم نهى عن الملامسة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يلمس الرجل الثوب فلا يقلبه وقال الشاعر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فألمست كفّى كفّه أطلب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أنّ الجود من كفّه يعدى</w:t>
      </w:r>
    </w:p>
    <w:p>
      <w:pPr>
        <w:pStyle w:val="BookText"/>
        <w:rPr/>
      </w:pPr>
      <w:r>
        <w:rPr>
          <w:rFonts w:ascii="IRNazanin" w:hAnsi="IRNazanin" w:eastAsia="IRNazanin"/>
          <w:color w:val="111111"/>
          <w:sz w:val="28"/>
          <w:sz w:val="28"/>
          <w:szCs w:val="28"/>
          <w:rtl w:val="true"/>
          <w:lang w:bidi="fa-IR"/>
        </w:rPr>
        <w:t xml:space="preserve">فلا أنا ، منه ما أفاد ذوو الغنى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واعدانى فبدّدت </w:t>
      </w:r>
      <w:r>
        <w:rPr>
          <w:rStyle w:val="FootnoteAnchor"/>
          <w:rtl w:val="true"/>
        </w:rPr>
        <w:footnoteReference w:id="40"/>
      </w:r>
      <w:r>
        <w:rPr>
          <w:rFonts w:ascii="Amiri" w:hAnsi="Amiri" w:eastAsia="Amiri" w:cs="Amiri"/>
          <w:color w:val="111111"/>
          <w:sz w:val="28"/>
          <w:sz w:val="28"/>
          <w:szCs w:val="28"/>
          <w:rtl w:val="true"/>
          <w:lang w:bidi="ar-SA"/>
        </w:rPr>
        <w:t>ما عندي</w:t>
      </w:r>
    </w:p>
    <w:p>
      <w:pPr>
        <w:pStyle w:val="BookText"/>
        <w:rPr/>
      </w:pPr>
      <w:r>
        <w:rPr>
          <w:rFonts w:ascii="Amiri" w:hAnsi="Amiri" w:eastAsia="Amiri" w:cs="Amiri"/>
          <w:color w:val="111111"/>
          <w:sz w:val="28"/>
          <w:sz w:val="28"/>
          <w:szCs w:val="28"/>
          <w:rtl w:val="true"/>
          <w:lang w:bidi="ar-SA"/>
        </w:rPr>
        <w:t xml:space="preserve">هكذا وجدته فى كتابى وقد رواه غيره عن الربيع عن الشافعي </w:t>
      </w:r>
      <w:r>
        <w:rPr>
          <w:rStyle w:val="FootnoteAnchor"/>
          <w:rtl w:val="true"/>
        </w:rPr>
        <w:footnoteReference w:id="41"/>
      </w:r>
      <w:r>
        <w:rPr>
          <w:rFonts w:ascii="Amiri" w:hAnsi="Amiri" w:eastAsia="Amiri" w:cs="Amiri"/>
          <w:color w:val="111111"/>
          <w:sz w:val="28"/>
          <w:sz w:val="28"/>
          <w:szCs w:val="28"/>
          <w:rtl w:val="true"/>
          <w:lang w:bidi="ar-SA"/>
        </w:rPr>
        <w:t xml:space="preserve">، أنا أبو عبد الرحمن السلمى ،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رشيق المصري إجازة ، انا أحمد بن محمد ابن حرير النحوي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الربيع بن سليمان يقول ؛ فذكر معناه عن الشافعي </w:t>
      </w:r>
      <w:r>
        <w:rPr>
          <w:rStyle w:val="FootnoteAnchor"/>
          <w:rtl w:val="true"/>
        </w:rPr>
        <w:footnoteReference w:id="4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الصَّلاةَ وَأَنْتُمْ سُكارى حَتَّى تَعْلَمُوا ما تَقُولُونَ وَلا جُنُباً إِلَّا عابِرِي سَبِيلٍ حَتَّى تَغْتَسِلُوا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فأوجب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الجنابة ؛ وكان معروفا فى لسان العرب أن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وإن لم يكن مع الجماع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ذلك فى حد الزنا ، وإيجاب المهر ، وغيره وكل من خوطب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فلانا أجنب من فلانة عقل أنه أصابها وإن لم يكن مقترفا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أنه </w:t>
      </w:r>
      <w:r>
        <w:rPr>
          <w:rStyle w:val="FootnoteAnchor"/>
          <w:rtl w:val="true"/>
        </w:rPr>
        <w:footnoteReference w:id="43"/>
      </w:r>
      <w:r>
        <w:rPr>
          <w:rFonts w:ascii="Amiri" w:hAnsi="Amiri" w:eastAsia="Amiri" w:cs="Amiri"/>
          <w:color w:val="111111"/>
          <w:sz w:val="28"/>
          <w:sz w:val="28"/>
          <w:szCs w:val="28"/>
          <w:rtl w:val="true"/>
          <w:lang w:bidi="ar-SA"/>
        </w:rPr>
        <w:t>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فرض اللّه الغسل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فيه شيئا يبدأ به قبل شىء ؛ فإذا جاء المغتسل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بالغسل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Style w:val="FootnoteAnchor"/>
          <w:rtl w:val="true"/>
        </w:rPr>
        <w:footnoteReference w:id="45"/>
      </w:r>
      <w:r>
        <w:rPr>
          <w:rFonts w:ascii="Amiri" w:hAnsi="Amiri" w:eastAsia="Amiri" w:cs="Amiri"/>
          <w:color w:val="111111"/>
          <w:sz w:val="28"/>
          <w:sz w:val="28"/>
          <w:szCs w:val="28"/>
          <w:rtl w:val="true"/>
          <w:lang w:bidi="ar-SA"/>
        </w:rPr>
        <w:t>لا وقت فى الماء فى الغسل ، إلا أن يأتى بغسل جميع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فَامْسَحُوا بِوُجُوهِكُمْ وَأَيْدِيكُمْ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التيمم فى غزوة بنى المصطلق ، أنحل عقد لعائشة رضى اللّه عنها ، فأقام الناس على التماسه مع رسول اللّه صلى اللّه عليه وسلم ، وليسوا على ماء ، وليس معهم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عدد من قريش من أهل العلم بالمغازي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فيه حديث مالك ؛ وهو مذكور فى كتاب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انا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وقع عليه اسم صعيد لم يخالطه نجاسة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صعيد طيب يتيمم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 اسم صعيد إلا على تراب ذى غبار ؛ فاما البطحاء </w:t>
      </w:r>
    </w:p>
    <w:p>
      <w:pPr>
        <w:pStyle w:val="BookText"/>
        <w:rPr/>
      </w:pPr>
      <w:r>
        <w:rPr>
          <w:rFonts w:ascii="Amiri" w:hAnsi="Amiri" w:eastAsia="Amiri" w:cs="Amiri"/>
          <w:color w:val="111111"/>
          <w:sz w:val="28"/>
          <w:sz w:val="28"/>
          <w:szCs w:val="28"/>
          <w:rtl w:val="true"/>
          <w:lang w:bidi="ar-SA"/>
        </w:rPr>
        <w:t xml:space="preserve">الغليظة والرقيقة والكثيب الغليظ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يقع عليه اسم صعيد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قُمْتُمْ إِلَى الصَّلاةِ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مَرْضى أَوْ عَلى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مِنْكُمْ مِنَ الْغائِطِ 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 xml:space="preserve">] ) </w:t>
      </w:r>
      <w:r>
        <w:rPr>
          <w:rStyle w:val="FootnoteAnchor"/>
          <w:rtl w:val="true"/>
        </w:rPr>
        <w:footnoteReference w:id="47"/>
      </w:r>
      <w:r>
        <w:rPr>
          <w:rFonts w:ascii="Amiri" w:hAnsi="Amiri" w:eastAsia="Amiri" w:cs="Amiri"/>
          <w:color w:val="111111"/>
          <w:sz w:val="28"/>
          <w:sz w:val="28"/>
          <w:szCs w:val="28"/>
          <w:rtl w:val="true"/>
          <w:lang w:bidi="ar-SA"/>
        </w:rPr>
        <w:t xml:space="preserve">فدل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أباح التيمم فى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والأعواز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Style w:val="FootnoteAnchor"/>
          <w:rtl w:val="true"/>
        </w:rPr>
        <w:footnoteReference w:id="48"/>
      </w:r>
      <w:r>
        <w:rPr>
          <w:rFonts w:ascii="Amiri" w:hAnsi="Amiri" w:eastAsia="Amiri" w:cs="Amiri"/>
          <w:color w:val="111111"/>
          <w:sz w:val="28"/>
          <w:sz w:val="28"/>
          <w:szCs w:val="28"/>
          <w:rtl w:val="true"/>
          <w:lang w:bidi="ar-SA"/>
        </w:rPr>
        <w:t>فى حضر كان أو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على المسافر طلب الماء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من خرج مجتازا من بلد إلى غيره ، يقع عليه اسم السفر قصر السفر أو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أعلم من السنة دليلا على أن لبعض </w:t>
      </w:r>
      <w:r>
        <w:rPr>
          <w:rStyle w:val="FootnoteAnchor"/>
          <w:rtl w:val="true"/>
        </w:rPr>
        <w:footnoteReference w:id="49"/>
      </w:r>
      <w:r>
        <w:rPr>
          <w:rFonts w:ascii="Amiri" w:hAnsi="Amiri" w:eastAsia="Amiri" w:cs="Amiri"/>
          <w:color w:val="111111"/>
          <w:sz w:val="28"/>
          <w:sz w:val="28"/>
          <w:szCs w:val="28"/>
          <w:rtl w:val="true"/>
          <w:lang w:bidi="ar-SA"/>
        </w:rPr>
        <w:t>المسافرين أن يتيمم دون بعض ؛ فكان ظاهر القرآن ان كل من سافر سفرا قريبا أو بعيدا يتيمم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مريضا بعض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حاضرا أو مسافرا ، أو واجدا للماء أو غير واجد له </w:t>
      </w:r>
      <w:r>
        <w:rPr>
          <w:rStyle w:val="FootnoteAnchor"/>
          <w:rtl w:val="true"/>
        </w:rPr>
        <w:footnoteReference w:id="50"/>
      </w:r>
      <w:r>
        <w:rPr>
          <w:rFonts w:ascii="Amiri" w:hAnsi="Amiri" w:eastAsia="Amiri" w:cs="Amiri"/>
          <w:color w:val="111111"/>
          <w:sz w:val="28"/>
          <w:sz w:val="28"/>
          <w:szCs w:val="28"/>
          <w:rtl w:val="true"/>
          <w:lang w:bidi="ar-SA"/>
        </w:rPr>
        <w:t xml:space="preserve">والمرض اسم جامع لمعان لأمراض مختلفة ؛ فالذى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للمرء أن يتيمم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الجراح ، والقرح دون الغور كله مثل الجراح ؛ لأنه يخاف فى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مسه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ينطف ، فيكون من النطف التلف ، والمرض المخوف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فى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الزعفراني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يتيمم إن 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مسه الماء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 أو شدة الضنى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كتاب البويطىّ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فخاف ، إن أصابه الماء ، أن يموت ، أو يتراقى </w:t>
      </w:r>
      <w:r>
        <w:rPr>
          <w:rStyle w:val="FootnoteAnchor"/>
          <w:rtl w:val="true"/>
        </w:rPr>
        <w:footnoteReference w:id="52"/>
      </w:r>
      <w:r>
        <w:rPr>
          <w:rFonts w:ascii="Amiri" w:hAnsi="Amiri" w:eastAsia="Amiri" w:cs="Amiri"/>
          <w:color w:val="111111"/>
          <w:sz w:val="28"/>
          <w:sz w:val="28"/>
          <w:szCs w:val="28"/>
          <w:rtl w:val="true"/>
          <w:lang w:bidi="ar-SA"/>
        </w:rPr>
        <w:t>عليه إلى ما هو أكثر منها ؛ تيمم وصلى ولا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أباح للمريض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والجدري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فى 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مثلهما ؛ وليس الحمىّ وما أشبهها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الرمد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عندى ،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المواقيت للصلاة ؛ فلم يكن لأحد أن يصليها قبلها ؛ وإنما أمر </w:t>
      </w:r>
      <w:r>
        <w:rPr>
          <w:rStyle w:val="FootnoteAnchor"/>
          <w:rtl w:val="true"/>
        </w:rPr>
        <w:footnoteReference w:id="53"/>
      </w:r>
      <w:r>
        <w:rPr>
          <w:rFonts w:ascii="Amiri" w:hAnsi="Amiri" w:eastAsia="Amiri" w:cs="Amiri"/>
          <w:color w:val="111111"/>
          <w:sz w:val="28"/>
          <w:sz w:val="28"/>
          <w:szCs w:val="28"/>
          <w:rtl w:val="true"/>
          <w:lang w:bidi="ar-SA"/>
        </w:rPr>
        <w:t xml:space="preserve">بالقيام إليها إذا دخل وقتها ؛ وكذلك أمر </w:t>
      </w:r>
      <w:r>
        <w:rPr>
          <w:rStyle w:val="FootnoteAnchor"/>
          <w:rtl w:val="true"/>
        </w:rPr>
        <w:footnoteReference w:id="54"/>
      </w:r>
      <w:r>
        <w:rPr>
          <w:rFonts w:ascii="Amiri" w:hAnsi="Amiri" w:eastAsia="Amiri" w:cs="Amiri"/>
          <w:color w:val="111111"/>
          <w:sz w:val="28"/>
          <w:sz w:val="28"/>
          <w:szCs w:val="28"/>
          <w:rtl w:val="true"/>
          <w:lang w:bidi="ar-SA"/>
        </w:rPr>
        <w:t>بالتيمم عند القيام إليها ، والإعواز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تيمم لصلاة قبل دخول وقتها ، وطلب الماء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له أن يصليها بذلك التيمم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 أبو سعيد ، نا أبو العباس ، أنا الربيع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رجل بماء قد توضأ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Style w:val="FootnoteAnchor"/>
          <w:rtl w:val="true"/>
        </w:rPr>
        <w:footnoteReference w:id="55"/>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لا يكون مغسولا إلا بأن يبتدأ له بماء </w:t>
      </w:r>
      <w:r>
        <w:rPr>
          <w:rStyle w:val="FootnoteAnchor"/>
          <w:rtl w:val="true"/>
        </w:rPr>
        <w:footnoteReference w:id="56"/>
      </w:r>
      <w:r>
        <w:rPr>
          <w:rFonts w:ascii="Amiri" w:hAnsi="Amiri" w:eastAsia="Amiri" w:cs="Amiri"/>
          <w:color w:val="111111"/>
          <w:sz w:val="28"/>
          <w:sz w:val="28"/>
          <w:szCs w:val="28"/>
          <w:rtl w:val="true"/>
          <w:lang w:bidi="ar-SA"/>
        </w:rPr>
        <w:t xml:space="preserve">فيغسل به ، ثم عليه فى اليدين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عليه فى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يبتدىء لهما ماء فيغسلهما به</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فلو أعاد عليهما الماء </w:t>
      </w:r>
    </w:p>
    <w:p>
      <w:pPr>
        <w:pStyle w:val="BookText"/>
        <w:rPr/>
      </w:pPr>
      <w:r>
        <w:rPr>
          <w:rFonts w:ascii="Amiri" w:hAnsi="Amiri" w:eastAsia="Amiri" w:cs="Amiri"/>
          <w:color w:val="111111"/>
          <w:sz w:val="28"/>
          <w:sz w:val="28"/>
          <w:szCs w:val="28"/>
          <w:rtl w:val="true"/>
          <w:lang w:bidi="ar-SA"/>
        </w:rPr>
        <w:t xml:space="preserve">الذي غسل به الوجه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كأنه لم يسوّ بين يديه ووجهه ، ولا يكون مسويا بينهما ، حتى يبتدىء لهما الماء ، كما ابتدأ للوجه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Style w:val="FootnoteAnchor"/>
          <w:rtl w:val="true"/>
        </w:rPr>
        <w:footnoteReference w:id="58"/>
      </w:r>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لكل عضو ماء جديدا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w:t>
      </w:r>
      <w:r>
        <w:rPr>
          <w:rStyle w:val="FootnoteAnchor"/>
          <w:rtl w:val="true"/>
        </w:rPr>
        <w:footnoteReference w:id="59"/>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فاحتمل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كل متوضئ ؛ واحتمل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بعض المتوضئين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مسح رسول اللّه صلى اللّه عليه وسلم على الخفين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w:t>
      </w:r>
      <w:r>
        <w:rPr>
          <w:rStyle w:val="FootnoteAnchor"/>
          <w:rtl w:val="true"/>
        </w:rPr>
        <w:footnoteReference w:id="60"/>
      </w:r>
      <w:r>
        <w:rPr>
          <w:rFonts w:ascii="Amiri" w:hAnsi="Amiri" w:eastAsia="Amiri" w:cs="Amiri"/>
          <w:color w:val="111111"/>
          <w:sz w:val="28"/>
          <w:sz w:val="28"/>
          <w:szCs w:val="28"/>
          <w:rtl w:val="true"/>
          <w:lang w:bidi="ar-SA"/>
        </w:rPr>
        <w:t xml:space="preserve">على من لا خفين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هو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لبسهما على كمال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صلاتين بوضوء واحد ، وصلوات بوضوء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فرض الوضوء ممن </w:t>
      </w:r>
      <w:r>
        <w:rPr>
          <w:rStyle w:val="FootnoteAnchor"/>
          <w:rtl w:val="true"/>
        </w:rPr>
        <w:footnoteReference w:id="62"/>
      </w:r>
      <w:r>
        <w:rPr>
          <w:rFonts w:ascii="Amiri" w:hAnsi="Amiri" w:eastAsia="Amiri" w:cs="Amiri"/>
          <w:color w:val="111111"/>
          <w:sz w:val="28"/>
          <w:sz w:val="28"/>
          <w:szCs w:val="28"/>
          <w:rtl w:val="true"/>
          <w:lang w:bidi="ar-SA"/>
        </w:rPr>
        <w:t xml:space="preserve">قام إلى الصلاة ، على بعض القائمين دون بعض ، لا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أن المسح خلاف لكتاب اللّه ، ولا الوضوء على القدمين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روايتى ، عن أبى عبد اللّه ، عن أبى العباس ، عن الربيع ، عنه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كمال ، والمسح رخصة كمال ؛ وأيهما شاء فعل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 أبو عبد اللّه الحافظ ، نا أبو العباس ، أنا الربيع ، أنا الشافعي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الآية ، ودلت السنة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الصَّلاةَ وَأَنْتُمْ سُكارى ، حَتَّى تَعْلَمُوا ما تَقُولُونَ ، وَلا جُنُباً إِلَّا عابِرِي سَبِيلٍ حَتَّى تَغْتَسِلُوا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الوضوء عاما فى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69"/>
      </w:r>
      <w:r>
        <w:rPr>
          <w:rFonts w:ascii="Amiri" w:hAnsi="Amiri" w:eastAsia="Amiri" w:cs="Amiri"/>
          <w:color w:val="111111"/>
          <w:sz w:val="28"/>
          <w:sz w:val="28"/>
          <w:szCs w:val="28"/>
          <w:rtl w:val="true"/>
          <w:lang w:bidi="ar-SA"/>
        </w:rPr>
        <w:t xml:space="preserve">الأحداث ؛ وكان أمر اللّه الجنب بالغسل من الجنابة ،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يجب غسل إلا من جنابة ؛ إلا أن تدل على غسل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فنوجبه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بطاعة اللّه فى الأخذ بها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السنة على وجوب الغسل من الجنابة ؛ ولم أعلم دليلا بيّنا على أن يجب غسل غير الجنابة الوجوب الذي لا يجزىء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فى غسل يوم الجمعة شىء ؛ فذهب ذاهب إلى غير ما قلنا ؛ ولسان العرب واسع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ما روى فيه ، وذكر تأويله ، وذكر السنة التي دلت على وجوبه فى الاختيار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 ونفى </w:t>
      </w:r>
      <w:r>
        <w:rPr>
          <w:rStyle w:val="FootnoteAnchor"/>
          <w:rtl w:val="true"/>
        </w:rPr>
        <w:footnoteReference w:id="71"/>
      </w:r>
      <w:r>
        <w:rPr>
          <w:rFonts w:ascii="Amiri" w:hAnsi="Amiri" w:eastAsia="Amiri" w:cs="Amiri"/>
          <w:color w:val="111111"/>
          <w:sz w:val="28"/>
          <w:sz w:val="28"/>
          <w:szCs w:val="28"/>
          <w:rtl w:val="true"/>
          <w:lang w:bidi="ar-SA"/>
        </w:rPr>
        <w:t xml:space="preserve">تغير الريح عند اجتماع الناس </w:t>
      </w:r>
      <w:r>
        <w:rPr>
          <w:rStyle w:val="FootnoteAnchor"/>
          <w:rtl w:val="true"/>
        </w:rPr>
        <w:footnoteReference w:id="72"/>
      </w:r>
      <w:r>
        <w:rPr>
          <w:rFonts w:ascii="Amiri" w:hAnsi="Amiri" w:eastAsia="Amiri" w:cs="Amiri"/>
          <w:color w:val="111111"/>
          <w:sz w:val="28"/>
          <w:sz w:val="28"/>
          <w:szCs w:val="28"/>
          <w:rtl w:val="true"/>
          <w:lang w:bidi="ar-SA"/>
        </w:rPr>
        <w:t xml:space="preserve">، وهو مذكور فى كتاب المعرفة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أنبأنى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وَيَسْئَلُونَكَ عَنِ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أَذىً ، فَاعْتَزِلُوا النِّساءَ فِي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حائض غير طاهر ، وأمرنا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نقرب حائضا حتى تطهر ، ولا إذا طهرت حتى تتطهر </w:t>
      </w:r>
      <w:r>
        <w:rPr>
          <w:rStyle w:val="FootnoteAnchor"/>
          <w:rtl w:val="true"/>
        </w:rPr>
        <w:footnoteReference w:id="75"/>
      </w:r>
      <w:r>
        <w:rPr>
          <w:rFonts w:ascii="Amiri" w:hAnsi="Amiri" w:eastAsia="Amiri" w:cs="Amiri"/>
          <w:color w:val="111111"/>
          <w:sz w:val="28"/>
          <w:sz w:val="28"/>
          <w:szCs w:val="28"/>
          <w:rtl w:val="true"/>
          <w:lang w:bidi="ar-SA"/>
        </w:rPr>
        <w:t>بالماء ، وتكون ممن تحل لها الصلاة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تَطَهَّرْنَ فَأْتُوهُنَّ مِنْ حَيْثُ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بعض أهل العلم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حيث أمركم اللّه أن تعتزلوهن ؛ يعنى فى </w:t>
      </w:r>
      <w:r>
        <w:rPr>
          <w:rStyle w:val="FootnoteAnchor"/>
          <w:rtl w:val="true"/>
        </w:rPr>
        <w:footnoteReference w:id="76"/>
      </w:r>
      <w:r>
        <w:rPr>
          <w:rFonts w:ascii="Amiri" w:hAnsi="Amiri" w:eastAsia="Amiri" w:cs="Amiri"/>
          <w:color w:val="111111"/>
          <w:sz w:val="28"/>
          <w:sz w:val="28"/>
          <w:szCs w:val="28"/>
          <w:rtl w:val="true"/>
          <w:lang w:bidi="ar-SA"/>
        </w:rPr>
        <w:t>مواضع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الآية محتملة لما قال ؛ ومحتملة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اعتزالهن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اعتزال جميع أبدانهن ، ودلت سنة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اعتزال ما تحت الإزار منها ، وإباحة ما فوقها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مبينا </w:t>
      </w:r>
      <w:r>
        <w:rPr>
          <w:rStyle w:val="FootnoteAnchor"/>
          <w:rtl w:val="true"/>
        </w:rPr>
        <w:footnoteReference w:id="77"/>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يَطْهُرْنَ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أنهن حيّض فى غير حال الطهارة </w:t>
      </w:r>
      <w:r>
        <w:rPr>
          <w:rStyle w:val="FootnoteAnchor"/>
          <w:rtl w:val="true"/>
        </w:rPr>
        <w:footnoteReference w:id="78"/>
      </w:r>
      <w:r>
        <w:rPr>
          <w:rFonts w:ascii="Amiri" w:hAnsi="Amiri" w:eastAsia="Amiri" w:cs="Amiri"/>
          <w:color w:val="111111"/>
          <w:sz w:val="28"/>
          <w:sz w:val="28"/>
          <w:szCs w:val="28"/>
          <w:rtl w:val="true"/>
          <w:lang w:bidi="ar-SA"/>
        </w:rPr>
        <w:t xml:space="preserve">، وقضى اللّه على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يقرب الصلاة حتى يغتسل ، فكان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مدة لطهارة الجنب إلا الغسل </w:t>
      </w:r>
      <w:r>
        <w:rPr>
          <w:rStyle w:val="FootnoteAnchor"/>
          <w:rtl w:val="true"/>
        </w:rPr>
        <w:footnoteReference w:id="79"/>
      </w:r>
      <w:r>
        <w:rPr>
          <w:rFonts w:ascii="Amiri" w:hAnsi="Amiri" w:eastAsia="Amiri" w:cs="Amiri"/>
          <w:color w:val="111111"/>
          <w:sz w:val="28"/>
          <w:sz w:val="28"/>
          <w:szCs w:val="28"/>
          <w:rtl w:val="true"/>
          <w:lang w:bidi="ar-SA"/>
        </w:rPr>
        <w:t xml:space="preserve">، ولا مدة لطهارة الحائض إلا ذهاب الحيض ، ثم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w:t>
      </w:r>
      <w:r>
        <w:rPr>
          <w:rStyle w:val="FootnoteAnchor"/>
          <w:rtl w:val="true"/>
        </w:rPr>
        <w:footnoteReference w:id="80"/>
      </w: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 لأن السنة دلت على أن طهارة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Style w:val="FootnoteAnchor"/>
          <w:rtl w:val="true"/>
        </w:rPr>
        <w:footnoteReference w:id="81"/>
      </w:r>
      <w:r>
        <w:rPr>
          <w:rFonts w:ascii="Amiri" w:hAnsi="Amiri" w:eastAsia="Amiri" w:cs="Amiri"/>
          <w:color w:val="111111"/>
          <w:sz w:val="28"/>
          <w:sz w:val="28"/>
          <w:szCs w:val="28"/>
          <w:rtl w:val="true"/>
          <w:lang w:bidi="ar-SA"/>
        </w:rPr>
        <w:t xml:space="preserve">؛ ودلت على بيان ما دل عليه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 تصلى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حديث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أن لا تطوفى بالبيت حتى تطهرى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يدل على أن لا تصلى </w:t>
      </w:r>
      <w:r>
        <w:rPr>
          <w:rStyle w:val="FootnoteAnchor"/>
          <w:rtl w:val="true"/>
        </w:rPr>
        <w:footnoteReference w:id="82"/>
      </w:r>
      <w:r>
        <w:rPr>
          <w:rFonts w:ascii="Amiri" w:hAnsi="Amiri" w:eastAsia="Amiri" w:cs="Amiri"/>
          <w:color w:val="111111"/>
          <w:sz w:val="28"/>
          <w:sz w:val="28"/>
          <w:szCs w:val="28"/>
          <w:rtl w:val="true"/>
          <w:lang w:bidi="ar-SA"/>
        </w:rPr>
        <w:t>حائضا ؛ لأنها غير طاهر ما كان الحيض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Style w:val="FootnoteAnchor"/>
          <w:rtl w:val="true"/>
        </w:rPr>
        <w:footnoteReference w:id="83"/>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يَطْهُرْنَ </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 وَالصَّلاةِ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يرخص اللّه </w:t>
      </w:r>
      <w:r>
        <w:rPr>
          <w:rStyle w:val="FootnoteAnchor"/>
          <w:rtl w:val="true"/>
        </w:rPr>
        <w:footnoteReference w:id="85"/>
      </w:r>
      <w:r>
        <w:rPr>
          <w:rFonts w:ascii="Amiri" w:hAnsi="Amiri" w:eastAsia="Amiri" w:cs="Amiri"/>
          <w:color w:val="111111"/>
          <w:sz w:val="28"/>
          <w:sz w:val="28"/>
          <w:szCs w:val="28"/>
          <w:rtl w:val="true"/>
          <w:lang w:bidi="ar-SA"/>
        </w:rPr>
        <w:t xml:space="preserve">فى أن تؤخر الصلاة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الخوف ، وأرخص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يصليها المصلى كما أمكنته رجالا وركبانا </w:t>
      </w:r>
      <w:r>
        <w:rPr>
          <w:rStyle w:val="FootnoteAnchor"/>
          <w:rtl w:val="true"/>
        </w:rPr>
        <w:footnoteReference w:id="8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عقل الصلاة من البالغين ، عاصيا بتركها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وقتها وذكرها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غير ناس لها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وكانت الحائض بالغة عاقلة ، ذاكرة للصلاة ، مطيقة لها ؛ وكان </w:t>
      </w:r>
      <w:r>
        <w:rPr>
          <w:rStyle w:val="FootnoteAnchor"/>
          <w:rtl w:val="true"/>
        </w:rPr>
        <w:footnoteReference w:id="88"/>
      </w:r>
      <w:r>
        <w:rPr>
          <w:rFonts w:ascii="Amiri" w:hAnsi="Amiri" w:eastAsia="Amiri" w:cs="Amiri"/>
          <w:color w:val="111111"/>
          <w:sz w:val="28"/>
          <w:sz w:val="28"/>
          <w:szCs w:val="28"/>
          <w:rtl w:val="true"/>
          <w:lang w:bidi="ar-SA"/>
        </w:rPr>
        <w:t xml:space="preserve">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يقربها زوجها حائضا ؛ ودل حكم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إذا حرم على زوجها أن يقربها للحيض ، حرم عليها أن تصلى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فى هذا دليل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الصلاة فى أيام الحيض زائل عنها فإذا زال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ذاكرة عاقلة مطيقة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عليها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تقضى ما ليس بفرض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 فرضه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أعلم فيه مخالفا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 أبو العباس محمد بن يعقوب الأصمّ ، أنا الربيع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نقل بعض من سمعت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أهل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فرضا فى الصلاة قبل فرض الصلوات الخمس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الْمُزَّمِّلُ قُمِ اللَّيْلَ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قَلِيلاً نِصْفَهُ أَوِ انْقُصْ مِنْهُ قَلِيلاً أَوْ زِدْ عَلَيْهِ وَرَتِّلِ الْقُرْآنَ تَرْتِيلاً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نسخ هذا فى السورة معه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يَعْلَمُ أَنَّكَ تَقُومُ أَدْنى مِنْ ثُلُثَيِ اللَّيْلِ وَنِصْفَهُ وَثُلُثَهُ وَطائِفَةٌ مِنَ الَّذِينَ مَعَكَ </w:t>
      </w:r>
      <w:r>
        <w:rPr>
          <w:rStyle w:val="FootnoteAnchor"/>
          <w:rtl w:val="true"/>
        </w:rPr>
        <w:footnoteReference w:id="90"/>
      </w:r>
      <w:r>
        <w:rPr>
          <w:rFonts w:ascii="Amiri" w:hAnsi="Amiri" w:eastAsia="Amiri" w:cs="Amiri"/>
          <w:color w:val="111111"/>
          <w:sz w:val="28"/>
          <w:sz w:val="28"/>
          <w:szCs w:val="28"/>
          <w:rtl w:val="true"/>
          <w:lang w:bidi="ar-SA"/>
        </w:rPr>
        <w:t xml:space="preserve">؛ قرأ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أمره بقيام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إلا قليلا ، أو الزيادة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مِنْ ثُلُثَيِ اللَّيْلِ وَنِصْفَهُ وَثُلُثَهُ وَطائِفَةٌ مِنَ الَّذِينَ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فخفف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أَنْ سَيَكُونُ مِنْكُمْ مَرْضى ، وَآخَرُونَ يَضْرِبُونَ فِي الْأَرْضِ يَبْتَغُونَ مِنْ فَضْلِ اللّهِ ، وَآخَرُونَ يُقاتِلُونَ فِي سَبِيلِ اللّهِ ، فَاقْرَؤُا ما تَيَسَّرَ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كان </w:t>
      </w:r>
      <w:r>
        <w:rPr>
          <w:rStyle w:val="FootnoteAnchor"/>
          <w:rtl w:val="true"/>
        </w:rPr>
        <w:footnoteReference w:id="91"/>
      </w:r>
      <w:r>
        <w:rPr>
          <w:rFonts w:ascii="Amiri" w:hAnsi="Amiri" w:eastAsia="Amiri" w:cs="Amiri"/>
          <w:color w:val="111111"/>
          <w:sz w:val="28"/>
          <w:sz w:val="28"/>
          <w:szCs w:val="28"/>
          <w:rtl w:val="true"/>
          <w:lang w:bidi="ar-SA"/>
        </w:rPr>
        <w:t xml:space="preserve">بينا فى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قيام الليل ونصفه ، والنقصان من النصف ، والزيادة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فَاقْرَؤُا ما تَيَسَّرَ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احتمل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فَاقْرَؤُا ما تَيَسَّرَ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فرضا ثابتا ، لأنه أزيل </w:t>
      </w:r>
      <w:r>
        <w:rPr>
          <w:rStyle w:val="FootnoteAnchor"/>
          <w:rtl w:val="true"/>
        </w:rPr>
        <w:footnoteReference w:id="92"/>
      </w:r>
      <w:r>
        <w:rPr>
          <w:rFonts w:ascii="Amiri" w:hAnsi="Amiri" w:eastAsia="Amiri" w:cs="Amiri"/>
          <w:color w:val="111111"/>
          <w:sz w:val="28"/>
          <w:sz w:val="28"/>
          <w:szCs w:val="28"/>
          <w:rtl w:val="true"/>
          <w:lang w:bidi="ar-SA"/>
        </w:rPr>
        <w:t>به فرض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فرضا منسوخا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ازيل بغيره ، كما ازيل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اللَّيْلِ فَتَهَجَّدْ بِهِ نافِلَةً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واحتمل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اللَّيْلِ فَتَهَجَّدْ بِهِ نافِلَةً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يتهجد بغير الذي فرض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تيسر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الواجب طلب الاستدلال بالسنة على أحد المعنيين ، فوجدنا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لا واجب من الصلاة إلا الخمس ، فصرنا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الواجب الخمس ، وأن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 بها ، استدلالا بقول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اللَّيْلِ فَتَهَجَّدْ بِهِ نافِلَةً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Style w:val="FootnoteAnchor"/>
          <w:rtl w:val="true"/>
        </w:rPr>
        <w:footnoteReference w:id="94"/>
      </w:r>
      <w:r>
        <w:rPr>
          <w:rFonts w:ascii="Amiri" w:hAnsi="Amiri" w:eastAsia="Amiri" w:cs="Amiri"/>
          <w:color w:val="111111"/>
          <w:sz w:val="28"/>
          <w:sz w:val="28"/>
          <w:szCs w:val="28"/>
          <w:rtl w:val="true"/>
          <w:lang w:bidi="ar-SA"/>
        </w:rPr>
        <w:t>ناسخة لقيام الليل ، ونصفه ، وثلثه ، وما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نحبّ لأحد ترك </w:t>
      </w:r>
      <w:r>
        <w:rPr>
          <w:rStyle w:val="FootnoteAnchor"/>
          <w:rtl w:val="true"/>
        </w:rPr>
        <w:footnoteReference w:id="95"/>
      </w:r>
      <w:r>
        <w:rPr>
          <w:rFonts w:ascii="Amiri" w:hAnsi="Amiri" w:eastAsia="Amiri" w:cs="Amiri"/>
          <w:color w:val="111111"/>
          <w:sz w:val="28"/>
          <w:sz w:val="28"/>
          <w:szCs w:val="28"/>
          <w:rtl w:val="true"/>
          <w:lang w:bidi="ar-SA"/>
        </w:rPr>
        <w:t xml:space="preserve">، أن يتهجد بما يسره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 مصليا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وكيفما أكثر فهو أحب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حديث طلحة بن عبيد اللّه ، وعبادة بن الصامت ، فى الصلوات الخمس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سعيد بن أبى عمرو ، ثنا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الشافعي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معنى هذا بلفظ آخر </w:t>
      </w:r>
      <w:r>
        <w:rPr>
          <w:rStyle w:val="FootnoteAnchor"/>
          <w:rtl w:val="true"/>
        </w:rPr>
        <w:footnoteReference w:id="98"/>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ما وصفت المزمل </w:t>
      </w:r>
      <w:r>
        <w:rPr>
          <w:rStyle w:val="FootnoteAnchor"/>
          <w:rtl w:val="true"/>
        </w:rPr>
        <w:footnoteReference w:id="99"/>
      </w:r>
      <w:r>
        <w:rPr>
          <w:rFonts w:ascii="Amiri" w:hAnsi="Amiri" w:eastAsia="Amiri" w:cs="Amiri"/>
          <w:color w:val="111111"/>
          <w:sz w:val="28"/>
          <w:sz w:val="28"/>
          <w:szCs w:val="28"/>
          <w:rtl w:val="true"/>
          <w:lang w:bidi="ar-SA"/>
        </w:rPr>
        <w:t xml:space="preserve">، بقول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غَسَقِ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فَتَهَجَّدْ بِهِ </w:t>
      </w:r>
    </w:p>
    <w:p>
      <w:pPr>
        <w:pStyle w:val="BookText"/>
        <w:rPr/>
      </w:pPr>
      <w:r>
        <w:rPr>
          <w:rFonts w:ascii="Amiri" w:hAnsi="Amiri" w:eastAsia="Amiri" w:cs="Amiri"/>
          <w:color w:val="111111"/>
          <w:sz w:val="28"/>
          <w:sz w:val="28"/>
          <w:szCs w:val="28"/>
          <w:rtl w:val="true"/>
          <w:lang w:bidi="ar-SA"/>
        </w:rPr>
        <w:t xml:space="preserve">نافِلَةً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فأعلمه أن صلاة الليل نافلة لا فريضة ؛ وأن الفرائض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فَسُبْحانَ اللّهِ حِينَ تُمْسُونَ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 والعشاء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تُصْبِحُونَ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وَعَشِيًّا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تُظْهِرُونَ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ما قيل من هذا ، بما </w:t>
      </w:r>
      <w:r>
        <w:rPr>
          <w:rStyle w:val="FootnoteAnchor"/>
          <w:rtl w:val="true"/>
        </w:rPr>
        <w:footnoteReference w:id="100"/>
      </w:r>
      <w:r>
        <w:rPr>
          <w:rFonts w:ascii="Amiri" w:hAnsi="Amiri" w:eastAsia="Amiri" w:cs="Amiri"/>
          <w:color w:val="111111"/>
          <w:sz w:val="28"/>
          <w:sz w:val="28"/>
          <w:szCs w:val="28"/>
          <w:rtl w:val="true"/>
          <w:lang w:bidi="ar-SA"/>
        </w:rPr>
        <w:t>قيل ،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 </w:t>
      </w:r>
      <w:r>
        <w:rPr>
          <w:rStyle w:val="FootnoteAnchor"/>
          <w:rtl w:val="true"/>
        </w:rPr>
        <w:footnoteReference w:id="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لكتابه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الصلوات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موقوت ؛ والموقوت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الذي نصلى فيه ، وعددها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الصَّلاةَ وَأَنْتُمْ سُكارى ، حَتَّى تَعْلَمُوا ما تَقُولُونَ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قبل 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 </w:t>
      </w:r>
      <w:r>
        <w:rPr>
          <w:rStyle w:val="FootnoteAnchor"/>
          <w:rtl w:val="true"/>
        </w:rPr>
        <w:footnoteReference w:id="103"/>
      </w:r>
      <w:r>
        <w:rPr>
          <w:rFonts w:ascii="Amiri" w:hAnsi="Amiri" w:eastAsia="Amiri" w:cs="Amiri"/>
          <w:color w:val="111111"/>
          <w:sz w:val="28"/>
          <w:sz w:val="28"/>
          <w:szCs w:val="28"/>
          <w:rtl w:val="true"/>
          <w:lang w:bidi="ar-SA"/>
        </w:rPr>
        <w:t xml:space="preserve">كان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تحريم الخمر </w:t>
      </w:r>
    </w:p>
    <w:p>
      <w:pPr>
        <w:pStyle w:val="BookText"/>
        <w:rPr/>
      </w:pP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تجز صلاته ؛ لنهى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عن الصلاة ، حتى يعلم ما يقول ؛ وإن </w:t>
      </w:r>
      <w:r>
        <w:rPr>
          <w:rStyle w:val="FootnoteAnchor"/>
          <w:rtl w:val="true"/>
        </w:rPr>
        <w:footnoteReference w:id="104"/>
      </w:r>
      <w:r>
        <w:rPr>
          <w:rFonts w:ascii="Amiri" w:hAnsi="Amiri" w:eastAsia="Amiri" w:cs="Amiri"/>
          <w:color w:val="111111"/>
          <w:sz w:val="28"/>
          <w:sz w:val="28"/>
          <w:szCs w:val="28"/>
          <w:rtl w:val="true"/>
          <w:lang w:bidi="ar-SA"/>
        </w:rPr>
        <w:t xml:space="preserve">معقولا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 وعمل ، وإمساك فى مواضع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يؤدى هذا كما أمر به ، إلا من عقله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نادَيْتُمْ إِلَى الصَّلاةِ اتَّخَذُوها هُزُواً وَلَعِباً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نُودِيَ لِلصَّلاةِ مِنْ يَوْمِ الْجُمُعَةِ فَاسْعَوْا إِلى ذِكْرِ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اللّه الأذان للصلاة ، وذكر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أراد المكتوبة بالآيتين </w:t>
      </w:r>
      <w:r>
        <w:rPr>
          <w:rStyle w:val="FootnoteAnchor"/>
          <w:rtl w:val="true"/>
        </w:rPr>
        <w:footnoteReference w:id="106"/>
      </w:r>
      <w:r>
        <w:rPr>
          <w:rFonts w:ascii="Amiri" w:hAnsi="Amiri" w:eastAsia="Amiri" w:cs="Amiri"/>
          <w:color w:val="111111"/>
          <w:sz w:val="28"/>
          <w:sz w:val="28"/>
          <w:szCs w:val="28"/>
          <w:rtl w:val="true"/>
          <w:lang w:bidi="ar-SA"/>
        </w:rPr>
        <w:t xml:space="preserve">معا ؛ وسنّ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للمكتوبات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يحفظ عنه أحد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بالأذان لغير صلاة مكتوبة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عبد اللّه الحافظ ، أنا أبو العباس ، أنا الربيع ، أنا الشافعي ، ثنا سفيان بن عيينة ، عن ابن أبى نجيح ،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قوله </w:t>
      </w:r>
      <w:r>
        <w:rPr>
          <w:rStyle w:val="FootnoteAnchor"/>
          <w:rtl w:val="true"/>
        </w:rPr>
        <w:footnoteReference w:id="1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أذكر إلا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معى </w:t>
      </w:r>
      <w:r>
        <w:rPr>
          <w:rStyle w:val="FootnoteAnchor"/>
          <w:rtl w:val="true"/>
        </w:rPr>
        <w:footnoteReference w:id="1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 لا إله إلا اللّه ،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عند الإيمان باللّه والأذان ؛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عند تلاوة القرآن ، وعند العمل بالطاعة ، والوقوف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التعجيل بالصلوات واحتج فى فضل التعجيل بالصلوات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لِذِكْرِي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والمحافظة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فى موضع آخر </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قدم الصلاة فى أول وقتها ، كان أولى بالمحافظة عليها ممن أخرها عن أول وقتها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الْوُسْطى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أقل ما فى الصبح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مما أمرنا بالمحافظة 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المزني ، وحرملة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أبى يونس مولى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أملت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 والصلاة الوسطى ، وصلاة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سمعتها من رسول اللّه صلى اللّه عليه وسلم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فحديث عائشة يدل على أن الصلاة الوسطى ، ليست صلاة </w:t>
      </w:r>
    </w:p>
    <w:p>
      <w:pPr>
        <w:pStyle w:val="BookText"/>
        <w:rPr/>
      </w:pP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فروى عن على ، وروى </w:t>
      </w:r>
      <w:r>
        <w:rPr>
          <w:rStyle w:val="FootnoteAnchor"/>
          <w:rtl w:val="true"/>
        </w:rPr>
        <w:footnoteReference w:id="115"/>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الصبح ؛ وإلى هذا نذهب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وعن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حديثا </w:t>
      </w:r>
      <w:r>
        <w:rPr>
          <w:rStyle w:val="FootnoteAnchor"/>
          <w:rtl w:val="true"/>
        </w:rPr>
        <w:footnoteReference w:id="116"/>
      </w:r>
      <w:r>
        <w:rPr>
          <w:rFonts w:ascii="Amiri" w:hAnsi="Amiri" w:eastAsia="Amiri" w:cs="Amiri"/>
          <w:color w:val="111111"/>
          <w:sz w:val="28"/>
          <w:sz w:val="28"/>
          <w:szCs w:val="28"/>
          <w:rtl w:val="true"/>
          <w:lang w:bidi="ar-SA"/>
        </w:rPr>
        <w:t>عن النبي صلى اللّه عليه وسلم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رواه الشافعي فى ذلك ، عن على ،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مالك فى الموطأ عنهما فيما بلغه </w:t>
      </w:r>
      <w:r>
        <w:rPr>
          <w:rStyle w:val="FootnoteAnchor"/>
          <w:rtl w:val="true"/>
        </w:rPr>
        <w:footnoteReference w:id="118"/>
      </w:r>
      <w:r>
        <w:rPr>
          <w:rFonts w:ascii="Amiri" w:hAnsi="Amiri" w:eastAsia="Amiri" w:cs="Amiri"/>
          <w:color w:val="111111"/>
          <w:sz w:val="28"/>
          <w:sz w:val="28"/>
          <w:szCs w:val="28"/>
          <w:rtl w:val="true"/>
          <w:lang w:bidi="ar-SA"/>
        </w:rPr>
        <w:t xml:space="preserve">؛ ورويناه موصولا عن ابن عباس وابن عمر </w:t>
      </w:r>
      <w:r>
        <w:rPr>
          <w:rStyle w:val="FootnoteAnchor"/>
          <w:rtl w:val="true"/>
        </w:rPr>
        <w:footnoteReference w:id="119"/>
      </w:r>
      <w:r>
        <w:rPr>
          <w:rFonts w:ascii="Amiri" w:hAnsi="Amiri" w:eastAsia="Amiri" w:cs="Amiri"/>
          <w:color w:val="111111"/>
          <w:sz w:val="28"/>
          <w:sz w:val="28"/>
          <w:szCs w:val="28"/>
          <w:rtl w:val="true"/>
          <w:lang w:bidi="ar-SA"/>
        </w:rPr>
        <w:t xml:space="preserve">، وهو قول عطاء ، وطاووس ، ومجاهد ، وعكرمة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وروينا عن عاصم ، عن زر بن حبيش ،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نرى أنها صلاة الفجر ، حتى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شغلونا عن صلاة الوسطى ، صلاة العصر </w:t>
      </w:r>
      <w:r>
        <w:rPr>
          <w:rStyle w:val="FootnoteAnchor"/>
          <w:rtl w:val="true"/>
        </w:rPr>
        <w:footnoteReference w:id="121"/>
      </w:r>
      <w:r>
        <w:rPr>
          <w:rFonts w:ascii="Amiri" w:hAnsi="Amiri" w:eastAsia="Amiri" w:cs="Amiri"/>
          <w:color w:val="111111"/>
          <w:sz w:val="28"/>
          <w:sz w:val="28"/>
          <w:szCs w:val="28"/>
          <w:rtl w:val="true"/>
          <w:lang w:bidi="ar-SA"/>
        </w:rPr>
        <w:t>؛ حتى غابت الشمس ، ملأ اللّه قبورهم وأجوافهم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صحيحة ، عن عبيدة السلماني ، وغيره عنه ، وعن مرة ،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أبىّ بن كعب ، وأبو أيوب ، وأبو هريرة ، وعبد اللّه </w:t>
      </w:r>
    </w:p>
    <w:p>
      <w:pPr>
        <w:pStyle w:val="BookText"/>
        <w:rPr/>
      </w:pPr>
      <w:r>
        <w:rPr>
          <w:rFonts w:ascii="IRNazanin" w:hAnsi="IRNazanin" w:eastAsia="IRNazanin"/>
          <w:color w:val="111111"/>
          <w:sz w:val="28"/>
          <w:sz w:val="28"/>
          <w:szCs w:val="28"/>
          <w:rtl w:val="true"/>
          <w:lang w:bidi="fa-IR"/>
        </w:rPr>
        <w:t xml:space="preserve">ابن عمرو </w:t>
      </w:r>
      <w:r>
        <w:rPr>
          <w:rStyle w:val="FootnoteAnchor"/>
          <w:rtl w:val="true"/>
        </w:rPr>
        <w:footnoteReference w:id="1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فى إحدى الروايتين ، عن ابن عمر ، وابن عباس ، وأبى سعيد الخدرىّ ، وعائشة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حرملة ،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قُرْآنَ الْفَجْرِ كانَ مَشْهُوداً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فلم يذكر فى هذه الآية مشهودا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والصلوات مشهودات ، فأشبه أن يكون قوله </w:t>
      </w:r>
      <w:r>
        <w:rPr>
          <w:rStyle w:val="FootnoteAnchor"/>
          <w:rtl w:val="true"/>
        </w:rPr>
        <w:footnoteReference w:id="124"/>
      </w:r>
      <w:r>
        <w:rPr>
          <w:rFonts w:ascii="Amiri" w:hAnsi="Amiri" w:eastAsia="Amiri" w:cs="Amiri"/>
          <w:color w:val="111111"/>
          <w:sz w:val="28"/>
          <w:sz w:val="28"/>
          <w:szCs w:val="28"/>
          <w:rtl w:val="true"/>
          <w:lang w:bidi="ar-SA"/>
        </w:rPr>
        <w:t>مشهودا بأكثر مما تشهد به الصلوات ، أو أفضل ، أو مشهودا بنزول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Style w:val="FootnoteAnchor"/>
          <w:rtl w:val="true"/>
        </w:rPr>
        <w:footnoteReference w:id="125"/>
      </w:r>
      <w:r>
        <w:rPr>
          <w:rFonts w:ascii="Amiri" w:hAnsi="Amiri" w:eastAsia="Amiri" w:cs="Amiri"/>
          <w:color w:val="111111"/>
          <w:sz w:val="28"/>
          <w:sz w:val="28"/>
          <w:szCs w:val="28"/>
          <w:rtl w:val="true"/>
          <w:lang w:bidi="ar-SA"/>
        </w:rPr>
        <w:t>صلاة الصبح</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سعيد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 وأبان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كل واحدة منهن ، ووقتها ، وما يعمل فيهن ، وفى كل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Style w:val="FootnoteAnchor"/>
          <w:rtl w:val="true"/>
        </w:rPr>
        <w:footnoteReference w:id="126"/>
      </w:r>
      <w:r>
        <w:rPr>
          <w:rFonts w:ascii="Amiri" w:hAnsi="Amiri" w:eastAsia="Amiri" w:cs="Amiri"/>
          <w:color w:val="111111"/>
          <w:sz w:val="28"/>
          <w:sz w:val="28"/>
          <w:szCs w:val="28"/>
          <w:rtl w:val="true"/>
          <w:lang w:bidi="ar-SA"/>
        </w:rPr>
        <w:t xml:space="preserve">منهن نافلة وفرضا ؛ فقال لنبيه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اللَّيْلِ فَتَهَجَّدْ بِهِ نافِلَةً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أبان ذلك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من الصلاة نافلة وفرض ، وكان الفرض منها مؤقتا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تجزى عنه صلاة ، إلا بأن ينويها مصليا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w:t>
      </w:r>
      <w:r>
        <w:rPr>
          <w:rStyle w:val="FootnoteAnchor"/>
          <w:rtl w:val="true"/>
        </w:rPr>
        <w:footnoteReference w:id="129"/>
      </w:r>
      <w:r>
        <w:rPr>
          <w:rFonts w:ascii="Amiri" w:hAnsi="Amiri" w:eastAsia="Amiri" w:cs="Amiri"/>
          <w:color w:val="111111"/>
          <w:sz w:val="28"/>
          <w:sz w:val="28"/>
          <w:szCs w:val="28"/>
          <w:rtl w:val="true"/>
          <w:lang w:bidi="ar-SA"/>
        </w:rPr>
        <w:t xml:space="preserve">الإسناد ،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Style w:val="FootnoteAnchor"/>
          <w:rtl w:val="true"/>
        </w:rPr>
        <w:footnoteReference w:id="1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أم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 وأي كلام استعاذ به ،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فى الإملاء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يبتدىء ، فيتعوذ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بالسميع العليم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الشيطان الرجيم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البويطىّ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w:t>
      </w:r>
    </w:p>
    <w:p>
      <w:pPr>
        <w:pStyle w:val="BookText"/>
        <w:rPr/>
      </w:pPr>
      <w:r>
        <w:rPr>
          <w:rFonts w:ascii="Amiri" w:hAnsi="Amiri" w:eastAsia="Amiri" w:cs="Amiri"/>
          <w:color w:val="111111"/>
          <w:sz w:val="28"/>
          <w:sz w:val="28"/>
          <w:szCs w:val="28"/>
          <w:rtl w:val="true"/>
          <w:lang w:bidi="ar-SA"/>
        </w:rPr>
        <w:t xml:space="preserve">آتَيْناكَ سَبْعاً مِنَ الْمَثانِي وَالْقُرْآنَ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زكريا بن أبى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ابن يعقوب ، أنا الربيع ، أنا الشافعي ، أنا عبد المجيد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قوله </w:t>
      </w:r>
      <w:r>
        <w:rPr>
          <w:rStyle w:val="FootnoteAnchor"/>
          <w:rtl w:val="true"/>
        </w:rPr>
        <w:footnoteReference w:id="13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هى أم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وقرأها علىّ سعيد بن جبير ، حتى ختمها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وقرأها علىّ ابن عباس ، كما قرأتها عليك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 فما أخرجها لأحد قبلكم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حرملة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ابن عباس يفعله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القراءة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 الشيطان منهم خير آية فى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ختم السورة ، حتى تنزل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سعيد ، أنا أبو العباس ، أنا الربيع ، أنا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وتعالى لنبيه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وَرَتِّلِ الْقُرْآنَ تَرْتِيلاً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فأقلّ الترتيل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العجلة فى القران عن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w:t>
      </w:r>
      <w:r>
        <w:rPr>
          <w:rStyle w:val="FootnoteAnchor"/>
          <w:rtl w:val="true"/>
        </w:rPr>
        <w:footnoteReference w:id="138"/>
      </w:r>
      <w:r>
        <w:rPr>
          <w:rFonts w:ascii="Amiri" w:hAnsi="Amiri" w:eastAsia="Amiri" w:cs="Amiri"/>
          <w:color w:val="111111"/>
          <w:sz w:val="28"/>
          <w:sz w:val="28"/>
          <w:szCs w:val="28"/>
          <w:rtl w:val="true"/>
          <w:lang w:bidi="ar-SA"/>
        </w:rPr>
        <w:t xml:space="preserve">زاد على أقل الإبانة فى القران ، كان أحبّ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يبلغ أن تكون الزيادة فيه تمطيطا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رواه أبو إبراهيم المزنىّ ، عن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 أنزل اللّه عز وجل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القبلة بمكة ، فكان يصلى فى ناحية يستقبل منها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وبيت المقدس ، فلما هاجر إلى المدينة ، استقبل بيت المقدس ، موليا عن البيت الحرام ؛ سنة عشر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قضى اللّه إليه باستقبال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مقام أبيه إبراهيم ، وإسماعيل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المثابة للناس والأمن ، وإليه الحج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يطهر للطائفين ، والعاكفين ،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كراهية رسول اللّه صلى اللّه عليه وسلم لما وافق اليهود فقال لجبريل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ربى صرفنى عن قبلة اليهود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فثمّ الوجه الذي وجّهكم اللّه إليه </w:t>
      </w:r>
      <w:r>
        <w:rPr>
          <w:rStyle w:val="FootnoteAnchor"/>
          <w:rtl w:val="true"/>
        </w:rPr>
        <w:footnoteReference w:id="139"/>
      </w:r>
      <w:r>
        <w:rPr>
          <w:rFonts w:ascii="Amiri" w:hAnsi="Amiri" w:eastAsia="Amiri" w:cs="Amiri"/>
          <w:color w:val="111111"/>
          <w:sz w:val="28"/>
          <w:sz w:val="28"/>
          <w:szCs w:val="28"/>
          <w:rtl w:val="true"/>
          <w:lang w:bidi="ar-SA"/>
        </w:rPr>
        <w:t xml:space="preserve">فقال جبريل عليه السلام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أنا عبد مأمور </w:t>
      </w:r>
    </w:p>
    <w:p>
      <w:pPr>
        <w:pStyle w:val="BookText"/>
        <w:rPr/>
      </w:pPr>
      <w:r>
        <w:rPr>
          <w:rFonts w:ascii="Amiri" w:hAnsi="Amiri" w:eastAsia="Amiri" w:cs="Amiri"/>
          <w:color w:val="111111"/>
          <w:sz w:val="28"/>
          <w:sz w:val="28"/>
          <w:szCs w:val="28"/>
          <w:rtl w:val="true"/>
          <w:lang w:bidi="ar-SA"/>
        </w:rPr>
        <w:t>مثلك ، لا أملك شيئا ؛ فسل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يوجهه إلى البيت الحرام ؛ وصعد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يديم طرفه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أن يأتيه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نَرى تَقَلُّبَ وَجْهِكَ فِي السَّماءِ ؛ فَلَنُوَلِّيَنَّكَ قِبْلَةً تَرْضاها ؛ فَوَلِّ وَجْهَكَ شَطْرَ الْمَسْجِدِ الْحَرامِ </w:t>
      </w:r>
      <w:r>
        <w:rPr>
          <w:rStyle w:val="FootnoteAnchor"/>
          <w:rtl w:val="true"/>
        </w:rPr>
        <w:footnoteReference w:id="140"/>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تَخْشَوْهُمْ وَاخْشَوْنِي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الَّذِينَ أُوتُوا الْكِتابَ لَيَعْلَمُونَ أَنَّهُ الْحَقُّ مِنْ رَبِّهِمْ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نزل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النبىّ الأمىّ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ولد إسماعيل بن إبراهيم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من الحرم ، وتعود قبلته وصلاته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حَيْثُ خَرَجْتَ فَوَلِّ وَجْهَكَ شَطْرَ </w:t>
      </w:r>
    </w:p>
    <w:p>
      <w:pPr>
        <w:pStyle w:val="BookText"/>
        <w:rPr/>
      </w:pPr>
      <w:r>
        <w:rPr>
          <w:rFonts w:ascii="Amiri" w:hAnsi="Amiri" w:eastAsia="Amiri" w:cs="Amiri"/>
          <w:color w:val="111111"/>
          <w:sz w:val="28"/>
          <w:sz w:val="28"/>
          <w:szCs w:val="28"/>
          <w:rtl w:val="true"/>
          <w:lang w:bidi="ar-SA"/>
        </w:rPr>
        <w:t xml:space="preserve">الْمَسْجِدِ الْحَرامِ ؛ وَحَيْثُ ما كُنْتُمْ فَوَلُّوا وُجُوهَكُمْ شَطْرَهُ ؛ لِئَلَّا يَكُونَ لِلنَّاسِ عَلَيْكُمْ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قيل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تستقبلوا المسجد الحرام من المدينة ، إلا وأنتم مستدبرون بيت المقدس ؛ وإن جئتم من جهة نجد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فكنتم تستقبلون البيت الحرام ، وبيت المقدس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استقبلتم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إرادتكم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 وإن استقبلتموه باستقبال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لأنتم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تستقبلون ما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وراءه ؛ لا إرادة أن يكون قبلة ، ولكنه جهة 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عَلَيْكُمْ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استقبال قبلة غيركم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تحويلكم عن قبلتكم التي كنتم عليها ،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أشبه ما قيل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w:t>
      </w:r>
      <w:r>
        <w:rPr>
          <w:rStyle w:val="FootnoteAnchor"/>
          <w:rtl w:val="true"/>
        </w:rPr>
        <w:footnoteReference w:id="145"/>
      </w:r>
      <w:r>
        <w:rPr>
          <w:rFonts w:ascii="Amiri" w:hAnsi="Amiri" w:eastAsia="Amiri" w:cs="Amiri"/>
          <w:color w:val="111111"/>
          <w:sz w:val="28"/>
          <w:sz w:val="28"/>
          <w:szCs w:val="28"/>
          <w:rtl w:val="true"/>
          <w:lang w:bidi="ar-SA"/>
        </w:rPr>
        <w:t xml:space="preserve">؛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فأعلم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حجة عليهم فى التحويل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فى ذلك أحد بشىء ، يريد الحجة ؛ 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w:t>
      </w:r>
      <w:r>
        <w:rPr>
          <w:rStyle w:val="FootnoteAnchor"/>
          <w:rtl w:val="true"/>
        </w:rPr>
        <w:footnoteReference w:id="146"/>
      </w:r>
      <w:r>
        <w:rPr>
          <w:rFonts w:ascii="Amiri" w:hAnsi="Amiri" w:eastAsia="Amiri" w:cs="Amiri"/>
          <w:color w:val="111111"/>
          <w:sz w:val="28"/>
          <w:sz w:val="28"/>
          <w:szCs w:val="28"/>
          <w:rtl w:val="true"/>
          <w:lang w:bidi="ar-SA"/>
        </w:rPr>
        <w:t xml:space="preserve">حجة ؛ لأن عليهم </w:t>
      </w:r>
      <w:r>
        <w:rPr>
          <w:rStyle w:val="FootnoteAnchor"/>
          <w:rtl w:val="true"/>
        </w:rPr>
        <w:footnoteReference w:id="147"/>
      </w:r>
      <w:r>
        <w:rPr>
          <w:rFonts w:ascii="Amiri" w:hAnsi="Amiri" w:eastAsia="Amiri" w:cs="Amiri"/>
          <w:color w:val="111111"/>
          <w:sz w:val="28"/>
          <w:sz w:val="28"/>
          <w:szCs w:val="28"/>
          <w:rtl w:val="true"/>
          <w:lang w:bidi="ar-SA"/>
        </w:rPr>
        <w:t>؛ أن ينصرفوا عن قبلتهم ، إلى القبلة التي أمروا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الْقِبْلَةَ الَّتِي كُنْتَ عَلَيْها إِلَّا لِنَعْلَمَ مَنْ يَتَّبِعُ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لقوله إلا لنعلم أن قد علمهم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لتعلموا ؛ إذ قد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تحويل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موافق للوجه المشهور الذي اختاره الطبري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صدر به الفخر الوجوه التي ذكرها ،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لنعلم أن 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جمع بين الوجه الأول والوجه الثاني الذي ذكره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نطمئن إلى تصحيح لهذا النص ، أو تبيين للمعنى المراد منه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دمنا لم نعثر له على مصدر آخر من مؤلفات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يتبع الرسول ؛ وعلم اللّه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اتباعهم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مضى من صلاتنا ، ومن مضي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صلاتهم إيمان </w:t>
      </w:r>
      <w:r>
        <w:rPr>
          <w:rStyle w:val="FootnoteAnchor"/>
          <w:rtl w:val="true"/>
        </w:rPr>
        <w:footnoteReference w:id="14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لِيُضِيعَ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فى استقبال المغرب ، وقالت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فى استقبال المشرق بكل حال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الْبِرَّ أَنْ تُوَلُّوا وُجُوهَكُمْ قِبَلَ الْمَشْرِقِ وَالْمَغْرِبِ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وأنتم مشركون ؛ لأن البرّ لا يكتب لمشرك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حوّل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الحرام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صلاته ، مما يلى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الكعبة ؛ وقد صلى من ورائها والناس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مطيفين بالكعبة ، مستقبليها كلها ، مستدبرين ما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فشطره وتلقاؤه وجهته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فى كلام العرب</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واستدل عليه ببعض ما فى كتاب الرسالة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الحافظ ، نا أبو العباس ، أنا الربيع ، أنا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حَيْثُ خَرَجْتَ فَوَلِّ وَجْهَكَ شَطْرَ الْمَسْجِدِ الْحَرامِ ، وَحَيْثُ ما كُنْتُمْ فَوَلُّوا وُجُوهَكُمْ شَطْرَهُ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ففرض عليهم حيث 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يولوا وجوههم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جهته ؛ فى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أقصد شطر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w:t>
      </w:r>
      <w:r>
        <w:rPr>
          <w:rStyle w:val="FootnoteAnchor"/>
          <w:rtl w:val="true"/>
        </w:rPr>
        <w:footnoteReference w:id="153"/>
      </w:r>
      <w:r>
        <w:rPr>
          <w:rFonts w:ascii="Amiri" w:hAnsi="Amiri" w:eastAsia="Amiri" w:cs="Amiri"/>
          <w:color w:val="111111"/>
          <w:sz w:val="28"/>
          <w:sz w:val="28"/>
          <w:szCs w:val="28"/>
          <w:rtl w:val="true"/>
          <w:lang w:bidi="ar-SA"/>
        </w:rPr>
        <w:t xml:space="preserve">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أقصد قصد </w:t>
      </w:r>
      <w:r>
        <w:rPr>
          <w:rStyle w:val="FootnoteAnchor"/>
          <w:rtl w:val="true"/>
        </w:rPr>
        <w:footnoteReference w:id="154"/>
      </w:r>
      <w:r>
        <w:rPr>
          <w:rFonts w:ascii="Amiri" w:hAnsi="Amiri" w:eastAsia="Amiri" w:cs="Amiri"/>
          <w:color w:val="111111"/>
          <w:sz w:val="28"/>
          <w:sz w:val="28"/>
          <w:szCs w:val="28"/>
          <w:rtl w:val="true"/>
          <w:lang w:bidi="ar-SA"/>
        </w:rPr>
        <w:t xml:space="preserve">عين </w:t>
      </w:r>
      <w:r>
        <w:rPr>
          <w:rStyle w:val="FootnoteAnchor"/>
          <w:rtl w:val="true"/>
        </w:rPr>
        <w:footnoteReference w:id="155"/>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Style w:val="FootnoteAnchor"/>
          <w:rtl w:val="true"/>
        </w:rPr>
        <w:footnoteReference w:id="157"/>
      </w:r>
      <w:r>
        <w:rPr>
          <w:rFonts w:ascii="Amiri" w:hAnsi="Amiri" w:eastAsia="Amiri" w:cs="Amiri"/>
          <w:color w:val="111111"/>
          <w:sz w:val="28"/>
          <w:sz w:val="28"/>
          <w:szCs w:val="28"/>
          <w:rtl w:val="true"/>
          <w:lang w:bidi="ar-SA"/>
        </w:rPr>
        <w:t>نفس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تلقاءه وجهته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بدليل تفسير الشافعي إياه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خطأ فى زيادة الواو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خالفت نسخة الربيع التي خلت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ليست معصومة من الخطأ</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w:t>
      </w:r>
    </w:p>
    <w:p>
      <w:pPr>
        <w:pStyle w:val="BookText"/>
        <w:rPr/>
      </w:pPr>
      <w:r>
        <w:rPr>
          <w:rFonts w:ascii="Amiri" w:hAnsi="Amiri" w:eastAsia="Amiri" w:cs="Amiri"/>
          <w:color w:val="111111"/>
          <w:sz w:val="28"/>
          <w:sz w:val="28"/>
          <w:szCs w:val="28"/>
          <w:rtl w:val="true"/>
          <w:lang w:bidi="ar-SA"/>
        </w:rPr>
        <w:t>تلقاءه وجهته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w:t>
      </w:r>
      <w:r>
        <w:rPr>
          <w:rStyle w:val="FootnoteAnchor"/>
          <w:rtl w:val="true"/>
        </w:rPr>
        <w:footnoteReference w:id="159"/>
      </w:r>
      <w:r>
        <w:rPr>
          <w:rFonts w:ascii="Amiri" w:hAnsi="Amiri" w:eastAsia="Amiri" w:cs="Amiri"/>
          <w:color w:val="111111"/>
          <w:sz w:val="28"/>
          <w:sz w:val="28"/>
          <w:szCs w:val="28"/>
          <w:rtl w:val="true"/>
          <w:lang w:bidi="ar-SA"/>
        </w:rPr>
        <w:t xml:space="preserve">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خفاف بن ندبة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عمرا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تغنى الرّسالة شطر عمرو</w:t>
      </w:r>
    </w:p>
    <w:p>
      <w:pPr>
        <w:pStyle w:val="BookText"/>
        <w:rPr/>
      </w:pPr>
      <w:r>
        <w:rPr>
          <w:rFonts w:ascii="Amiri" w:hAnsi="Amiri" w:eastAsia="Amiri" w:cs="Amiri"/>
          <w:color w:val="111111"/>
          <w:sz w:val="28"/>
          <w:sz w:val="28"/>
          <w:szCs w:val="28"/>
          <w:rtl w:val="true"/>
          <w:lang w:bidi="ar-SA"/>
        </w:rPr>
        <w:t xml:space="preserve">وقال ساعدة بن جؤيّة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لأمّ زنباع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العيس ، شطر بنى تميم</w:t>
      </w:r>
    </w:p>
    <w:p>
      <w:pPr>
        <w:pStyle w:val="BookText"/>
        <w:rPr/>
      </w:pPr>
      <w:r>
        <w:rPr>
          <w:rFonts w:ascii="Amiri" w:hAnsi="Amiri" w:eastAsia="Amiri" w:cs="Amiri"/>
          <w:color w:val="111111"/>
          <w:sz w:val="28"/>
          <w:sz w:val="28"/>
          <w:szCs w:val="28"/>
          <w:rtl w:val="true"/>
          <w:lang w:bidi="ar-SA"/>
        </w:rPr>
        <w:t xml:space="preserve">وقال لقيط الإيادىّ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أظلّكم من شطر ثغركم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له ظلم تغشاكم قطعا</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العسيب بها داء </w:t>
      </w:r>
      <w:r>
        <w:rPr>
          <w:rStyle w:val="FootnoteAnchor"/>
          <w:rtl w:val="true"/>
        </w:rPr>
        <w:footnoteReference w:id="161"/>
      </w:r>
      <w:r>
        <w:rPr>
          <w:rFonts w:ascii="Amiri" w:hAnsi="Amiri" w:eastAsia="Amiri" w:cs="Amiri"/>
          <w:color w:val="111111"/>
          <w:sz w:val="28"/>
          <w:sz w:val="28"/>
          <w:szCs w:val="28"/>
          <w:rtl w:val="true"/>
          <w:lang w:bidi="ar-SA"/>
        </w:rPr>
        <w:t xml:space="preserve">مخامرها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فشطرها بصر العينين مسحور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تلقاءها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بصر العينين ونحوها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تلقاء </w:t>
      </w:r>
      <w:r>
        <w:rPr>
          <w:rStyle w:val="FootnoteAnchor"/>
          <w:rtl w:val="true"/>
        </w:rPr>
        <w:footnoteReference w:id="163"/>
      </w:r>
      <w:r>
        <w:rPr>
          <w:rFonts w:ascii="Amiri" w:hAnsi="Amiri" w:eastAsia="Amiri" w:cs="Amiri"/>
          <w:color w:val="111111"/>
          <w:sz w:val="28"/>
          <w:sz w:val="28"/>
          <w:szCs w:val="28"/>
          <w:rtl w:val="true"/>
          <w:lang w:bidi="ar-SA"/>
        </w:rPr>
        <w:t>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غيره من أشعارهم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شطر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عين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معاينا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فبالصواب ؛ وإن </w:t>
      </w:r>
      <w:r>
        <w:rPr>
          <w:rStyle w:val="FootnoteAnchor"/>
          <w:rtl w:val="true"/>
        </w:rPr>
        <w:footnoteReference w:id="164"/>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مغيّبا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فبالاجتهاد والتوجّه </w:t>
      </w:r>
      <w:r>
        <w:rPr>
          <w:rStyle w:val="FootnoteAnchor"/>
          <w:rtl w:val="true"/>
        </w:rPr>
        <w:footnoteReference w:id="165"/>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يمكنه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جَعَلَ لَكُمُ النُّجُومَ لِتَهْتَدُوا بِها فِي ظُلُماتِ الْبَرِّ وَالْبَحْرِ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فخلق اللّه لهم العلامات ، ونصب لهم المسجد الحرام ؛ وأمرهم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 يتوجّهوا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توجّههم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بالعلامات التي خلق لهم ، والعقول التي ركبها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استدلوا بها على معرفة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ونعمة منه جلّ ثناؤه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ووجّه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القبلة </w:t>
      </w:r>
      <w:r>
        <w:rPr>
          <w:rStyle w:val="FootnoteAnchor"/>
          <w:rtl w:val="true"/>
        </w:rPr>
        <w:footnoteReference w:id="167"/>
      </w:r>
      <w:r>
        <w:rPr>
          <w:rFonts w:ascii="Amiri" w:hAnsi="Amiri" w:eastAsia="Amiri" w:cs="Amiri"/>
          <w:color w:val="111111"/>
          <w:sz w:val="28"/>
          <w:sz w:val="28"/>
          <w:szCs w:val="28"/>
          <w:rtl w:val="true"/>
          <w:lang w:bidi="ar-SA"/>
        </w:rPr>
        <w:t xml:space="preserve">فى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المقدس ؛ فكانت القبلة التي 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 اللّه قبلة بيت المقدس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وجّهه إلى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يحلّ لأحد استقبال بيت المقدس أبدا لمكتوبة ، ولا يحلّ أن يستقبل غير البيت الحرام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كان حقا فى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فيه </w:t>
      </w:r>
      <w:r>
        <w:rPr>
          <w:rStyle w:val="FootnoteAnchor"/>
          <w:rtl w:val="true"/>
        </w:rPr>
        <w:footnoteReference w:id="17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أنا أبو العباس ، أنا الربيع ، أنا الشافعي ، أنا سفيان بن عيينة ، عن أبى نجيح ، عن مجاهد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w:t>
      </w:r>
    </w:p>
    <w:p>
      <w:pPr>
        <w:pStyle w:val="BookText"/>
        <w:rPr/>
      </w:pPr>
      <w:r>
        <w:rPr>
          <w:rFonts w:ascii="IRNazanin" w:hAnsi="IRNazanin" w:eastAsia="IRNazanin"/>
          <w:color w:val="111111"/>
          <w:sz w:val="28"/>
          <w:sz w:val="28"/>
          <w:szCs w:val="28"/>
          <w:rtl w:val="true"/>
          <w:lang w:bidi="fa-IR"/>
        </w:rPr>
        <w:t xml:space="preserve">العبد من </w:t>
      </w:r>
      <w:r>
        <w:rPr>
          <w:rStyle w:val="FootnoteAnchor"/>
          <w:rtl w:val="true"/>
        </w:rPr>
        <w:footnoteReference w:id="17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ساجدا ؛ ألم تر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وَاسْجُدْ وَاقْتَرِبْ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واقرب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ويشبه ما قال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رواية حرملة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يَخِرُّونَ لِلْأَذْقانِ سُجَّداً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واحتمل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تلى الأرض ؛ ثم يكون 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الذقن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 يا أَيُّهَا الَّذِينَ آمَنُوا صَلُّوا عَلَيْهِ وَسَلِّمُوا تَسْلِيماً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يكن فرض الصلاة عليه فى موضع ، أولى منه في الصلاة ؛ ووجدنا الدلالة عن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الصلاة على رسوله صلى اللّه عليه وسلم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فى الصلاة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ذكرناهما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يوسف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أبو سعيد ابن الأعرابي ، أنا الحسن بن محمد الزعفراني ، نا محمد </w:t>
      </w:r>
      <w:r>
        <w:rPr>
          <w:rStyle w:val="FootnoteAnchor"/>
          <w:rtl w:val="true"/>
        </w:rPr>
        <w:footnoteReference w:id="175"/>
      </w:r>
      <w:r>
        <w:rPr>
          <w:rFonts w:ascii="Amiri" w:hAnsi="Amiri" w:eastAsia="Amiri" w:cs="Amiri"/>
          <w:color w:val="111111"/>
          <w:sz w:val="28"/>
          <w:sz w:val="28"/>
          <w:szCs w:val="28"/>
          <w:rtl w:val="true"/>
          <w:lang w:bidi="ar-SA"/>
        </w:rPr>
        <w:t xml:space="preserve">بن إدريس الشافعي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مالك ، عن نعيم بن عبد اللّه المجمر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محمد بن عبد اللّه بن زيد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زيد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أرى </w:t>
      </w:r>
      <w:r>
        <w:rPr>
          <w:rStyle w:val="FootnoteAnchor"/>
          <w:rtl w:val="true"/>
        </w:rPr>
        <w:footnoteReference w:id="177"/>
      </w:r>
      <w:r>
        <w:rPr>
          <w:rFonts w:ascii="Amiri" w:hAnsi="Amiri" w:eastAsia="Amiri" w:cs="Amiri"/>
          <w:color w:val="111111"/>
          <w:sz w:val="28"/>
          <w:sz w:val="28"/>
          <w:szCs w:val="28"/>
          <w:rtl w:val="true"/>
          <w:lang w:bidi="ar-SA"/>
        </w:rPr>
        <w:t>النداء بالصلاة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أخبره </w:t>
      </w:r>
      <w:r>
        <w:rPr>
          <w:rStyle w:val="FootnoteAnchor"/>
          <w:rtl w:val="true"/>
        </w:rPr>
        <w:footnoteReference w:id="178"/>
      </w:r>
      <w:r>
        <w:rPr>
          <w:rFonts w:ascii="Amiri" w:hAnsi="Amiri" w:eastAsia="Amiri" w:cs="Amiri"/>
          <w:color w:val="111111"/>
          <w:sz w:val="28"/>
          <w:sz w:val="28"/>
          <w:szCs w:val="28"/>
          <w:rtl w:val="true"/>
          <w:lang w:bidi="ar-SA"/>
        </w:rPr>
        <w:t xml:space="preserve">، عن أبى مسعود الأنصاري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مجلس سعد بن عبادة ، فقال له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اللّه أن نصلّى عليك بانبىّ اللّه ؛ فكيف نصلى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تمنينا أنه لم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7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وعلي آل محمد ، كما صليت على إبراهيم ؛ وبارك على محمد وعلى آل محمد ، كما باركت على إبراهيم </w:t>
      </w:r>
      <w:r>
        <w:rPr>
          <w:rStyle w:val="FootnoteAnchor"/>
          <w:rtl w:val="true"/>
        </w:rPr>
        <w:footnoteReference w:id="180"/>
      </w:r>
      <w:r>
        <w:rPr>
          <w:rFonts w:ascii="Amiri" w:hAnsi="Amiri" w:eastAsia="Amiri" w:cs="Amiri"/>
          <w:color w:val="111111"/>
          <w:sz w:val="28"/>
          <w:sz w:val="28"/>
          <w:szCs w:val="28"/>
          <w:rtl w:val="true"/>
          <w:lang w:bidi="ar-SA"/>
        </w:rPr>
        <w:t>، فى العالمين ، إنك حميد مجيد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المزني وحرملة عن الشافعي ، وزاد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والسلام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علمتم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السلام الذي فى التشهد ، على النبىّ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فيشبه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الصلاة التي أمر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الصلاة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رواية حرملة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والذي أذهب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أبى مسعود ،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ذهبت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لأنى رأيت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ابتداء صلاته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المؤمنين بها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 يا أَيُّهَا الَّذِينَ آمَنُوا صَلُّوا عَلَيْهِ وَسَلِّمُوا تَسْلِيماً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وذكر صفوته من خلقه ، فأعلم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أنبياؤه ؛ ثم ذكر صفوته من آلهم </w:t>
      </w:r>
      <w:r>
        <w:rPr>
          <w:rStyle w:val="FootnoteAnchor"/>
          <w:rtl w:val="true"/>
        </w:rPr>
        <w:footnoteReference w:id="184"/>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أولياء أنبيائه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حديث أبى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ذكر الصلاة على محمد وآل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يشبه عندنا لمعنى الكتاب ؛ واللّه أعلم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أزواجه وذريته ؛ حتى يكون قد اتى ما روى عن النبي صلى اللّه عليه وسلم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واختلف الناس فى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منهم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دين محمد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ذهب هذا المذهب ، أشبه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لنوح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احْمِلْ فِيها مِنْ كُلٍّ زَوْجَيْنِ اثْنَيْنِ وَأَهْلَكَ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مِنْ أَهْلِي وَإِنَّ وَعْدَكَ الْحَقُّ ، وَأَنْتَ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 إِنَّهُ عَمَلٌ غَيْرُ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 بالشرك عن أن يكون من أهل نوح</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نذهب إليه فى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لَيْسَ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الذين </w:t>
      </w:r>
      <w:r>
        <w:rPr>
          <w:rStyle w:val="FootnoteAnchor"/>
          <w:rtl w:val="true"/>
        </w:rPr>
        <w:footnoteReference w:id="193"/>
      </w:r>
      <w:r>
        <w:rPr>
          <w:rFonts w:ascii="Amiri" w:hAnsi="Amiri" w:eastAsia="Amiri" w:cs="Amiri"/>
          <w:color w:val="111111"/>
          <w:sz w:val="28"/>
          <w:sz w:val="28"/>
          <w:szCs w:val="28"/>
          <w:rtl w:val="true"/>
          <w:lang w:bidi="ar-SA"/>
        </w:rPr>
        <w:t xml:space="preserve">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بحملهم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ما وصفت؟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وَأَهْلَكَ إِلَّا مَنْ سَبَقَ عَلَيْهِ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فأعلمه </w:t>
      </w:r>
      <w:r>
        <w:rPr>
          <w:rStyle w:val="FootnoteAnchor"/>
          <w:rtl w:val="true"/>
        </w:rPr>
        <w:footnoteReference w:id="195"/>
      </w:r>
      <w:r>
        <w:rPr>
          <w:rFonts w:ascii="Amiri" w:hAnsi="Amiri" w:eastAsia="Amiri" w:cs="Amiri"/>
          <w:color w:val="111111"/>
          <w:sz w:val="28"/>
          <w:sz w:val="28"/>
          <w:szCs w:val="28"/>
          <w:rtl w:val="true"/>
          <w:lang w:bidi="ar-SA"/>
        </w:rPr>
        <w:t xml:space="preserve">أنه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يحمل من أهله ، من لم يسبق عليه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196"/>
      </w:r>
      <w:r>
        <w:rPr>
          <w:rFonts w:ascii="Amiri" w:hAnsi="Amiri" w:eastAsia="Amiri" w:cs="Amiri"/>
          <w:color w:val="111111"/>
          <w:sz w:val="28"/>
          <w:sz w:val="28"/>
          <w:szCs w:val="28"/>
          <w:rtl w:val="true"/>
          <w:lang w:bidi="ar-SA"/>
        </w:rPr>
        <w:t xml:space="preserve">أهل معصية ؛ </w:t>
      </w:r>
    </w:p>
    <w:p>
      <w:pPr>
        <w:pStyle w:val="BookText"/>
        <w:rPr/>
      </w:pPr>
      <w:r>
        <w:rPr>
          <w:rFonts w:ascii="Amiri" w:hAnsi="Amiri" w:eastAsia="Amiri" w:cs="Amiri"/>
          <w:color w:val="111111"/>
          <w:sz w:val="28"/>
          <w:sz w:val="28"/>
          <w:szCs w:val="28"/>
          <w:rtl w:val="true"/>
          <w:lang w:bidi="ar-SA"/>
        </w:rPr>
        <w:t xml:space="preserve">ثم بين 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عَمَلٌ غَيْرُ صالِحٍ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 النبىّ محمد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أهل؟ </w:t>
      </w:r>
      <w:r>
        <w:rPr>
          <w:rStyle w:val="FootnoteAnchor"/>
          <w:rtl w:val="true"/>
        </w:rPr>
        <w:footnoteReference w:id="198"/>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وإنما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لى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يحتمله اللسان ؛ ولكنه معنى كلام لا يعرف ، إلا أن يكون له سبب </w:t>
      </w:r>
      <w:r>
        <w:rPr>
          <w:rStyle w:val="FootnoteAnchor"/>
          <w:rtl w:val="true"/>
        </w:rPr>
        <w:footnoteReference w:id="200"/>
      </w:r>
      <w:r>
        <w:rPr>
          <w:rFonts w:ascii="Amiri" w:hAnsi="Amiri" w:eastAsia="Amiri" w:cs="Amiri"/>
          <w:color w:val="111111"/>
          <w:sz w:val="28"/>
          <w:sz w:val="28"/>
          <w:szCs w:val="28"/>
          <w:rtl w:val="true"/>
          <w:lang w:bidi="ar-SA"/>
        </w:rPr>
        <w:t>كلام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تأهلت </w:t>
      </w:r>
      <w:r>
        <w:rPr>
          <w:rStyle w:val="FootnoteAnchor"/>
          <w:rtl w:val="true"/>
        </w:rPr>
        <w:footnoteReference w:id="201"/>
      </w:r>
      <w:r>
        <w:rPr>
          <w:rFonts w:ascii="Amiri" w:hAnsi="Amiri" w:eastAsia="Amiri" w:cs="Amiri"/>
          <w:color w:val="111111"/>
          <w:sz w:val="28"/>
          <w:sz w:val="28"/>
          <w:szCs w:val="28"/>
          <w:rtl w:val="true"/>
          <w:lang w:bidi="ar-SA"/>
        </w:rPr>
        <w:t xml:space="preserve">؛ فيعرف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أو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أجنبت من أهلى ؛ فيعرف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الجنابة إنما تكون من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يبدأ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أهلى ببلد كذا ، أو أنا أزور أهلى ، وأنا عزيز الأهل ، وأنا كريم الأهل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فانما يذهب الناس فى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البيت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ذاهبون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قرابة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ينفرد بها </w:t>
      </w:r>
      <w:r>
        <w:rPr>
          <w:rStyle w:val="FootnoteAnchor"/>
          <w:rtl w:val="true"/>
        </w:rPr>
        <w:footnoteReference w:id="202"/>
      </w:r>
      <w:r>
        <w:rPr>
          <w:rFonts w:ascii="Amiri" w:hAnsi="Amiri" w:eastAsia="Amiri" w:cs="Amiri"/>
          <w:color w:val="111111"/>
          <w:sz w:val="28"/>
          <w:sz w:val="28"/>
          <w:szCs w:val="28"/>
          <w:rtl w:val="true"/>
          <w:lang w:bidi="ar-SA"/>
        </w:rPr>
        <w:t xml:space="preserve">؛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قرابته </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إليه نسبهم ؛ ومن يأويه </w:t>
      </w:r>
      <w:r>
        <w:rPr>
          <w:rStyle w:val="FootnoteAnchor"/>
          <w:rtl w:val="true"/>
        </w:rPr>
        <w:footnoteReference w:id="206"/>
      </w:r>
      <w:r>
        <w:rPr>
          <w:rFonts w:ascii="Amiri" w:hAnsi="Amiri" w:eastAsia="Amiri" w:cs="Amiri"/>
          <w:color w:val="111111"/>
          <w:sz w:val="28"/>
          <w:sz w:val="28"/>
          <w:szCs w:val="28"/>
          <w:rtl w:val="true"/>
          <w:lang w:bidi="ar-SA"/>
        </w:rPr>
        <w:t xml:space="preserve">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زوجه أو مملوكه أو مولي أو أحد ضمه عياله ؛ وكان هذا فى بعض قرابته من قبل أبيه ، دون قرابته من قبل امه ؛ وكان يجمعه قرابة فى بعض </w:t>
      </w:r>
      <w:r>
        <w:rPr>
          <w:rStyle w:val="FootnoteAnchor"/>
          <w:rtl w:val="true"/>
        </w:rPr>
        <w:footnoteReference w:id="207"/>
      </w:r>
      <w:r>
        <w:rPr>
          <w:rFonts w:ascii="Amiri" w:hAnsi="Amiri" w:eastAsia="Amiri" w:cs="Amiri"/>
          <w:color w:val="111111"/>
          <w:sz w:val="28"/>
          <w:sz w:val="28"/>
          <w:szCs w:val="28"/>
          <w:rtl w:val="true"/>
          <w:lang w:bidi="ar-SA"/>
        </w:rPr>
        <w:t>قرابته من قبل أبيه ، دون بعض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يجز أن يستعمل على 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Style w:val="FootnoteAnchor"/>
          <w:rtl w:val="true"/>
        </w:rPr>
        <w:footnoteReference w:id="208"/>
      </w:r>
      <w:r>
        <w:rPr>
          <w:rFonts w:ascii="Amiri" w:hAnsi="Amiri" w:eastAsia="Amiri" w:cs="Amiri"/>
          <w:color w:val="111111"/>
          <w:sz w:val="28"/>
          <w:sz w:val="28"/>
          <w:szCs w:val="28"/>
          <w:rtl w:val="true"/>
          <w:lang w:bidi="ar-SA"/>
        </w:rPr>
        <w:t xml:space="preserve">، ثمّ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الصدقة لا تحلّ لمحمد ، ولا لآل محمد ؛ وإن اللّه حرّم علينا الصدقة ، وعوّضنا منها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على أن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حرّم اللّه عليهم الصدقة ، وعوّضهم منها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فكانت هذه الآية فى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الصدقة لا تحلّ لمحمد ، ولا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يوجد أمر يقطع العنت ، ويلزم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الخبر </w:t>
      </w:r>
      <w:r>
        <w:rPr>
          <w:rStyle w:val="FootnoteAnchor"/>
          <w:rtl w:val="true"/>
        </w:rPr>
        <w:footnoteReference w:id="209"/>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فرض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يؤتى ذا القربى حقّه ؛ وأعلمه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خمسه وللرّسول ولذى القربى ؛ فأعطى سهم ذى القربى ، في بنى هاشم وبنى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ذلك على أن الذين أعطاهم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 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محمد الذين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عليهم معه ، والذين اصطفاهم من خلقه ،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اصطفى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فى كتاب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الزعفراني ، عن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القراءة التي تسمع خاصة؟ فكيف ينصت لما لا يسمع؟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كان يذهب إليه ، ثم رجع عنه فى اخر عمره </w:t>
      </w:r>
      <w:r>
        <w:rPr>
          <w:rStyle w:val="FootnoteAnchor"/>
          <w:rtl w:val="true"/>
        </w:rPr>
        <w:footnoteReference w:id="21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بفاتحة الكتاب ، فى نفسه ، فى سكتة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ليكون جامعا بين الاستماع ، وبين قراءة الفاتحة ؛ بالسنة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w:t>
      </w:r>
      <w:r>
        <w:rPr>
          <w:rStyle w:val="FootnoteAnchor"/>
          <w:rtl w:val="true"/>
        </w:rPr>
        <w:footnoteReference w:id="214"/>
      </w:r>
      <w:r>
        <w:rPr>
          <w:rFonts w:ascii="Amiri" w:hAnsi="Amiri" w:eastAsia="Amiri" w:cs="Amiri"/>
          <w:color w:val="111111"/>
          <w:sz w:val="28"/>
          <w:sz w:val="28"/>
          <w:szCs w:val="28"/>
          <w:rtl w:val="true"/>
          <w:lang w:bidi="ar-SA"/>
        </w:rPr>
        <w:t xml:space="preserve">قرأ مع الإمام ، ولم يرفع بها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تمنعه قراءته فى نفسه ، من الاستماع لقراءة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بالإنصات عن الكلام ، وما لا يجوز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مذكور بدلائله ، فى غير هذا الموضع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وقرأت فى كتاب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حرملة ، عن الشافعي ،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خوطب بالقنوت مطلقا </w:t>
      </w:r>
      <w:r>
        <w:rPr>
          <w:rStyle w:val="FootnoteAnchor"/>
          <w:rtl w:val="true"/>
        </w:rPr>
        <w:footnoteReference w:id="215"/>
      </w:r>
      <w:r>
        <w:rPr>
          <w:rFonts w:ascii="Amiri" w:hAnsi="Amiri" w:eastAsia="Amiri" w:cs="Amiri"/>
          <w:color w:val="111111"/>
          <w:sz w:val="28"/>
          <w:sz w:val="28"/>
          <w:szCs w:val="28"/>
          <w:rtl w:val="true"/>
          <w:lang w:bidi="ar-SA"/>
        </w:rPr>
        <w:t xml:space="preserve">،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لمعنى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موضع كف عن قراءة ؛ وإذا كان هكذا ،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لدعاء ، لا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أظهر معانيه ، وعليه دلالة السنة ؛ وهو أولى المعاني أن يقال به ، عندى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يحتمل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كله فى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عبد اللّه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 طاعة اللّه عزّ وجلّ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وصفت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المعنى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المعاني به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القنوت بعض القيام ، دون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إلا ما دلت عليه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القنوت للدعاء </w:t>
      </w:r>
      <w:r>
        <w:rPr>
          <w:rStyle w:val="FootnoteAnchor"/>
          <w:rtl w:val="true"/>
        </w:rPr>
        <w:footnoteReference w:id="217"/>
      </w:r>
      <w:r>
        <w:rPr>
          <w:rFonts w:ascii="Amiri" w:hAnsi="Amiri" w:eastAsia="Amiri" w:cs="Amiri"/>
          <w:color w:val="111111"/>
          <w:sz w:val="28"/>
          <w:sz w:val="28"/>
          <w:szCs w:val="28"/>
          <w:rtl w:val="true"/>
          <w:lang w:bidi="ar-SA"/>
        </w:rPr>
        <w:t>، دون القراءة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قانتين </w:t>
      </w:r>
    </w:p>
    <w:p>
      <w:pPr>
        <w:pStyle w:val="BookText"/>
        <w:rPr/>
      </w:pPr>
      <w:r>
        <w:rPr>
          <w:rFonts w:ascii="Amiri" w:hAnsi="Amiri" w:eastAsia="Amiri" w:cs="Amiri"/>
          <w:color w:val="111111"/>
          <w:sz w:val="28"/>
          <w:sz w:val="28"/>
          <w:szCs w:val="28"/>
          <w:rtl w:val="true"/>
          <w:lang w:bidi="ar-SA"/>
        </w:rPr>
        <w:t>فى الصلاة كلها ، وفى بعضها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الصلاة ، ثم ترك القنوت فى بعضها </w:t>
      </w:r>
      <w:r>
        <w:rPr>
          <w:rStyle w:val="FootnoteAnchor"/>
          <w:rtl w:val="true"/>
        </w:rPr>
        <w:footnoteReference w:id="218"/>
      </w:r>
      <w:r>
        <w:rPr>
          <w:rFonts w:ascii="Amiri" w:hAnsi="Amiri" w:eastAsia="Amiri" w:cs="Amiri"/>
          <w:color w:val="111111"/>
          <w:sz w:val="28"/>
          <w:sz w:val="28"/>
          <w:szCs w:val="28"/>
          <w:rtl w:val="true"/>
          <w:lang w:bidi="ar-SA"/>
        </w:rPr>
        <w:t xml:space="preserve">؛ وحفظ عنه القنوت فى الصبح بخاصة </w:t>
      </w:r>
      <w:r>
        <w:rPr>
          <w:rStyle w:val="FootnoteAnchor"/>
          <w:rtl w:val="true"/>
        </w:rPr>
        <w:footnoteReference w:id="2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هذا على أنه إن كان اللّه أراد بالقنوت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الصلاة ؛ فانما أراد به خاصا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فى الصلوات ، فى 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طول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 واحتمل السّكات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أرخص فى ترك القنوت فى الصبح ،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كان اختيارا </w:t>
      </w:r>
      <w:r>
        <w:rPr>
          <w:rStyle w:val="FootnoteAnchor"/>
          <w:rtl w:val="true"/>
        </w:rPr>
        <w:footnoteReference w:id="221"/>
      </w:r>
      <w:r>
        <w:rPr>
          <w:rFonts w:ascii="Amiri" w:hAnsi="Amiri" w:eastAsia="Amiri" w:cs="Amiri"/>
          <w:color w:val="111111"/>
          <w:sz w:val="28"/>
          <w:sz w:val="28"/>
          <w:szCs w:val="28"/>
          <w:rtl w:val="true"/>
          <w:lang w:bidi="ar-SA"/>
        </w:rPr>
        <w:t xml:space="preserve">من اللّه 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أرخص فى ترك الاختيار ؛ وإن كان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w:t>
      </w:r>
      <w:r>
        <w:rPr>
          <w:rStyle w:val="FootnoteAnchor"/>
          <w:rtl w:val="true"/>
        </w:rPr>
        <w:footnoteReference w:id="222"/>
      </w:r>
      <w:r>
        <w:rPr>
          <w:rFonts w:ascii="Amiri" w:hAnsi="Amiri" w:eastAsia="Amiri" w:cs="Amiri"/>
          <w:color w:val="111111"/>
          <w:sz w:val="28"/>
          <w:sz w:val="28"/>
          <w:szCs w:val="28"/>
          <w:rtl w:val="true"/>
          <w:lang w:bidi="ar-SA"/>
        </w:rPr>
        <w:t xml:space="preserve">لا يتبين تركه ولو تركه تارك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أن يسجد للسهو </w:t>
      </w:r>
      <w:r>
        <w:rPr>
          <w:rStyle w:val="FootnoteAnchor"/>
          <w:rtl w:val="true"/>
        </w:rPr>
        <w:footnoteReference w:id="223"/>
      </w:r>
      <w:r>
        <w:rPr>
          <w:rFonts w:ascii="Amiri" w:hAnsi="Amiri" w:eastAsia="Amiri" w:cs="Amiri"/>
          <w:color w:val="111111"/>
          <w:sz w:val="28"/>
          <w:sz w:val="28"/>
          <w:szCs w:val="28"/>
          <w:rtl w:val="true"/>
          <w:lang w:bidi="ar-SA"/>
        </w:rPr>
        <w:t xml:space="preserve">؛ كما يكون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الجلوس فى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 السكات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عن كلام الآدميين ؛ وقد روينا عن زيد بن أرقم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كانوا يتكلمون فى الصلاة ؛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فنهينا عن الكلام ، وأمرنا بالسكوت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وكلام ابن حجر فى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بهذا الحديث</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وروينا عن أبى رجاء العطاردىّ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ابن عباس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فقنت ، ورفع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أن رجلا بين يديه لرأى بياض إبطيه ، فلما قضى الصلاة أقبل علينا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 وَالصَّلاةِ الْوُسْطى ، وَقُومُوا لِلَّهِ قانِتِينَ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الروذبارى ، أنا إسماعيل الصفار ، نا الحسن بن الفضل بن السمح ، ثنا سهل بن تمام ، نا أبو الأشهب ، ومسلم بن زيد ، عن أبى رجاء ؛ فذكره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الركوع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مطيعين ؛ وأمر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قائما ؛ وإنما </w:t>
      </w:r>
      <w:r>
        <w:rPr>
          <w:rStyle w:val="FootnoteAnchor"/>
          <w:rtl w:val="true"/>
        </w:rPr>
        <w:footnoteReference w:id="227"/>
      </w:r>
      <w:r>
        <w:rPr>
          <w:rFonts w:ascii="Amiri" w:hAnsi="Amiri" w:eastAsia="Amiri" w:cs="Amiri"/>
          <w:color w:val="111111"/>
          <w:sz w:val="28"/>
          <w:sz w:val="28"/>
          <w:szCs w:val="28"/>
          <w:rtl w:val="true"/>
          <w:lang w:bidi="ar-SA"/>
        </w:rPr>
        <w:t xml:space="preserve">خوطب بالفرائض من أطاقها ؛ فإذا لم يطق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قاعدا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وَثِيابَكَ </w:t>
      </w:r>
    </w:p>
    <w:p>
      <w:pPr>
        <w:pStyle w:val="BookText"/>
        <w:rPr/>
      </w:pPr>
      <w:r>
        <w:rPr>
          <w:rFonts w:ascii="Amiri" w:hAnsi="Amiri" w:eastAsia="Amiri" w:cs="Amiri"/>
          <w:color w:val="111111"/>
          <w:sz w:val="28"/>
          <w:sz w:val="28"/>
          <w:szCs w:val="28"/>
          <w:rtl w:val="true"/>
          <w:lang w:bidi="ar-SA"/>
        </w:rPr>
        <w:t xml:space="preserve">فَطَهِّرْ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Style w:val="FootnoteAnchor"/>
          <w:rtl w:val="true"/>
        </w:rPr>
        <w:footnoteReference w:id="228"/>
      </w:r>
      <w:r>
        <w:rPr>
          <w:rFonts w:ascii="Amiri" w:hAnsi="Amiri" w:eastAsia="Amiri" w:cs="Amiri"/>
          <w:color w:val="111111"/>
          <w:sz w:val="28"/>
          <w:sz w:val="28"/>
          <w:szCs w:val="28"/>
          <w:rtl w:val="true"/>
          <w:lang w:bidi="ar-SA"/>
        </w:rPr>
        <w:t>فى ثياب طاهرة ،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دم الحيض من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عن أبى عمر صاحب ثعلب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اختلف الناس فيه ،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الساتر ؛ 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عبد اللّه بن بشران ، عن أبى عمر ؛ فذكره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محمد بن موسى ، ثنا أبو العباس الأصم ، أخبرنا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بدأ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وطين ، وجعلهما معا طهارة ؛ وبدأ خلق ولده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ابتداء </w:t>
      </w:r>
      <w:r>
        <w:rPr>
          <w:rStyle w:val="FootnoteAnchor"/>
          <w:rtl w:val="true"/>
        </w:rPr>
        <w:footnoteReference w:id="231"/>
      </w:r>
      <w:r>
        <w:rPr>
          <w:rFonts w:ascii="Amiri" w:hAnsi="Amiri" w:eastAsia="Amiri" w:cs="Amiri"/>
          <w:color w:val="111111"/>
          <w:sz w:val="28"/>
          <w:sz w:val="28"/>
          <w:szCs w:val="28"/>
          <w:rtl w:val="true"/>
          <w:lang w:bidi="ar-SA"/>
        </w:rPr>
        <w:t xml:space="preserve">خلق آدم من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الطهارة </w:t>
      </w:r>
      <w:r>
        <w:rPr>
          <w:rStyle w:val="FootnoteAnchor"/>
          <w:rtl w:val="true"/>
        </w:rPr>
        <w:footnoteReference w:id="23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دلالة </w:t>
      </w:r>
      <w:r>
        <w:rPr>
          <w:rStyle w:val="FootnoteAnchor"/>
          <w:rtl w:val="true"/>
        </w:rPr>
        <w:footnoteReference w:id="233"/>
      </w:r>
      <w:r>
        <w:rPr>
          <w:rFonts w:ascii="Amiri" w:hAnsi="Amiri" w:eastAsia="Amiri" w:cs="Amiri"/>
          <w:color w:val="111111"/>
          <w:sz w:val="28"/>
          <w:sz w:val="28"/>
          <w:szCs w:val="28"/>
          <w:rtl w:val="true"/>
          <w:lang w:bidi="ar-SA"/>
        </w:rPr>
        <w:t xml:space="preserve">لابتداء خلق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ماء طاهر </w:t>
      </w:r>
    </w:p>
    <w:p>
      <w:pPr>
        <w:pStyle w:val="BookText"/>
        <w:rPr/>
      </w:pPr>
      <w:r>
        <w:rPr>
          <w:rFonts w:ascii="IRNazanin" w:hAnsi="IRNazanin" w:eastAsia="IRNazanin"/>
          <w:color w:val="111111"/>
          <w:sz w:val="28"/>
          <w:sz w:val="28"/>
          <w:szCs w:val="28"/>
          <w:rtl w:val="true"/>
          <w:lang w:bidi="fa-IR"/>
        </w:rPr>
        <w:t xml:space="preserve">لا نجس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المنى ليس بنجس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من أن يبتدئ خلق من كرّمهم </w:t>
      </w:r>
      <w:r>
        <w:rPr>
          <w:rStyle w:val="FootnoteAnchor"/>
          <w:rtl w:val="true"/>
        </w:rPr>
        <w:footnoteReference w:id="235"/>
      </w:r>
      <w:r>
        <w:rPr>
          <w:rFonts w:ascii="Amiri" w:hAnsi="Amiri" w:eastAsia="Amiri" w:cs="Amiri"/>
          <w:color w:val="111111"/>
          <w:sz w:val="28"/>
          <w:sz w:val="28"/>
          <w:szCs w:val="28"/>
          <w:rtl w:val="true"/>
          <w:lang w:bidi="ar-SA"/>
        </w:rPr>
        <w:t xml:space="preserve">، وجعل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والصديقين ، والشهداء والصالحين ؛ وأهل جنته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كَرَّمْنا بَنِي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Style w:val="FootnoteAnchor"/>
          <w:rtl w:val="true"/>
        </w:rPr>
        <w:footnoteReference w:id="236"/>
      </w:r>
      <w:r>
        <w:rPr>
          <w:rFonts w:ascii="Amiri" w:hAnsi="Amiri" w:eastAsia="Amiri" w:cs="Amiri"/>
          <w:color w:val="111111"/>
          <w:sz w:val="28"/>
          <w:sz w:val="28"/>
          <w:szCs w:val="28"/>
          <w:rtl w:val="true"/>
          <w:lang w:bidi="ar-SA"/>
        </w:rPr>
        <w:t xml:space="preserve">مِنْ نُطْفَةٍ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أَلَمْ نَخْلُقْكُمْ </w:t>
      </w:r>
      <w:r>
        <w:rPr>
          <w:rStyle w:val="FootnoteAnchor"/>
          <w:rtl w:val="true"/>
        </w:rPr>
        <w:footnoteReference w:id="237"/>
      </w:r>
      <w:r>
        <w:rPr>
          <w:rFonts w:ascii="Amiri" w:hAnsi="Amiri" w:eastAsia="Amiri" w:cs="Amiri"/>
          <w:color w:val="111111"/>
          <w:sz w:val="28"/>
          <w:sz w:val="28"/>
          <w:szCs w:val="28"/>
          <w:rtl w:val="true"/>
          <w:lang w:bidi="ar-SA"/>
        </w:rPr>
        <w:t xml:space="preserve">مِنْ ماءٍ مَهِينٍ </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 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لكان ينبغى أن تكون العقول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يبتديء خلق من كرّمه وأسكنه جنته ؛ من 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كان يصلى فى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أصابه المنى ؛ فلا يغسله ؛ إنما يمسح رطبا ، أو يحت </w:t>
      </w:r>
      <w:r>
        <w:rPr>
          <w:rStyle w:val="FootnoteAnchor"/>
          <w:rtl w:val="true"/>
        </w:rPr>
        <w:footnoteReference w:id="240"/>
      </w:r>
      <w:r>
        <w:rPr>
          <w:rFonts w:ascii="Amiri" w:hAnsi="Amiri" w:eastAsia="Amiri" w:cs="Amiri"/>
          <w:color w:val="111111"/>
          <w:sz w:val="28"/>
          <w:sz w:val="28"/>
          <w:szCs w:val="28"/>
          <w:rtl w:val="true"/>
          <w:lang w:bidi="ar-SA"/>
        </w:rPr>
        <w:t>يابسا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معنى التنظيف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سعد بن أبى وقاص ، وابن عباس ، وعائشة ، وغيرهم ؛ رضى اللّه عنهم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الصَّلاةَ وَأَنْتُمْ سُكارى حَتَّى تَعْلَمُوا ما تَقُولُونَ ؛ وَلا جُنُباً إِلَّا عابِرِي سَبِيلٍ حَتَّى تَغْتَسِلُوا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أهل العلم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جُنُباً إِلَّا عابِرِي سَبِيلٍ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w:t>
      </w:r>
      <w:r>
        <w:rPr>
          <w:rStyle w:val="FootnoteAnchor"/>
          <w:rtl w:val="true"/>
        </w:rPr>
        <w:footnoteReference w:id="243"/>
      </w:r>
      <w:r>
        <w:rPr>
          <w:rFonts w:ascii="IRNazanin" w:hAnsi="IRNazanin" w:eastAsia="IRNazanin"/>
          <w:color w:val="111111"/>
          <w:sz w:val="28"/>
          <w:sz w:val="28"/>
          <w:szCs w:val="28"/>
          <w:rtl w:val="true"/>
          <w:lang w:bidi="fa-IR"/>
        </w:rPr>
        <w:t xml:space="preserve">تقربوا موضع </w:t>
      </w:r>
      <w:r>
        <w:rPr>
          <w:rStyle w:val="FootnoteAnchor"/>
          <w:rtl w:val="true"/>
        </w:rPr>
        <w:footnoteReference w:id="244"/>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ما قال بما قال ؛ لأنه لا يكون </w:t>
      </w:r>
      <w:r>
        <w:rPr>
          <w:rStyle w:val="FootnoteAnchor"/>
          <w:rtl w:val="true"/>
        </w:rPr>
        <w:footnoteReference w:id="245"/>
      </w:r>
      <w:r>
        <w:rPr>
          <w:rFonts w:ascii="Amiri" w:hAnsi="Amiri" w:eastAsia="Amiri" w:cs="Amiri"/>
          <w:color w:val="111111"/>
          <w:sz w:val="28"/>
          <w:sz w:val="28"/>
          <w:szCs w:val="28"/>
          <w:rtl w:val="true"/>
          <w:lang w:bidi="ar-SA"/>
        </w:rPr>
        <w:t xml:space="preserve">فى الصلاة عبور سبيل ، إنما عبور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أن يمرّ الجنب فى المسجد مارّا </w:t>
      </w:r>
      <w:r>
        <w:rPr>
          <w:rStyle w:val="FootnoteAnchor"/>
          <w:rtl w:val="true"/>
        </w:rPr>
        <w:footnoteReference w:id="247"/>
      </w:r>
      <w:r>
        <w:rPr>
          <w:rFonts w:ascii="Amiri" w:hAnsi="Amiri" w:eastAsia="Amiri" w:cs="Amiri"/>
          <w:color w:val="111111"/>
          <w:sz w:val="28"/>
          <w:sz w:val="28"/>
          <w:szCs w:val="28"/>
          <w:rtl w:val="true"/>
          <w:lang w:bidi="ar-SA"/>
        </w:rPr>
        <w:t>، ولا يقيم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جُنُباً إِلَّا عابِرِي سَبِيلٍ </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يبيت المشرك فى كل مسجد إلا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الْمُشْرِكُونَ </w:t>
      </w:r>
    </w:p>
    <w:p>
      <w:pPr>
        <w:pStyle w:val="BookText"/>
        <w:rPr/>
      </w:pPr>
      <w:r>
        <w:rPr>
          <w:rFonts w:ascii="Amiri" w:hAnsi="Amiri" w:eastAsia="Amiri" w:cs="Amiri"/>
          <w:color w:val="111111"/>
          <w:sz w:val="28"/>
          <w:sz w:val="28"/>
          <w:szCs w:val="28"/>
          <w:rtl w:val="true"/>
          <w:lang w:bidi="ar-SA"/>
        </w:rPr>
        <w:t xml:space="preserve">نَجَسٌ فَلا يَقْرَبُوا الْمَسْجِدَ الْحَرامَ بَعْدَ عامِهِمْ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فلا ينبغى 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المسجد الحرام بحال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العباس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بالصلاة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نادَيْتُمْ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اتَّخَذُوها هُزُواً وَلَعِباً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نُودِيَ لِلصَّلاةِ مِنْ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إِلى ذِكْرِ اللّهِ ، وَذَرُوا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فأوجب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إتيان الجمعة ؛ وسنّ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الأذان للصلوات المكتوبات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أوجب إتيان صلاة الجماعة فى غير الجمعة ؛ كما أمرنا </w:t>
      </w:r>
      <w:r>
        <w:rPr>
          <w:rStyle w:val="FootnoteAnchor"/>
          <w:rtl w:val="true"/>
        </w:rPr>
        <w:footnoteReference w:id="251"/>
      </w:r>
      <w:r>
        <w:rPr>
          <w:rFonts w:ascii="Amiri" w:hAnsi="Amiri" w:eastAsia="Amiri" w:cs="Amiri"/>
          <w:color w:val="111111"/>
          <w:sz w:val="28"/>
          <w:sz w:val="28"/>
          <w:szCs w:val="28"/>
          <w:rtl w:val="true"/>
          <w:lang w:bidi="ar-SA"/>
        </w:rPr>
        <w:t>بإتيان الجمعة ، وترك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أذن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لتصلّى لوقتها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مسافرا ومقيما ، خائفا وغير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كُنْتَ فِيهِمْ ، فَأَقَمْتَ لَهُمُ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فَلْتَقُمْ طائِفَةٌ مِنْهُمْ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والتي بعدها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 xml:space="preserve">جاء </w:t>
      </w:r>
      <w:r>
        <w:rPr>
          <w:rStyle w:val="FootnoteAnchor"/>
          <w:rtl w:val="true"/>
        </w:rPr>
        <w:footnoteReference w:id="253"/>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يأتيها وعليه السكينة ؛ ورخص فى ترك إتيان صلاة </w:t>
      </w:r>
      <w:r>
        <w:rPr>
          <w:rStyle w:val="FootnoteAnchor"/>
          <w:rtl w:val="true"/>
        </w:rPr>
        <w:footnoteReference w:id="254"/>
      </w:r>
      <w:r>
        <w:rPr>
          <w:rFonts w:ascii="Amiri" w:hAnsi="Amiri" w:eastAsia="Amiri" w:cs="Amiri"/>
          <w:color w:val="111111"/>
          <w:sz w:val="28"/>
          <w:sz w:val="28"/>
          <w:szCs w:val="28"/>
          <w:rtl w:val="true"/>
          <w:lang w:bidi="ar-SA"/>
        </w:rPr>
        <w:t xml:space="preserve">الجماعة ، فى العذر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سأذكره فى موضعه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فأشبه </w:t>
      </w:r>
      <w:r>
        <w:rPr>
          <w:rStyle w:val="FootnoteAnchor"/>
          <w:rtl w:val="true"/>
        </w:rPr>
        <w:footnoteReference w:id="255"/>
      </w:r>
      <w:r>
        <w:rPr>
          <w:rFonts w:ascii="Amiri" w:hAnsi="Amiri" w:eastAsia="Amiri" w:cs="Amiri"/>
          <w:color w:val="111111"/>
          <w:sz w:val="28"/>
          <w:sz w:val="28"/>
          <w:szCs w:val="28"/>
          <w:rtl w:val="true"/>
          <w:lang w:bidi="ar-SA"/>
        </w:rPr>
        <w:t xml:space="preserve">ما وصفت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الكتاب والسنة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لا يحل ترك أن تصلّى كل مكتوبة فى جماعة ؛ حتى لا تخلو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مقيمون ، ولا مسافرون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تصلّى فيهم صلاة جماعة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الاستئذان ، فقال فى سياق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بَلَغَ الْأَطْفالُ مِنْكُمُ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فَلْيَسْتَأْذِنُوا كَمَا اسْتَأْذَنَ الَّذِينَ مِنْ قَبْلِهِمْ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وَابْتَلُوا الْيَتامى حَتَّى إِذا بَلَغُوا النِّكاحَ ، فَإِنْ آنَسْتُمْ مِنْهُمْ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فَادْفَعُوا إِلَيْهِمْ أَمْوالَهُمْ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w:t>
      </w:r>
      <w:r>
        <w:rPr>
          <w:rStyle w:val="FootnoteAnchor"/>
          <w:rtl w:val="true"/>
        </w:rPr>
        <w:footnoteReference w:id="257"/>
      </w:r>
      <w:r>
        <w:rPr>
          <w:rFonts w:ascii="Amiri" w:hAnsi="Amiri" w:eastAsia="Amiri" w:cs="Amiri"/>
          <w:color w:val="111111"/>
          <w:sz w:val="28"/>
          <w:sz w:val="28"/>
          <w:szCs w:val="28"/>
          <w:rtl w:val="true"/>
          <w:lang w:bidi="ar-SA"/>
        </w:rPr>
        <w:t xml:space="preserve">يذكر </w:t>
      </w:r>
    </w:p>
    <w:p>
      <w:pPr>
        <w:pStyle w:val="BookText"/>
        <w:rPr/>
      </w:pPr>
      <w:r>
        <w:rPr>
          <w:rFonts w:ascii="Amiri" w:hAnsi="Amiri" w:eastAsia="Amiri" w:cs="Amiri"/>
          <w:color w:val="111111"/>
          <w:sz w:val="28"/>
          <w:sz w:val="28"/>
          <w:szCs w:val="28"/>
          <w:rtl w:val="true"/>
          <w:lang w:bidi="ar-SA"/>
        </w:rPr>
        <w:t xml:space="preserve">الرشد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يستوجبون به أن ندفع </w:t>
      </w:r>
      <w:r>
        <w:rPr>
          <w:rStyle w:val="FootnoteAnchor"/>
          <w:rtl w:val="true"/>
        </w:rPr>
        <w:footnoteReference w:id="258"/>
      </w:r>
      <w:r>
        <w:rPr>
          <w:rFonts w:ascii="Amiri" w:hAnsi="Amiri" w:eastAsia="Amiri" w:cs="Amiri"/>
          <w:color w:val="111111"/>
          <w:sz w:val="28"/>
          <w:sz w:val="28"/>
          <w:szCs w:val="28"/>
          <w:rtl w:val="true"/>
          <w:lang w:bidi="ar-SA"/>
        </w:rPr>
        <w:t>إليهم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بعد بلوغ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اللّه الجهاد ، فأبان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استكمل </w:t>
      </w:r>
      <w:r>
        <w:rPr>
          <w:rStyle w:val="FootnoteAnchor"/>
          <w:rtl w:val="true"/>
        </w:rPr>
        <w:footnoteReference w:id="261"/>
      </w:r>
      <w:r>
        <w:rPr>
          <w:rFonts w:ascii="Amiri" w:hAnsi="Amiri" w:eastAsia="Amiri" w:cs="Amiri"/>
          <w:color w:val="111111"/>
          <w:sz w:val="28"/>
          <w:sz w:val="28"/>
          <w:szCs w:val="28"/>
          <w:rtl w:val="true"/>
          <w:lang w:bidi="ar-SA"/>
        </w:rPr>
        <w:t xml:space="preserve">خمس عشرة سنة ؛ بأن أجاز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الخندق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خمس عشرة سنة ؛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أربع عشرة سنة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الغلام الحلم ، والجارية المحيض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مغلوبين على عقولهما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وجبت </w:t>
      </w:r>
      <w:r>
        <w:rPr>
          <w:rStyle w:val="FootnoteAnchor"/>
          <w:rtl w:val="true"/>
        </w:rPr>
        <w:footnoteReference w:id="262"/>
      </w:r>
      <w:r>
        <w:rPr>
          <w:rFonts w:ascii="Amiri" w:hAnsi="Amiri" w:eastAsia="Amiri" w:cs="Amiri"/>
          <w:color w:val="111111"/>
          <w:sz w:val="28"/>
          <w:sz w:val="28"/>
          <w:szCs w:val="28"/>
          <w:rtl w:val="true"/>
          <w:lang w:bidi="ar-SA"/>
        </w:rPr>
        <w:t xml:space="preserve">عليهما الصلاة والفرائض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ابني أقلّ من خمس عشرة سنة </w:t>
      </w:r>
      <w:r>
        <w:rPr>
          <w:rStyle w:val="FootnoteAnchor"/>
          <w:rtl w:val="true"/>
        </w:rPr>
        <w:footnoteReference w:id="263"/>
      </w:r>
      <w:r>
        <w:rPr>
          <w:rFonts w:ascii="Amiri" w:hAnsi="Amiri" w:eastAsia="Amiri" w:cs="Amiri"/>
          <w:color w:val="111111"/>
          <w:sz w:val="28"/>
          <w:sz w:val="28"/>
          <w:szCs w:val="28"/>
          <w:rtl w:val="true"/>
          <w:lang w:bidi="ar-SA"/>
        </w:rPr>
        <w:t xml:space="preserve">؛ وأمر كل واحد منهما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عقلها ؛ وإذا </w:t>
      </w:r>
      <w:r>
        <w:rPr>
          <w:rStyle w:val="FootnoteAnchor"/>
          <w:rtl w:val="true"/>
        </w:rPr>
        <w:footnoteReference w:id="264"/>
      </w:r>
      <w:r>
        <w:rPr>
          <w:rFonts w:ascii="Amiri" w:hAnsi="Amiri" w:eastAsia="Amiri" w:cs="Amiri"/>
          <w:color w:val="111111"/>
          <w:sz w:val="28"/>
          <w:sz w:val="28"/>
          <w:szCs w:val="28"/>
          <w:rtl w:val="true"/>
          <w:lang w:bidi="ar-SA"/>
        </w:rPr>
        <w:t xml:space="preserve">لم يفعلا </w:t>
      </w:r>
      <w:r>
        <w:rPr>
          <w:rStyle w:val="FootnoteAnchor"/>
          <w:rtl w:val="true"/>
        </w:rPr>
        <w:footnoteReference w:id="265"/>
      </w:r>
      <w:r>
        <w:rPr>
          <w:rFonts w:ascii="Amiri" w:hAnsi="Amiri" w:eastAsia="Amiri" w:cs="Amiri"/>
          <w:color w:val="111111"/>
          <w:sz w:val="28"/>
          <w:sz w:val="28"/>
          <w:szCs w:val="28"/>
          <w:rtl w:val="true"/>
          <w:lang w:bidi="ar-SA"/>
        </w:rPr>
        <w:t xml:space="preserve">لم يكونا كمن تركها بعد البلوغ ؛ وأدّبا </w:t>
      </w:r>
      <w:r>
        <w:rPr>
          <w:rStyle w:val="FootnoteAnchor"/>
          <w:rtl w:val="true"/>
        </w:rPr>
        <w:footnoteReference w:id="266"/>
      </w:r>
      <w:r>
        <w:rPr>
          <w:rFonts w:ascii="Amiri" w:hAnsi="Amiri" w:eastAsia="Amiri" w:cs="Amiri"/>
          <w:color w:val="111111"/>
          <w:sz w:val="28"/>
          <w:sz w:val="28"/>
          <w:szCs w:val="28"/>
          <w:rtl w:val="true"/>
          <w:lang w:bidi="ar-SA"/>
        </w:rPr>
        <w:t xml:space="preserve">على تركها </w:t>
      </w:r>
      <w:r>
        <w:rPr>
          <w:rStyle w:val="FootnoteAnchor"/>
          <w:rtl w:val="true"/>
        </w:rPr>
        <w:footnoteReference w:id="267"/>
      </w:r>
      <w:r>
        <w:rPr>
          <w:rFonts w:ascii="Amiri" w:hAnsi="Amiri" w:eastAsia="Amiri" w:cs="Amiri"/>
          <w:color w:val="111111"/>
          <w:sz w:val="28"/>
          <w:sz w:val="28"/>
          <w:szCs w:val="28"/>
          <w:rtl w:val="true"/>
          <w:lang w:bidi="ar-SA"/>
        </w:rPr>
        <w:t>أدبا خفيفا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غلب على عقله بعارض أو مرض </w:t>
      </w:r>
      <w:r>
        <w:rPr>
          <w:rStyle w:val="FootnoteAnchor"/>
          <w:rtl w:val="true"/>
        </w:rPr>
        <w:footnoteReference w:id="268"/>
      </w:r>
      <w:r>
        <w:rPr>
          <w:rFonts w:ascii="Amiri" w:hAnsi="Amiri" w:eastAsia="Amiri" w:cs="Amiri"/>
          <w:color w:val="111111"/>
          <w:sz w:val="28"/>
          <w:sz w:val="28"/>
          <w:szCs w:val="28"/>
          <w:rtl w:val="true"/>
          <w:lang w:bidi="ar-SA"/>
        </w:rPr>
        <w:t xml:space="preserve">أىّ مرض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ارتفع </w:t>
      </w:r>
      <w:r>
        <w:rPr>
          <w:rStyle w:val="FootnoteAnchor"/>
          <w:rtl w:val="true"/>
        </w:rPr>
        <w:footnoteReference w:id="269"/>
      </w:r>
      <w:r>
        <w:rPr>
          <w:rFonts w:ascii="IRNazanin" w:hAnsi="IRNazanin" w:eastAsia="IRNazanin"/>
          <w:color w:val="111111"/>
          <w:sz w:val="28"/>
          <w:sz w:val="28"/>
          <w:szCs w:val="28"/>
          <w:rtl w:val="true"/>
          <w:lang w:bidi="fa-IR"/>
        </w:rPr>
        <w:t>عنه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w:t>
      </w:r>
      <w:r>
        <w:rPr>
          <w:rStyle w:val="FootnoteAnchor"/>
          <w:rtl w:val="true"/>
        </w:rPr>
        <w:footnoteReference w:id="270"/>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وَاتَّقُونِ يا أُولِي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معقولا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يخاطب </w:t>
      </w:r>
      <w:r>
        <w:rPr>
          <w:rStyle w:val="FootnoteAnchor"/>
          <w:rtl w:val="true"/>
        </w:rPr>
        <w:footnoteReference w:id="271"/>
      </w:r>
      <w:r>
        <w:rPr>
          <w:rFonts w:ascii="IRNazanin" w:hAnsi="IRNazanin" w:eastAsia="IRNazanin"/>
          <w:color w:val="111111"/>
          <w:sz w:val="28"/>
          <w:sz w:val="28"/>
          <w:szCs w:val="28"/>
          <w:rtl w:val="true"/>
          <w:lang w:bidi="fa-IR"/>
        </w:rPr>
        <w:t>بالأمر والنهى إلا من عقلهما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صلت المرأة برجال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وصبيان 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فصلاة النساء مجزئة ، وصلاة الرجال والصبيان الذكور غير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الرّجال قوّامين على النساء ، وقصرهن </w:t>
      </w:r>
      <w:r>
        <w:rPr>
          <w:rStyle w:val="FootnoteAnchor"/>
          <w:rtl w:val="true"/>
        </w:rPr>
        <w:footnoteReference w:id="272"/>
      </w:r>
      <w:r>
        <w:rPr>
          <w:rFonts w:ascii="Amiri" w:hAnsi="Amiri" w:eastAsia="Amiri" w:cs="Amiri"/>
          <w:color w:val="111111"/>
          <w:sz w:val="28"/>
          <w:sz w:val="28"/>
          <w:szCs w:val="28"/>
          <w:rtl w:val="true"/>
          <w:lang w:bidi="ar-SA"/>
        </w:rPr>
        <w:t>عن أن يكنّ أولياء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Style w:val="FootnoteAnchor"/>
          <w:rtl w:val="true"/>
        </w:rPr>
        <w:footnoteReference w:id="273"/>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امرأة إمام رجل فى صلاة ، بحال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الكلام فيه هاهنا </w:t>
      </w:r>
      <w:r>
        <w:rPr>
          <w:rStyle w:val="FootnoteAnchor"/>
          <w:rtl w:val="true"/>
        </w:rPr>
        <w:footnoteReference w:id="274"/>
      </w:r>
      <w:r>
        <w:rPr>
          <w:rFonts w:ascii="Amiri" w:hAnsi="Amiri" w:eastAsia="Amiri" w:cs="Amiri"/>
          <w:color w:val="111111"/>
          <w:sz w:val="28"/>
          <w:sz w:val="28"/>
          <w:szCs w:val="28"/>
          <w:rtl w:val="true"/>
          <w:lang w:bidi="ar-SA"/>
        </w:rPr>
        <w:t>، وفى كتاب القديم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التقصير </w:t>
      </w:r>
      <w:r>
        <w:rPr>
          <w:rStyle w:val="FootnoteAnchor"/>
          <w:rtl w:val="true"/>
        </w:rPr>
        <w:footnoteReference w:id="275"/>
      </w:r>
      <w:r>
        <w:rPr>
          <w:rFonts w:ascii="Amiri" w:hAnsi="Amiri" w:eastAsia="Amiri" w:cs="Amiri"/>
          <w:color w:val="111111"/>
          <w:sz w:val="28"/>
          <w:sz w:val="28"/>
          <w:szCs w:val="28"/>
          <w:rtl w:val="true"/>
          <w:lang w:bidi="ar-SA"/>
        </w:rPr>
        <w:t xml:space="preserve">لمن خرج غازيا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اللّه عز وجل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 فَلَيْسَ عَلَيْكُمْ جُناحٌ أَنْ تَقْصُرُوا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خِفْتُمْ أَنْ يَفْتِنَكُمُ الَّذِينَ كَفَرُوا ؛ إِنَّ الْكافِرِينَ كانُوا لَكُمْ عَدُوًّا مُبِيناً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والقصر لمن خرج فى غير معصية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السنة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خرج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باغيا على مسلم ، أو معاهد ؛ أو يقطع طريقا ، أو يفسد فى الأرض ؛ أو العبد يخرح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آبقا من سيده ؛ أو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هاربا ليمنع دما </w:t>
      </w:r>
      <w:r>
        <w:rPr>
          <w:rStyle w:val="FootnoteAnchor"/>
          <w:rtl w:val="true"/>
        </w:rPr>
        <w:footnoteReference w:id="280"/>
      </w:r>
      <w:r>
        <w:rPr>
          <w:rFonts w:ascii="Amiri" w:hAnsi="Amiri" w:eastAsia="Amiri" w:cs="Amiri"/>
          <w:color w:val="111111"/>
          <w:sz w:val="28"/>
          <w:sz w:val="28"/>
          <w:szCs w:val="28"/>
          <w:rtl w:val="true"/>
          <w:lang w:bidi="ar-SA"/>
        </w:rPr>
        <w:t xml:space="preserve">لزمه ، أو ما فى مثل هذا المعنى ،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المعصية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فليس له أن يقصر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كل صلاة صلاها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القصر رخصة ؛ وإنما جعلت الرّخصة لمن لم يكن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w:t>
      </w:r>
    </w:p>
    <w:p>
      <w:pPr>
        <w:pStyle w:val="BookText"/>
        <w:rPr/>
      </w:pP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يمسح على الخفين ، ولا يجمع الصلاة مسافر فى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لغير </w:t>
      </w:r>
      <w:r>
        <w:rPr>
          <w:rStyle w:val="FootnoteAnchor"/>
          <w:rtl w:val="true"/>
        </w:rPr>
        <w:footnoteReference w:id="283"/>
      </w:r>
      <w:r>
        <w:rPr>
          <w:rFonts w:ascii="Amiri" w:hAnsi="Amiri" w:eastAsia="Amiri" w:cs="Amiri"/>
          <w:color w:val="111111"/>
          <w:sz w:val="28"/>
          <w:sz w:val="28"/>
          <w:szCs w:val="28"/>
          <w:rtl w:val="true"/>
          <w:lang w:bidi="ar-SA"/>
        </w:rPr>
        <w:t xml:space="preserve">القبلة نافلة ؛ ولا تخفيف </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تخفيف على من سفره فى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عمن كان سفره فى معصية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وأكره ترك القصر ، وأنهى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رغبة عن السنة فيه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خرج فى غير معصية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أخبرت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محمد بن سفيان ، نا يونس بن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عَلَيْكُمْ جُناحٌ أَنْ تَقْصُرُوا مِنَ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بعسفان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بخيبر ، فلما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يقصر مخرجه من المدينة إلى مكة ؛ كانت السنة فى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أتمّ رجل متعمد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يخطّئ من قصر ؛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 منكرا للتقصير ؛ فعليه إعادة الصلاة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حرملة عن الشافعي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يستحب للمسافر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 صدقة اللّه </w:t>
      </w:r>
      <w:r>
        <w:rPr>
          <w:rStyle w:val="FootnoteAnchor"/>
          <w:rtl w:val="true"/>
        </w:rPr>
        <w:footnoteReference w:id="289"/>
      </w:r>
      <w:r>
        <w:rPr>
          <w:rFonts w:ascii="Amiri" w:hAnsi="Amiri" w:eastAsia="Amiri" w:cs="Amiri"/>
          <w:color w:val="111111"/>
          <w:sz w:val="28"/>
          <w:sz w:val="28"/>
          <w:szCs w:val="28"/>
          <w:rtl w:val="true"/>
          <w:lang w:bidi="ar-SA"/>
        </w:rPr>
        <w:t xml:space="preserve">ويقصر ؛ فإن أتمّ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غير رغبة عن قبول رخصة اللّه 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إعادة عليه ؛ كما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وكما تكون الرخصة فى فدية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بِهِ أَذىً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 الحلق والفدية ، لم يكن عليه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يدعه رغبة عن رخصة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محمد بن يعقوب ، أنا الربيع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سليمان ، أنا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أَنْ تَقْصُرُوا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بينا فى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291"/>
      </w:r>
      <w:r>
        <w:rPr>
          <w:rFonts w:ascii="Amiri" w:hAnsi="Amiri" w:eastAsia="Amiri" w:cs="Amiri"/>
          <w:color w:val="111111"/>
          <w:sz w:val="28"/>
          <w:sz w:val="28"/>
          <w:szCs w:val="28"/>
          <w:rtl w:val="true"/>
          <w:lang w:bidi="ar-SA"/>
        </w:rPr>
        <w:t xml:space="preserve">قصر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الضرب في الأرض ، 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خلقه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فرضا عليهم أن يقصروا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قوله </w:t>
      </w:r>
      <w:r>
        <w:rPr>
          <w:rStyle w:val="FootnoteAnchor"/>
          <w:rtl w:val="true"/>
        </w:rPr>
        <w:footnoteReference w:id="2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جُناحَ عَلَيْكُمْ إِنْ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تَمَسُّوهُنَّ أَوْ تَفْرِضُوا لَهُنَّ 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رخصة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حتما عليهم أن يطلقوهن فى هذه الحالة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w:t>
      </w:r>
      <w:r>
        <w:rPr>
          <w:rStyle w:val="FootnoteAnchor"/>
          <w:rtl w:val="true"/>
        </w:rPr>
        <w:footnoteReference w:id="295"/>
      </w:r>
      <w:r>
        <w:rPr>
          <w:rFonts w:ascii="Amiri" w:hAnsi="Amiri" w:eastAsia="Amiri" w:cs="Amiri"/>
          <w:color w:val="111111"/>
          <w:sz w:val="28"/>
          <w:sz w:val="28"/>
          <w:szCs w:val="28"/>
          <w:rtl w:val="true"/>
          <w:lang w:bidi="ar-SA"/>
        </w:rPr>
        <w:t xml:space="preserve">كان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تتجروا فى الحج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حتما أن تتجروا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w:t>
      </w:r>
      <w:r>
        <w:rPr>
          <w:rStyle w:val="FootnoteAnchor"/>
          <w:rtl w:val="true"/>
        </w:rPr>
        <w:footnoteReference w:id="297"/>
      </w:r>
      <w:r>
        <w:rPr>
          <w:rFonts w:ascii="Amiri" w:hAnsi="Amiri" w:eastAsia="Amiri" w:cs="Amiri"/>
          <w:color w:val="111111"/>
          <w:sz w:val="28"/>
          <w:sz w:val="28"/>
          <w:szCs w:val="28"/>
          <w:rtl w:val="true"/>
          <w:lang w:bidi="ar-SA"/>
        </w:rPr>
        <w:t xml:space="preserve">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w:t>
      </w:r>
      <w:r>
        <w:rPr>
          <w:rStyle w:val="FootnoteAnchor"/>
          <w:rtl w:val="true"/>
        </w:rPr>
        <w:footnoteReference w:id="2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تَأْكُلُوا مِنْ بُيُوتِكُمْ أَوْ بُيُوتِ </w:t>
      </w:r>
    </w:p>
    <w:p>
      <w:pPr>
        <w:pStyle w:val="BookText"/>
        <w:rPr/>
      </w:pPr>
      <w:r>
        <w:rPr>
          <w:rFonts w:ascii="Amiri" w:hAnsi="Amiri" w:eastAsia="Amiri" w:cs="Amiri"/>
          <w:color w:val="111111"/>
          <w:sz w:val="28"/>
          <w:sz w:val="28"/>
          <w:szCs w:val="28"/>
          <w:rtl w:val="true"/>
          <w:lang w:bidi="ar-SA"/>
        </w:rPr>
        <w:t xml:space="preserve">آبائِكُمْ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حتما عليهم أن يأكلوا من بيوتهم ، ولا بيوت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w:t>
      </w:r>
      <w:r>
        <w:rPr>
          <w:rStyle w:val="FootnoteAnchor"/>
          <w:rtl w:val="true"/>
        </w:rPr>
        <w:footnoteReference w:id="300"/>
      </w:r>
      <w:r>
        <w:rPr>
          <w:rFonts w:ascii="Amiri" w:hAnsi="Amiri" w:eastAsia="Amiri" w:cs="Amiri"/>
          <w:color w:val="111111"/>
          <w:sz w:val="28"/>
          <w:sz w:val="28"/>
          <w:szCs w:val="28"/>
          <w:rtl w:val="true"/>
          <w:lang w:bidi="ar-SA"/>
        </w:rPr>
        <w:t xml:space="preserve">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وَالْقَواعِدُ مِنَ النِّساءِ اللَّاتِي لا يَرْجُونَ نِكاحاً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عَلَيْهِنَّ جُناحٌ أَنْ يَضَعْنَ ثِيابَهُنَّ غَيْرَ مُتَبَرِّجاتٍ بِزِينَةٍ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فلو </w:t>
      </w:r>
      <w:r>
        <w:rPr>
          <w:rStyle w:val="FootnoteAnchor"/>
          <w:rtl w:val="true"/>
        </w:rPr>
        <w:footnoteReference w:id="301"/>
      </w:r>
      <w:r>
        <w:rPr>
          <w:rFonts w:ascii="Amiri" w:hAnsi="Amiri" w:eastAsia="Amiri" w:cs="Amiri"/>
          <w:color w:val="111111"/>
          <w:sz w:val="28"/>
          <w:sz w:val="28"/>
          <w:szCs w:val="28"/>
          <w:rtl w:val="true"/>
          <w:lang w:bidi="ar-SA"/>
        </w:rPr>
        <w:t xml:space="preserve">لبسن ثيابهن ولم يضعنها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الْأَعْمى حَرَجٌ ، وَلا عَلَى الْأَعْرَجِ حَرَجٌ ، وَلا عَلَى الْمَرِيضِ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 حرج بترك الغزو ؛ ولو غزوا ما حرجوا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أنا الشافعي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Style w:val="FootnoteAnchor"/>
          <w:rtl w:val="true"/>
        </w:rPr>
        <w:footnoteReference w:id="3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أنا إبراهيم بن محمد ، حدثنى صفوان بن سليم ، عن نافع بن جبير ، وعطاء بن 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وبهذا الإسناد ، 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نُودِيَ لِلصَّلاةِ مِنْ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إِلى ذِكْرِ اللّهِ وَذَرُوا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على من عليه فرض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يذر عنده البيع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الأذان الذي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الثاني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الزوال ، وجلوس الإمام على المنبر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 لا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السعى على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Style w:val="FootnoteAnchor"/>
          <w:rtl w:val="true"/>
        </w:rPr>
        <w:footnoteReference w:id="307"/>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أَرادَ الْآخِرَةَ وَسَعى لَها سَعْيَها وَهُوَ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سَعْيُكُمْ مَشْكُوراً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تَوَلَّى سَعى فِي الْأَرْضِ لِيُفْسِدَ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زهير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سعى بعدهم قوم لكى يدركوهم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يفعلوا </w:t>
      </w:r>
      <w:r>
        <w:rPr>
          <w:rStyle w:val="FootnoteAnchor"/>
          <w:rtl w:val="true"/>
        </w:rPr>
        <w:footnoteReference w:id="310"/>
      </w:r>
      <w:r>
        <w:rPr>
          <w:rFonts w:ascii="Amiri" w:hAnsi="Amiri" w:eastAsia="Amiri" w:cs="Amiri"/>
          <w:color w:val="111111"/>
          <w:sz w:val="28"/>
          <w:sz w:val="28"/>
          <w:szCs w:val="28"/>
          <w:rtl w:val="true"/>
          <w:lang w:bidi="ar-SA"/>
        </w:rPr>
        <w:t xml:space="preserve">، ولم يلاموا </w:t>
      </w:r>
      <w:r>
        <w:rPr>
          <w:rStyle w:val="FootnoteAnchor"/>
          <w:rtl w:val="true"/>
        </w:rPr>
        <w:footnoteReference w:id="311"/>
      </w:r>
      <w:r>
        <w:rPr>
          <w:rFonts w:ascii="Amiri" w:hAnsi="Amiri" w:eastAsia="Amiri" w:cs="Amiri"/>
          <w:color w:val="111111"/>
          <w:sz w:val="28"/>
          <w:sz w:val="28"/>
          <w:szCs w:val="28"/>
          <w:rtl w:val="true"/>
          <w:lang w:bidi="ar-SA"/>
        </w:rPr>
        <w:t>، ولم يألوا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يك </w:t>
      </w:r>
      <w:r>
        <w:rPr>
          <w:rStyle w:val="FootnoteAnchor"/>
          <w:rtl w:val="true"/>
        </w:rPr>
        <w:footnoteReference w:id="312"/>
      </w:r>
      <w:r>
        <w:rPr>
          <w:rFonts w:ascii="Amiri" w:hAnsi="Amiri" w:eastAsia="Amiri" w:cs="Amiri"/>
          <w:color w:val="111111"/>
          <w:sz w:val="28"/>
          <w:sz w:val="28"/>
          <w:szCs w:val="28"/>
          <w:rtl w:val="true"/>
          <w:lang w:bidi="ar-SA"/>
        </w:rPr>
        <w:t xml:space="preserve">من خير أتوه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توارثه آباء آبائهم قبل</w:t>
      </w:r>
    </w:p>
    <w:p>
      <w:pPr>
        <w:pStyle w:val="BookText"/>
        <w:rPr/>
      </w:pPr>
      <w:r>
        <w:rPr>
          <w:rFonts w:ascii="Amiri" w:hAnsi="Amiri" w:eastAsia="Amiri" w:cs="Amiri"/>
          <w:color w:val="111111"/>
          <w:sz w:val="28"/>
          <w:sz w:val="28"/>
          <w:szCs w:val="28"/>
          <w:rtl w:val="true"/>
          <w:lang w:bidi="ar-SA"/>
        </w:rPr>
        <w:t xml:space="preserve">وهل يحمل </w:t>
      </w:r>
      <w:r>
        <w:rPr>
          <w:rStyle w:val="FootnoteAnchor"/>
          <w:rtl w:val="true"/>
        </w:rPr>
        <w:footnoteReference w:id="313"/>
      </w:r>
      <w:r>
        <w:rPr>
          <w:rFonts w:ascii="Amiri" w:hAnsi="Amiri" w:eastAsia="Amiri" w:cs="Amiri"/>
          <w:color w:val="111111"/>
          <w:sz w:val="28"/>
          <w:sz w:val="28"/>
          <w:szCs w:val="28"/>
          <w:rtl w:val="true"/>
          <w:lang w:bidi="ar-SA"/>
        </w:rPr>
        <w:t xml:space="preserve">الخطّىّ إلّا وشيجه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فى منابتها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وبهذا الإسناد ، 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r>
        <w:rPr>
          <w:rStyle w:val="FootnoteAnchor"/>
          <w:rtl w:val="true"/>
        </w:rPr>
        <w:footnoteReference w:id="316"/>
      </w:r>
      <w:r>
        <w:rPr>
          <w:rFonts w:ascii="Amiri" w:hAnsi="Amiri" w:eastAsia="Amiri" w:cs="Amiri"/>
          <w:color w:val="111111"/>
          <w:sz w:val="28"/>
          <w:sz w:val="28"/>
          <w:szCs w:val="28"/>
          <w:rtl w:val="true"/>
          <w:lang w:bidi="ar-SA"/>
        </w:rPr>
        <w:t xml:space="preserve">أعلم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فى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حرملة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حصين ، عن سالم بن أبى الجعد ، عن جابر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يخطب يوم الجمعة </w:t>
      </w:r>
    </w:p>
    <w:p>
      <w:pPr>
        <w:pStyle w:val="BookText"/>
        <w:rPr/>
      </w:pPr>
      <w:r>
        <w:rPr>
          <w:rFonts w:ascii="IRNazanin" w:hAnsi="IRNazanin" w:eastAsia="IRNazanin"/>
          <w:color w:val="111111"/>
          <w:sz w:val="28"/>
          <w:sz w:val="28"/>
          <w:szCs w:val="28"/>
          <w:rtl w:val="true"/>
          <w:lang w:bidi="fa-IR"/>
        </w:rPr>
        <w:t xml:space="preserve">قائما ، فانفتل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حتى لم يبق معه إلا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حديث كعب بن عجرة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نزولها كان فى خطبته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حديث حصين </w:t>
      </w:r>
      <w:r>
        <w:rPr>
          <w:rStyle w:val="FootnoteAnchor"/>
          <w:rtl w:val="true"/>
        </w:rPr>
        <w:footnoteReference w:id="3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نحن نصلى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عبر بالصلاة عن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كُنْتَ فِيهِمْ فَأَقَمْتَ لَهُمُ الصَّلاةَ فَلْتَقُمْ طائِفَةٌ مِنْهُمْ مَعَكَ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خائفين ، محروسين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بالصلاة ؛ فدلّ ذلك على أنه أمرهم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للجهة التي وجوههم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خِفْتُمْ فَرِجالاً أَوْ رُكْباناً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فدلّ إرخاصه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يصلوا رجالا أو ركبانا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الحال التي أجاز لهم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323"/>
      </w:r>
      <w:r>
        <w:rPr>
          <w:rFonts w:ascii="Amiri" w:hAnsi="Amiri" w:eastAsia="Amiri" w:cs="Amiri"/>
          <w:color w:val="111111"/>
          <w:sz w:val="28"/>
          <w:sz w:val="28"/>
          <w:szCs w:val="28"/>
          <w:rtl w:val="true"/>
          <w:lang w:bidi="ar-SA"/>
        </w:rPr>
        <w:t xml:space="preserve">يصلوا رجالا وركبانا من الخوف ؛ غير الحال الأولى التي </w:t>
      </w:r>
    </w:p>
    <w:p>
      <w:pPr>
        <w:pStyle w:val="BookText"/>
        <w:rPr/>
      </w:pPr>
      <w:r>
        <w:rPr>
          <w:rFonts w:ascii="Amiri" w:hAnsi="Amiri" w:eastAsia="Amiri" w:cs="Amiri"/>
          <w:color w:val="111111"/>
          <w:sz w:val="28"/>
          <w:sz w:val="28"/>
          <w:szCs w:val="28"/>
          <w:rtl w:val="true"/>
          <w:lang w:bidi="ar-SA"/>
        </w:rPr>
        <w:t xml:space="preserve">أمرهم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يحرس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الخوفين مختلفان ، وأن الخوف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أذن لهم فيه أن يصلوا رجالا وركبانا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إلا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الأول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لهم أن يصلوا حيث توجهوا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مستقبلى القبلة ، وغير مستقبليها فى هذه الحال ؛ وقعودا على الدواب ، وقياما على الأقدام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على ذلك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حديث ابن عمر فى ذلك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نا أبو العباس ، أنا الربيع ، أنا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فَلْيَكُونُوا مِنْ وَرائِكُمْ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فاحتمل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إذا سجدوا 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السجود كله ؛ كانوا </w:t>
      </w:r>
      <w:r>
        <w:rPr>
          <w:rStyle w:val="FootnoteAnchor"/>
          <w:rtl w:val="true"/>
        </w:rPr>
        <w:footnoteReference w:id="328"/>
      </w:r>
      <w:r>
        <w:rPr>
          <w:rFonts w:ascii="Amiri" w:hAnsi="Amiri" w:eastAsia="Amiri" w:cs="Amiri"/>
          <w:color w:val="111111"/>
          <w:sz w:val="28"/>
          <w:sz w:val="28"/>
          <w:szCs w:val="28"/>
          <w:rtl w:val="true"/>
          <w:lang w:bidi="ar-SA"/>
        </w:rPr>
        <w:t>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السنة على ما احتمل القرآن من هذا ؛ فكان أولى معانيه ، واللّه أعلم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 أنا الربيع ، أنا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وَلِتُكَبِّرُوا اللّهَ عَلى ما هَداكُمْ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من </w:t>
      </w:r>
    </w:p>
    <w:p>
      <w:pPr>
        <w:pStyle w:val="BookText"/>
        <w:rPr/>
      </w:pPr>
      <w:r>
        <w:rPr>
          <w:rFonts w:ascii="Amiri" w:hAnsi="Amiri" w:eastAsia="Amiri" w:cs="Amiri"/>
          <w:color w:val="111111"/>
          <w:sz w:val="28"/>
          <w:sz w:val="28"/>
          <w:szCs w:val="28"/>
          <w:rtl w:val="true"/>
          <w:lang w:bidi="ar-SA"/>
        </w:rPr>
        <w:t xml:space="preserve">أرضى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أهل العلم بالقرآن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لتكملوا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صوم شهر رمضان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وَلِتُكَبِّرُوا </w:t>
      </w:r>
      <w:r>
        <w:rPr>
          <w:rStyle w:val="FootnoteAnchor"/>
          <w:rtl w:val="true"/>
        </w:rPr>
        <w:footnoteReference w:id="33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إكماله ؛ عَلى 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 الشمس من آخر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ما قال ،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محمد بن موسى بن الفضل ، أنا أبو العباس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الربيع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الشافعي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333"/>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اللَّيْلُ وَالنَّهارُ وَالشَّمْسُ وَالْقَمَرُ ؛ لا تَسْجُدُوا لِلشَّمْسِ وَلا لِلْقَمَرِ وَاسْجُدُوا لِلَّهِ الَّذِي خَلَقَهُنَّ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3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وَالْأَرْضِ وَاخْتِلافِ اللَّيْلِ وَالنَّهارِ ، وَالْفُلْكِ الَّتِي تَجْرِي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35"/>
      </w:r>
      <w:r>
        <w:rPr>
          <w:rFonts w:ascii="Amiri" w:hAnsi="Amiri" w:eastAsia="Amiri" w:cs="Amiri"/>
          <w:color w:val="111111"/>
          <w:sz w:val="28"/>
          <w:sz w:val="28"/>
          <w:szCs w:val="28"/>
          <w:rtl w:val="true"/>
          <w:lang w:bidi="ar-SA"/>
        </w:rPr>
        <w:t xml:space="preserve">؛ مع ما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كتابه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اللّه الآيات ، ولم يذكر معها سجودا إلا مع الشمس والقمر ؛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يسجد لهما ؛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يسجد له ؛ عند </w:t>
      </w:r>
      <w:r>
        <w:rPr>
          <w:rStyle w:val="FootnoteAnchor"/>
          <w:rtl w:val="true"/>
        </w:rPr>
        <w:footnoteReference w:id="337"/>
      </w:r>
      <w:r>
        <w:rPr>
          <w:rFonts w:ascii="Amiri" w:hAnsi="Amiri" w:eastAsia="Amiri" w:cs="Amiri"/>
          <w:color w:val="111111"/>
          <w:sz w:val="28"/>
          <w:sz w:val="28"/>
          <w:szCs w:val="28"/>
          <w:rtl w:val="true"/>
          <w:lang w:bidi="ar-SA"/>
        </w:rPr>
        <w:t>ذكر الشمس والقمر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 xml:space="preserve">أمر </w:t>
      </w:r>
      <w:r>
        <w:rPr>
          <w:rStyle w:val="FootnoteAnchor"/>
          <w:rtl w:val="true"/>
        </w:rPr>
        <w:footnoteReference w:id="338"/>
      </w:r>
      <w:r>
        <w:rPr>
          <w:rFonts w:ascii="Amiri" w:hAnsi="Amiri" w:eastAsia="Amiri" w:cs="Amiri"/>
          <w:color w:val="111111"/>
          <w:sz w:val="28"/>
          <w:sz w:val="28"/>
          <w:szCs w:val="28"/>
          <w:rtl w:val="true"/>
          <w:lang w:bidi="ar-SA"/>
        </w:rPr>
        <w:t>بالصلاة عند حادث فى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إنما نهى عن السجود لهما ؛ كما نهى عن عبادة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فدلت سنة رسول اللّه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يصلّى لله عند كسوف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فأشبه </w:t>
      </w:r>
      <w:r>
        <w:rPr>
          <w:rStyle w:val="FootnoteAnchor"/>
          <w:rtl w:val="true"/>
        </w:rPr>
        <w:footnoteReference w:id="340"/>
      </w:r>
      <w:r>
        <w:rPr>
          <w:rFonts w:ascii="Amiri" w:hAnsi="Amiri" w:eastAsia="Amiri" w:cs="Amiri"/>
          <w:color w:val="111111"/>
          <w:sz w:val="28"/>
          <w:sz w:val="28"/>
          <w:szCs w:val="28"/>
          <w:rtl w:val="true"/>
          <w:lang w:bidi="ar-SA"/>
        </w:rPr>
        <w:t xml:space="preserve">ذلك معنيين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يصلّى عند كسوفهما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يختلفان فى ذلك</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يؤمر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آية كانت فى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 كما أمر بها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لم يذكر فى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تبارك وتعالى</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وغبطة لمن 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كسوف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جماعة ؛ ولا يفعل ذلك فى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غيرهما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الثقة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مجاهدا كان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 والبرق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أجنحة الملك يسقن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ما قال مجاهد ، بظاهر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 أنا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الثقة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بأحد ذهب البرق ببصره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ذهب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الْبَرْقُ يَخْطَفُ أَبْصارَهُمْ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عن مجاهد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من تصيبه الصواعق وكأنه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وَيُرْسِلُ الصَّواعِقَ فَيُصِيبُ بِها 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وسمعت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ربما قتلت وأحرقت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من لا أتهم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 العلاء ابن راشد ، عن عكرمة ، عن ابن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هبّت ريح قطّ إلا جثا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ركبتيه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رحمه ، 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أجنحة لسقى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لسقى ، محرف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السحاب إنما يسقى من بخار البحر كما أشار إلى ذلك الطائي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كالبحر يمطره السحاب ، وليس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مائه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من لا أتهم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مالك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هامش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تجعلها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رياحا ، ولا تجعلها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w:t>
      </w:r>
      <w:r>
        <w:rPr>
          <w:rStyle w:val="FootnoteAnchor"/>
          <w:rtl w:val="true"/>
        </w:rPr>
        <w:footnoteReference w:id="346"/>
      </w:r>
      <w:r>
        <w:rPr>
          <w:rFonts w:ascii="Amiri" w:hAnsi="Amiri" w:eastAsia="Amiri" w:cs="Amiri"/>
          <w:color w:val="111111"/>
          <w:sz w:val="28"/>
          <w:sz w:val="28"/>
          <w:szCs w:val="28"/>
          <w:rtl w:val="true"/>
          <w:lang w:bidi="ar-SA"/>
        </w:rPr>
        <w:t xml:space="preserve">أَرْسَلْنا عَلَيْهِمْ رِيحاً صَرْصَراً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عَلَيْهِمُ الرِّيحَ الْعَقِيمَ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 الرِّياحَ لَواقِحَ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Style w:val="FootnoteAnchor"/>
          <w:rtl w:val="true"/>
        </w:rPr>
        <w:footnoteReference w:id="347"/>
      </w:r>
      <w:r>
        <w:rPr>
          <w:rFonts w:ascii="Amiri" w:hAnsi="Amiri" w:eastAsia="Amiri" w:cs="Amiri"/>
          <w:color w:val="111111"/>
          <w:sz w:val="28"/>
          <w:sz w:val="28"/>
          <w:szCs w:val="28"/>
          <w:rtl w:val="true"/>
          <w:lang w:bidi="ar-SA"/>
        </w:rPr>
        <w:t xml:space="preserve">الرِّياحَ مُبَشِّراتٍ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bookmarkStart w:id="68" w:name="pg15866_177967"/>
    </w:p>
    <w:p>
      <w:pPr>
        <w:pStyle w:val="Heading2"/>
        <w:numPr>
          <w:ilvl w:val="1"/>
          <w:numId w:val="1"/>
        </w:numPr>
        <w:rPr/>
      </w:pPr>
      <w:bookmarkStart w:id="69" w:name="__RefHeading___Toc14763808_2142443653"/>
      <w:bookmarkStart w:id="70" w:name="_Toc24"/>
      <w:bookmarkEnd w:id="68"/>
      <w:bookmarkEnd w:id="69"/>
      <w:r>
        <w:rPr>
          <w:rtl w:val="true"/>
        </w:rPr>
        <w:t>«</w:t>
      </w:r>
      <w:r>
        <w:rPr>
          <w:rtl w:val="true"/>
        </w:rPr>
        <w:t>ما يؤثر عنه فى الزّكاة</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يؤثر عنه فى الزّكاة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لِلْمُصَلِّينَ الَّذِينَ هُمْ عَنْ صَلاتِهِمْ ساهُونَ الَّذِينَ هُمْ يُراؤُنَ وَيَمْنَعُونَ الْماعُونَ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Style w:val="FootnoteAnchor"/>
          <w:rtl w:val="true"/>
        </w:rPr>
        <w:footnoteReference w:id="349"/>
      </w:r>
      <w:r>
        <w:rPr>
          <w:rFonts w:ascii="Amiri" w:hAnsi="Amiri" w:eastAsia="Amiri" w:cs="Amiri"/>
          <w:color w:val="111111"/>
          <w:sz w:val="28"/>
          <w:sz w:val="28"/>
          <w:szCs w:val="28"/>
          <w:rtl w:val="true"/>
          <w:lang w:bidi="ar-SA"/>
        </w:rPr>
        <w:t xml:space="preserve">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المفروضة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يَكْنِزُونَ الذَّهَبَ وَالْفِضَّةَ وَلا يُنْفِقُونَها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الذهب والفضة زكاة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يُنْفِقُونَها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سبيله التي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الزكاة وغيرها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w:t>
      </w:r>
      <w:r>
        <w:rPr>
          <w:rStyle w:val="FootnoteAnchor"/>
          <w:rtl w:val="true"/>
        </w:rPr>
        <w:footnoteReference w:id="353"/>
      </w:r>
      <w:r>
        <w:rPr>
          <w:rFonts w:ascii="IRNazanin" w:hAnsi="IRNazanin" w:eastAsia="IRNazanin"/>
          <w:color w:val="111111"/>
          <w:sz w:val="28"/>
          <w:sz w:val="28"/>
          <w:szCs w:val="28"/>
          <w:rtl w:val="true"/>
          <w:lang w:bidi="fa-IR"/>
        </w:rPr>
        <w:t xml:space="preserve">دفن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إحرازه ؛ وإذا حلّ إحرازه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بالدفن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عمر وغيره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نا أبو العباس ، 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الناس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فملّكهم ما شاء أن يملّكهم ، وفرض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يُسْئَلُ عَمَّا يَفْعَلُ ، وَهُمْ يُسْئَلُونَ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فيما </w:t>
      </w:r>
      <w:r>
        <w:rPr>
          <w:rStyle w:val="FootnoteAnchor"/>
          <w:rtl w:val="true"/>
        </w:rPr>
        <w:footnoteReference w:id="357"/>
      </w:r>
      <w:r>
        <w:rPr>
          <w:rFonts w:ascii="Amiri" w:hAnsi="Amiri" w:eastAsia="Amiri" w:cs="Amiri"/>
          <w:color w:val="111111"/>
          <w:sz w:val="28"/>
          <w:sz w:val="28"/>
          <w:szCs w:val="28"/>
          <w:rtl w:val="true"/>
          <w:lang w:bidi="ar-SA"/>
        </w:rPr>
        <w:t xml:space="preserve">آتاهم ، أكثر مما جعل عليهم فيه ؛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به </w:t>
      </w:r>
      <w:r>
        <w:rPr>
          <w:rStyle w:val="FootnoteAnchor"/>
          <w:rtl w:val="true"/>
        </w:rPr>
        <w:footnoteReference w:id="358"/>
      </w:r>
      <w:r>
        <w:rPr>
          <w:rFonts w:ascii="Amiri" w:hAnsi="Amiri" w:eastAsia="Amiri" w:cs="Amiri"/>
          <w:color w:val="111111"/>
          <w:sz w:val="28"/>
          <w:sz w:val="28"/>
          <w:szCs w:val="28"/>
          <w:rtl w:val="true"/>
          <w:lang w:bidi="ar-SA"/>
        </w:rPr>
        <w:t xml:space="preserve">عليهم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فرض عليهم ، فيما ملكهم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زكاة ؛ أبان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أموالهم حقا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w:t>
      </w:r>
      <w:r>
        <w:rPr>
          <w:rStyle w:val="FootnoteAnchor"/>
          <w:rtl w:val="true"/>
        </w:rPr>
        <w:footnoteReference w:id="361"/>
      </w:r>
      <w:r>
        <w:rPr>
          <w:rFonts w:ascii="Amiri" w:hAnsi="Amiri" w:eastAsia="Amiri" w:cs="Amiri"/>
          <w:color w:val="111111"/>
          <w:sz w:val="28"/>
          <w:sz w:val="28"/>
          <w:szCs w:val="28"/>
          <w:rtl w:val="true"/>
          <w:lang w:bidi="ar-SA"/>
        </w:rPr>
        <w:t xml:space="preserve">حلالا لهم ملك الأموال ؛ وحراما عليهم حبس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ملّكها غيرهم فى وقت ، كما ملكهم أموالهم ، دون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وصفت ، وفى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w:t>
      </w:r>
      <w:r>
        <w:rPr>
          <w:rStyle w:val="FootnoteAnchor"/>
          <w:rtl w:val="true"/>
        </w:rPr>
        <w:footnoteReference w:id="3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أن كل مالك تام </w:t>
      </w:r>
      <w:r>
        <w:rPr>
          <w:rStyle w:val="FootnoteAnchor"/>
          <w:rtl w:val="true"/>
        </w:rPr>
        <w:footnoteReference w:id="363"/>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حرّ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الكلام فيه </w:t>
      </w:r>
      <w:r>
        <w:rPr>
          <w:rStyle w:val="FootnoteAnchor"/>
          <w:rtl w:val="true"/>
        </w:rPr>
        <w:footnoteReference w:id="36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أثناء كلامه فى باب زكاة التجارة </w:t>
      </w:r>
      <w:r>
        <w:rPr>
          <w:rStyle w:val="FootnoteAnchor"/>
          <w:rtl w:val="true"/>
        </w:rPr>
        <w:footnoteReference w:id="366"/>
      </w:r>
      <w:r>
        <w:rPr>
          <w:rFonts w:ascii="Amiri" w:hAnsi="Amiri" w:eastAsia="Amiri" w:cs="Amiri"/>
          <w:color w:val="111111"/>
          <w:sz w:val="28"/>
          <w:sz w:val="28"/>
          <w:szCs w:val="28"/>
          <w:rtl w:val="true"/>
          <w:lang w:bidi="ar-SA"/>
        </w:rPr>
        <w:t xml:space="preserve">، 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حَقَّهُ </w:t>
      </w:r>
      <w:r>
        <w:rPr>
          <w:rStyle w:val="FootnoteAnchor"/>
          <w:rtl w:val="true"/>
        </w:rPr>
        <w:footnoteReference w:id="367"/>
      </w:r>
      <w:r>
        <w:rPr>
          <w:rFonts w:ascii="Amiri" w:hAnsi="Amiri" w:eastAsia="Amiri" w:cs="Amiri"/>
          <w:color w:val="111111"/>
          <w:sz w:val="28"/>
          <w:sz w:val="28"/>
          <w:szCs w:val="28"/>
          <w:rtl w:val="true"/>
          <w:lang w:bidi="ar-SA"/>
        </w:rPr>
        <w:t xml:space="preserve">يَوْمَ حَصادِهِ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وهذا دلالة على أنه إنما جعل الزكاة على الزرع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r>
        <w:rPr>
          <w:rStyle w:val="FootnoteAnchor"/>
          <w:rtl w:val="true"/>
        </w:rPr>
        <w:footnoteReference w:id="369"/>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الزكاة عن حنطة حصلت فى يده من غير 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وَتُزَكِّيهِمْ بِها ، وَصَلِّ عَلَيْهِمْ ؛ إِنَّ صَلاتَكَ سَكَنٌ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لهم عند أخذ الصدقة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فحقّ على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صدقة امرى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يدعو له ؛ وأحب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w:t>
      </w:r>
      <w:r>
        <w:rPr>
          <w:rStyle w:val="FootnoteAnchor"/>
          <w:rtl w:val="true"/>
        </w:rPr>
        <w:footnoteReference w:id="370"/>
      </w:r>
      <w:r>
        <w:rPr>
          <w:rFonts w:ascii="Amiri" w:hAnsi="Amiri" w:eastAsia="Amiri" w:cs="Amiri"/>
          <w:color w:val="111111"/>
          <w:sz w:val="28"/>
          <w:sz w:val="28"/>
          <w:szCs w:val="28"/>
          <w:rtl w:val="true"/>
          <w:lang w:bidi="ar-SA"/>
        </w:rPr>
        <w:t xml:space="preserve">اللّه فيما أعطيت ، وجعلها لك طهورا ؛ وبارك لك فيما أبقيت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وأبو سعيد بن أبى عمرو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 أنا الربيع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تَيَمَّمُوا الْخَبِيثَ مِنْهُ تُنْفِقُونَ ، وَلَسْتُمْ بِآخِذِيهِ إِلَّا أَنْ تُغْمِضُوا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لستم بآخذيه </w:t>
      </w:r>
      <w:r>
        <w:rPr>
          <w:rStyle w:val="FootnoteAnchor"/>
          <w:rtl w:val="true"/>
        </w:rPr>
        <w:footnoteReference w:id="373"/>
      </w:r>
      <w:r>
        <w:rPr>
          <w:rFonts w:ascii="Amiri" w:hAnsi="Amiri" w:eastAsia="Amiri" w:cs="Amiri"/>
          <w:color w:val="111111"/>
          <w:sz w:val="28"/>
          <w:sz w:val="28"/>
          <w:szCs w:val="28"/>
          <w:rtl w:val="true"/>
          <w:lang w:bidi="ar-SA"/>
        </w:rPr>
        <w:t xml:space="preserve">لأنفسكم ممن لكم عليه حق ؛ فلا تنفقوا مما </w:t>
      </w:r>
      <w:r>
        <w:rPr>
          <w:rStyle w:val="FootnoteAnchor"/>
          <w:rtl w:val="true"/>
        </w:rPr>
        <w:footnoteReference w:id="374"/>
      </w:r>
      <w:r>
        <w:rPr>
          <w:rFonts w:ascii="Amiri" w:hAnsi="Amiri" w:eastAsia="Amiri" w:cs="Amiri"/>
          <w:color w:val="111111"/>
          <w:sz w:val="28"/>
          <w:sz w:val="28"/>
          <w:szCs w:val="28"/>
          <w:rtl w:val="true"/>
          <w:lang w:bidi="ar-SA"/>
        </w:rPr>
        <w:t xml:space="preserve">لم تأخذوا لأنفسكم ؛ 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تعطوا ما خبث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وعندكم الطيّب</w:t>
      </w:r>
      <w:r>
        <w:rPr>
          <w:rFonts w:eastAsia="Amiri" w:cs="Amiri" w:ascii="Amiri" w:hAnsi="Amiri"/>
          <w:color w:val="111111"/>
          <w:sz w:val="28"/>
          <w:szCs w:val="28"/>
          <w:rtl w:val="true"/>
          <w:lang w:bidi="ar-SA"/>
        </w:rPr>
        <w:t>.».</w:t>
      </w:r>
      <w:bookmarkStart w:id="71" w:name="pg15866_177971"/>
    </w:p>
    <w:p>
      <w:pPr>
        <w:pStyle w:val="Heading2"/>
        <w:numPr>
          <w:ilvl w:val="1"/>
          <w:numId w:val="1"/>
        </w:numPr>
        <w:rPr/>
      </w:pPr>
      <w:bookmarkStart w:id="72" w:name="__RefHeading___Toc14763810_2142443653"/>
      <w:bookmarkStart w:id="73" w:name="_Toc25"/>
      <w:bookmarkEnd w:id="71"/>
      <w:bookmarkEnd w:id="72"/>
      <w:r>
        <w:rPr>
          <w:rtl w:val="true"/>
        </w:rPr>
        <w:t>«</w:t>
      </w:r>
      <w:r>
        <w:rPr>
          <w:rtl w:val="true"/>
        </w:rPr>
        <w:t>ما يؤثر عنه فى الصّيام</w:t>
      </w:r>
      <w:r>
        <w:rPr>
          <w:rtl w:val="true"/>
        </w:rPr>
        <w:t>»</w:t>
      </w:r>
      <w:bookmarkEnd w:id="73"/>
    </w:p>
    <w:p>
      <w:pPr>
        <w:pStyle w:val="BookText"/>
        <w:rPr/>
      </w:pP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المزني ،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Style w:val="FootnoteAnchor"/>
          <w:rtl w:val="true"/>
        </w:rPr>
        <w:footnoteReference w:id="376"/>
      </w:r>
      <w:r>
        <w:rPr>
          <w:rFonts w:ascii="Amiri" w:hAnsi="Amiri" w:eastAsia="Amiri" w:cs="Amiri"/>
          <w:color w:val="111111"/>
          <w:sz w:val="28"/>
          <w:sz w:val="28"/>
          <w:szCs w:val="28"/>
          <w:rtl w:val="true"/>
          <w:lang w:bidi="ar-SA"/>
        </w:rPr>
        <w:t xml:space="preserve">؛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377"/>
      </w:r>
      <w:r>
        <w:rPr>
          <w:rFonts w:ascii="Amiri" w:hAnsi="Amiri" w:eastAsia="Amiri" w:cs="Amiri"/>
          <w:color w:val="111111"/>
          <w:sz w:val="28"/>
          <w:sz w:val="28"/>
          <w:szCs w:val="28"/>
          <w:rtl w:val="true"/>
          <w:lang w:bidi="ar-SA"/>
        </w:rPr>
        <w:t xml:space="preserve">؛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اللّه 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صوم ، إلا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خوطب باللسان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الذي بين شعبان وشوّال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حرملة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 وزاد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أعلم اللّه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الصوم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 وكانت الأعاجم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الشهور بالأيام </w:t>
      </w:r>
      <w:r>
        <w:rPr>
          <w:rStyle w:val="FootnoteAnchor"/>
          <w:rtl w:val="true"/>
        </w:rPr>
        <w:footnoteReference w:id="381"/>
      </w:r>
      <w:r>
        <w:rPr>
          <w:rFonts w:ascii="Amiri" w:hAnsi="Amiri" w:eastAsia="Amiri" w:cs="Amiri"/>
          <w:color w:val="111111"/>
          <w:sz w:val="28"/>
          <w:sz w:val="28"/>
          <w:szCs w:val="28"/>
          <w:rtl w:val="true"/>
          <w:lang w:bidi="ar-SA"/>
        </w:rPr>
        <w:t xml:space="preserve">، لا بالأهلّة ؛ وتذهب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عدت الشهور بالأهلة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فأبان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الأهلة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المواقيت للناس </w:t>
      </w:r>
    </w:p>
    <w:p>
      <w:pPr>
        <w:pStyle w:val="BookText"/>
        <w:rPr/>
      </w:pPr>
      <w:r>
        <w:rPr>
          <w:rFonts w:ascii="Amiri" w:hAnsi="Amiri" w:eastAsia="Amiri" w:cs="Amiri"/>
          <w:color w:val="111111"/>
          <w:sz w:val="28"/>
          <w:sz w:val="28"/>
          <w:szCs w:val="28"/>
          <w:rtl w:val="true"/>
          <w:lang w:bidi="ar-SA"/>
        </w:rPr>
        <w:t xml:space="preserve">والحجّ </w:t>
      </w:r>
      <w:r>
        <w:rPr>
          <w:rStyle w:val="FootnoteAnchor"/>
          <w:rtl w:val="true"/>
        </w:rPr>
        <w:footnoteReference w:id="382"/>
      </w:r>
      <w:r>
        <w:rPr>
          <w:rFonts w:ascii="Amiri" w:hAnsi="Amiri" w:eastAsia="Amiri" w:cs="Amiri"/>
          <w:color w:val="111111"/>
          <w:sz w:val="28"/>
          <w:sz w:val="28"/>
          <w:szCs w:val="28"/>
          <w:rtl w:val="true"/>
          <w:lang w:bidi="ar-SA"/>
        </w:rPr>
        <w:t xml:space="preserve">؛ وذكر الشهور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اثْنا عَشَرَ شَهْراً فِي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الشهور للأهلة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جعلها المواقيت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 ذهبت إليه الأعاجم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العدد بغير الأهلة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على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وعشرون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 قد يكون تسعا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يكونون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 يكون ثلاثين ؛ فأعلمهم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تسعا وعشرين </w:t>
      </w:r>
      <w:r>
        <w:rPr>
          <w:rStyle w:val="FootnoteAnchor"/>
          <w:rtl w:val="true"/>
        </w:rPr>
        <w:footnoteReference w:id="383"/>
      </w:r>
      <w:r>
        <w:rPr>
          <w:rFonts w:ascii="Amiri" w:hAnsi="Amiri" w:eastAsia="Amiri" w:cs="Amiri"/>
          <w:color w:val="111111"/>
          <w:sz w:val="28"/>
          <w:sz w:val="28"/>
          <w:szCs w:val="28"/>
          <w:rtl w:val="true"/>
          <w:lang w:bidi="ar-SA"/>
        </w:rPr>
        <w:t xml:space="preserve">؛ وأعلمهم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للأهلة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فرض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فَلْيَصُمْهُ ؛ وَمَنْ كانَ مَرِيضاً ، 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فرض الصيام عليهم عدّة </w:t>
      </w:r>
      <w:r>
        <w:rPr>
          <w:rStyle w:val="FootnoteAnchor"/>
          <w:rtl w:val="true"/>
        </w:rPr>
        <w:footnoteReference w:id="386"/>
      </w:r>
      <w:r>
        <w:rPr>
          <w:rFonts w:ascii="IRNazanin" w:hAnsi="IRNazanin" w:eastAsia="IRNazanin"/>
          <w:color w:val="111111"/>
          <w:sz w:val="28"/>
          <w:sz w:val="28"/>
          <w:szCs w:val="28"/>
          <w:rtl w:val="true"/>
          <w:lang w:bidi="fa-IR"/>
        </w:rPr>
        <w:t xml:space="preserve">، وجعل </w:t>
      </w:r>
      <w:r>
        <w:rPr>
          <w:rStyle w:val="FootnoteAnchor"/>
          <w:rtl w:val="true"/>
        </w:rPr>
        <w:footnoteReference w:id="387"/>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يفطروا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مرضي ومسافرين ؛ ويخصوا حتى يكملوا العدّة </w:t>
      </w:r>
    </w:p>
    <w:p>
      <w:pPr>
        <w:pStyle w:val="BookText"/>
        <w:rPr/>
      </w:pPr>
      <w:r>
        <w:rPr>
          <w:rFonts w:ascii="Amiri" w:hAnsi="Amiri" w:eastAsia="Amiri" w:cs="Amiri"/>
          <w:color w:val="111111"/>
          <w:sz w:val="28"/>
          <w:sz w:val="28"/>
          <w:szCs w:val="28"/>
          <w:rtl w:val="true"/>
          <w:lang w:bidi="ar-SA"/>
        </w:rPr>
        <w:t>وأخبر أنه أراد بهم اليسر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قول </w:t>
      </w:r>
      <w:r>
        <w:rPr>
          <w:rStyle w:val="FootnoteAnchor"/>
          <w:rtl w:val="true"/>
        </w:rPr>
        <w:footnoteReference w:id="388"/>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مَرِيضاً ، 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معنيين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يجعل عليهم </w:t>
      </w:r>
      <w:r>
        <w:rPr>
          <w:rStyle w:val="FootnoteAnchor"/>
          <w:rtl w:val="true"/>
        </w:rPr>
        <w:footnoteReference w:id="389"/>
      </w:r>
      <w:r>
        <w:rPr>
          <w:rFonts w:ascii="Amiri" w:hAnsi="Amiri" w:eastAsia="Amiri" w:cs="Amiri"/>
          <w:color w:val="111111"/>
          <w:sz w:val="28"/>
          <w:sz w:val="28"/>
          <w:szCs w:val="28"/>
          <w:rtl w:val="true"/>
          <w:lang w:bidi="ar-SA"/>
        </w:rPr>
        <w:t xml:space="preserve">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مرضى ولا مسافرين ؛ ويجعل عليهم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السفر والمرض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أيام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w:t>
      </w:r>
      <w:r>
        <w:rPr>
          <w:rStyle w:val="FootnoteAnchor"/>
          <w:rtl w:val="true"/>
        </w:rPr>
        <w:footnoteReference w:id="3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إنما أمرهم بالفطر فى هاتين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الرخصة إن شاءوا ؛ لئلا يحرجوا إن 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فرض الصوم ، والأمر بالفطر فى المرض والسفر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آية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أعلم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آية إنما أنزلت متتابعة ، لا مفرّقة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تنزل الآيتان فى السورة مفرقتين </w:t>
      </w:r>
      <w:r>
        <w:rPr>
          <w:rStyle w:val="FootnoteAnchor"/>
          <w:rtl w:val="true"/>
        </w:rPr>
        <w:footnoteReference w:id="392"/>
      </w:r>
      <w:r>
        <w:rPr>
          <w:rFonts w:ascii="Amiri" w:hAnsi="Amiri" w:eastAsia="Amiri" w:cs="Amiri"/>
          <w:color w:val="111111"/>
          <w:sz w:val="28"/>
          <w:sz w:val="28"/>
          <w:szCs w:val="28"/>
          <w:rtl w:val="true"/>
          <w:lang w:bidi="ar-SA"/>
        </w:rPr>
        <w:t xml:space="preserve">؛ فأما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لأن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كلام واحد غير منقطع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يستأنف بعده غيره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فى موضع آخر من هذه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Style w:val="FootnoteAnchor"/>
          <w:rtl w:val="true"/>
        </w:rPr>
        <w:footnoteReference w:id="394"/>
      </w:r>
      <w:r>
        <w:rPr>
          <w:rFonts w:ascii="Amiri" w:hAnsi="Amiri" w:eastAsia="Amiri" w:cs="Amiri"/>
          <w:color w:val="111111"/>
          <w:sz w:val="28"/>
          <w:sz w:val="28"/>
          <w:szCs w:val="28"/>
          <w:rtl w:val="true"/>
          <w:lang w:bidi="ar-SA"/>
        </w:rPr>
        <w:t>قطع الكلام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 </w:t>
      </w:r>
      <w:r>
        <w:rPr>
          <w:rStyle w:val="FootnoteAnchor"/>
          <w:rtl w:val="true"/>
        </w:rPr>
        <w:footnoteReference w:id="395"/>
      </w:r>
      <w:r>
        <w:rPr>
          <w:rFonts w:ascii="Amiri" w:hAnsi="Amiri" w:eastAsia="Amiri" w:cs="Amiri"/>
          <w:color w:val="111111"/>
          <w:sz w:val="28"/>
          <w:sz w:val="28"/>
          <w:szCs w:val="28"/>
          <w:rtl w:val="true"/>
          <w:lang w:bidi="ar-SA"/>
        </w:rPr>
        <w:t xml:space="preserve">صام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وفرض شهر رمضان إنما أنزل فى الآية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علمنا </w:t>
      </w:r>
      <w:r>
        <w:rPr>
          <w:rStyle w:val="FootnoteAnchor"/>
          <w:rtl w:val="true"/>
        </w:rPr>
        <w:footnoteReference w:id="396"/>
      </w:r>
      <w:r>
        <w:rPr>
          <w:rFonts w:ascii="Amiri" w:hAnsi="Amiri" w:eastAsia="Amiri" w:cs="Amiri"/>
          <w:color w:val="111111"/>
          <w:sz w:val="28"/>
          <w:sz w:val="28"/>
          <w:szCs w:val="28"/>
          <w:rtl w:val="true"/>
          <w:lang w:bidi="ar-SA"/>
        </w:rPr>
        <w:t>أن الآية بفطر المريض والمسافر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أفطر أياما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عذر </w:t>
      </w:r>
      <w:r>
        <w:rPr>
          <w:rStyle w:val="FootnoteAnchor"/>
          <w:rtl w:val="true"/>
        </w:rPr>
        <w:footnoteReference w:id="3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قضاهنّ متفرقات ، أو مجتمعات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يذكرهنّ متتابعات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الَّذِينَ يُطِيقُونَهُ فِدْيَةٌ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يطيقونه </w:t>
      </w:r>
      <w:r>
        <w:rPr>
          <w:rStyle w:val="FootnoteAnchor"/>
          <w:rtl w:val="true"/>
        </w:rPr>
        <w:footnoteReference w:id="4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يطيقونه ثم عجزوا </w:t>
      </w:r>
      <w:r>
        <w:rPr>
          <w:rStyle w:val="FootnoteAnchor"/>
          <w:rtl w:val="true"/>
        </w:rPr>
        <w:footnoteReference w:id="401"/>
      </w:r>
      <w:r>
        <w:rPr>
          <w:rFonts w:ascii="Amiri" w:hAnsi="Amiri" w:eastAsia="Amiri" w:cs="Amiri"/>
          <w:color w:val="111111"/>
          <w:sz w:val="28"/>
          <w:sz w:val="28"/>
          <w:szCs w:val="28"/>
          <w:rtl w:val="true"/>
          <w:lang w:bidi="ar-SA"/>
        </w:rPr>
        <w:t xml:space="preserve">؛ فعليهم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طعام مسكين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فى كتاب الصيام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يترك بها الكبير الصوم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يجهده الجهد غير </w:t>
      </w:r>
      <w:r>
        <w:rPr>
          <w:rStyle w:val="FootnoteAnchor"/>
          <w:rtl w:val="true"/>
        </w:rPr>
        <w:footnoteReference w:id="404"/>
      </w:r>
      <w:r>
        <w:rPr>
          <w:rFonts w:ascii="Amiri" w:hAnsi="Amiri" w:eastAsia="Amiri" w:cs="Amiri"/>
          <w:color w:val="111111"/>
          <w:sz w:val="28"/>
          <w:sz w:val="28"/>
          <w:szCs w:val="28"/>
          <w:rtl w:val="true"/>
          <w:lang w:bidi="ar-SA"/>
        </w:rPr>
        <w:t>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والحامل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Style w:val="FootnoteAnchor"/>
          <w:rtl w:val="true"/>
        </w:rPr>
        <w:footnoteReference w:id="405"/>
      </w:r>
      <w:r>
        <w:rPr>
          <w:rFonts w:ascii="Amiri" w:hAnsi="Amiri" w:eastAsia="Amiri" w:cs="Amiri"/>
          <w:color w:val="111111"/>
          <w:sz w:val="28"/>
          <w:sz w:val="28"/>
          <w:szCs w:val="28"/>
          <w:rtl w:val="true"/>
          <w:lang w:bidi="ar-SA"/>
        </w:rPr>
        <w:t xml:space="preserve">زاد مرض المريض زيادة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 وإن كانت زيادة 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يفطر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خافت على ولدها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أفطرت</w:t>
      </w:r>
      <w:r>
        <w:rPr>
          <w:rFonts w:eastAsia="IRNazanin" w:cs="IRNazanin"/>
          <w:color w:val="111111"/>
          <w:sz w:val="28"/>
          <w:szCs w:val="28"/>
          <w:rtl w:val="true"/>
          <w:lang w:bidi="fa-IR"/>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 بلبنها الإضرار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الكلام فى شرحه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فى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الزعفراني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سمعت من أصحابنا ، من نقلوا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قوله تعالى</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فكأنه </w:t>
      </w:r>
      <w:r>
        <w:rPr>
          <w:rStyle w:val="FootnoteAnchor"/>
          <w:rtl w:val="true"/>
        </w:rPr>
        <w:footnoteReference w:id="411"/>
      </w:r>
      <w:r>
        <w:rPr>
          <w:rFonts w:ascii="Amiri" w:hAnsi="Amiri" w:eastAsia="Amiri" w:cs="Amiri"/>
          <w:color w:val="111111"/>
          <w:sz w:val="28"/>
          <w:sz w:val="28"/>
          <w:szCs w:val="28"/>
          <w:rtl w:val="true"/>
          <w:lang w:bidi="ar-SA"/>
        </w:rPr>
        <w:t xml:space="preserve">يتأوّل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يطق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وقرأت فى كتاب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عن الشافعي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جماع العكوف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412"/>
      </w:r>
      <w:r>
        <w:rPr>
          <w:rFonts w:ascii="Amiri" w:hAnsi="Amiri" w:eastAsia="Amiri" w:cs="Amiri"/>
          <w:color w:val="111111"/>
          <w:sz w:val="28"/>
          <w:sz w:val="28"/>
          <w:szCs w:val="28"/>
          <w:rtl w:val="true"/>
          <w:lang w:bidi="ar-SA"/>
        </w:rPr>
        <w:t xml:space="preserve">لزمه المرء ، فحبس عليه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شىء ، برّا كان أو مأثما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 بقوله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عَلى قَوْمٍ يَعْكُفُونَ عَلى أَصْنامٍ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عمن رضي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التَّماثِيلُ الَّتِي أَنْتُمْ لَها عاكِفُونَ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للاعتكاف المتبرّر ، </w:t>
      </w:r>
      <w:r>
        <w:rPr>
          <w:rStyle w:val="FootnoteAnchor"/>
          <w:rtl w:val="true"/>
        </w:rPr>
        <w:footnoteReference w:id="414"/>
      </w:r>
      <w:r>
        <w:rPr>
          <w:rFonts w:ascii="Amiri" w:hAnsi="Amiri" w:eastAsia="Amiri" w:cs="Amiri"/>
          <w:color w:val="111111"/>
          <w:sz w:val="28"/>
          <w:sz w:val="28"/>
          <w:szCs w:val="28"/>
          <w:rtl w:val="true"/>
          <w:lang w:bidi="ar-SA"/>
        </w:rPr>
        <w:t>أصل فى كتاب اللّه  عزوجل؟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415"/>
      </w:r>
      <w:r>
        <w:rPr>
          <w:rFonts w:ascii="Amiri" w:hAnsi="Amiri" w:eastAsia="Amiri" w:cs="Amiri"/>
          <w:color w:val="111111"/>
          <w:sz w:val="28"/>
          <w:sz w:val="28"/>
          <w:szCs w:val="28"/>
          <w:rtl w:val="true"/>
          <w:lang w:bidi="ar-SA"/>
        </w:rPr>
        <w:t xml:space="preserve">؛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تُبَاشِرُوهُنَّ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وَأَنْتُمْ عاكِفُونَ فِي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والعكوف فى المساجد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الأنفس فيها ، وحبسها على عبادة اللّه تعالى وطاعته</w:t>
      </w:r>
      <w:r>
        <w:rPr>
          <w:rFonts w:eastAsia="Amiri" w:cs="Amiri" w:ascii="Amiri" w:hAnsi="Amiri"/>
          <w:color w:val="111111"/>
          <w:sz w:val="28"/>
          <w:szCs w:val="28"/>
          <w:rtl w:val="true"/>
          <w:lang w:bidi="ar-SA"/>
        </w:rPr>
        <w:t xml:space="preserve">].» </w:t>
      </w:r>
      <w:r>
        <w:rPr>
          <w:rStyle w:val="FootnoteAnchor"/>
          <w:rtl w:val="true"/>
        </w:rPr>
        <w:footnoteReference w:id="417"/>
      </w:r>
      <w:bookmarkStart w:id="74" w:name="pg15866_177977"/>
    </w:p>
    <w:p>
      <w:pPr>
        <w:pStyle w:val="Heading2"/>
        <w:numPr>
          <w:ilvl w:val="1"/>
          <w:numId w:val="1"/>
        </w:numPr>
        <w:rPr/>
      </w:pPr>
      <w:bookmarkStart w:id="75" w:name="__RefHeading___Toc14763812_2142443653"/>
      <w:bookmarkStart w:id="76" w:name="_Toc26"/>
      <w:bookmarkEnd w:id="74"/>
      <w:bookmarkEnd w:id="75"/>
      <w:r>
        <w:rPr>
          <w:rtl w:val="true"/>
        </w:rPr>
        <w:t>«</w:t>
      </w:r>
      <w:r>
        <w:rPr>
          <w:rtl w:val="true"/>
        </w:rPr>
        <w:t>ما يؤثر عنه فى الحجّ</w:t>
      </w:r>
      <w:r>
        <w:rPr>
          <w:rtl w:val="true"/>
        </w:rPr>
        <w:t>»</w:t>
      </w:r>
      <w:bookmarkEnd w:id="76"/>
    </w:p>
    <w:p>
      <w:pPr>
        <w:pStyle w:val="BookText"/>
        <w:rPr/>
      </w:pPr>
      <w:r>
        <w:rPr>
          <w:rFonts w:ascii="Amiri" w:hAnsi="Amiri" w:eastAsia="Amiri" w:cs="Amiri"/>
          <w:color w:val="111111"/>
          <w:sz w:val="28"/>
          <w:sz w:val="28"/>
          <w:szCs w:val="28"/>
          <w:rtl w:val="true"/>
          <w:lang w:bidi="ar-SA"/>
        </w:rPr>
        <w:t xml:space="preserve">وفيما أنبأنا 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 العباس ، حدثهم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الآية التي فيها بيان فرض الحج على من فرض عليه ، هى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الْبَيْتِ ؛ مَنِ اسْتَطاعَ إِلَيْهِ 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عيينة ، عن ابن أبى نجيح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يَبْتَغِ غَيْرَ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اليهود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مسلمون ؛ فقال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فحجّهم </w:t>
      </w:r>
      <w:r>
        <w:rPr>
          <w:rStyle w:val="FootnoteAnchor"/>
          <w:rtl w:val="true"/>
        </w:rPr>
        <w:footnoteReference w:id="422"/>
      </w:r>
      <w:r>
        <w:rPr>
          <w:rFonts w:ascii="Amiri" w:hAnsi="Amiri" w:eastAsia="Amiri" w:cs="Amiri"/>
          <w:color w:val="111111"/>
          <w:sz w:val="28"/>
          <w:sz w:val="28"/>
          <w:szCs w:val="28"/>
          <w:rtl w:val="true"/>
          <w:lang w:bidi="ar-SA"/>
        </w:rPr>
        <w:t xml:space="preserve">؛ فقال لهم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حجّوا </w:t>
      </w:r>
      <w:r>
        <w:rPr>
          <w:rStyle w:val="FootnoteAnchor"/>
          <w:rtl w:val="true"/>
        </w:rPr>
        <w:footnoteReference w:id="423"/>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علينا ؛ وأبوا أن يحجوا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424"/>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كَفَرَ فَإِنَّ اللّهَ غَنِيٌّ عَنِ </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أهل الملل </w:t>
      </w:r>
      <w:r>
        <w:rPr>
          <w:rStyle w:val="FootnoteAnchor"/>
          <w:rtl w:val="true"/>
        </w:rPr>
        <w:footnoteReference w:id="42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اللّه غنىّ عن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ما قال عكرمة ، بما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هذا كفر بفرض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أنزله اللّه ؛ والكفر بآية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مسلم بن خالد ، وسعيد بن سالم ، عن ابن </w:t>
      </w:r>
      <w:r>
        <w:rPr>
          <w:rStyle w:val="FootnoteAnchor"/>
          <w:rtl w:val="true"/>
        </w:rPr>
        <w:footnoteReference w:id="426"/>
      </w:r>
      <w:r>
        <w:rPr>
          <w:rFonts w:ascii="Amiri" w:hAnsi="Amiri" w:eastAsia="Amiri" w:cs="Amiri"/>
          <w:color w:val="111111"/>
          <w:sz w:val="28"/>
          <w:sz w:val="28"/>
          <w:szCs w:val="28"/>
          <w:rtl w:val="true"/>
          <w:lang w:bidi="ar-SA"/>
        </w:rPr>
        <w:t xml:space="preserve">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427"/>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 لم يره برّا ، وإن جلس لم يره إثما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سعيد بن سالم ،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كفر بفرض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بآية من كتاب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مجاهد ؛ وما قال عكرمة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 وإن كان هذا واضحا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الأصم ، أنا الربيع ، أنا الشافعي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p>
    <w:p>
      <w:pPr>
        <w:pStyle w:val="BookText"/>
        <w:rPr/>
      </w:pP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دلالة السنة والإجماع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الرجل يقدر على مركب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يبلّغه ذاهبا وجائيا ؛ وهو يقوى على </w:t>
      </w:r>
      <w:r>
        <w:rPr>
          <w:rStyle w:val="FootnoteAnchor"/>
          <w:rtl w:val="true"/>
        </w:rPr>
        <w:footnoteReference w:id="430"/>
      </w: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مال ، فيستأجر به من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أمره أن يحجّ عنه ، أطاعه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فى شرحه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التي هي سبب وجوب </w:t>
      </w:r>
      <w:r>
        <w:rPr>
          <w:rStyle w:val="FootnoteAnchor"/>
          <w:rtl w:val="true"/>
        </w:rPr>
        <w:footnoteReference w:id="433"/>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تعالى ، مع كسب العبد </w:t>
      </w:r>
      <w:r>
        <w:rPr>
          <w:rStyle w:val="FootnoteAnchor"/>
          <w:rtl w:val="true"/>
        </w:rPr>
        <w:footnoteReference w:id="43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قال الشافعي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الذي لا يؤدّى شكر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بنعمة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على مؤدّى ماضى نعمه ، بأدائها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نعمة حادثة يجب عليه 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وأستهديه بهداه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يضلّ من أنعم به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فى هذا الكتاب </w:t>
      </w:r>
      <w:r>
        <w:rPr>
          <w:rStyle w:val="FootnoteAnchor"/>
          <w:rtl w:val="true"/>
        </w:rPr>
        <w:footnoteReference w:id="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متعبّدون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يقولوا ، أو يفعلوا </w:t>
      </w:r>
    </w:p>
    <w:p>
      <w:pPr>
        <w:pStyle w:val="BookText"/>
        <w:rPr/>
      </w:pPr>
      <w:r>
        <w:rPr>
          <w:rFonts w:ascii="IRNazanin" w:hAnsi="IRNazanin" w:eastAsia="IRNazanin"/>
          <w:color w:val="111111"/>
          <w:sz w:val="28"/>
          <w:sz w:val="28"/>
          <w:szCs w:val="28"/>
          <w:rtl w:val="true"/>
          <w:lang w:bidi="fa-IR"/>
        </w:rPr>
        <w:t xml:space="preserve">ما أمروا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439"/>
      </w:r>
      <w:r>
        <w:rPr>
          <w:rFonts w:ascii="Amiri" w:hAnsi="Amiri" w:eastAsia="Amiri" w:cs="Amiri"/>
          <w:color w:val="111111"/>
          <w:sz w:val="28"/>
          <w:sz w:val="28"/>
          <w:szCs w:val="28"/>
          <w:rtl w:val="true"/>
          <w:lang w:bidi="ar-SA"/>
        </w:rPr>
        <w:t>ينتهوا إليه ، لا يجاوزونه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يعطوا أنفسهم شيئا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مؤدّيا لحقه ، موجبا لمزيده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أنبأنا أبو عبد اللّه ، عن أبى العباس ، عن الربيع ، 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صحة اعتقاده فى التّعرّى </w:t>
      </w:r>
      <w:r>
        <w:rPr>
          <w:rStyle w:val="FootnoteAnchor"/>
          <w:rtl w:val="true"/>
        </w:rPr>
        <w:footnoteReference w:id="440"/>
      </w:r>
      <w:r>
        <w:rPr>
          <w:rFonts w:ascii="Amiri" w:hAnsi="Amiri" w:eastAsia="Amiri" w:cs="Amiri"/>
          <w:color w:val="111111"/>
          <w:sz w:val="28"/>
          <w:sz w:val="28"/>
          <w:szCs w:val="28"/>
          <w:rtl w:val="true"/>
          <w:lang w:bidi="ar-SA"/>
        </w:rPr>
        <w:t xml:space="preserve">من حوله وقوّته ، وأنه لا يستطيع العبد أن يعمل بطاعة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بتوفيقه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يؤدّى شكر نعمته الماضية ؛ وعطاؤه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يؤدّى حقّه ؛ وهداه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لا يضلّ من أنعم به عليه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 أنا الربيع ، نا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Style w:val="FootnoteAnchor"/>
          <w:rtl w:val="true"/>
        </w:rPr>
        <w:footnoteReference w:id="4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أشهر الحج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 وذو القعدة ، وذو الحجّة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يفرض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p>
    <w:p>
      <w:pPr>
        <w:pStyle w:val="BookText"/>
        <w:rPr/>
      </w:pPr>
      <w:r>
        <w:rPr>
          <w:rFonts w:ascii="Amiri" w:hAnsi="Amiri" w:eastAsia="Amiri" w:cs="Amiri"/>
          <w:color w:val="111111"/>
          <w:sz w:val="28"/>
          <w:sz w:val="28"/>
          <w:szCs w:val="28"/>
          <w:rtl w:val="true"/>
          <w:lang w:bidi="ar-SA"/>
        </w:rPr>
        <w:t xml:space="preserve">شوال كلّه ، وذى القعدة كلّه ، وتسع </w:t>
      </w:r>
      <w:r>
        <w:rPr>
          <w:rStyle w:val="FootnoteAnchor"/>
          <w:rtl w:val="true"/>
        </w:rPr>
        <w:footnoteReference w:id="446"/>
      </w:r>
      <w:r>
        <w:rPr>
          <w:rFonts w:ascii="Amiri" w:hAnsi="Amiri" w:eastAsia="Amiri" w:cs="Amiri"/>
          <w:color w:val="111111"/>
          <w:sz w:val="28"/>
          <w:sz w:val="28"/>
          <w:szCs w:val="28"/>
          <w:rtl w:val="true"/>
          <w:lang w:bidi="ar-SA"/>
        </w:rPr>
        <w:t>من ذى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خلت عشر ذى الحجة </w:t>
      </w:r>
      <w:r>
        <w:rPr>
          <w:rStyle w:val="FootnoteAnchor"/>
          <w:rtl w:val="true"/>
        </w:rPr>
        <w:footnoteReference w:id="447"/>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شهور الحجّ ؛ والحج بعضه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فحاضره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قرب منه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أهله من دون أقرب المواقيت ، دون ليلتين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بلغه عن وكيع ، عن شعبة ، عن عمرو بن مرّة ، عن عبد اللّه بن سلمة ،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Style w:val="FootnoteAnchor"/>
          <w:rtl w:val="true"/>
        </w:rPr>
        <w:footnoteReference w:id="4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يحرم الرجل من دويرة أهله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نا أبو العباس ، أنا الربيع ، نا الشافعي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يجب دم المتعة على المتمتع ، حتى يهلّ بالحج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التمتع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بالإهلال من العمرة </w:t>
      </w:r>
      <w:r>
        <w:rPr>
          <w:rStyle w:val="FootnoteAnchor"/>
          <w:rtl w:val="true"/>
        </w:rPr>
        <w:footnoteReference w:id="452"/>
      </w:r>
      <w:r>
        <w:rPr>
          <w:rFonts w:ascii="Amiri" w:hAnsi="Amiri" w:eastAsia="Amiri" w:cs="Amiri"/>
          <w:color w:val="111111"/>
          <w:sz w:val="28"/>
          <w:sz w:val="28"/>
          <w:szCs w:val="28"/>
          <w:rtl w:val="true"/>
          <w:lang w:bidi="ar-SA"/>
        </w:rPr>
        <w:t xml:space="preserve">إلى أن يدخل فى الإحرام بالحج ؛ وأنه إذا دخل فى الإحرام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أكمل التمتع </w:t>
      </w:r>
      <w:r>
        <w:rPr>
          <w:rStyle w:val="FootnoteAnchor"/>
          <w:rtl w:val="true"/>
        </w:rPr>
        <w:footnoteReference w:id="453"/>
      </w:r>
      <w:r>
        <w:rPr>
          <w:rFonts w:ascii="Amiri" w:hAnsi="Amiri" w:eastAsia="Amiri" w:cs="Amiri"/>
          <w:color w:val="111111"/>
          <w:sz w:val="28"/>
          <w:sz w:val="28"/>
          <w:szCs w:val="28"/>
          <w:rtl w:val="true"/>
          <w:lang w:bidi="ar-SA"/>
        </w:rPr>
        <w:t xml:space="preserve">، ومضى التمتع ؛ وإذا مضي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عليه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عمرو بن دينار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الهدى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 عن ابن عباس</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أن يهلّ بالحجّ إلى يوم عرفة ؛ فإذا لم 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بعد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أو فى سفره ؛ وسبعة أيام بعد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فى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وسبعة فى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إلى أهله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بن أبى إسحاق ، نا أبو العباس ، أنا الربيع ، أنا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ابن عيينة ، نا هشام ، عن طاووس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Style w:val="FootnoteAnchor"/>
          <w:rtl w:val="true"/>
        </w:rPr>
        <w:footnoteReference w:id="459"/>
      </w:r>
      <w:r>
        <w:rPr>
          <w:rFonts w:ascii="Amiri" w:hAnsi="Amiri" w:eastAsia="Amiri" w:cs="Amiri"/>
          <w:color w:val="111111"/>
          <w:sz w:val="28"/>
          <w:sz w:val="28"/>
          <w:szCs w:val="28"/>
          <w:rtl w:val="true"/>
          <w:lang w:bidi="ar-SA"/>
        </w:rPr>
        <w:t xml:space="preserve">من البيت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وقد 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الحجر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هذه الرواية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سمعت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ترك من الكعبة فى الحجر ، نحو من ستة أذرع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بِهِ أَذىً مِنْ رَأْسِهِ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3"/>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أما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مأذون بحلاق </w:t>
      </w:r>
      <w:r>
        <w:rPr>
          <w:rStyle w:val="FootnoteAnchor"/>
          <w:rtl w:val="true"/>
        </w:rPr>
        <w:footnoteReference w:id="464"/>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للمرض ، والأذى فى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يمرض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العباس 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للصبى 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يكتب عليه فرضه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نعمته ، أثاب الناس على الأعمال أضعافها ؛ ومنّ على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ألحق بهم ذرياتهم ، ووفّر عليهم أعمالهم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أَلْحَقْنا بِهِمْ ذُرِّيَّتَهُمْ ، وَما أَلَتْناهُمْ مِنْ عَمَلِهِمْ مِنْ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منّ على الذّرارى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بإدخالهم جنته بلا عمل </w:t>
      </w:r>
      <w:r>
        <w:rPr>
          <w:rStyle w:val="FootnoteAnchor"/>
          <w:rtl w:val="true"/>
        </w:rPr>
        <w:footnoteReference w:id="466"/>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يكتب عليهم عمل البرّ فى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يجب عليهم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على ذلك بالسنة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جَعَلْنَا الْبَيْتَ مَثابَةً لِلنَّاسِ ، وَأَمْناً </w:t>
      </w:r>
      <w:r>
        <w:rPr>
          <w:rStyle w:val="FootnoteAnchor"/>
          <w:rtl w:val="true"/>
        </w:rPr>
        <w:footnoteReference w:id="468"/>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وَالرُّكَّعِ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كلاب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يثوب الناس إليه ، ويؤوبون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يعودون إليه بعد الذّهاب عنه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إليه ؛ فالمثابة تجمع الاجتماع ؛ ويؤوبون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راجعين بعد ذهابهم عنه ، ومبتدئين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ورقة بن نوفل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والذي تطمئن إليه النفس أن البيت لورقة ؛ ويؤكد ذلك خلو ديوان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بالنجف سنة </w:t>
      </w:r>
      <w:r>
        <w:rPr>
          <w:rFonts w:ascii="Amiri" w:hAnsi="Amiri" w:eastAsia="Amiri" w:cs="Amiri"/>
          <w:color w:val="111111"/>
          <w:sz w:val="28"/>
          <w:sz w:val="28"/>
          <w:szCs w:val="28"/>
          <w:lang w:bidi="ar-SA"/>
        </w:rPr>
        <w:t>١٣٥٦</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يذكر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مثابا لأفناء القبائل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 إليه اليعملات </w:t>
      </w:r>
      <w:r>
        <w:rPr>
          <w:rStyle w:val="FootnoteAnchor"/>
          <w:rtl w:val="true"/>
        </w:rPr>
        <w:footnoteReference w:id="472"/>
      </w:r>
      <w:r>
        <w:rPr>
          <w:rFonts w:ascii="Amiri" w:hAnsi="Amiri" w:eastAsia="Amiri" w:cs="Amiri"/>
          <w:color w:val="111111"/>
          <w:sz w:val="28"/>
          <w:sz w:val="28"/>
          <w:szCs w:val="28"/>
          <w:rtl w:val="true"/>
          <w:lang w:bidi="ar-SA"/>
        </w:rPr>
        <w:t xml:space="preserve">الذّوابل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وقال خداش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النّصريّ</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برحت بكر تثوب وتدّعى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w:t>
      </w:r>
      <w:r>
        <w:rPr>
          <w:rStyle w:val="FootnoteAnchor"/>
          <w:rtl w:val="true"/>
        </w:rPr>
        <w:footnoteReference w:id="474"/>
      </w:r>
      <w:r>
        <w:rPr>
          <w:rFonts w:ascii="IRNazanin" w:hAnsi="IRNazanin" w:eastAsia="IRNazanin"/>
          <w:color w:val="111111"/>
          <w:sz w:val="28"/>
          <w:sz w:val="28"/>
          <w:szCs w:val="28"/>
          <w:rtl w:val="true"/>
          <w:lang w:bidi="fa-IR"/>
        </w:rPr>
        <w:t xml:space="preserve">منهم أوّلون فآخر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يَرَوْا أَنَّا جَعَلْنا حَرَماً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وَيُتَخَطَّفُ النَّاسُ مِنْ حَوْلِهِمْ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آمنا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يتخطّف اختطاف من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وَأَذِّنْ فِي النَّاسِ بِالْحَجِّ يَأْتُوكَ رِجالاً ، وَعَلى كُلِّ ضامِرٍ يَأْتِينَ مِنْ كُلِّ فَجٍّ عَمِيقٍ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أرضى</w:t>
      </w:r>
      <w:r>
        <w:rPr>
          <w:rFonts w:eastAsia="IRNazanin" w:cs="IRNazanin"/>
          <w:color w:val="111111"/>
          <w:sz w:val="28"/>
          <w:szCs w:val="28"/>
          <w:rtl w:val="true"/>
          <w:lang w:bidi="fa-IR"/>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بهذا ،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 على المقام ، وصاح </w:t>
      </w:r>
      <w:r>
        <w:rPr>
          <w:rStyle w:val="FootnoteAnchor"/>
          <w:rtl w:val="true"/>
        </w:rPr>
        <w:footnoteReference w:id="479"/>
      </w:r>
      <w:r>
        <w:rPr>
          <w:rFonts w:ascii="Amiri" w:hAnsi="Amiri" w:eastAsia="Amiri" w:cs="Amiri"/>
          <w:color w:val="111111"/>
          <w:sz w:val="28"/>
          <w:sz w:val="28"/>
          <w:szCs w:val="28"/>
          <w:rtl w:val="true"/>
          <w:lang w:bidi="ar-SA"/>
        </w:rPr>
        <w:t xml:space="preserve">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 أجيبوا داعى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حتى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أصلاب الرجال ، وأرحام النساء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بعد دعوته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أجاب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ووافاه من وافاه ، يقول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داعى ربّنا لبيك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لإبراهيم خليله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إجازة ؛ وما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الأصم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الشافعيّ عمن قتل من الصيد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من </w:t>
      </w:r>
    </w:p>
    <w:p>
      <w:pPr>
        <w:pStyle w:val="BookText"/>
        <w:rPr/>
      </w:pPr>
      <w:r>
        <w:rPr>
          <w:rFonts w:ascii="Amiri" w:hAnsi="Amiri" w:eastAsia="Amiri" w:cs="Amiri"/>
          <w:color w:val="111111"/>
          <w:sz w:val="28"/>
          <w:sz w:val="28"/>
          <w:szCs w:val="28"/>
          <w:rtl w:val="true"/>
          <w:lang w:bidi="ar-SA"/>
        </w:rPr>
        <w:t xml:space="preserve">دوابّ </w:t>
      </w:r>
      <w:r>
        <w:rPr>
          <w:rStyle w:val="FootnoteAnchor"/>
          <w:rtl w:val="true"/>
        </w:rPr>
        <w:footnoteReference w:id="484"/>
      </w:r>
      <w:r>
        <w:rPr>
          <w:rFonts w:ascii="Amiri" w:hAnsi="Amiri" w:eastAsia="Amiri" w:cs="Amiri"/>
          <w:color w:val="111111"/>
          <w:sz w:val="28"/>
          <w:sz w:val="28"/>
          <w:szCs w:val="28"/>
          <w:rtl w:val="true"/>
          <w:lang w:bidi="ar-SA"/>
        </w:rPr>
        <w:t xml:space="preserve">الصيد ،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قَتَلَ مِنَ 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والمثل لا يكون إلا لدواب </w:t>
      </w:r>
      <w:r>
        <w:rPr>
          <w:rStyle w:val="FootnoteAnchor"/>
          <w:rtl w:val="true"/>
        </w:rPr>
        <w:footnoteReference w:id="485"/>
      </w:r>
      <w:r>
        <w:rPr>
          <w:rFonts w:ascii="Amiri" w:hAnsi="Amiri" w:eastAsia="Amiri" w:cs="Amiri"/>
          <w:color w:val="111111"/>
          <w:sz w:val="28"/>
          <w:sz w:val="28"/>
          <w:szCs w:val="28"/>
          <w:rtl w:val="true"/>
          <w:lang w:bidi="ar-SA"/>
        </w:rPr>
        <w:t xml:space="preserve">الصيد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مثل له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نقول فى حمام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اتباعا </w:t>
      </w:r>
      <w:r>
        <w:rPr>
          <w:rStyle w:val="FootnoteAnchor"/>
          <w:rtl w:val="true"/>
        </w:rPr>
        <w:footnoteReference w:id="488"/>
      </w:r>
      <w:r>
        <w:rPr>
          <w:rFonts w:ascii="IRNazanin" w:hAnsi="IRNazanin" w:eastAsia="IRNazanin"/>
          <w:color w:val="111111"/>
          <w:sz w:val="28"/>
          <w:sz w:val="28"/>
          <w:szCs w:val="28"/>
          <w:rtl w:val="true"/>
          <w:lang w:bidi="fa-IR"/>
        </w:rPr>
        <w:t xml:space="preserve">للآثار </w:t>
      </w:r>
      <w:r>
        <w:rPr>
          <w:rStyle w:val="FootnoteAnchor"/>
          <w:rtl w:val="true"/>
        </w:rPr>
        <w:footnoteReference w:id="4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سعيد بن أبى عمرو ، أنا أبو العباس الأصم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قَتَلَهُ مِنْكُمْ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والمثل واحد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عشرة لو قتلوا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جزوه بعشرة أمثال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وجرى فى كلام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الفرق بين المثل وكفارة القتل </w:t>
      </w:r>
      <w:r>
        <w:rPr>
          <w:rStyle w:val="FootnoteAnchor"/>
          <w:rtl w:val="true"/>
        </w:rPr>
        <w:footnoteReference w:id="49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موقتة ؛ والمثل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موقت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بالدية والقيمة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إيجاب المثل فى جزاء دواب </w:t>
      </w:r>
      <w:r>
        <w:rPr>
          <w:rStyle w:val="FootnoteAnchor"/>
          <w:rtl w:val="true"/>
        </w:rPr>
        <w:footnoteReference w:id="493"/>
      </w:r>
      <w:r>
        <w:rPr>
          <w:rFonts w:ascii="Amiri" w:hAnsi="Amiri" w:eastAsia="Amiri" w:cs="Amiri"/>
          <w:color w:val="111111"/>
          <w:sz w:val="28"/>
          <w:sz w:val="28"/>
          <w:szCs w:val="28"/>
          <w:rtl w:val="true"/>
          <w:lang w:bidi="ar-SA"/>
        </w:rPr>
        <w:t xml:space="preserve">الصيد ، دون اعتبار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بظاهر الآية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حكم عمر وعبد الرحمن ،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 وابن عمر ، وغيرهم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بلدان مختلفة ، وأزمان شتّى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بالمثل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حاكمهم فى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ببدنة </w:t>
      </w:r>
      <w:r>
        <w:rPr>
          <w:rStyle w:val="FootnoteAnchor"/>
          <w:rtl w:val="true"/>
        </w:rPr>
        <w:footnoteReference w:id="499"/>
      </w:r>
      <w:r>
        <w:rPr>
          <w:rFonts w:ascii="Amiri" w:hAnsi="Amiri" w:eastAsia="Amiri" w:cs="Amiri"/>
          <w:color w:val="111111"/>
          <w:sz w:val="28"/>
          <w:sz w:val="28"/>
          <w:szCs w:val="28"/>
          <w:rtl w:val="true"/>
          <w:lang w:bidi="ar-SA"/>
        </w:rPr>
        <w:t xml:space="preserve">؛ والنعامة لا </w:t>
      </w:r>
    </w:p>
    <w:p>
      <w:pPr>
        <w:pStyle w:val="BookText"/>
        <w:rPr/>
      </w:pPr>
      <w:r>
        <w:rPr>
          <w:rFonts w:ascii="IRNazanin" w:hAnsi="IRNazanin" w:eastAsia="IRNazanin"/>
          <w:color w:val="111111"/>
          <w:sz w:val="28"/>
          <w:sz w:val="28"/>
          <w:szCs w:val="28"/>
          <w:rtl w:val="true"/>
          <w:lang w:bidi="fa-IR"/>
        </w:rPr>
        <w:t xml:space="preserve">لا تساوى </w:t>
      </w:r>
      <w:r>
        <w:rPr>
          <w:rStyle w:val="FootnoteAnchor"/>
          <w:rtl w:val="true"/>
        </w:rPr>
        <w:footnoteReference w:id="500"/>
      </w:r>
      <w:r>
        <w:rPr>
          <w:rFonts w:ascii="Amiri" w:hAnsi="Amiri" w:eastAsia="Amiri" w:cs="Amiri"/>
          <w:color w:val="111111"/>
          <w:sz w:val="28"/>
          <w:sz w:val="28"/>
          <w:szCs w:val="28"/>
          <w:rtl w:val="true"/>
          <w:lang w:bidi="ar-SA"/>
        </w:rPr>
        <w:t xml:space="preserve">بدنة </w:t>
      </w:r>
      <w:r>
        <w:rPr>
          <w:rStyle w:val="FootnoteAnchor"/>
          <w:rtl w:val="true"/>
        </w:rPr>
        <w:footnoteReference w:id="501"/>
      </w:r>
      <w:r>
        <w:rPr>
          <w:rFonts w:ascii="Amiri" w:hAnsi="Amiri" w:eastAsia="Amiri" w:cs="Amiri"/>
          <w:color w:val="111111"/>
          <w:sz w:val="28"/>
          <w:sz w:val="28"/>
          <w:szCs w:val="28"/>
          <w:rtl w:val="true"/>
          <w:lang w:bidi="ar-SA"/>
        </w:rPr>
        <w:t xml:space="preserve">، وفى حمار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ببقرة ؛ وهو لا يساوى بقرة ؛ وفى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بكبش </w:t>
      </w:r>
      <w:r>
        <w:rPr>
          <w:rStyle w:val="FootnoteAnchor"/>
          <w:rtl w:val="true"/>
        </w:rPr>
        <w:footnoteReference w:id="502"/>
      </w:r>
      <w:r>
        <w:rPr>
          <w:rFonts w:ascii="Amiri" w:hAnsi="Amiri" w:eastAsia="Amiri" w:cs="Amiri"/>
          <w:color w:val="111111"/>
          <w:sz w:val="28"/>
          <w:sz w:val="28"/>
          <w:szCs w:val="28"/>
          <w:rtl w:val="true"/>
          <w:lang w:bidi="ar-SA"/>
        </w:rPr>
        <w:t xml:space="preserve">؛ وهو لا يساوى كبشا ؛ وفى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بعنز </w:t>
      </w:r>
      <w:r>
        <w:rPr>
          <w:rStyle w:val="FootnoteAnchor"/>
          <w:rtl w:val="true"/>
        </w:rPr>
        <w:footnoteReference w:id="503"/>
      </w:r>
      <w:r>
        <w:rPr>
          <w:rFonts w:ascii="Amiri" w:hAnsi="Amiri" w:eastAsia="Amiri" w:cs="Amiri"/>
          <w:color w:val="111111"/>
          <w:sz w:val="28"/>
          <w:sz w:val="28"/>
          <w:szCs w:val="28"/>
          <w:rtl w:val="true"/>
          <w:lang w:bidi="ar-SA"/>
        </w:rPr>
        <w:t xml:space="preserve">؛ وقد يكون أكثر </w:t>
      </w:r>
      <w:r>
        <w:rPr>
          <w:rStyle w:val="FootnoteAnchor"/>
          <w:rtl w:val="true"/>
        </w:rPr>
        <w:footnoteReference w:id="504"/>
      </w:r>
      <w:r>
        <w:rPr>
          <w:rFonts w:ascii="IRNazanin" w:hAnsi="IRNazanin" w:eastAsia="IRNazanin"/>
          <w:color w:val="111111"/>
          <w:sz w:val="28"/>
          <w:sz w:val="28"/>
          <w:szCs w:val="28"/>
          <w:rtl w:val="true"/>
          <w:lang w:bidi="fa-IR"/>
        </w:rPr>
        <w:t xml:space="preserve">ثمنا منها أضعافا ومثلها ، ودونها ؛ وفى الأرنب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بعناق </w:t>
      </w:r>
      <w:r>
        <w:rPr>
          <w:rStyle w:val="FootnoteAnchor"/>
          <w:rtl w:val="true"/>
        </w:rPr>
        <w:footnoteReference w:id="505"/>
      </w:r>
      <w:r>
        <w:rPr>
          <w:rFonts w:ascii="Amiri" w:hAnsi="Amiri" w:eastAsia="Amiri" w:cs="Amiri"/>
          <w:color w:val="111111"/>
          <w:sz w:val="28"/>
          <w:sz w:val="28"/>
          <w:szCs w:val="28"/>
          <w:rtl w:val="true"/>
          <w:lang w:bidi="ar-SA"/>
        </w:rPr>
        <w:t xml:space="preserve">؛ وفى اليربوع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بجفرة </w:t>
      </w:r>
      <w:r>
        <w:rPr>
          <w:rStyle w:val="FootnoteAnchor"/>
          <w:rtl w:val="true"/>
        </w:rPr>
        <w:footnoteReference w:id="506"/>
      </w:r>
      <w:r>
        <w:rPr>
          <w:rFonts w:ascii="Amiri" w:hAnsi="Amiri" w:eastAsia="Amiri" w:cs="Amiri"/>
          <w:color w:val="111111"/>
          <w:sz w:val="28"/>
          <w:sz w:val="28"/>
          <w:szCs w:val="28"/>
          <w:rtl w:val="true"/>
          <w:lang w:bidi="ar-SA"/>
        </w:rPr>
        <w:t xml:space="preserve">؛ وهما لا يساويان </w:t>
      </w:r>
      <w:r>
        <w:rPr>
          <w:rStyle w:val="FootnoteAnchor"/>
          <w:rtl w:val="true"/>
        </w:rPr>
        <w:footnoteReference w:id="507"/>
      </w:r>
      <w:r>
        <w:rPr>
          <w:rFonts w:ascii="Amiri" w:hAnsi="Amiri" w:eastAsia="Amiri" w:cs="Amiri"/>
          <w:color w:val="111111"/>
          <w:sz w:val="28"/>
          <w:sz w:val="28"/>
          <w:szCs w:val="28"/>
          <w:rtl w:val="true"/>
          <w:lang w:bidi="ar-SA"/>
        </w:rPr>
        <w:t xml:space="preserve">عناقا ولا جفرة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يدلك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أنهم إنما </w:t>
      </w:r>
      <w:r>
        <w:rPr>
          <w:rStyle w:val="FootnoteAnchor"/>
          <w:rtl w:val="true"/>
        </w:rPr>
        <w:footnoteReference w:id="510"/>
      </w:r>
      <w:r>
        <w:rPr>
          <w:rFonts w:ascii="IRNazanin" w:hAnsi="IRNazanin" w:eastAsia="IRNazanin"/>
          <w:color w:val="111111"/>
          <w:sz w:val="28"/>
          <w:sz w:val="28"/>
          <w:szCs w:val="28"/>
          <w:rtl w:val="true"/>
          <w:lang w:bidi="fa-IR"/>
        </w:rPr>
        <w:t xml:space="preserve">نظروا إلى أقرب ما قتل </w:t>
      </w:r>
      <w:r>
        <w:rPr>
          <w:rStyle w:val="FootnoteAnchor"/>
          <w:rtl w:val="true"/>
        </w:rPr>
        <w:footnoteReference w:id="5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الصيد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شبها بالبدن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النعم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حكموا بالقيمة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لاختلفت أحكامهم </w:t>
      </w:r>
      <w:r>
        <w:rPr>
          <w:rStyle w:val="FootnoteAnchor"/>
          <w:rtl w:val="true"/>
        </w:rPr>
        <w:footnoteReference w:id="514"/>
      </w:r>
      <w:r>
        <w:rPr>
          <w:rFonts w:ascii="IRNazanin" w:hAnsi="IRNazanin" w:eastAsia="IRNazanin"/>
          <w:color w:val="111111"/>
          <w:sz w:val="28"/>
          <w:sz w:val="28"/>
          <w:szCs w:val="28"/>
          <w:rtl w:val="true"/>
          <w:lang w:bidi="fa-IR"/>
        </w:rPr>
        <w:t xml:space="preserve">؛ لاختلاف </w:t>
      </w:r>
      <w:r>
        <w:rPr>
          <w:rStyle w:val="FootnoteAnchor"/>
          <w:rtl w:val="true"/>
        </w:rPr>
        <w:footnoteReference w:id="515"/>
      </w:r>
      <w:r>
        <w:rPr>
          <w:rFonts w:ascii="Amiri" w:hAnsi="Amiri" w:eastAsia="Amiri" w:cs="Amiri"/>
          <w:color w:val="111111"/>
          <w:sz w:val="28"/>
          <w:sz w:val="28"/>
          <w:szCs w:val="28"/>
          <w:rtl w:val="true"/>
          <w:lang w:bidi="ar-SA"/>
        </w:rPr>
        <w:t xml:space="preserve">أسعار ما يقتل فى الأزمان والبلدان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بن أبى إسحاق ، نا أبو العباس ، أنا الربيع ، أنا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سعيد بن سالم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تَقْتُلُوا الصَّيْدَ وَأَنْتُمْ حُرُمٌ ؛ وَمَنْ قَتَلَهُ مِنْكُمْ مُتَعَمِّداً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519"/>
      </w:r>
      <w:r>
        <w:rPr>
          <w:rFonts w:ascii="Amiri" w:hAnsi="Amiri" w:eastAsia="Amiri" w:cs="Amiri"/>
          <w:color w:val="111111"/>
          <w:sz w:val="28"/>
          <w:sz w:val="28"/>
          <w:szCs w:val="28"/>
          <w:rtl w:val="true"/>
          <w:lang w:bidi="ar-SA"/>
        </w:rPr>
        <w:t xml:space="preserve">قتله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يعظّم بذلك حرمات اللّه ، ومضت </w:t>
      </w:r>
      <w:r>
        <w:rPr>
          <w:rStyle w:val="FootnoteAnchor"/>
          <w:rtl w:val="true"/>
        </w:rPr>
        <w:footnoteReference w:id="520"/>
      </w:r>
      <w:r>
        <w:rPr>
          <w:rFonts w:ascii="IRNazanin" w:hAnsi="IRNazanin" w:eastAsia="IRNazanin"/>
          <w:color w:val="111111"/>
          <w:sz w:val="28"/>
          <w:sz w:val="28"/>
          <w:szCs w:val="28"/>
          <w:rtl w:val="true"/>
          <w:lang w:bidi="fa-IR"/>
        </w:rPr>
        <w:t>به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مسلم وسعيد </w:t>
      </w:r>
      <w:r>
        <w:rPr>
          <w:rStyle w:val="FootnoteAnchor"/>
          <w:rtl w:val="true"/>
        </w:rPr>
        <w:footnoteReference w:id="521"/>
      </w:r>
      <w:r>
        <w:rPr>
          <w:rFonts w:ascii="Amiri" w:hAnsi="Amiri" w:eastAsia="Amiri" w:cs="Amiri"/>
          <w:color w:val="111111"/>
          <w:sz w:val="28"/>
          <w:sz w:val="28"/>
          <w:szCs w:val="28"/>
          <w:rtl w:val="true"/>
          <w:lang w:bidi="ar-SA"/>
        </w:rPr>
        <w:t xml:space="preserve">، عن ابن جريج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الناس يغرّمون فى الخطأ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 ، وعبد الرحمن بن عوف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رجلين أجريا فرسيهما ، فأصابا ظبيا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محرمان ؛ فحكما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بعنز </w:t>
      </w:r>
      <w:r>
        <w:rPr>
          <w:rStyle w:val="FootnoteAnchor"/>
          <w:rtl w:val="true"/>
        </w:rPr>
        <w:footnoteReference w:id="523"/>
      </w:r>
      <w:r>
        <w:rPr>
          <w:rFonts w:ascii="Amiri" w:hAnsi="Amiri" w:eastAsia="Amiri" w:cs="Amiri"/>
          <w:color w:val="111111"/>
          <w:sz w:val="28"/>
          <w:sz w:val="28"/>
          <w:szCs w:val="28"/>
          <w:rtl w:val="true"/>
          <w:lang w:bidi="ar-SA"/>
        </w:rPr>
        <w:t xml:space="preserve">؛ وقرأ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يَحْكُمُ بِهِ ذَوا عَدْلٍ مِنْكُمْ هَدْياً بالِغَ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وقاس الشافعي ذلك فى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 المؤمن خطأ </w:t>
      </w:r>
      <w:r>
        <w:rPr>
          <w:rStyle w:val="FootnoteAnchor"/>
          <w:rtl w:val="true"/>
        </w:rPr>
        <w:footnoteReference w:id="525"/>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مُؤْمِناً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مُؤْمِنَةٍ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والمنع عن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 والمسلمون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يفرقوا بين الغرم فى الممنوع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الناس والأموال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العمد والخطأ </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أبي عمرو ، نا أبو العباس ، أنا الربيع ، أنا الشافعي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يؤكل لحمه ؛ وإن كان غيره يسمى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عَلَّمْتُمْ مِنَ الْجَوارِحِ مُكَلِّبِينَ تُعَلِّمُونَهُنَّ مِمَّا عَلَّمَكُمُ اللّهُ ؛ فَكُلُوا مِمَّا أَمْسَكْنَ عَلَيْكُمْ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معقول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يرسلونها على ما يؤكل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أن يكون إنما حرم عليهم بالإحرام ، ما كان أكله مباحا له قبل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فراجعه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ترى إلى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لَيَبْلُوَنَّكُمُ اللّهُ بِشَيْءٍ مِنَ الصَّيْدِ تَنالُهُ أَيْدِيكُمْ وَرِماحُكُمْ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صَيْدُ الْبَحْرِ وَطَعامُهُ مَتاعاً لَكُمْ وَلِلسَّيَّارَةِ ؛ وَحُرِّمَ عَلَيْكُمْ صَيْدُ الْبَرِّ ما دُمْتُمْ حُرُماً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إنما حرم عليهم فى الإحرام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حلالا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الإحرام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فى موضع آخر </w:t>
      </w:r>
      <w:r>
        <w:rPr>
          <w:rStyle w:val="FootnoteAnchor"/>
          <w:rtl w:val="true"/>
        </w:rPr>
        <w:footnoteReference w:id="5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حرم فى الإحرام </w:t>
      </w:r>
      <w:r>
        <w:rPr>
          <w:rStyle w:val="FootnoteAnchor"/>
          <w:rtl w:val="true"/>
        </w:rPr>
        <w:footnoteReference w:id="532"/>
      </w:r>
      <w:r>
        <w:rPr>
          <w:rFonts w:ascii="Amiri" w:hAnsi="Amiri" w:eastAsia="Amiri" w:cs="Amiri"/>
          <w:color w:val="111111"/>
          <w:sz w:val="28"/>
          <w:sz w:val="28"/>
          <w:szCs w:val="28"/>
          <w:rtl w:val="true"/>
          <w:lang w:bidi="ar-SA"/>
        </w:rPr>
        <w:t xml:space="preserve">خاصة ، إلا ما كان مباحا قبله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فأماما كان محرّما على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فالتحريم الأول كاف منه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أن هذا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 </w:t>
      </w:r>
      <w:r>
        <w:rPr>
          <w:rStyle w:val="FootnoteAnchor"/>
          <w:rtl w:val="true"/>
        </w:rPr>
        <w:footnoteReference w:id="535"/>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بقتل الكلب العقور ، والعقرب ، والغراب ، والحدأة ، والفأرة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الحل </w:t>
      </w:r>
    </w:p>
    <w:p>
      <w:pPr>
        <w:pStyle w:val="BookText"/>
        <w:rPr/>
      </w:pPr>
      <w:r>
        <w:rPr>
          <w:rFonts w:ascii="Amiri" w:hAnsi="Amiri" w:eastAsia="Amiri" w:cs="Amiri"/>
          <w:color w:val="111111"/>
          <w:sz w:val="28"/>
          <w:sz w:val="28"/>
          <w:szCs w:val="28"/>
          <w:rtl w:val="true"/>
          <w:lang w:bidi="ar-SA"/>
        </w:rPr>
        <w:t>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إنما أباح لهم قتل ما أضر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الكلام فيه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نا أبو العباس ، أنا الربيع ، أنا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يفدى المحرم من الصيد ، 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أنبأ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العباس 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الربيع ، أنا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سعيد بن سالم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كان فى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Style w:val="FootnoteAnchor"/>
          <w:rtl w:val="true"/>
        </w:rPr>
        <w:footnoteReference w:id="5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فينتقم اللّه منه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w:t>
      </w:r>
      <w:r>
        <w:rPr>
          <w:rStyle w:val="FootnoteAnchor"/>
          <w:rtl w:val="true"/>
        </w:rPr>
        <w:footnoteReference w:id="541"/>
      </w:r>
      <w:r>
        <w:rPr>
          <w:rFonts w:ascii="Amiri" w:hAnsi="Amiri" w:eastAsia="Amiri" w:cs="Amiri"/>
          <w:color w:val="111111"/>
          <w:sz w:val="28"/>
          <w:sz w:val="28"/>
          <w:szCs w:val="28"/>
          <w:rtl w:val="true"/>
          <w:lang w:bidi="ar-SA"/>
        </w:rPr>
        <w:t xml:space="preserve">فى ذلك الكفارة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الآدمي والزنا ، وما فيهما وفى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 يَدْعُونَ مَعَ اللّهِ إِلهاً آخَرَ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قوله </w:t>
      </w:r>
      <w:r>
        <w:rPr>
          <w:rStyle w:val="FootnoteAnchor"/>
          <w:rtl w:val="true"/>
        </w:rPr>
        <w:footnoteReference w:id="5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وَيَخْلُدْ فِيهِ مُهاناً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وما فى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الحدود فى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أوجب اللّه عليهم الحدود </w:t>
      </w:r>
      <w:r>
        <w:rPr>
          <w:rStyle w:val="FootnoteAnchor"/>
          <w:rtl w:val="true"/>
        </w:rPr>
        <w:footnoteReference w:id="5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هذا على أن النقمة </w:t>
      </w:r>
      <w:r>
        <w:rPr>
          <w:rStyle w:val="FootnoteAnchor"/>
          <w:rtl w:val="true"/>
        </w:rPr>
        <w:footnoteReference w:id="546"/>
      </w:r>
      <w:r>
        <w:rPr>
          <w:rFonts w:ascii="Amiri" w:hAnsi="Amiri" w:eastAsia="Amiri" w:cs="Amiri"/>
          <w:color w:val="111111"/>
          <w:sz w:val="28"/>
          <w:sz w:val="28"/>
          <w:szCs w:val="28"/>
          <w:rtl w:val="true"/>
          <w:lang w:bidi="ar-SA"/>
        </w:rPr>
        <w:t xml:space="preserve">فى الآخرة ، لا تسقط حكما </w:t>
      </w:r>
      <w:r>
        <w:rPr>
          <w:rStyle w:val="FootnoteAnchor"/>
          <w:rtl w:val="true"/>
        </w:rPr>
        <w:footnoteReference w:id="547"/>
      </w:r>
      <w:r>
        <w:rPr>
          <w:rFonts w:ascii="Amiri" w:hAnsi="Amiri" w:eastAsia="Amiri" w:cs="Amiri"/>
          <w:color w:val="111111"/>
          <w:sz w:val="28"/>
          <w:sz w:val="28"/>
          <w:szCs w:val="28"/>
          <w:rtl w:val="true"/>
          <w:lang w:bidi="ar-SA"/>
        </w:rPr>
        <w:t>غيرها فى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بن أبى إسحاق ، نا أبو العباس الأصم ، نا الربيع ، أنا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سعيد ، عن ابن جريج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 أو </w:t>
      </w:r>
      <w:r>
        <w:rPr>
          <w:rStyle w:val="FootnoteAnchor"/>
          <w:rtl w:val="true"/>
        </w:rPr>
        <w:footnoteReference w:id="549"/>
      </w:r>
      <w:r>
        <w:rPr>
          <w:rFonts w:ascii="Amiri" w:hAnsi="Amiri" w:eastAsia="Amiri" w:cs="Amiri"/>
          <w:color w:val="111111"/>
          <w:sz w:val="28"/>
          <w:sz w:val="28"/>
          <w:szCs w:val="28"/>
          <w:rtl w:val="true"/>
          <w:lang w:bidi="ar-SA"/>
        </w:rPr>
        <w:t xml:space="preserve">؛ أيّة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w:t>
      </w:r>
      <w:r>
        <w:rPr>
          <w:rStyle w:val="FootnoteAnchor"/>
          <w:rtl w:val="true"/>
        </w:rPr>
        <w:footnoteReference w:id="551"/>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بمخيّر فيها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جريج وغيره ، فى المحارب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جريج ؛ عن عطاء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شىء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 أو </w:t>
      </w:r>
      <w:r>
        <w:rPr>
          <w:rStyle w:val="FootnoteAnchor"/>
          <w:rtl w:val="true"/>
        </w:rPr>
        <w:footnoteReference w:id="552"/>
      </w:r>
      <w:r>
        <w:rPr>
          <w:rFonts w:ascii="Amiri" w:hAnsi="Amiri" w:eastAsia="Amiri" w:cs="Amiri"/>
          <w:color w:val="111111"/>
          <w:sz w:val="28"/>
          <w:sz w:val="28"/>
          <w:szCs w:val="28"/>
          <w:rtl w:val="true"/>
          <w:lang w:bidi="ar-SA"/>
        </w:rPr>
        <w:t xml:space="preserve">؛ يختار </w:t>
      </w:r>
      <w:r>
        <w:rPr>
          <w:rStyle w:val="FootnoteAnchor"/>
          <w:rtl w:val="true"/>
        </w:rPr>
        <w:footnoteReference w:id="553"/>
      </w:r>
      <w:r>
        <w:rPr>
          <w:rFonts w:ascii="IRNazanin" w:hAnsi="IRNazanin" w:eastAsia="IRNazanin"/>
          <w:color w:val="111111"/>
          <w:sz w:val="28"/>
          <w:sz w:val="28"/>
          <w:szCs w:val="28"/>
          <w:rtl w:val="true"/>
          <w:lang w:bidi="fa-IR"/>
        </w:rPr>
        <w:t>منه صاحبه 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بحديث كعب بن عجرة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انظر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٢٤٧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 نا أبو العباس ، أنا الربيع ، أنا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سعيد ، عن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5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 يَحْكُمُ بِهِ ذَوا عَدْلٍ مِنْكُمْ ، هَدْياً بالِغَ الْكَعْبَةِ ؛ أَوْ كَفَّارَةٌ طَعامُ مَساكِينَ ، أَوْ عَدْلُ ذلِكَ صِياماً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أنه أصابه فى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كفارة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البيت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جزاه بالصوم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صام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شاء ؛ لأنه لا منفعة لمساكين الحرم ، فى صيامه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واحتجّ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الصوم </w:t>
      </w:r>
      <w:r>
        <w:rPr>
          <w:rStyle w:val="FootnoteAnchor"/>
          <w:rtl w:val="true"/>
        </w:rPr>
        <w:footnoteReference w:id="5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أنبأنى 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أبى العباس ، عن الربيع ،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اللّه للمتمتع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صومه </w:t>
      </w:r>
      <w:r>
        <w:rPr>
          <w:rStyle w:val="FootnoteAnchor"/>
          <w:rtl w:val="true"/>
        </w:rPr>
        <w:footnoteReference w:id="561"/>
      </w:r>
      <w:r>
        <w:rPr>
          <w:rFonts w:ascii="Amiri" w:hAnsi="Amiri" w:eastAsia="Amiri" w:cs="Amiri"/>
          <w:color w:val="111111"/>
          <w:sz w:val="28"/>
          <w:sz w:val="28"/>
          <w:szCs w:val="28"/>
          <w:rtl w:val="true"/>
          <w:lang w:bidi="ar-SA"/>
        </w:rPr>
        <w:t xml:space="preserve">ثلاثة </w:t>
      </w:r>
      <w:r>
        <w:rPr>
          <w:rStyle w:val="FootnoteAnchor"/>
          <w:rtl w:val="true"/>
        </w:rPr>
        <w:footnoteReference w:id="562"/>
      </w:r>
      <w:r>
        <w:rPr>
          <w:rFonts w:ascii="Amiri" w:hAnsi="Amiri" w:eastAsia="Amiri" w:cs="Amiri"/>
          <w:color w:val="111111"/>
          <w:sz w:val="28"/>
          <w:sz w:val="28"/>
          <w:szCs w:val="28"/>
          <w:rtl w:val="true"/>
          <w:lang w:bidi="ar-SA"/>
        </w:rPr>
        <w:t>أيام فى الحجّ ، وسبعة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فى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لمساكين الحرم ؛ وكان على بدن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Style w:val="FootnoteAnchor"/>
          <w:rtl w:val="true"/>
        </w:rPr>
        <w:footnoteReference w:id="563"/>
      </w:r>
      <w:r>
        <w:rPr>
          <w:rFonts w:ascii="Amiri" w:hAnsi="Amiri" w:eastAsia="Amiri" w:cs="Amiri"/>
          <w:color w:val="111111"/>
          <w:sz w:val="28"/>
          <w:sz w:val="28"/>
          <w:szCs w:val="28"/>
          <w:rtl w:val="true"/>
          <w:lang w:bidi="ar-SA"/>
        </w:rPr>
        <w:t xml:space="preserve">عملا بغير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فيعمله حيث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 أنا الربيع ، أنا الشافعي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الإحصار الذي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القرآن </w:t>
      </w:r>
      <w:r>
        <w:rPr>
          <w:rStyle w:val="FootnoteAnchor"/>
          <w:rtl w:val="true"/>
        </w:rPr>
        <w:footnoteReference w:id="5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نزل </w:t>
      </w:r>
      <w:r>
        <w:rPr>
          <w:rStyle w:val="FootnoteAnchor"/>
          <w:rtl w:val="true"/>
        </w:rPr>
        <w:footnoteReference w:id="566"/>
      </w:r>
      <w:r>
        <w:rPr>
          <w:rFonts w:ascii="Amiri" w:hAnsi="Amiri" w:eastAsia="Amiri" w:cs="Amiri"/>
          <w:color w:val="111111"/>
          <w:sz w:val="28"/>
          <w:sz w:val="28"/>
          <w:szCs w:val="28"/>
          <w:rtl w:val="true"/>
          <w:lang w:bidi="ar-SA"/>
        </w:rPr>
        <w:t xml:space="preserve">يوم الحديبية </w:t>
      </w:r>
      <w:r>
        <w:rPr>
          <w:rStyle w:val="FootnoteAnchor"/>
          <w:rtl w:val="true"/>
        </w:rPr>
        <w:footnoteReference w:id="567"/>
      </w:r>
      <w:r>
        <w:rPr>
          <w:rFonts w:ascii="Amiri" w:hAnsi="Amiri" w:eastAsia="Amiri" w:cs="Amiri"/>
          <w:color w:val="111111"/>
          <w:sz w:val="28"/>
          <w:sz w:val="28"/>
          <w:szCs w:val="28"/>
          <w:rtl w:val="true"/>
          <w:lang w:bidi="ar-SA"/>
        </w:rPr>
        <w:t xml:space="preserve">؛ وأحصر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بعدو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حال بينه وبين البيت ، مرض حابس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بداخل فى معنى الآية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الآية نزلت فى الحائل من العدو ؛ واللّه أعلم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حصر إلا حصر العدو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ابن عمر وعائشة ، معناه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الحلّ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في 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w:t>
      </w:r>
      <w:r>
        <w:rPr>
          <w:rStyle w:val="FootnoteAnchor"/>
          <w:rtl w:val="true"/>
        </w:rPr>
        <w:footnoteReference w:id="573"/>
      </w:r>
      <w:r>
        <w:rPr>
          <w:rFonts w:ascii="Amiri" w:hAnsi="Amiri" w:eastAsia="Amiri" w:cs="Amiri"/>
          <w:color w:val="111111"/>
          <w:sz w:val="28"/>
          <w:sz w:val="28"/>
          <w:szCs w:val="28"/>
          <w:rtl w:val="true"/>
          <w:lang w:bidi="ar-SA"/>
        </w:rPr>
        <w:t xml:space="preserve">ذهبنا إلى أنه نحر فى الحلّ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 الحديبية فى الحلّ ، وبعضها فى الحرم </w:t>
      </w:r>
      <w:r>
        <w:rPr>
          <w:rStyle w:val="FootnoteAnchor"/>
          <w:rtl w:val="true"/>
        </w:rPr>
        <w:footnoteReference w:id="57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وَصَدُّوكُمْ عَنِ الْمَسْجِدِ الْحَرامِ وَالْهَدْيَ مَعْكُوفاً أَنْ يَبْلُغَ مَحِلَّهُ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محلّه ؛ عند أهل العلم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فحيث ما أحصر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كان أو بعيدا ؛ بعدوّ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أو كافر ؛ وقد أحرم </w:t>
      </w:r>
      <w:r>
        <w:rPr>
          <w:rStyle w:val="FootnoteAnchor"/>
          <w:rtl w:val="true"/>
        </w:rPr>
        <w:footnoteReference w:id="57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ذبح شاة وحلّ ؛ ولا قضاء عليه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أن يكون حجه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 فيحجّها </w:t>
      </w:r>
      <w:r>
        <w:rPr>
          <w:rStyle w:val="FootnoteAnchor"/>
          <w:rtl w:val="true"/>
        </w:rPr>
        <w:footnoteReference w:id="57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قبل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قضاء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صَيْدُ الْبَحْرِ وَطَعامُهُ مَتاعاً لَكُمْ وَلِلسَّيَّارَةِ </w:t>
      </w:r>
      <w:r>
        <w:rPr>
          <w:rStyle w:val="FootnoteAnchor"/>
          <w:rtl w:val="true"/>
        </w:rPr>
        <w:footnoteReference w:id="58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يَسْتَوِي الْبَحْرانِ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عَذْبٌ فُراتٌ سائِغٌ شَرابُهُ ، وَهذا مِلْحٌ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تَأْكُلُونَ لَحْماً طَرِيًّا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w:t>
      </w:r>
      <w:r>
        <w:rPr>
          <w:rStyle w:val="FootnoteAnchor"/>
          <w:rtl w:val="true"/>
        </w:rPr>
        <w:footnoteReference w:id="5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بئر كان ، أو فى </w:t>
      </w:r>
    </w:p>
    <w:p>
      <w:pPr>
        <w:pStyle w:val="BookText"/>
        <w:rPr/>
      </w:pPr>
      <w:r>
        <w:rPr>
          <w:rFonts w:ascii="IRNazanin" w:hAnsi="IRNazanin" w:eastAsia="IRNazanin"/>
          <w:color w:val="111111"/>
          <w:sz w:val="28"/>
          <w:sz w:val="28"/>
          <w:szCs w:val="28"/>
          <w:rtl w:val="true"/>
          <w:lang w:bidi="fa-IR"/>
        </w:rPr>
        <w:t xml:space="preserve">ماء مستنقع </w:t>
      </w:r>
      <w:r>
        <w:rPr>
          <w:rStyle w:val="FootnoteAnchor"/>
          <w:rtl w:val="true"/>
        </w:rPr>
        <w:footnoteReference w:id="585"/>
      </w:r>
      <w:r>
        <w:rPr>
          <w:rFonts w:ascii="Amiri" w:hAnsi="Amiri" w:eastAsia="Amiri" w:cs="Amiri"/>
          <w:color w:val="111111"/>
          <w:sz w:val="28"/>
          <w:sz w:val="28"/>
          <w:szCs w:val="28"/>
          <w:rtl w:val="true"/>
          <w:lang w:bidi="ar-SA"/>
        </w:rPr>
        <w:t xml:space="preserve">، أو عين </w:t>
      </w:r>
      <w:r>
        <w:rPr>
          <w:rStyle w:val="FootnoteAnchor"/>
          <w:rtl w:val="true"/>
        </w:rPr>
        <w:footnoteReference w:id="586"/>
      </w:r>
      <w:r>
        <w:rPr>
          <w:rFonts w:ascii="Amiri" w:hAnsi="Amiri" w:eastAsia="Amiri" w:cs="Amiri"/>
          <w:color w:val="111111"/>
          <w:sz w:val="28"/>
          <w:sz w:val="28"/>
          <w:szCs w:val="28"/>
          <w:rtl w:val="true"/>
          <w:lang w:bidi="ar-SA"/>
        </w:rPr>
        <w:t>، وعذب ، ومالح ؛ فهو بحر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حلّ كان أو حرم ؛ من حوت أو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يعيش فى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عيشه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فللمحرم والحلال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يصيبه ويأكله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طائره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Style w:val="FootnoteAnchor"/>
          <w:rtl w:val="true"/>
        </w:rPr>
        <w:footnoteReference w:id="589"/>
      </w:r>
      <w:r>
        <w:rPr>
          <w:rFonts w:ascii="Amiri" w:hAnsi="Amiri" w:eastAsia="Amiri" w:cs="Amiri"/>
          <w:color w:val="111111"/>
          <w:sz w:val="28"/>
          <w:sz w:val="28"/>
          <w:szCs w:val="28"/>
          <w:rtl w:val="true"/>
          <w:lang w:bidi="ar-SA"/>
        </w:rPr>
        <w:t xml:space="preserve">يأوى إلى أرض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أصيب جزى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الحسين بن محمد الماسرجسى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أخبرنى عنه أبو </w:t>
      </w:r>
      <w:r>
        <w:rPr>
          <w:rStyle w:val="FootnoteAnchor"/>
          <w:rtl w:val="true"/>
        </w:rPr>
        <w:footnoteReference w:id="592"/>
      </w:r>
      <w:r>
        <w:rPr>
          <w:rFonts w:ascii="Amiri" w:hAnsi="Amiri" w:eastAsia="Amiri" w:cs="Amiri"/>
          <w:color w:val="111111"/>
          <w:sz w:val="28"/>
          <w:sz w:val="28"/>
          <w:szCs w:val="28"/>
          <w:rtl w:val="true"/>
          <w:lang w:bidi="ar-SA"/>
        </w:rPr>
        <w:t xml:space="preserve">محمد بن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يونس بن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أَفِيضُوا مِنْ حَيْثُ أَفاضَ </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قريش وقبائل </w:t>
      </w:r>
      <w:r>
        <w:rPr>
          <w:rStyle w:val="FootnoteAnchor"/>
          <w:rtl w:val="true"/>
        </w:rPr>
        <w:footnoteReference w:id="593"/>
      </w:r>
      <w:r>
        <w:rPr>
          <w:rFonts w:ascii="Amiri" w:hAnsi="Amiri" w:eastAsia="Amiri" w:cs="Amiri"/>
          <w:color w:val="111111"/>
          <w:sz w:val="28"/>
          <w:sz w:val="28"/>
          <w:szCs w:val="28"/>
          <w:rtl w:val="true"/>
          <w:lang w:bidi="ar-SA"/>
        </w:rPr>
        <w:t xml:space="preserve">لا يقفون بعرفات </w:t>
      </w:r>
      <w:r>
        <w:rPr>
          <w:rStyle w:val="FootnoteAnchor"/>
          <w:rtl w:val="true"/>
        </w:rPr>
        <w:footnoteReference w:id="594"/>
      </w:r>
      <w:r>
        <w:rPr>
          <w:rFonts w:ascii="Amiri" w:hAnsi="Amiri" w:eastAsia="Amiri" w:cs="Amiri"/>
          <w:color w:val="111111"/>
          <w:sz w:val="28"/>
          <w:sz w:val="28"/>
          <w:szCs w:val="28"/>
          <w:rtl w:val="true"/>
          <w:lang w:bidi="ar-SA"/>
        </w:rPr>
        <w:t xml:space="preserve">وكانوا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الحمس </w:t>
      </w:r>
      <w:r>
        <w:rPr>
          <w:rStyle w:val="FootnoteAnchor"/>
          <w:rtl w:val="true"/>
        </w:rPr>
        <w:footnoteReference w:id="595"/>
      </w:r>
      <w:r>
        <w:rPr>
          <w:rFonts w:ascii="Amiri" w:hAnsi="Amiri" w:eastAsia="Amiri" w:cs="Amiri"/>
          <w:color w:val="111111"/>
          <w:sz w:val="28"/>
          <w:sz w:val="28"/>
          <w:szCs w:val="28"/>
          <w:rtl w:val="true"/>
          <w:lang w:bidi="ar-SA"/>
        </w:rPr>
        <w:t xml:space="preserve">، لم نسبّ قطّ ، ولا دخل علينا فى الجاهلية ، وليس نفارق الحرم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سائر الناس يقفون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يقفوا بعرفة مع الناس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لى محمد 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الأيام </w:t>
      </w:r>
      <w:r>
        <w:rPr>
          <w:rStyle w:val="FootnoteAnchor"/>
          <w:rtl w:val="true"/>
        </w:rPr>
        <w:footnoteReference w:id="597"/>
      </w:r>
      <w:r>
        <w:rPr>
          <w:rFonts w:ascii="Amiri" w:hAnsi="Amiri" w:eastAsia="Amiri" w:cs="Amiri"/>
          <w:color w:val="111111"/>
          <w:sz w:val="28"/>
          <w:sz w:val="28"/>
          <w:szCs w:val="28"/>
          <w:rtl w:val="true"/>
          <w:lang w:bidi="ar-SA"/>
        </w:rPr>
        <w:t xml:space="preserve">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العشر كلها </w:t>
      </w:r>
      <w:r>
        <w:rPr>
          <w:rStyle w:val="FootnoteAnchor"/>
          <w:rtl w:val="true"/>
        </w:rPr>
        <w:footnoteReference w:id="598"/>
      </w:r>
      <w:r>
        <w:rPr>
          <w:rFonts w:ascii="Amiri" w:hAnsi="Amiri" w:eastAsia="Amiri" w:cs="Amiri"/>
          <w:color w:val="111111"/>
          <w:sz w:val="28"/>
          <w:sz w:val="28"/>
          <w:szCs w:val="28"/>
          <w:rtl w:val="true"/>
          <w:lang w:bidi="ar-SA"/>
        </w:rPr>
        <w:t xml:space="preserve">؛ والمعدودات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منى </w:t>
      </w:r>
      <w:r>
        <w:rPr>
          <w:rStyle w:val="FootnoteAnchor"/>
          <w:rtl w:val="true"/>
        </w:rPr>
        <w:footnoteReference w:id="599"/>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w:t>
      </w:r>
      <w:r>
        <w:rPr>
          <w:rStyle w:val="FootnoteAnchor"/>
          <w:rtl w:val="true"/>
        </w:rPr>
        <w:footnoteReference w:id="600"/>
      </w:r>
      <w:r>
        <w:rPr>
          <w:rFonts w:ascii="Amiri" w:hAnsi="Amiri" w:eastAsia="Amiri" w:cs="Amiri"/>
          <w:color w:val="111111"/>
          <w:sz w:val="28"/>
          <w:sz w:val="28"/>
          <w:szCs w:val="28"/>
          <w:rtl w:val="true"/>
          <w:lang w:bidi="ar-SA"/>
        </w:rPr>
        <w:t xml:space="preserve">فى كتاب البويطيّ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روى عن ابن عباس</w:t>
      </w:r>
      <w:r>
        <w:rPr>
          <w:rFonts w:eastAsia="Amiri" w:cs="Amiri" w:ascii="Amiri" w:hAnsi="Amiri"/>
          <w:color w:val="111111"/>
          <w:sz w:val="28"/>
          <w:szCs w:val="28"/>
          <w:rtl w:val="true"/>
          <w:lang w:bidi="ar-SA"/>
        </w:rPr>
        <w:t xml:space="preserve">.». </w:t>
      </w:r>
      <w:bookmarkStart w:id="77" w:name="pg15866_178001"/>
    </w:p>
    <w:p>
      <w:pPr>
        <w:pStyle w:val="Heading2"/>
        <w:numPr>
          <w:ilvl w:val="1"/>
          <w:numId w:val="1"/>
        </w:numPr>
        <w:rPr/>
      </w:pPr>
      <w:bookmarkStart w:id="78" w:name="__RefHeading___Toc14763814_2142443653"/>
      <w:bookmarkStart w:id="79" w:name="_Toc27"/>
      <w:bookmarkEnd w:id="77"/>
      <w:bookmarkEnd w:id="78"/>
      <w:r>
        <w:rPr>
          <w:rtl w:val="true"/>
        </w:rPr>
        <w:t>«</w:t>
      </w:r>
      <w:r>
        <w:rPr>
          <w:rtl w:val="true"/>
        </w:rPr>
        <w:t>ما يؤثر عنه فى البيوع ، والمعاملات</w:t>
      </w:r>
      <w:r>
        <w:rPr>
          <w:rtl w:val="true"/>
        </w:rPr>
        <w:t>» «</w:t>
      </w:r>
      <w:r>
        <w:rPr>
          <w:rtl w:val="true"/>
        </w:rPr>
        <w:t>والفرائض ، والوصايا</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الأصمّ ، أنا الربيع ، أنا الشافعي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 وَحَرَّمَ 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فاحتمل إحلال اللّه البيع ، معنيين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أحل كلّ بيع تبايعه المتبايعان </w:t>
      </w:r>
      <w:r>
        <w:rPr>
          <w:rStyle w:val="FootnoteAnchor"/>
          <w:rtl w:val="true"/>
        </w:rPr>
        <w:footnoteReference w:id="6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جائزى الأمر فيما تبايعاه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تراض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 معانيه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اللّه أحلّ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مما لم ينه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المبيّن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ما أراد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الجملة </w:t>
      </w:r>
      <w:r>
        <w:rPr>
          <w:rStyle w:val="FootnoteAnchor"/>
          <w:rtl w:val="true"/>
        </w:rPr>
        <w:footnoteReference w:id="603"/>
      </w:r>
      <w:r>
        <w:rPr>
          <w:rFonts w:ascii="Amiri" w:hAnsi="Amiri" w:eastAsia="Amiri" w:cs="Amiri"/>
          <w:color w:val="111111"/>
          <w:sz w:val="28"/>
          <w:sz w:val="28"/>
          <w:szCs w:val="28"/>
          <w:rtl w:val="true"/>
          <w:lang w:bidi="ar-SA"/>
        </w:rPr>
        <w:t xml:space="preserve">التي أحكم اللّه فرضها بكتابه ،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هي؟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الذي أراد به الخاصّ ؛ فبيّن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أريد بإحلاله منه ، وما حرّم ؛ أو يكون داخلا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الذي أباحه ، إلا ما حرّم على لسان نبيه منه ، وما فى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الوضوء </w:t>
      </w:r>
      <w:r>
        <w:rPr>
          <w:rStyle w:val="FootnoteAnchor"/>
          <w:rtl w:val="true"/>
        </w:rPr>
        <w:footnoteReference w:id="604"/>
      </w:r>
      <w:r>
        <w:rPr>
          <w:rFonts w:ascii="Amiri" w:hAnsi="Amiri" w:eastAsia="Amiri" w:cs="Amiri"/>
          <w:color w:val="111111"/>
          <w:sz w:val="28"/>
          <w:sz w:val="28"/>
          <w:szCs w:val="28"/>
          <w:rtl w:val="true"/>
          <w:lang w:bidi="ar-SA"/>
        </w:rPr>
        <w:t xml:space="preserve">فرضا على كل متوضئ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خفين </w:t>
      </w:r>
      <w:r>
        <w:rPr>
          <w:rStyle w:val="FootnoteAnchor"/>
          <w:rtl w:val="true"/>
        </w:rPr>
        <w:footnoteReference w:id="605"/>
      </w:r>
      <w:r>
        <w:rPr>
          <w:rFonts w:ascii="Amiri" w:hAnsi="Amiri" w:eastAsia="Amiri" w:cs="Amiri"/>
          <w:color w:val="111111"/>
          <w:sz w:val="28"/>
          <w:sz w:val="28"/>
          <w:szCs w:val="28"/>
          <w:rtl w:val="true"/>
          <w:lang w:bidi="ar-SA"/>
        </w:rPr>
        <w:t>عليه لبسهما على كمال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وأىّ هذه المعاني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ألزمه اللّه خلقه ، بما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طاعة رسول اللّه صلى اللّه عليه وسلم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تراضى </w:t>
      </w:r>
      <w:r>
        <w:rPr>
          <w:rStyle w:val="FootnoteAnchor"/>
          <w:rtl w:val="true"/>
        </w:rPr>
        <w:footnoteReference w:id="607"/>
      </w:r>
      <w:r>
        <w:rPr>
          <w:rFonts w:ascii="Amiri" w:hAnsi="Amiri" w:eastAsia="Amiri" w:cs="Amiri"/>
          <w:color w:val="111111"/>
          <w:sz w:val="28"/>
          <w:sz w:val="28"/>
          <w:szCs w:val="28"/>
          <w:rtl w:val="true"/>
          <w:lang w:bidi="ar-SA"/>
        </w:rPr>
        <w:t>بها المتبايعان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استدللنا على أن اللّه أراد بما أحلّ من البيوع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يدل على تحريمه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ما حرم على لسانه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ثنا أبو العباس ، أنا الربيع ، أنا الشافعي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تَدايَنْتُمْ بِدَيْنٍ 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فَاكْتُبُوهُ ، وَلْيَكْتُبْ بَيْنَكُمْ كاتِبٌ بِالْعَدْلِ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عَلى سَفَرٍ ، وَلَمْ تَجِدُوا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w:t>
      </w:r>
      <w:r>
        <w:rPr>
          <w:rStyle w:val="FootnoteAnchor"/>
          <w:rtl w:val="true"/>
        </w:rPr>
        <w:footnoteReference w:id="609"/>
      </w:r>
      <w:r>
        <w:rPr>
          <w:rFonts w:ascii="Amiri" w:hAnsi="Amiri" w:eastAsia="Amiri" w:cs="Amiri"/>
          <w:color w:val="111111"/>
          <w:sz w:val="28"/>
          <w:sz w:val="28"/>
          <w:szCs w:val="28"/>
          <w:rtl w:val="true"/>
          <w:lang w:bidi="ar-SA"/>
        </w:rPr>
        <w:t xml:space="preserve">مَقْبُوضَةٌ ؛ فَإِنْ </w:t>
      </w:r>
      <w:r>
        <w:rPr>
          <w:rStyle w:val="FootnoteAnchor"/>
          <w:rtl w:val="true"/>
        </w:rPr>
        <w:footnoteReference w:id="610"/>
      </w:r>
      <w:r>
        <w:rPr>
          <w:rFonts w:ascii="Amiri" w:hAnsi="Amiri" w:eastAsia="Amiri" w:cs="Amiri"/>
          <w:color w:val="111111"/>
          <w:sz w:val="28"/>
          <w:sz w:val="28"/>
          <w:szCs w:val="28"/>
          <w:rtl w:val="true"/>
          <w:lang w:bidi="ar-SA"/>
        </w:rPr>
        <w:t xml:space="preserve">أَمِنَ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فَلْيُؤَدِّ الَّذِي اؤْتُمِنَ أَمانَتَهُ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بالكتاب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الحضر والسفر ؛ وذكر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مسافرين ، فلم </w:t>
      </w:r>
      <w:r>
        <w:rPr>
          <w:rStyle w:val="FootnoteAnchor"/>
          <w:rtl w:val="true"/>
        </w:rPr>
        <w:footnoteReference w:id="613"/>
      </w:r>
      <w:r>
        <w:rPr>
          <w:rFonts w:ascii="Amiri" w:hAnsi="Amiri" w:eastAsia="Amiri" w:cs="Amiri"/>
          <w:color w:val="111111"/>
          <w:sz w:val="28"/>
          <w:sz w:val="28"/>
          <w:szCs w:val="28"/>
          <w:rtl w:val="true"/>
          <w:lang w:bidi="ar-SA"/>
        </w:rPr>
        <w:t>يجدوا كاتبا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Style w:val="FootnoteAnchor"/>
          <w:rtl w:val="true"/>
        </w:rPr>
        <w:footnoteReference w:id="614"/>
      </w:r>
      <w:r>
        <w:rPr>
          <w:rFonts w:ascii="IRNazanin" w:hAnsi="IRNazanin" w:eastAsia="IRNazanin"/>
          <w:color w:val="111111"/>
          <w:sz w:val="28"/>
          <w:sz w:val="28"/>
          <w:szCs w:val="28"/>
          <w:rtl w:val="true"/>
          <w:lang w:bidi="fa-IR"/>
        </w:rPr>
        <w:t xml:space="preserve">معقولا </w:t>
      </w:r>
      <w:r>
        <w:rPr>
          <w:rStyle w:val="FootnoteAnchor"/>
          <w:rtl w:val="true"/>
        </w:rPr>
        <w:footnoteReference w:id="6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Style w:val="FootnoteAnchor"/>
          <w:rtl w:val="true"/>
        </w:rPr>
        <w:footnoteReference w:id="616"/>
      </w:r>
      <w:r>
        <w:rPr>
          <w:rFonts w:ascii="Amiri" w:hAnsi="Amiri" w:eastAsia="Amiri" w:cs="Amiri"/>
          <w:color w:val="111111"/>
          <w:sz w:val="28"/>
          <w:sz w:val="28"/>
          <w:szCs w:val="28"/>
          <w:rtl w:val="true"/>
          <w:lang w:bidi="ar-SA"/>
        </w:rPr>
        <w:t xml:space="preserve">أمروا بالكتاب والرهن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لمالك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بالوثيقة ؛ والمملوك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ينسى ويذكر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يكتبوا ، أو يأخذوا رهنا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أَمِنَ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فَلْيُؤَدِّ الَّذِي اؤْتُمِنَ أَمانَتَهُ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تَدايَنْتُمْ بِدَيْنٍ إِلى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دين ؛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فيه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فى السلف </w:t>
      </w:r>
      <w:r>
        <w:rPr>
          <w:rStyle w:val="FootnoteAnchor"/>
          <w:rtl w:val="true"/>
        </w:rPr>
        <w:footnoteReference w:id="619"/>
      </w:r>
      <w:r>
        <w:rPr>
          <w:rFonts w:ascii="IRNazanin" w:hAnsi="IRNazanin" w:eastAsia="IRNazanin"/>
          <w:color w:val="111111"/>
          <w:sz w:val="28"/>
          <w:sz w:val="28"/>
          <w:szCs w:val="28"/>
          <w:rtl w:val="true"/>
          <w:lang w:bidi="fa-IR"/>
        </w:rPr>
        <w:t xml:space="preserve">؛ وقلنا </w:t>
      </w:r>
      <w:r>
        <w:rPr>
          <w:rStyle w:val="FootnoteAnchor"/>
          <w:rtl w:val="true"/>
        </w:rPr>
        <w:footnoteReference w:id="620"/>
      </w:r>
      <w:r>
        <w:rPr>
          <w:rFonts w:ascii="Amiri" w:hAnsi="Amiri" w:eastAsia="Amiri" w:cs="Amiri"/>
          <w:color w:val="111111"/>
          <w:sz w:val="28"/>
          <w:sz w:val="28"/>
          <w:szCs w:val="28"/>
          <w:rtl w:val="true"/>
          <w:lang w:bidi="ar-SA"/>
        </w:rPr>
        <w:t xml:space="preserve">به في كل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عليه ؛ </w:t>
      </w:r>
    </w:p>
    <w:p>
      <w:pPr>
        <w:pStyle w:val="BookText"/>
        <w:rPr/>
      </w:pPr>
      <w:r>
        <w:rPr>
          <w:rFonts w:ascii="IRNazanin" w:hAnsi="IRNazanin" w:eastAsia="IRNazanin"/>
          <w:color w:val="111111"/>
          <w:sz w:val="28"/>
          <w:sz w:val="28"/>
          <w:szCs w:val="28"/>
          <w:rtl w:val="true"/>
          <w:lang w:bidi="fa-IR"/>
        </w:rPr>
        <w:t xml:space="preserve">لأنه فى معناه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وَابْتَلُوا الْيَتامى حَتَّى إِذا بَلَغُوا النِّكاحَ ، فَإِنْ آنَسْتُمْ مِنْهُمْ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فَادْفَعُوا إِلَيْهِمْ أَمْوالَهُمْ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الحجر ثابت على اليتامى ، حتى يجمعوا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والرّشد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فالبلوغ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استكمال خمس عشرة سنة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والأنثى فى ذلك سواء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يحتلم الرجل ، أو تحيض المرأة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خمس عشرة سنة ؛ فيكون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والرشد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الصلاح فى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الشهادة جائزة ؛ وإصلاح المال </w:t>
      </w:r>
      <w:r>
        <w:rPr>
          <w:rStyle w:val="FootnoteAnchor"/>
          <w:rtl w:val="true"/>
        </w:rPr>
        <w:footnoteReference w:id="6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يعرف إصلاح المال </w:t>
      </w:r>
      <w:r>
        <w:rPr>
          <w:rStyle w:val="FootnoteAnchor"/>
          <w:rtl w:val="true"/>
        </w:rPr>
        <w:footnoteReference w:id="6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يختبر اليتيم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أموالهما إليهما </w:t>
      </w:r>
      <w:r>
        <w:rPr>
          <w:rStyle w:val="FootnoteAnchor"/>
          <w:rtl w:val="true"/>
        </w:rPr>
        <w:footnoteReference w:id="631"/>
      </w:r>
      <w:r>
        <w:rPr>
          <w:rFonts w:ascii="Amiri" w:hAnsi="Amiri" w:eastAsia="Amiri" w:cs="Amiri"/>
          <w:color w:val="111111"/>
          <w:sz w:val="28"/>
          <w:sz w:val="28"/>
          <w:szCs w:val="28"/>
          <w:rtl w:val="true"/>
          <w:lang w:bidi="ar-SA"/>
        </w:rPr>
        <w:t xml:space="preserve">؛ وسوّى فيها بين </w:t>
      </w:r>
      <w:r>
        <w:rPr>
          <w:rStyle w:val="FootnoteAnchor"/>
          <w:rtl w:val="true"/>
        </w:rPr>
        <w:footnoteReference w:id="632"/>
      </w:r>
      <w:r>
        <w:rPr>
          <w:rFonts w:ascii="Amiri" w:hAnsi="Amiri" w:eastAsia="Amiri" w:cs="Amiri"/>
          <w:color w:val="111111"/>
          <w:sz w:val="28"/>
          <w:sz w:val="28"/>
          <w:szCs w:val="28"/>
          <w:rtl w:val="true"/>
          <w:lang w:bidi="ar-SA"/>
        </w:rPr>
        <w:t xml:space="preserve">الرجل والمرأة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طَلَّقْتُمُوهُنَّ مِنْ قَبْلِ أَنْ تَمَسُّوهُنَّ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فَرَضْتُمْ لَهُنَّ فَرِيضَةً ؛ فَنِصْفُ ما فَرَضْتُمْ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إلى المرأة نصف مهرها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إلى الأجنبيّين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 لهم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w:t>
      </w:r>
      <w:r>
        <w:rPr>
          <w:rStyle w:val="FootnoteAnchor"/>
          <w:rtl w:val="true"/>
        </w:rPr>
        <w:footnoteReference w:id="636"/>
      </w:r>
      <w:r>
        <w:rPr>
          <w:rFonts w:ascii="Amiri" w:hAnsi="Amiri" w:eastAsia="Amiri" w:cs="Amiri"/>
          <w:color w:val="111111"/>
          <w:sz w:val="28"/>
          <w:sz w:val="28"/>
          <w:szCs w:val="28"/>
          <w:rtl w:val="true"/>
          <w:lang w:bidi="ar-SA"/>
        </w:rPr>
        <w:t>مسلّطة على أن تعفو عن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العفو ؛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بين الرجل والمرأة ، فيما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637"/>
      </w:r>
      <w:r>
        <w:rPr>
          <w:rFonts w:ascii="Amiri" w:hAnsi="Amiri" w:eastAsia="Amiri" w:cs="Amiri"/>
          <w:color w:val="111111"/>
          <w:sz w:val="28"/>
          <w:sz w:val="28"/>
          <w:szCs w:val="28"/>
          <w:rtl w:val="true"/>
          <w:lang w:bidi="ar-SA"/>
        </w:rPr>
        <w:t xml:space="preserve">عفو كل واحد منهما ، ما وجب له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النِّساءَ صَدُقاتِهِنَّ نِحْلَةً ؛ فَإِنْ طِبْنَ لَكُمْ عَنْ شَيْءٍ مِنْهُ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فَكُلُوهُ هَنِيئاً مَرِيئاً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w:t>
      </w:r>
      <w:r>
        <w:rPr>
          <w:rStyle w:val="FootnoteAnchor"/>
          <w:rtl w:val="true"/>
        </w:rPr>
        <w:footnoteReference w:id="640"/>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إيتاءهنّ </w:t>
      </w:r>
      <w:r>
        <w:rPr>
          <w:rStyle w:val="FootnoteAnchor"/>
          <w:rtl w:val="true"/>
        </w:rPr>
        <w:footnoteReference w:id="641"/>
      </w:r>
      <w:r>
        <w:rPr>
          <w:rFonts w:ascii="Amiri" w:hAnsi="Amiri" w:eastAsia="Amiri" w:cs="Amiri"/>
          <w:color w:val="111111"/>
          <w:sz w:val="28"/>
          <w:sz w:val="28"/>
          <w:szCs w:val="28"/>
          <w:rtl w:val="true"/>
          <w:lang w:bidi="ar-SA"/>
        </w:rPr>
        <w:t xml:space="preserve">ما فرض لهنّ </w:t>
      </w:r>
      <w:r>
        <w:rPr>
          <w:rStyle w:val="FootnoteAnchor"/>
          <w:rtl w:val="true"/>
        </w:rPr>
        <w:footnoteReference w:id="642"/>
      </w:r>
      <w:r>
        <w:rPr>
          <w:rFonts w:ascii="Amiri" w:hAnsi="Amiri" w:eastAsia="Amiri" w:cs="Amiri"/>
          <w:color w:val="111111"/>
          <w:sz w:val="28"/>
          <w:sz w:val="28"/>
          <w:szCs w:val="28"/>
          <w:rtl w:val="true"/>
          <w:lang w:bidi="ar-SA"/>
        </w:rPr>
        <w:t xml:space="preserve">؛ وأحلّ </w:t>
      </w:r>
      <w:r>
        <w:rPr>
          <w:rStyle w:val="FootnoteAnchor"/>
          <w:rtl w:val="true"/>
        </w:rPr>
        <w:footnoteReference w:id="643"/>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Style w:val="FootnoteAnchor"/>
          <w:rtl w:val="true"/>
        </w:rPr>
        <w:footnoteReference w:id="644"/>
      </w:r>
      <w:r>
        <w:rPr>
          <w:rFonts w:ascii="IRNazanin" w:hAnsi="IRNazanin" w:eastAsia="IRNazanin"/>
          <w:color w:val="111111"/>
          <w:sz w:val="28"/>
          <w:sz w:val="28"/>
          <w:szCs w:val="28"/>
          <w:rtl w:val="true"/>
          <w:lang w:bidi="fa-IR"/>
        </w:rPr>
        <w:t xml:space="preserve">ما طاب نساؤهم عنه نفسا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بآية الفدية فى الخلع ، وبآية الوصية والدّين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w:t>
      </w:r>
      <w:r>
        <w:rPr>
          <w:rStyle w:val="FootnoteAnchor"/>
          <w:rtl w:val="true"/>
        </w:rPr>
        <w:footnoteReference w:id="647"/>
      </w:r>
      <w:r>
        <w:rPr>
          <w:rFonts w:ascii="Amiri" w:hAnsi="Amiri" w:eastAsia="Amiri" w:cs="Amiri"/>
          <w:color w:val="111111"/>
          <w:sz w:val="28"/>
          <w:sz w:val="28"/>
          <w:szCs w:val="28"/>
          <w:rtl w:val="true"/>
          <w:lang w:bidi="ar-SA"/>
        </w:rPr>
        <w:t xml:space="preserve">كان هذا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تعطى من مالها ما </w:t>
      </w:r>
      <w:r>
        <w:rPr>
          <w:rStyle w:val="FootnoteAnchor"/>
          <w:rtl w:val="true"/>
        </w:rPr>
        <w:footnoteReference w:id="648"/>
      </w:r>
      <w:r>
        <w:rPr>
          <w:rFonts w:ascii="Amiri" w:hAnsi="Amiri" w:eastAsia="Amiri" w:cs="Amiri"/>
          <w:color w:val="111111"/>
          <w:sz w:val="28"/>
          <w:sz w:val="28"/>
          <w:szCs w:val="28"/>
          <w:rtl w:val="true"/>
          <w:lang w:bidi="ar-SA"/>
        </w:rPr>
        <w:t xml:space="preserve">شاءت ، بغير إذن زوجها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الكلام فيه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أثبت </w:t>
      </w:r>
      <w:r>
        <w:rPr>
          <w:rStyle w:val="FootnoteAnchor"/>
          <w:rtl w:val="true"/>
        </w:rPr>
        <w:footnoteReference w:id="65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على السفيه ، والضعيف ، والذي </w:t>
      </w:r>
    </w:p>
    <w:p>
      <w:pPr>
        <w:pStyle w:val="BookText"/>
        <w:rPr/>
      </w:pPr>
      <w:r>
        <w:rPr>
          <w:rFonts w:ascii="Amiri" w:hAnsi="Amiri" w:eastAsia="Amiri" w:cs="Amiri"/>
          <w:color w:val="111111"/>
          <w:sz w:val="28"/>
          <w:sz w:val="28"/>
          <w:szCs w:val="28"/>
          <w:rtl w:val="true"/>
          <w:lang w:bidi="ar-SA"/>
        </w:rPr>
        <w:t xml:space="preserve">لا يستطيع أن يملّ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وليّه بالإملاء عنه </w:t>
      </w:r>
      <w:r>
        <w:rPr>
          <w:rStyle w:val="FootnoteAnchor"/>
          <w:rtl w:val="true"/>
        </w:rPr>
        <w:footnoteReference w:id="653"/>
      </w:r>
      <w:r>
        <w:rPr>
          <w:rFonts w:ascii="Amiri" w:hAnsi="Amiri" w:eastAsia="Amiri" w:cs="Amiri"/>
          <w:color w:val="111111"/>
          <w:sz w:val="28"/>
          <w:sz w:val="28"/>
          <w:szCs w:val="28"/>
          <w:rtl w:val="true"/>
          <w:lang w:bidi="ar-SA"/>
        </w:rPr>
        <w:t xml:space="preserve">؛ لأنه أقامه فيما لا غناء 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ماله </w:t>
      </w:r>
      <w:r>
        <w:rPr>
          <w:rStyle w:val="FootnoteAnchor"/>
          <w:rtl w:val="true"/>
        </w:rPr>
        <w:footnoteReference w:id="6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Style w:val="FootnoteAnchor"/>
          <w:rtl w:val="true"/>
        </w:rPr>
        <w:footnoteReference w:id="6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أَنْ يُمِلَّ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 على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أشبه معانيه </w:t>
      </w:r>
      <w:r>
        <w:rPr>
          <w:rStyle w:val="FootnoteAnchor"/>
          <w:rtl w:val="true"/>
        </w:rPr>
        <w:footnoteReference w:id="657"/>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يؤجّر الحرّ </w:t>
      </w:r>
      <w:r>
        <w:rPr>
          <w:rStyle w:val="FootnoteAnchor"/>
          <w:rtl w:val="true"/>
        </w:rPr>
        <w:footnoteReference w:id="658"/>
      </w:r>
      <w:r>
        <w:rPr>
          <w:rFonts w:ascii="Amiri" w:hAnsi="Amiri" w:eastAsia="Amiri" w:cs="Amiri"/>
          <w:color w:val="111111"/>
          <w:sz w:val="28"/>
          <w:sz w:val="28"/>
          <w:szCs w:val="28"/>
          <w:rtl w:val="true"/>
          <w:lang w:bidi="ar-SA"/>
        </w:rPr>
        <w:t xml:space="preserve">فى دين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ذُو 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فَنَظِرَةٌ إِلى مَيْسَرَةٍ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مِنْ بَحِيرَةٍ ، وَلا سائِبَةٍ ، وَلا وَصِيلَةٍ ، وَلا 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التي كان أهل الجاهلية يحبسونها ؛ فأبطل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شروطهم فيها ، وأبطل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بإبطال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وهى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نتج فحل إبلى</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 ثم ألقح ، فأنتج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حمى ظهره ؛ فيحرم 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ذلك شبيها بالعتق له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فى البحيرة ، والوصيلة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يوافق بعض هذا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لعبده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سائبة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لى ولاؤك ، ولا علىّ عقلك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6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البهائم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سيّبتك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العتق لا يقع على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Style w:val="FootnoteAnchor"/>
          <w:rtl w:val="true"/>
        </w:rPr>
        <w:footnoteReference w:id="667"/>
      </w:r>
      <w:r>
        <w:rPr>
          <w:rFonts w:ascii="Amiri" w:hAnsi="Amiri" w:eastAsia="Amiri" w:cs="Amiri"/>
          <w:color w:val="111111"/>
          <w:sz w:val="28"/>
          <w:sz w:val="28"/>
          <w:szCs w:val="28"/>
          <w:rtl w:val="true"/>
          <w:lang w:bidi="ar-SA"/>
        </w:rPr>
        <w:t xml:space="preserve">البحيرة ، والوصيلة ، والحام ، إلى مالكه ؛ وأثبت العتق ، وجعل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أعتق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السائبة ؛ وحكم له بمثل حكم النسب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فى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تفسير البحيرة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تنتج بطونا ، فيشق مالكها أذنها ، ويخلى سبيلها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ويحلب لبنها فى البطحاء ؛ ولا يستجيزون الانتفاع بلبنها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تلك خمسة بطون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تلك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البطون كلها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والوصيلة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تنتج الأبطن ، فإذا ولدت آخر بعد الأبطن التي وقّتوا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Style w:val="FootnoteAnchor"/>
          <w:rtl w:val="true"/>
        </w:rPr>
        <w:footnoteReference w:id="675"/>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تنتج الأبطن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عناقين عناقين فى كل بطن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w:t>
      </w:r>
      <w:r>
        <w:rPr>
          <w:rStyle w:val="FootnoteAnchor"/>
          <w:rtl w:val="true"/>
        </w:rPr>
        <w:footnoteReference w:id="676"/>
      </w:r>
      <w:r>
        <w:rPr>
          <w:rFonts w:ascii="Amiri" w:hAnsi="Amiri" w:eastAsia="Amiri" w:cs="Amiri"/>
          <w:color w:val="111111"/>
          <w:sz w:val="28"/>
          <w:sz w:val="28"/>
          <w:szCs w:val="28"/>
          <w:rtl w:val="true"/>
          <w:lang w:bidi="ar-SA"/>
        </w:rPr>
        <w:t>كل ذى بطن بأخ له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وزاد بعضهم ، فقال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Style w:val="FootnoteAnchor"/>
          <w:rtl w:val="true"/>
        </w:rPr>
        <w:footnoteReference w:id="678"/>
      </w:r>
      <w:r>
        <w:rPr>
          <w:rFonts w:ascii="Amiri" w:hAnsi="Amiri" w:eastAsia="Amiri" w:cs="Amiri"/>
          <w:color w:val="111111"/>
          <w:sz w:val="28"/>
          <w:sz w:val="28"/>
          <w:szCs w:val="28"/>
          <w:rtl w:val="true"/>
          <w:lang w:bidi="ar-SA"/>
        </w:rPr>
        <w:t xml:space="preserve">يوصلونها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ثلاثة ابطن ، وفى </w:t>
      </w:r>
      <w:r>
        <w:rPr>
          <w:rStyle w:val="FootnoteAnchor"/>
          <w:rtl w:val="true"/>
        </w:rPr>
        <w:footnoteReference w:id="679"/>
      </w:r>
      <w:r>
        <w:rPr>
          <w:rFonts w:ascii="Amiri" w:hAnsi="Amiri" w:eastAsia="Amiri" w:cs="Amiri"/>
          <w:color w:val="111111"/>
          <w:sz w:val="28"/>
          <w:sz w:val="28"/>
          <w:szCs w:val="28"/>
          <w:rtl w:val="true"/>
          <w:lang w:bidi="ar-SA"/>
        </w:rPr>
        <w:t xml:space="preserve">خمسة ، وفى سبعة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يضرب فى إبل الرجل عشر سنين ، فيخلى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حمى هذا ظهره ؛ فلا ينتفعون من ظهره بشىء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وزاد بعضهم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لهم من صلبه ، أو ما </w:t>
      </w:r>
      <w:r>
        <w:rPr>
          <w:rStyle w:val="FootnoteAnchor"/>
          <w:rtl w:val="true"/>
        </w:rPr>
        <w:footnoteReference w:id="681"/>
      </w:r>
      <w:r>
        <w:rPr>
          <w:rFonts w:ascii="IRNazanin" w:hAnsi="IRNazanin" w:eastAsia="IRNazanin"/>
          <w:color w:val="111111"/>
          <w:sz w:val="28"/>
          <w:sz w:val="28"/>
          <w:szCs w:val="28"/>
          <w:rtl w:val="true"/>
          <w:lang w:bidi="fa-IR"/>
        </w:rPr>
        <w:t xml:space="preserve">أنتج مما </w:t>
      </w:r>
      <w:r>
        <w:rPr>
          <w:rStyle w:val="FootnoteAnchor"/>
          <w:rtl w:val="true"/>
        </w:rPr>
        <w:footnoteReference w:id="682"/>
      </w:r>
      <w:r>
        <w:rPr>
          <w:rFonts w:ascii="Amiri" w:hAnsi="Amiri" w:eastAsia="Amiri" w:cs="Amiri"/>
          <w:color w:val="111111"/>
          <w:sz w:val="28"/>
          <w:sz w:val="28"/>
          <w:szCs w:val="28"/>
          <w:rtl w:val="true"/>
          <w:lang w:bidi="ar-SA"/>
        </w:rPr>
        <w:t xml:space="preserve">خرج من صلبه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من الإبل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حمى هذا ظهره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فى السائبة ما قدّمنا ذكره </w:t>
      </w:r>
      <w:r>
        <w:rPr>
          <w:rStyle w:val="FootnoteAnchor"/>
          <w:rtl w:val="true"/>
        </w:rPr>
        <w:footnoteReference w:id="6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Style w:val="FootnoteAnchor"/>
          <w:rtl w:val="true"/>
        </w:rPr>
        <w:footnoteReference w:id="685"/>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وكانوا يرجون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بأدائه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فى أموالهم ؛ وينالون به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مكرمة فى الأخلاق </w:t>
      </w:r>
      <w:r>
        <w:rPr>
          <w:rStyle w:val="FootnoteAnchor"/>
          <w:rtl w:val="true"/>
        </w:rPr>
        <w:footnoteReference w:id="687"/>
      </w:r>
      <w:r>
        <w:rPr>
          <w:rFonts w:ascii="Amiri" w:hAnsi="Amiri" w:eastAsia="Amiri" w:cs="Amiri"/>
          <w:color w:val="111111"/>
          <w:sz w:val="28"/>
          <w:sz w:val="28"/>
          <w:szCs w:val="28"/>
          <w:rtl w:val="true"/>
          <w:lang w:bidi="ar-SA"/>
        </w:rPr>
        <w:t xml:space="preserve">، مع التّبرّر </w:t>
      </w:r>
      <w:r>
        <w:rPr>
          <w:rStyle w:val="FootnoteAnchor"/>
          <w:rtl w:val="true"/>
        </w:rPr>
        <w:footnoteReference w:id="688"/>
      </w:r>
      <w:r>
        <w:rPr>
          <w:rFonts w:ascii="Amiri" w:hAnsi="Amiri" w:eastAsia="Amiri" w:cs="Amiri"/>
          <w:color w:val="111111"/>
          <w:sz w:val="28"/>
          <w:sz w:val="28"/>
          <w:szCs w:val="28"/>
          <w:rtl w:val="true"/>
          <w:lang w:bidi="ar-SA"/>
        </w:rPr>
        <w:t>بما صنعوا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فى شرحه </w:t>
      </w:r>
      <w:r>
        <w:rPr>
          <w:rStyle w:val="FootnoteAnchor"/>
          <w:rtl w:val="true"/>
        </w:rPr>
        <w:footnoteReference w:id="689"/>
      </w:r>
      <w:r>
        <w:rPr>
          <w:rFonts w:ascii="Amiri" w:hAnsi="Amiri" w:eastAsia="Amiri" w:cs="Amiri"/>
          <w:color w:val="111111"/>
          <w:sz w:val="28"/>
          <w:sz w:val="28"/>
          <w:szCs w:val="28"/>
          <w:rtl w:val="true"/>
          <w:lang w:bidi="ar-SA"/>
        </w:rPr>
        <w:t>؛ وهو منقول فى كتاب الولاة ، من المبسوط</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الناس توارثوا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والنّصرة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توارثوا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والهجرة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Style w:val="FootnoteAnchor"/>
          <w:rtl w:val="true"/>
        </w:rPr>
        <w:footnoteReference w:id="692"/>
      </w:r>
      <w:r>
        <w:rPr>
          <w:rFonts w:ascii="Amiri" w:hAnsi="Amiri" w:eastAsia="Amiri" w:cs="Amiri"/>
          <w:color w:val="111111"/>
          <w:sz w:val="28"/>
          <w:sz w:val="28"/>
          <w:szCs w:val="28"/>
          <w:rtl w:val="true"/>
          <w:lang w:bidi="ar-SA"/>
        </w:rPr>
        <w:t xml:space="preserve">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المهاجر ، ولا يرثه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مهاجرا ؛ وهو أقرب إليه من ورثته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على ما فرض </w:t>
      </w:r>
      <w:r>
        <w:rPr>
          <w:rStyle w:val="FootnoteAnchor"/>
          <w:rtl w:val="true"/>
        </w:rPr>
        <w:footnoteReference w:id="694"/>
      </w:r>
      <w:r>
        <w:rPr>
          <w:rFonts w:ascii="IRNazanin" w:hAnsi="IRNazanin" w:eastAsia="IRNazanin"/>
          <w:color w:val="111111"/>
          <w:sz w:val="28"/>
          <w:sz w:val="28"/>
          <w:szCs w:val="28"/>
          <w:rtl w:val="true"/>
          <w:lang w:bidi="fa-IR"/>
        </w:rPr>
        <w:t xml:space="preserve">لهم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مطلقا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محمد بن سفيان ، نا يونس بن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لِلرِّجالِ نَصِيبٌ مِمَّا تَرَكَ الْوالِدانِ وَالْأَقْرَبُونَ ؛ وَلِلنِّساءِ </w:t>
      </w:r>
    </w:p>
    <w:p>
      <w:pPr>
        <w:pStyle w:val="BookText"/>
        <w:rPr/>
      </w:pPr>
      <w:r>
        <w:rPr>
          <w:rFonts w:ascii="Amiri" w:hAnsi="Amiri" w:eastAsia="Amiri" w:cs="Amiri"/>
          <w:color w:val="111111"/>
          <w:sz w:val="28"/>
          <w:sz w:val="28"/>
          <w:szCs w:val="28"/>
          <w:rtl w:val="true"/>
          <w:lang w:bidi="ar-SA"/>
        </w:rPr>
        <w:t xml:space="preserve">نَصِيبٌ مِمَّا تَرَكَ الْوالِدانِ وَالْأَقْرَبُونَ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Style w:val="FootnoteAnchor"/>
          <w:rtl w:val="true"/>
        </w:rPr>
        <w:footnoteReference w:id="696"/>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نسخ بما جعل اللّه للذكر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لى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حَضَرَ الْقِسْمَةَ أُولُوا الْقُرْبى وَالْيَتامى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98"/>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قسمة المواريث ؛ فليتق اللّه من حضر ، وليحضر بخير ؛ وليخف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يخلف هو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حضر غيره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أبي عمرو ، نا أبو العباس الأصم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حَضَرَ الْقِسْمَةَ أُولُوا الْقُرْبى وَالْيَتامى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فَارْزُقُوهُمْ مِنْهُ ، وَقُولُوا لَهُمْ قَوْلاً مَعْرُوفاً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يرزق من القسمة أولوا القربى واليتامى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الحاضرون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يرزق </w:t>
      </w:r>
    </w:p>
    <w:p>
      <w:pPr>
        <w:pStyle w:val="BookText"/>
        <w:rPr/>
      </w:pPr>
      <w:r>
        <w:rPr>
          <w:rFonts w:ascii="Amiri" w:hAnsi="Amiri" w:eastAsia="Amiri" w:cs="Amiri"/>
          <w:color w:val="111111"/>
          <w:sz w:val="28"/>
          <w:sz w:val="28"/>
          <w:szCs w:val="28"/>
          <w:rtl w:val="true"/>
          <w:lang w:bidi="ar-SA"/>
        </w:rPr>
        <w:t xml:space="preserve">من القسمة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القرابة واليتم والمسكنة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ممن لم يحضر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أشباه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تضيف من جاءك ، ولا تضيف من لا </w:t>
      </w:r>
      <w:r>
        <w:rPr>
          <w:rStyle w:val="FootnoteAnchor"/>
          <w:rtl w:val="true"/>
        </w:rPr>
        <w:footnoteReference w:id="701"/>
      </w:r>
      <w:r>
        <w:rPr>
          <w:rFonts w:ascii="Amiri" w:hAnsi="Amiri" w:eastAsia="Amiri" w:cs="Amiri"/>
          <w:color w:val="111111"/>
          <w:sz w:val="28"/>
          <w:sz w:val="28"/>
          <w:szCs w:val="28"/>
          <w:rtl w:val="true"/>
          <w:lang w:bidi="ar-SA"/>
        </w:rPr>
        <w:t xml:space="preserve">يقصد قصدك </w:t>
      </w:r>
      <w:r>
        <w:rPr>
          <w:rStyle w:val="FootnoteAnchor"/>
          <w:rtl w:val="true"/>
        </w:rPr>
        <w:footnoteReference w:id="7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محتاجا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تطوّع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بالإجلاس معه ، أو ترويغه </w:t>
      </w:r>
      <w:r>
        <w:rPr>
          <w:rStyle w:val="FootnoteAnchor"/>
          <w:rtl w:val="true"/>
        </w:rPr>
        <w:footnoteReference w:id="705"/>
      </w:r>
      <w:r>
        <w:rPr>
          <w:rFonts w:ascii="Amiri" w:hAnsi="Amiri" w:eastAsia="Amiri" w:cs="Amiri"/>
          <w:color w:val="111111"/>
          <w:sz w:val="28"/>
          <w:sz w:val="28"/>
          <w:szCs w:val="28"/>
          <w:rtl w:val="true"/>
          <w:lang w:bidi="ar-SA"/>
        </w:rPr>
        <w:t xml:space="preserve">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ولى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مماليكه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لى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المواريث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الميراث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الغنائم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وأحبّ 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يعطوا </w:t>
      </w:r>
      <w:r>
        <w:rPr>
          <w:rStyle w:val="FootnoteAnchor"/>
          <w:rtl w:val="true"/>
        </w:rPr>
        <w:footnoteReference w:id="710"/>
      </w:r>
      <w:r>
        <w:rPr>
          <w:rFonts w:ascii="Amiri" w:hAnsi="Amiri" w:eastAsia="Amiri" w:cs="Amiri"/>
          <w:color w:val="111111"/>
          <w:sz w:val="28"/>
          <w:sz w:val="28"/>
          <w:szCs w:val="28"/>
          <w:rtl w:val="true"/>
          <w:lang w:bidi="ar-SA"/>
        </w:rPr>
        <w:t>ما طابت به نفس 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يوقّت </w:t>
      </w:r>
      <w:r>
        <w:rPr>
          <w:rStyle w:val="FootnoteAnchor"/>
          <w:rtl w:val="true"/>
        </w:rPr>
        <w:footnoteReference w:id="711"/>
      </w:r>
      <w:r>
        <w:rPr>
          <w:rFonts w:ascii="Amiri" w:hAnsi="Amiri" w:eastAsia="Amiri" w:cs="Amiri"/>
          <w:color w:val="111111"/>
          <w:sz w:val="28"/>
          <w:sz w:val="28"/>
          <w:szCs w:val="28"/>
          <w:rtl w:val="true"/>
          <w:lang w:bidi="ar-SA"/>
        </w:rPr>
        <w:t>، ولا يحرمون</w:t>
      </w:r>
      <w:r>
        <w:rPr>
          <w:rFonts w:eastAsia="Amiri" w:cs="Amiri" w:ascii="Amiri" w:hAnsi="Amiri"/>
          <w:color w:val="111111"/>
          <w:sz w:val="28"/>
          <w:szCs w:val="28"/>
          <w:rtl w:val="true"/>
          <w:lang w:bidi="ar-SA"/>
        </w:rPr>
        <w:t xml:space="preserve">.». </w:t>
      </w:r>
      <w:bookmarkStart w:id="80" w:name="pg15866_178015"/>
    </w:p>
    <w:p>
      <w:pPr>
        <w:pStyle w:val="Heading2"/>
        <w:numPr>
          <w:ilvl w:val="1"/>
          <w:numId w:val="1"/>
        </w:numPr>
        <w:rPr/>
      </w:pPr>
      <w:bookmarkStart w:id="81" w:name="__RefHeading___Toc14763816_2142443653"/>
      <w:bookmarkStart w:id="82" w:name="_Toc28"/>
      <w:bookmarkEnd w:id="80"/>
      <w:bookmarkEnd w:id="81"/>
      <w:r>
        <w:rPr>
          <w:rtl w:val="true"/>
        </w:rPr>
        <w:t>«</w:t>
      </w:r>
      <w:r>
        <w:rPr>
          <w:rtl w:val="true"/>
        </w:rPr>
        <w:t>ما نسخ من الوصايا</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نسخ من الوصايا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محمد بن موسى ، نا أبو العباس الأصم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إِذا حَضَرَ أَحَدَكُمُ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لِلْوالِدَيْنِ وَالْأَقْرَبِينَ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 حَقًّا عَلَى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Style w:val="FootnoteAnchor"/>
          <w:rtl w:val="true"/>
        </w:rPr>
        <w:footnoteReference w:id="713"/>
      </w:r>
      <w:r>
        <w:rPr>
          <w:rFonts w:ascii="Amiri" w:hAnsi="Amiri" w:eastAsia="Amiri" w:cs="Amiri"/>
          <w:color w:val="111111"/>
          <w:sz w:val="28"/>
          <w:sz w:val="28"/>
          <w:szCs w:val="28"/>
          <w:rtl w:val="true"/>
          <w:lang w:bidi="ar-SA"/>
        </w:rPr>
        <w:t xml:space="preserve">فرضا فى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من ترك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يوصي لوالديه وأقربيه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وزعم </w:t>
      </w:r>
      <w:r>
        <w:rPr>
          <w:rStyle w:val="FootnoteAnchor"/>
          <w:rtl w:val="true"/>
        </w:rPr>
        <w:footnoteReference w:id="714"/>
      </w:r>
      <w:r>
        <w:rPr>
          <w:rFonts w:ascii="IRNazanin" w:hAnsi="IRNazanin" w:eastAsia="IRNazanin"/>
          <w:color w:val="111111"/>
          <w:sz w:val="28"/>
          <w:sz w:val="28"/>
          <w:szCs w:val="28"/>
          <w:rtl w:val="true"/>
          <w:lang w:bidi="fa-IR"/>
        </w:rPr>
        <w:t xml:space="preserve">بعض أهل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بالقرآن </w:t>
      </w:r>
      <w:r>
        <w:rPr>
          <w:rStyle w:val="FootnoteAnchor"/>
          <w:rtl w:val="true"/>
        </w:rPr>
        <w:footnoteReference w:id="7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الوصية للوالدين والأقربين الوارثين ؛ منسوخة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واختلفوا فى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الوارثين ؛ فأكثر من لقيت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أهل العلم وممن </w:t>
      </w:r>
      <w:r>
        <w:rPr>
          <w:rStyle w:val="FootnoteAnchor"/>
          <w:rtl w:val="true"/>
        </w:rPr>
        <w:footnoteReference w:id="717"/>
      </w:r>
      <w:r>
        <w:rPr>
          <w:rFonts w:ascii="IRNazanin" w:hAnsi="IRNazanin" w:eastAsia="IRNazanin"/>
          <w:color w:val="111111"/>
          <w:sz w:val="28"/>
          <w:sz w:val="28"/>
          <w:szCs w:val="28"/>
          <w:rtl w:val="true"/>
          <w:lang w:bidi="fa-IR"/>
        </w:rPr>
        <w:t xml:space="preserve">حفظت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Style w:val="FootnoteAnchor"/>
          <w:rtl w:val="true"/>
        </w:rPr>
        <w:footnoteReference w:id="7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الوصايا منسوخة ؛ لأنه إنما 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إنما يورث بها ؛ فلما قسم اللّه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تطوّعا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عدم جواز الوصية للوارث </w:t>
      </w:r>
      <w:r>
        <w:rPr>
          <w:rStyle w:val="FootnoteAnchor"/>
          <w:rtl w:val="true"/>
        </w:rPr>
        <w:footnoteReference w:id="7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بآية </w:t>
      </w:r>
      <w:r>
        <w:rPr>
          <w:rStyle w:val="FootnoteAnchor"/>
          <w:rtl w:val="true"/>
        </w:rPr>
        <w:footnoteReference w:id="720"/>
      </w:r>
      <w:r>
        <w:rPr>
          <w:rFonts w:ascii="Amiri" w:hAnsi="Amiri" w:eastAsia="Amiri" w:cs="Amiri"/>
          <w:color w:val="111111"/>
          <w:sz w:val="28"/>
          <w:sz w:val="28"/>
          <w:szCs w:val="28"/>
          <w:rtl w:val="true"/>
          <w:lang w:bidi="ar-SA"/>
        </w:rPr>
        <w:t xml:space="preserve">الميراث ، وبما </w:t>
      </w:r>
      <w:r>
        <w:rPr>
          <w:rStyle w:val="FootnoteAnchor"/>
          <w:rtl w:val="true"/>
        </w:rPr>
        <w:footnoteReference w:id="721"/>
      </w:r>
      <w:r>
        <w:rPr>
          <w:rFonts w:ascii="Amiri" w:hAnsi="Amiri" w:eastAsia="Amiri" w:cs="Amiri"/>
          <w:color w:val="111111"/>
          <w:sz w:val="28"/>
          <w:sz w:val="28"/>
          <w:szCs w:val="28"/>
          <w:rtl w:val="true"/>
          <w:lang w:bidi="ar-SA"/>
        </w:rPr>
        <w:t xml:space="preserve">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وصية لوارث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w:t>
      </w:r>
      <w:r>
        <w:rPr>
          <w:rStyle w:val="FootnoteAnchor"/>
          <w:rtl w:val="true"/>
        </w:rPr>
        <w:footnoteReference w:id="723"/>
      </w:r>
      <w:r>
        <w:rPr>
          <w:rFonts w:ascii="Amiri" w:hAnsi="Amiri" w:eastAsia="Amiri" w:cs="Amiri"/>
          <w:color w:val="111111"/>
          <w:sz w:val="28"/>
          <w:sz w:val="28"/>
          <w:szCs w:val="28"/>
          <w:rtl w:val="true"/>
          <w:lang w:bidi="ar-SA"/>
        </w:rPr>
        <w:t xml:space="preserve">فى جواز الوصية لغير ذى الرحم </w:t>
      </w:r>
      <w:r>
        <w:rPr>
          <w:rStyle w:val="FootnoteAnchor"/>
          <w:rtl w:val="true"/>
        </w:rPr>
        <w:footnoteReference w:id="724"/>
      </w:r>
      <w:r>
        <w:rPr>
          <w:rFonts w:ascii="Amiri" w:hAnsi="Amiri" w:eastAsia="Amiri" w:cs="Amiri"/>
          <w:color w:val="111111"/>
          <w:sz w:val="28"/>
          <w:sz w:val="28"/>
          <w:szCs w:val="28"/>
          <w:rtl w:val="true"/>
          <w:lang w:bidi="ar-SA"/>
        </w:rPr>
        <w:t xml:space="preserve">، بحديث عمران ابن لحصين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أعتق ستة مملوكين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مال غيرهم ؛ فجزّأهم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أجزاء ، فأعتق </w:t>
      </w:r>
      <w:r>
        <w:rPr>
          <w:rStyle w:val="FootnoteAnchor"/>
          <w:rtl w:val="true"/>
        </w:rPr>
        <w:footnoteReference w:id="725"/>
      </w:r>
      <w:r>
        <w:rPr>
          <w:rFonts w:ascii="Amiri" w:hAnsi="Amiri" w:eastAsia="Amiri" w:cs="Amiri"/>
          <w:color w:val="111111"/>
          <w:sz w:val="28"/>
          <w:sz w:val="28"/>
          <w:szCs w:val="28"/>
          <w:rtl w:val="true"/>
          <w:lang w:bidi="ar-SA"/>
        </w:rPr>
        <w:t>اثنين ، وأرقّ أربعة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Style w:val="FootnoteAnchor"/>
          <w:rtl w:val="true"/>
        </w:rPr>
        <w:footnoteReference w:id="726"/>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 وإنما كانت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من </w:t>
      </w:r>
    </w:p>
    <w:p>
      <w:pPr>
        <w:pStyle w:val="BookText"/>
        <w:rPr/>
      </w:pPr>
      <w:r>
        <w:rPr>
          <w:rFonts w:ascii="Amiri" w:hAnsi="Amiri" w:eastAsia="Amiri" w:cs="Amiri"/>
          <w:color w:val="111111"/>
          <w:sz w:val="28"/>
          <w:sz w:val="28"/>
          <w:szCs w:val="28"/>
          <w:rtl w:val="true"/>
          <w:lang w:bidi="ar-SA"/>
        </w:rPr>
        <w:t>لا قرابة بينها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تجز </w:t>
      </w:r>
      <w:r>
        <w:rPr>
          <w:rStyle w:val="FootnoteAnchor"/>
          <w:rtl w:val="true"/>
        </w:rPr>
        <w:footnoteReference w:id="727"/>
      </w:r>
      <w:r>
        <w:rPr>
          <w:rFonts w:ascii="Amiri" w:hAnsi="Amiri" w:eastAsia="Amiri" w:cs="Amiri"/>
          <w:color w:val="111111"/>
          <w:sz w:val="28"/>
          <w:sz w:val="28"/>
          <w:szCs w:val="28"/>
          <w:rtl w:val="true"/>
          <w:lang w:bidi="ar-SA"/>
        </w:rPr>
        <w:t xml:space="preserve">الوصية إلا لذى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تجز </w:t>
      </w:r>
      <w:r>
        <w:rPr>
          <w:rStyle w:val="FootnoteAnchor"/>
          <w:rtl w:val="true"/>
        </w:rPr>
        <w:footnoteReference w:id="728"/>
      </w:r>
      <w:r>
        <w:rPr>
          <w:rFonts w:ascii="Amiri" w:hAnsi="Amiri" w:eastAsia="Amiri" w:cs="Amiri"/>
          <w:color w:val="111111"/>
          <w:sz w:val="28"/>
          <w:sz w:val="28"/>
          <w:szCs w:val="28"/>
          <w:rtl w:val="true"/>
          <w:lang w:bidi="ar-SA"/>
        </w:rPr>
        <w:t xml:space="preserve">للمملوكين ؛ وقد أجازها لهم رسول اللّه صلى اللّه عليه وسلم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w:t>
      </w:r>
      <w:r>
        <w:rPr>
          <w:rStyle w:val="FootnoteAnchor"/>
          <w:rtl w:val="true"/>
        </w:rPr>
        <w:footnoteReference w:id="730"/>
      </w:r>
      <w:r>
        <w:rPr>
          <w:rFonts w:ascii="Amiri" w:hAnsi="Amiri" w:eastAsia="Amiri" w:cs="Amiri"/>
          <w:color w:val="111111"/>
          <w:sz w:val="28"/>
          <w:sz w:val="28"/>
          <w:szCs w:val="28"/>
          <w:rtl w:val="true"/>
          <w:lang w:bidi="ar-SA"/>
        </w:rPr>
        <w:t xml:space="preserve">أبى عمرو ، نا أبو العباس الأصم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فى المستودع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دفعتها إليك ؛ 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أمرتنى أن أدفعها إلى فلان ، فدفعتها ؛ 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المستودع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أَمِنَ بَعْضُكُمْ بَعْضاً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فَلْيُؤَدِّ الَّذِي اؤْتُمِنَ أَمانَتَهُ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فى اليتامى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دَفَعْتُمْ إِلَيْهِمْ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فَأَشْهِدُوا عَلَيْهِمْ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ولىّ اليتيم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أبيه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وصاه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أن اليتيم استودعه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المستودع ؛ وكان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عليه ؛ إن أراد أن يبرأ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الوصىّ</w:t>
      </w:r>
      <w:r>
        <w:rPr>
          <w:rFonts w:eastAsia="Amiri" w:cs="Amiri" w:ascii="Amiri" w:hAnsi="Amiri"/>
          <w:color w:val="111111"/>
          <w:sz w:val="28"/>
          <w:szCs w:val="28"/>
          <w:rtl w:val="true"/>
          <w:lang w:bidi="ar-SA"/>
        </w:rPr>
        <w:t>.».</w:t>
      </w:r>
      <w:bookmarkStart w:id="83" w:name="pg15866_178019"/>
    </w:p>
    <w:p>
      <w:pPr>
        <w:pStyle w:val="Heading2"/>
        <w:numPr>
          <w:ilvl w:val="1"/>
          <w:numId w:val="1"/>
        </w:numPr>
        <w:rPr/>
      </w:pPr>
      <w:bookmarkStart w:id="84" w:name="__RefHeading___Toc14763818_2142443653"/>
      <w:bookmarkStart w:id="85" w:name="_Toc29"/>
      <w:bookmarkEnd w:id="83"/>
      <w:bookmarkEnd w:id="84"/>
      <w:r>
        <w:rPr>
          <w:rtl w:val="true"/>
        </w:rPr>
        <w:t>«</w:t>
      </w:r>
      <w:r>
        <w:rPr>
          <w:rtl w:val="true"/>
        </w:rPr>
        <w:t>ما يؤثر عنه فى قسم الفيء</w:t>
      </w:r>
      <w:r>
        <w:rPr>
          <w:rtl w:val="true"/>
        </w:rPr>
        <w:t>» «</w:t>
      </w:r>
      <w:r>
        <w:rPr>
          <w:rtl w:val="true"/>
        </w:rPr>
        <w:t>والغنيمة ، والصّدقات</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Style w:val="FootnoteAnchor"/>
          <w:rtl w:val="true"/>
        </w:rPr>
        <w:footnoteReference w:id="73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أَنَّما غَنِمْتُمْ مِنْ شَيْءٍ ، فَأَنَّ لِلَّهِ خُمُسَهُ وَلِلرَّسُولِ ، وَلِذِي الْقُرْبى ، وَالْيَتامى ، وَالْمَساكِينِ ، وَابْنِ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أَفاءَ اللّهُ عَلى رَسُولِهِ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أَوْجَفْتُمْ عَلَيْهِ </w:t>
      </w:r>
      <w:r>
        <w:rPr>
          <w:rStyle w:val="FootnoteAnchor"/>
          <w:rtl w:val="true"/>
        </w:rPr>
        <w:footnoteReference w:id="738"/>
      </w:r>
      <w:r>
        <w:rPr>
          <w:rFonts w:ascii="Amiri" w:hAnsi="Amiri" w:eastAsia="Amiri" w:cs="Amiri"/>
          <w:color w:val="111111"/>
          <w:sz w:val="28"/>
          <w:sz w:val="28"/>
          <w:szCs w:val="28"/>
          <w:rtl w:val="true"/>
          <w:lang w:bidi="ar-SA"/>
        </w:rPr>
        <w:t xml:space="preserve">مِنْ خَيْلٍ وَلا رِكابٍ </w:t>
      </w:r>
      <w:r>
        <w:rPr>
          <w:rStyle w:val="FootnoteAnchor"/>
          <w:rtl w:val="true"/>
        </w:rPr>
        <w:footnoteReference w:id="739"/>
      </w:r>
      <w:r>
        <w:rPr>
          <w:rFonts w:ascii="IRNazanin" w:hAnsi="IRNazanin" w:eastAsia="IRNazanin"/>
          <w:color w:val="111111"/>
          <w:sz w:val="28"/>
          <w:sz w:val="28"/>
          <w:szCs w:val="28"/>
          <w:rtl w:val="true"/>
          <w:lang w:bidi="fa-IR"/>
        </w:rPr>
        <w:t xml:space="preserve">؛ إلى قوله تعالى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 مِنْ أَهْلِ الْقُرى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وَلِلرَّسُولِ ، وَلِذِي الْقُرْبى ، وَالْيَتامى ، وَالْمَساكِينِ ، وَابْنِ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فالفىء والغنيمة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Style w:val="FootnoteAnchor"/>
          <w:rtl w:val="true"/>
        </w:rPr>
        <w:footnoteReference w:id="742"/>
      </w:r>
      <w:r>
        <w:rPr>
          <w:rFonts w:ascii="Amiri" w:hAnsi="Amiri" w:eastAsia="Amiri" w:cs="Amiri"/>
          <w:color w:val="111111"/>
          <w:sz w:val="28"/>
          <w:sz w:val="28"/>
          <w:szCs w:val="28"/>
          <w:rtl w:val="true"/>
          <w:lang w:bidi="ar-SA"/>
        </w:rPr>
        <w:t xml:space="preserve">من جميعهما </w:t>
      </w:r>
      <w:r>
        <w:rPr>
          <w:rStyle w:val="FootnoteAnchor"/>
          <w:rtl w:val="true"/>
        </w:rPr>
        <w:footnoteReference w:id="743"/>
      </w:r>
      <w:r>
        <w:rPr>
          <w:rFonts w:ascii="IRNazanin" w:hAnsi="IRNazanin" w:eastAsia="IRNazanin"/>
          <w:color w:val="111111"/>
          <w:sz w:val="28"/>
          <w:sz w:val="28"/>
          <w:szCs w:val="28"/>
          <w:rtl w:val="true"/>
          <w:lang w:bidi="fa-IR"/>
        </w:rPr>
        <w:t>، لمن سماه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سماه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7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الآيتين معا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مجتمعين غير مفترقين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يفترق </w:t>
      </w:r>
      <w:r>
        <w:rPr>
          <w:rStyle w:val="FootnoteAnchor"/>
          <w:rtl w:val="true"/>
        </w:rPr>
        <w:footnoteReference w:id="746"/>
      </w:r>
      <w:r>
        <w:rPr>
          <w:rFonts w:ascii="Amiri" w:hAnsi="Amiri" w:eastAsia="Amiri" w:cs="Amiri"/>
          <w:color w:val="111111"/>
          <w:sz w:val="28"/>
          <w:sz w:val="28"/>
          <w:szCs w:val="28"/>
          <w:rtl w:val="true"/>
          <w:lang w:bidi="ar-SA"/>
        </w:rPr>
        <w:t xml:space="preserve">الحكم فى الأربعة الأخماس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قسم أربعة أخماس الغنيمة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والغنيمة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الموجف عليها بالخيل والركاب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غنى وفقير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والفيء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يوجف عليه بخيل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عرينة</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ببلاد فزارة ؛ أو قرى بالمدينة ؛ وقبيلة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المختصر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اقتصر البكري فى 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التي أفاءها اللّه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أربعة أخماسها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أراه اللّه تعالى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الشافعي هاهنا حديث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اختصم إليه العباس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أموال النبىّ صلى اللّه عليه وسلم </w:t>
      </w:r>
      <w:r>
        <w:rPr>
          <w:rStyle w:val="FootnoteAnchor"/>
          <w:rtl w:val="true"/>
        </w:rPr>
        <w:footnoteReference w:id="749"/>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كانت أموال بنى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أفاء اللّه على </w:t>
      </w:r>
    </w:p>
    <w:p>
      <w:pPr>
        <w:pStyle w:val="BookText"/>
        <w:rPr/>
      </w:pP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يوجف عليه </w:t>
      </w:r>
      <w:r>
        <w:rPr>
          <w:rStyle w:val="FootnoteAnchor"/>
          <w:rtl w:val="true"/>
        </w:rPr>
        <w:footnoteReference w:id="750"/>
      </w:r>
      <w:r>
        <w:rPr>
          <w:rFonts w:ascii="Amiri" w:hAnsi="Amiri" w:eastAsia="Amiri" w:cs="Amiri"/>
          <w:color w:val="111111"/>
          <w:sz w:val="28"/>
          <w:sz w:val="28"/>
          <w:szCs w:val="28"/>
          <w:rtl w:val="true"/>
          <w:lang w:bidi="ar-SA"/>
        </w:rPr>
        <w:t xml:space="preserve">المسلمون بخيل ولا ركاب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w:t>
      </w:r>
      <w:r>
        <w:rPr>
          <w:rStyle w:val="FootnoteAnchor"/>
          <w:rtl w:val="true"/>
        </w:rPr>
        <w:footnoteReference w:id="752"/>
      </w:r>
      <w:r>
        <w:rPr>
          <w:rFonts w:ascii="Amiri" w:hAnsi="Amiri" w:eastAsia="Amiri" w:cs="Amiri"/>
          <w:color w:val="111111"/>
          <w:sz w:val="28"/>
          <w:sz w:val="28"/>
          <w:szCs w:val="28"/>
          <w:rtl w:val="true"/>
          <w:lang w:bidi="ar-SA"/>
        </w:rPr>
        <w:t>، دون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Style w:val="FootnoteAnchor"/>
          <w:rtl w:val="true"/>
        </w:rPr>
        <w:footnoteReference w:id="753"/>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ينفق منها على أهله نفقة سنة ؛ فما فضل جعله فى الكراع والسلاح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في سبيل اللّه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عربىّ </w:t>
      </w:r>
      <w:r>
        <w:rPr>
          <w:rStyle w:val="FootnoteAnchor"/>
          <w:rtl w:val="true"/>
        </w:rPr>
        <w:footnoteReference w:id="755"/>
      </w:r>
      <w:r>
        <w:rPr>
          <w:rFonts w:ascii="Amiri" w:hAnsi="Amiri" w:eastAsia="Amiri" w:cs="Amiri"/>
          <w:color w:val="111111"/>
          <w:sz w:val="28"/>
          <w:sz w:val="28"/>
          <w:szCs w:val="28"/>
          <w:rtl w:val="true"/>
          <w:lang w:bidi="ar-SA"/>
        </w:rPr>
        <w:t xml:space="preserve">؛ إنما يعنى عمر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بقوله </w:t>
      </w:r>
      <w:r>
        <w:rPr>
          <w:rStyle w:val="FootnoteAnchor"/>
          <w:rtl w:val="true"/>
        </w:rPr>
        <w:footnoteReference w:id="757"/>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w:t>
      </w:r>
      <w:r>
        <w:rPr>
          <w:rStyle w:val="FootnoteAnchor"/>
          <w:rtl w:val="true"/>
        </w:rPr>
        <w:footnoteReference w:id="75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كان يكون للمسلمين الموجفين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أخماس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فاستدللت بخبر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الكل ليس لأهل الخمس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أوجف عليه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واستدللت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وَلِلرَّسُولِ ، وَلِذِي الْقُرْبى ، وَالْيَتامى ، وَالْمَساكِينِ ،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الخمس ؛ فإن </w:t>
      </w:r>
      <w:r>
        <w:rPr>
          <w:rStyle w:val="FootnoteAnchor"/>
          <w:rtl w:val="true"/>
        </w:rPr>
        <w:footnoteReference w:id="761"/>
      </w:r>
      <w:r>
        <w:rPr>
          <w:rFonts w:ascii="Amiri" w:hAnsi="Amiri" w:eastAsia="Amiri" w:cs="Amiri"/>
          <w:color w:val="111111"/>
          <w:sz w:val="28"/>
          <w:sz w:val="28"/>
          <w:szCs w:val="28"/>
          <w:rtl w:val="true"/>
          <w:lang w:bidi="ar-SA"/>
        </w:rPr>
        <w:t xml:space="preserve">الخمس إذا كان لهم ، فلا </w:t>
      </w:r>
      <w:r>
        <w:rPr>
          <w:rStyle w:val="FootnoteAnchor"/>
          <w:rtl w:val="true"/>
        </w:rPr>
        <w:footnoteReference w:id="762"/>
      </w:r>
      <w:r>
        <w:rPr>
          <w:rFonts w:ascii="Amiri" w:hAnsi="Amiri" w:eastAsia="Amiri" w:cs="Amiri"/>
          <w:color w:val="111111"/>
          <w:sz w:val="28"/>
          <w:sz w:val="28"/>
          <w:szCs w:val="28"/>
          <w:rtl w:val="true"/>
          <w:lang w:bidi="ar-SA"/>
        </w:rPr>
        <w:t xml:space="preserve">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لهم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واستدللنا </w:t>
      </w:r>
      <w:r>
        <w:rPr>
          <w:rStyle w:val="FootnoteAnchor"/>
          <w:rtl w:val="true"/>
        </w:rPr>
        <w:footnoteReference w:id="7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w:t>
      </w:r>
      <w:r>
        <w:rPr>
          <w:rStyle w:val="FootnoteAnchor"/>
          <w:rtl w:val="true"/>
        </w:rPr>
        <w:footnoteReference w:id="764"/>
      </w:r>
      <w:r>
        <w:rPr>
          <w:rFonts w:ascii="Amiri" w:hAnsi="Amiri" w:eastAsia="Amiri" w:cs="Amiri"/>
          <w:color w:val="111111"/>
          <w:sz w:val="28"/>
          <w:sz w:val="28"/>
          <w:szCs w:val="28"/>
          <w:rtl w:val="true"/>
          <w:lang w:bidi="ar-SA"/>
        </w:rPr>
        <w:t xml:space="preserve">كان حكم اللّه فى الأنفال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غَنِمْتُمْ مِنْ شَيْءٍ ؛ فَأَنَّ لِلَّهِ خُمُسَهُ ، وَلِلرَّسُولِ ، وَلِذِي الْقُرْبى ، وَالْيَتامى ، وَالْمَساكِينِ ،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فاتفق الحكمان ، فى سورة الحشر وسورة الأنفال ، لقوم </w:t>
      </w:r>
      <w:r>
        <w:rPr>
          <w:rStyle w:val="FootnoteAnchor"/>
          <w:rtl w:val="true"/>
        </w:rPr>
        <w:footnoteReference w:id="765"/>
      </w:r>
      <w:r>
        <w:rPr>
          <w:rFonts w:ascii="Amiri" w:hAnsi="Amiri" w:eastAsia="Amiri" w:cs="Amiri"/>
          <w:color w:val="111111"/>
          <w:sz w:val="28"/>
          <w:sz w:val="28"/>
          <w:szCs w:val="28"/>
          <w:rtl w:val="true"/>
          <w:lang w:bidi="ar-SA"/>
        </w:rPr>
        <w:t>موصوفين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ما لهم </w:t>
      </w:r>
      <w:r>
        <w:rPr>
          <w:rStyle w:val="FootnoteAnchor"/>
          <w:rtl w:val="true"/>
        </w:rPr>
        <w:footnoteReference w:id="766"/>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الخمس ؛ لا غيره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الكلام فى شرحه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فى الخمس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خمسة ؛ لأن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Style w:val="FootnoteAnchor"/>
          <w:rtl w:val="true"/>
        </w:rPr>
        <w:footnoteReference w:id="770"/>
      </w:r>
      <w:r>
        <w:rPr>
          <w:rFonts w:ascii="Amiri" w:hAnsi="Amiri" w:eastAsia="Amiri" w:cs="Amiri"/>
          <w:color w:val="111111"/>
          <w:sz w:val="28"/>
          <w:sz w:val="28"/>
          <w:szCs w:val="28"/>
          <w:rtl w:val="true"/>
          <w:lang w:bidi="ar-SA"/>
        </w:rPr>
        <w:t xml:space="preserve">كلّ شىء ، وله الأمر من قبل ، ومن بعد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مضى من كان ينفق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أزواجه ، وغيرهن لو كان معهن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773"/>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أهل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لورثتهم تلك النفقة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كانت لهم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خالف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 تجعل </w:t>
      </w:r>
      <w:r>
        <w:rPr>
          <w:rStyle w:val="FootnoteAnchor"/>
          <w:rtl w:val="true"/>
        </w:rPr>
        <w:footnoteReference w:id="776"/>
      </w:r>
      <w:r>
        <w:rPr>
          <w:rFonts w:ascii="Amiri" w:hAnsi="Amiri" w:eastAsia="Amiri" w:cs="Amiri"/>
          <w:color w:val="111111"/>
          <w:sz w:val="28"/>
          <w:sz w:val="28"/>
          <w:szCs w:val="28"/>
          <w:rtl w:val="true"/>
          <w:lang w:bidi="ar-SA"/>
        </w:rPr>
        <w:t xml:space="preserve">تلك النفقات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يجعل فضول غلّات تلك الأموال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w:t>
      </w:r>
      <w:r>
        <w:rPr>
          <w:rStyle w:val="FootnoteAnchor"/>
          <w:rtl w:val="true"/>
        </w:rPr>
        <w:footnoteReference w:id="777"/>
      </w:r>
      <w:r>
        <w:rPr>
          <w:rFonts w:ascii="Amiri" w:hAnsi="Amiri" w:eastAsia="Amiri" w:cs="Amiri"/>
          <w:color w:val="111111"/>
          <w:sz w:val="28"/>
          <w:sz w:val="28"/>
          <w:szCs w:val="28"/>
          <w:rtl w:val="true"/>
          <w:lang w:bidi="ar-SA"/>
        </w:rPr>
        <w:t xml:space="preserve">فيه صلاح الإسلام وأهله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الكلام فيه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ويقسم </w:t>
      </w:r>
      <w:r>
        <w:rPr>
          <w:rStyle w:val="FootnoteAnchor"/>
          <w:rtl w:val="true"/>
        </w:rPr>
        <w:footnoteReference w:id="780"/>
      </w:r>
      <w:r>
        <w:rPr>
          <w:rFonts w:ascii="IRNazanin" w:hAnsi="IRNazanin" w:eastAsia="IRNazanin"/>
          <w:color w:val="111111"/>
          <w:sz w:val="28"/>
          <w:sz w:val="28"/>
          <w:szCs w:val="28"/>
          <w:rtl w:val="true"/>
          <w:lang w:bidi="fa-IR"/>
        </w:rPr>
        <w:t xml:space="preserve">سهم </w:t>
      </w:r>
      <w:r>
        <w:rPr>
          <w:rStyle w:val="FootnoteAnchor"/>
          <w:rtl w:val="true"/>
        </w:rPr>
        <w:footnoteReference w:id="781"/>
      </w:r>
      <w:r>
        <w:rPr>
          <w:rFonts w:ascii="IRNazanin" w:hAnsi="IRNazanin" w:eastAsia="IRNazanin"/>
          <w:color w:val="111111"/>
          <w:sz w:val="28"/>
          <w:sz w:val="28"/>
          <w:szCs w:val="28"/>
          <w:rtl w:val="true"/>
          <w:lang w:bidi="fa-IR"/>
        </w:rPr>
        <w:t xml:space="preserve">ذى القربى </w:t>
      </w:r>
      <w:r>
        <w:rPr>
          <w:rStyle w:val="FootnoteAnchor"/>
          <w:rtl w:val="true"/>
        </w:rPr>
        <w:footnoteReference w:id="782"/>
      </w:r>
      <w:r>
        <w:rPr>
          <w:rFonts w:ascii="Amiri" w:hAnsi="Amiri" w:eastAsia="Amiri" w:cs="Amiri"/>
          <w:color w:val="111111"/>
          <w:sz w:val="28"/>
          <w:sz w:val="28"/>
          <w:szCs w:val="28"/>
          <w:rtl w:val="true"/>
          <w:lang w:bidi="ar-SA"/>
        </w:rPr>
        <w:t xml:space="preserve">على بني هاشم وبنى المطلب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جبير بن مطعم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قسمة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سهم ذى القربى ، بين بنى هاشم وبنى المطلب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بنو هاشم وبنو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واحد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مذكور بشواهده ، فى موضعه من كتاب المبسوط ، والمعرفة ، والسنن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حصل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غنم من أهل دار الحرب </w:t>
      </w:r>
      <w:r>
        <w:rPr>
          <w:rStyle w:val="FootnoteAnchor"/>
          <w:rtl w:val="true"/>
        </w:rPr>
        <w:footnoteReference w:id="78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قسم كله ؛ إلا الرجال البالغين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فيهم ،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يمنّ على من رأى منهم </w:t>
      </w:r>
      <w:r>
        <w:rPr>
          <w:rStyle w:val="FootnoteAnchor"/>
          <w:rtl w:val="true"/>
        </w:rPr>
        <w:footnoteReference w:id="786"/>
      </w:r>
      <w:r>
        <w:rPr>
          <w:rFonts w:ascii="Amiri" w:hAnsi="Amiri" w:eastAsia="Amiri" w:cs="Amiri"/>
          <w:color w:val="111111"/>
          <w:sz w:val="28"/>
          <w:sz w:val="28"/>
          <w:szCs w:val="28"/>
          <w:rtl w:val="true"/>
          <w:lang w:bidi="ar-SA"/>
        </w:rPr>
        <w:t xml:space="preserve">أو يقتل ، أو يفادى ، أو يسبى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وسبيل ما سبى </w:t>
      </w:r>
      <w:r>
        <w:rPr>
          <w:rStyle w:val="FootnoteAnchor"/>
          <w:rtl w:val="true"/>
        </w:rPr>
        <w:footnoteReference w:id="788"/>
      </w:r>
      <w:r>
        <w:rPr>
          <w:rFonts w:ascii="IRNazanin" w:hAnsi="IRNazanin" w:eastAsia="IRNazanin"/>
          <w:color w:val="111111"/>
          <w:sz w:val="28"/>
          <w:sz w:val="28"/>
          <w:szCs w:val="28"/>
          <w:rtl w:val="true"/>
          <w:lang w:bidi="fa-IR"/>
        </w:rPr>
        <w:t xml:space="preserve">، وما </w:t>
      </w:r>
      <w:r>
        <w:rPr>
          <w:rStyle w:val="FootnoteAnchor"/>
          <w:rtl w:val="true"/>
        </w:rPr>
        <w:footnoteReference w:id="789"/>
      </w:r>
      <w:r>
        <w:rPr>
          <w:rFonts w:ascii="Amiri" w:hAnsi="Amiri" w:eastAsia="Amiri" w:cs="Amiri"/>
          <w:color w:val="111111"/>
          <w:sz w:val="28"/>
          <w:sz w:val="28"/>
          <w:szCs w:val="28"/>
          <w:rtl w:val="true"/>
          <w:lang w:bidi="ar-SA"/>
        </w:rPr>
        <w:t xml:space="preserve">أخذ مما فادى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سبيل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القديم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لَقِيتُمُ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الرِّقابِ ، حَتَّى إِذا أَثْخَنْتُمُوهُمْ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فَشُدُّوا الْوَثاقَ ؛ فَإِمَّا مَنًّا بَعْدُ ، وَإِمَّا فِداءً ؛ حَتَّى تَضَعَ الْحَرْبُ أَوْزارَها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انقطاع الحرب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أسارى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عليهم ، وفداهم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بينه وبين قريش قائمة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على ثمامة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أثال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اليمامة ؛ حرب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يمنّ عليه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الكلام فيه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محمد بن يعقوب ، أنا الربيع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 وَالْمَساكِينِ ، وَالْعامِلِينَ عَلَيْها ، وَالْمُؤَلَّفَةِ قُلُوبُهُمْ ، وَفِي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فأحكم اللّه فرض الصدقات فى كتابه ؛ ثم أكّدها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وشدّدها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فَرِيضَةً مِنَ اللّهِ </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يقسمها </w:t>
      </w:r>
      <w:r>
        <w:rPr>
          <w:rStyle w:val="FootnoteAnchor"/>
          <w:rtl w:val="true"/>
        </w:rPr>
        <w:footnoteReference w:id="798"/>
      </w:r>
      <w:r>
        <w:rPr>
          <w:rFonts w:ascii="Amiri" w:hAnsi="Amiri" w:eastAsia="Amiri" w:cs="Amiri"/>
          <w:color w:val="111111"/>
          <w:sz w:val="28"/>
          <w:sz w:val="28"/>
          <w:szCs w:val="28"/>
          <w:rtl w:val="true"/>
          <w:lang w:bidi="ar-SA"/>
        </w:rPr>
        <w:t xml:space="preserve">على غير ما قسمها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الأصناف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يعطى من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لِلرِّجالِ نَصِيبٌ مِمَّا تَرَكَ الْوالِدانِ وَالْأَقْرَبُونَ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01"/>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نِصْفُ ما تَرَكَ أَزْواجُكُمْ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وَلَهُنَّ الرُّبُعُ مِمَّا تَرَكْتُمْ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فمعقول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موجودا يوم يموت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موجودا يوم تؤخذ الصدقة وتقسم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Style w:val="FootnoteAnchor"/>
          <w:rtl w:val="true"/>
        </w:rPr>
        <w:footnoteReference w:id="805"/>
      </w:r>
      <w:r>
        <w:rPr>
          <w:rFonts w:ascii="Amiri" w:hAnsi="Amiri" w:eastAsia="Amiri" w:cs="Amiri"/>
          <w:color w:val="111111"/>
          <w:sz w:val="28"/>
          <w:sz w:val="28"/>
          <w:szCs w:val="28"/>
          <w:rtl w:val="true"/>
          <w:lang w:bidi="ar-SA"/>
        </w:rPr>
        <w:t xml:space="preserve">أخذت صدقة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w:t>
      </w:r>
      <w:r>
        <w:rPr>
          <w:rStyle w:val="FootnoteAnchor"/>
          <w:rtl w:val="true"/>
        </w:rPr>
        <w:footnoteReference w:id="806"/>
      </w:r>
      <w:r>
        <w:rPr>
          <w:rFonts w:ascii="IRNazanin" w:hAnsi="IRNazanin" w:eastAsia="IRNazanin"/>
          <w:color w:val="111111"/>
          <w:sz w:val="28"/>
          <w:sz w:val="28"/>
          <w:szCs w:val="28"/>
          <w:rtl w:val="true"/>
          <w:lang w:bidi="fa-IR"/>
        </w:rPr>
        <w:t xml:space="preserve">على من معهم فى دارهم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السّهمان ؛ ولم تخرج </w:t>
      </w:r>
      <w:r>
        <w:rPr>
          <w:rStyle w:val="FootnoteAnchor"/>
          <w:rtl w:val="true"/>
        </w:rPr>
        <w:footnoteReference w:id="808"/>
      </w:r>
      <w:r>
        <w:rPr>
          <w:rFonts w:ascii="Amiri" w:hAnsi="Amiri" w:eastAsia="Amiri" w:cs="Amiri"/>
          <w:color w:val="111111"/>
          <w:sz w:val="28"/>
          <w:sz w:val="28"/>
          <w:szCs w:val="28"/>
          <w:rtl w:val="true"/>
          <w:lang w:bidi="ar-SA"/>
        </w:rPr>
        <w:t xml:space="preserve">من جيرانهم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أحد </w:t>
      </w:r>
      <w:r>
        <w:rPr>
          <w:rStyle w:val="FootnoteAnchor"/>
          <w:rtl w:val="true"/>
        </w:rPr>
        <w:footnoteReference w:id="8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لا يبقى منهم أحد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تفسير كل 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الأصناف الثمانية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أنبأنى 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الأصمّ ، أنا الربيع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فأهل السّهمان يجمعهم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أهل حاجة إلى ما لهم منها كلهم ؛ وأسباب حاجتهم مختلفة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استحقاقهم معان مختلفة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يجمعها الحاجة ، ويفرّق بينها صفاتها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فالفقراء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الزّمنى الضعاف الذين لا حرفة لهم ، </w:t>
      </w:r>
    </w:p>
    <w:p>
      <w:pPr>
        <w:pStyle w:val="BookText"/>
        <w:rPr/>
      </w:pPr>
      <w:r>
        <w:rPr>
          <w:rFonts w:ascii="Amiri" w:hAnsi="Amiri" w:eastAsia="Amiri" w:cs="Amiri"/>
          <w:color w:val="111111"/>
          <w:sz w:val="28"/>
          <w:sz w:val="28"/>
          <w:szCs w:val="28"/>
          <w:rtl w:val="true"/>
          <w:lang w:bidi="ar-SA"/>
        </w:rPr>
        <w:t xml:space="preserve">وأهل الحرفة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تقع حرفتهم موقعا من حاجتهم ، ولا يسألون الناس</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Style w:val="FootnoteAnchor"/>
          <w:rtl w:val="true"/>
        </w:rPr>
        <w:footnoteReference w:id="813"/>
      </w:r>
      <w:r>
        <w:rPr>
          <w:rFonts w:ascii="Amiri" w:hAnsi="Amiri" w:eastAsia="Amiri" w:cs="Amiri"/>
          <w:color w:val="111111"/>
          <w:sz w:val="28"/>
          <w:sz w:val="28"/>
          <w:szCs w:val="28"/>
          <w:rtl w:val="true"/>
          <w:lang w:bidi="ar-SA"/>
        </w:rPr>
        <w:t xml:space="preserve">، ومن لا يسئل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حرفة تقع منه موقعا ، ولا تغنيه ولا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وقال بعد ذلك ـ فى المختصر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فى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 أو غير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فرض الزكاة </w:t>
      </w:r>
      <w:r>
        <w:rPr>
          <w:rStyle w:val="FootnoteAnchor"/>
          <w:rtl w:val="true"/>
        </w:rPr>
        <w:footnoteReference w:id="815"/>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الفقير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مال له ، ولا 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منه موقعا ؛ زمنا كان أو غير زمن ، سائلا كان أو متعففا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مال ، أو حرفة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منه موقعا ، ولا تغنيه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سائلا كان أو غير سائل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المتولّون لقبضها من أهلها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السّعاة ، ومن أعانهم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عريف ، ومن </w:t>
      </w:r>
      <w:r>
        <w:rPr>
          <w:rStyle w:val="FootnoteAnchor"/>
          <w:rtl w:val="true"/>
        </w:rPr>
        <w:footnoteReference w:id="819"/>
      </w:r>
      <w:r>
        <w:rPr>
          <w:rFonts w:ascii="Amiri" w:hAnsi="Amiri" w:eastAsia="Amiri" w:cs="Amiri"/>
          <w:color w:val="111111"/>
          <w:sz w:val="28"/>
          <w:sz w:val="28"/>
          <w:szCs w:val="28"/>
          <w:rtl w:val="true"/>
          <w:lang w:bidi="ar-SA"/>
        </w:rPr>
        <w:t xml:space="preserve">لا يقدر على أخذها إلا بمعونته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Style w:val="FootnoteAnchor"/>
          <w:rtl w:val="true"/>
        </w:rPr>
        <w:footnoteReference w:id="821"/>
      </w:r>
      <w:r>
        <w:rPr>
          <w:rFonts w:ascii="Amiri" w:hAnsi="Amiri" w:eastAsia="Amiri" w:cs="Amiri"/>
          <w:color w:val="111111"/>
          <w:sz w:val="28"/>
          <w:sz w:val="28"/>
          <w:szCs w:val="28"/>
          <w:rtl w:val="true"/>
          <w:lang w:bidi="ar-SA"/>
        </w:rPr>
        <w:t>كانوا أغنياء ، أو 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فى موضع آخر </w:t>
      </w:r>
      <w:r>
        <w:rPr>
          <w:rStyle w:val="FootnoteAnchor"/>
          <w:rtl w:val="true"/>
        </w:rPr>
        <w:footnoteReference w:id="8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ولّاه </w:t>
      </w:r>
      <w:r>
        <w:rPr>
          <w:rStyle w:val="FootnoteAnchor"/>
          <w:rtl w:val="true"/>
        </w:rPr>
        <w:footnoteReference w:id="823"/>
      </w:r>
      <w:r>
        <w:rPr>
          <w:rFonts w:ascii="Amiri" w:hAnsi="Amiri" w:eastAsia="Amiri" w:cs="Amiri"/>
          <w:color w:val="111111"/>
          <w:sz w:val="28"/>
          <w:sz w:val="28"/>
          <w:szCs w:val="28"/>
          <w:rtl w:val="true"/>
          <w:lang w:bidi="ar-SA"/>
        </w:rPr>
        <w:t xml:space="preserve">الولىّ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قبضها ، وقسمها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ساق الكلام ،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 من الصدقة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بقدر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يزاد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موسرا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يأخذ على معنى الإجارة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وأطال الشافعي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المؤلّفة قلوبهم </w:t>
      </w:r>
      <w:r>
        <w:rPr>
          <w:rStyle w:val="FootnoteAnchor"/>
          <w:rtl w:val="true"/>
        </w:rPr>
        <w:footnoteReference w:id="827"/>
      </w:r>
      <w:r>
        <w:rPr>
          <w:rFonts w:ascii="Amiri" w:hAnsi="Amiri" w:eastAsia="Amiri" w:cs="Amiri"/>
          <w:color w:val="111111"/>
          <w:sz w:val="28"/>
          <w:sz w:val="28"/>
          <w:szCs w:val="28"/>
          <w:rtl w:val="true"/>
          <w:lang w:bidi="ar-SA"/>
        </w:rPr>
        <w:t xml:space="preserve">؛ وقال فى خلال ذلك </w:t>
      </w:r>
      <w:r>
        <w:rPr>
          <w:rStyle w:val="FootnoteAnchor"/>
          <w:rtl w:val="true"/>
        </w:rPr>
        <w:footnoteReference w:id="8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وللمؤلفة قلوبهم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قسم الصدقات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أحفظ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متقدّم الخبر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عدىّ بن حاتم ، جاء لأبى </w:t>
      </w:r>
      <w:r>
        <w:rPr>
          <w:rStyle w:val="FootnoteAnchor"/>
          <w:rtl w:val="true"/>
        </w:rPr>
        <w:footnoteReference w:id="830"/>
      </w:r>
      <w:r>
        <w:rPr>
          <w:rFonts w:ascii="Amiri" w:hAnsi="Amiri" w:eastAsia="Amiri" w:cs="Amiri"/>
          <w:color w:val="111111"/>
          <w:sz w:val="28"/>
          <w:sz w:val="28"/>
          <w:szCs w:val="28"/>
          <w:rtl w:val="true"/>
          <w:lang w:bidi="ar-SA"/>
        </w:rPr>
        <w:t xml:space="preserve">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أحسبه قال </w:t>
      </w:r>
      <w:r>
        <w:rPr>
          <w:rStyle w:val="FootnoteAnchor"/>
          <w:rtl w:val="true"/>
        </w:rPr>
        <w:footnoteReference w:id="8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بثلاثمائة </w:t>
      </w:r>
    </w:p>
    <w:p>
      <w:pPr>
        <w:pStyle w:val="BookText"/>
        <w:rPr/>
      </w:pPr>
      <w:r>
        <w:rPr>
          <w:rFonts w:ascii="IRNazanin" w:hAnsi="IRNazanin" w:eastAsia="IRNazanin"/>
          <w:color w:val="111111"/>
          <w:sz w:val="28"/>
          <w:sz w:val="28"/>
          <w:szCs w:val="28"/>
          <w:rtl w:val="true"/>
          <w:lang w:bidi="fa-IR"/>
        </w:rPr>
        <w:t>من الإبل ، من صدقات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w:t>
      </w:r>
      <w:r>
        <w:rPr>
          <w:rStyle w:val="FootnoteAnchor"/>
          <w:rtl w:val="true"/>
        </w:rPr>
        <w:footnoteReference w:id="832"/>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w:t>
      </w:r>
      <w:r>
        <w:rPr>
          <w:rStyle w:val="FootnoteAnchor"/>
          <w:rtl w:val="true"/>
        </w:rPr>
        <w:footnoteReference w:id="8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ثلاثين بعيرا ؛ وأمره أن يلحق بخالد بن الوليد ، بمن أطاعه من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فجاءه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بزهاء ألف رجل ، وأبلى بلاء حسنا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إعطائه إياها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أعطاه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الذي يكاد يعرف </w:t>
      </w:r>
      <w:r>
        <w:rPr>
          <w:rStyle w:val="FootnoteAnchor"/>
          <w:rtl w:val="true"/>
        </w:rPr>
        <w:footnoteReference w:id="835"/>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بالاستدلال بالأخبار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أعطاه إياها ، من سهم </w:t>
      </w:r>
      <w:r>
        <w:rPr>
          <w:rStyle w:val="FootnoteAnchor"/>
          <w:rtl w:val="true"/>
        </w:rPr>
        <w:footnoteReference w:id="836"/>
      </w:r>
      <w:r>
        <w:rPr>
          <w:rFonts w:ascii="Amiri" w:hAnsi="Amiri" w:eastAsia="Amiri" w:cs="Amiri"/>
          <w:color w:val="111111"/>
          <w:sz w:val="28"/>
          <w:sz w:val="28"/>
          <w:szCs w:val="28"/>
          <w:rtl w:val="true"/>
          <w:lang w:bidi="ar-SA"/>
        </w:rPr>
        <w:t xml:space="preserve">المؤلفة قلوبهم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w:t>
      </w:r>
      <w:r>
        <w:rPr>
          <w:rStyle w:val="FootnoteAnchor"/>
          <w:rtl w:val="true"/>
        </w:rPr>
        <w:footnoteReference w:id="838"/>
      </w:r>
      <w:r>
        <w:rPr>
          <w:rFonts w:ascii="Amiri" w:hAnsi="Amiri" w:eastAsia="Amiri" w:cs="Amiri"/>
          <w:color w:val="111111"/>
          <w:sz w:val="28"/>
          <w:sz w:val="28"/>
          <w:szCs w:val="28"/>
          <w:rtl w:val="true"/>
          <w:lang w:bidi="ar-SA"/>
        </w:rPr>
        <w:t xml:space="preserve">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ليرغبه </w:t>
      </w:r>
      <w:r>
        <w:rPr>
          <w:rStyle w:val="FootnoteAnchor"/>
          <w:rtl w:val="true"/>
        </w:rPr>
        <w:footnoteReference w:id="839"/>
      </w:r>
      <w:r>
        <w:rPr>
          <w:rFonts w:ascii="Amiri" w:hAnsi="Amiri" w:eastAsia="Amiri" w:cs="Amiri"/>
          <w:color w:val="111111"/>
          <w:sz w:val="28"/>
          <w:sz w:val="28"/>
          <w:szCs w:val="28"/>
          <w:rtl w:val="true"/>
          <w:lang w:bidi="ar-SA"/>
        </w:rPr>
        <w:t xml:space="preserve">فيما صنع ؛ وإما </w:t>
      </w:r>
      <w:r>
        <w:rPr>
          <w:rStyle w:val="FootnoteAnchor"/>
          <w:rtl w:val="true"/>
        </w:rPr>
        <w:footnoteReference w:id="840"/>
      </w:r>
      <w:r>
        <w:rPr>
          <w:rFonts w:ascii="IRNazanin" w:hAnsi="IRNazanin" w:eastAsia="IRNazanin"/>
          <w:color w:val="111111"/>
          <w:sz w:val="28"/>
          <w:sz w:val="28"/>
          <w:szCs w:val="28"/>
          <w:rtl w:val="true"/>
          <w:lang w:bidi="fa-IR"/>
        </w:rPr>
        <w:t xml:space="preserve">أعطاه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ليتألف به غيره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يثق منه </w:t>
      </w:r>
      <w:r>
        <w:rPr>
          <w:rStyle w:val="FootnoteAnchor"/>
          <w:rtl w:val="true"/>
        </w:rPr>
        <w:footnoteReference w:id="842"/>
      </w:r>
      <w:r>
        <w:rPr>
          <w:rFonts w:ascii="Amiri" w:hAnsi="Amiri" w:eastAsia="Amiri" w:cs="Amiri"/>
          <w:color w:val="111111"/>
          <w:sz w:val="28"/>
          <w:sz w:val="28"/>
          <w:szCs w:val="28"/>
          <w:rtl w:val="true"/>
          <w:lang w:bidi="ar-SA"/>
        </w:rPr>
        <w:t>، بمثل ما يثق به من عديّ بن حاتم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يعطى من سهم المؤلفة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مثل هذا المعنى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نزلت بالمسلمين 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تنزل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الكلام فى شرح النازلة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والرّقاب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المكاتبون من جيران الصدقة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والغارمون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دانوا </w:t>
      </w:r>
      <w:r>
        <w:rPr>
          <w:rStyle w:val="FootnoteAnchor"/>
          <w:rtl w:val="true"/>
        </w:rPr>
        <w:footnoteReference w:id="847"/>
      </w:r>
      <w:r>
        <w:rPr>
          <w:rFonts w:ascii="Amiri" w:hAnsi="Amiri" w:eastAsia="Amiri" w:cs="Amiri"/>
          <w:color w:val="111111"/>
          <w:sz w:val="28"/>
          <w:sz w:val="28"/>
          <w:szCs w:val="28"/>
          <w:rtl w:val="true"/>
          <w:lang w:bidi="ar-SA"/>
        </w:rPr>
        <w:t xml:space="preserve">فى مصلحتهم ، أو معروف وغير معصية ؛ ثم عجزوا عن أداء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العرض والنقد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فيعطون فى غرمهم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لعجزهم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دانوا </w:t>
      </w:r>
      <w:r>
        <w:rPr>
          <w:rStyle w:val="FootnoteAnchor"/>
          <w:rtl w:val="true"/>
        </w:rPr>
        <w:footnoteReference w:id="849"/>
      </w:r>
      <w:r>
        <w:rPr>
          <w:rFonts w:ascii="IRNazanin" w:hAnsi="IRNazanin" w:eastAsia="IRNazanin"/>
          <w:color w:val="111111"/>
          <w:sz w:val="28"/>
          <w:sz w:val="28"/>
          <w:szCs w:val="28"/>
          <w:rtl w:val="true"/>
          <w:lang w:bidi="fa-IR"/>
        </w:rPr>
        <w:t xml:space="preserve">فى حمالات </w:t>
      </w:r>
      <w:r>
        <w:rPr>
          <w:rStyle w:val="FootnoteAnchor"/>
          <w:rtl w:val="true"/>
        </w:rPr>
        <w:footnoteReference w:id="850"/>
      </w:r>
      <w:r>
        <w:rPr>
          <w:rFonts w:ascii="IRNazanin" w:hAnsi="IRNazanin" w:eastAsia="IRNazanin"/>
          <w:color w:val="111111"/>
          <w:sz w:val="28"/>
          <w:sz w:val="28"/>
          <w:szCs w:val="28"/>
          <w:rtl w:val="true"/>
          <w:lang w:bidi="fa-IR"/>
        </w:rPr>
        <w:t xml:space="preserve">، وصلاح </w:t>
      </w:r>
      <w:r>
        <w:rPr>
          <w:rStyle w:val="FootnoteAnchor"/>
          <w:rtl w:val="true"/>
        </w:rPr>
        <w:footnoteReference w:id="851"/>
      </w:r>
      <w:r>
        <w:rPr>
          <w:rFonts w:ascii="Amiri" w:hAnsi="Amiri" w:eastAsia="Amiri" w:cs="Amiri"/>
          <w:color w:val="111111"/>
          <w:sz w:val="28"/>
          <w:sz w:val="28"/>
          <w:szCs w:val="28"/>
          <w:rtl w:val="true"/>
          <w:lang w:bidi="ar-SA"/>
        </w:rPr>
        <w:t xml:space="preserve">ذات بين ، ومعروف ؛ ولهم 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حمالاتهم </w:t>
      </w:r>
      <w:r>
        <w:rPr>
          <w:rStyle w:val="FootnoteAnchor"/>
          <w:rtl w:val="true"/>
        </w:rPr>
        <w:footnoteReference w:id="852"/>
      </w:r>
      <w:r>
        <w:rPr>
          <w:rFonts w:ascii="IRNazanin" w:hAnsi="IRNazanin" w:eastAsia="IRNazanin"/>
          <w:color w:val="111111"/>
          <w:sz w:val="28"/>
          <w:sz w:val="28"/>
          <w:szCs w:val="28"/>
          <w:rtl w:val="true"/>
          <w:lang w:bidi="fa-IR"/>
        </w:rPr>
        <w:t xml:space="preserve">أو عامّتها ؛ وإن </w:t>
      </w:r>
      <w:r>
        <w:rPr>
          <w:rStyle w:val="FootnoteAnchor"/>
          <w:rtl w:val="true"/>
        </w:rPr>
        <w:footnoteReference w:id="853"/>
      </w:r>
      <w:r>
        <w:rPr>
          <w:rFonts w:ascii="Amiri" w:hAnsi="Amiri" w:eastAsia="Amiri" w:cs="Amiri"/>
          <w:color w:val="111111"/>
          <w:sz w:val="28"/>
          <w:sz w:val="28"/>
          <w:szCs w:val="28"/>
          <w:rtl w:val="true"/>
          <w:lang w:bidi="ar-SA"/>
        </w:rPr>
        <w:t xml:space="preserve">بيعت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ذلك بهم ؛ وإن لم يفتقروا فيعطى </w:t>
      </w:r>
      <w:r>
        <w:rPr>
          <w:rStyle w:val="FootnoteAnchor"/>
          <w:rtl w:val="true"/>
        </w:rPr>
        <w:footnoteReference w:id="855"/>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يوفر </w:t>
      </w:r>
      <w:r>
        <w:rPr>
          <w:rStyle w:val="FootnoteAnchor"/>
          <w:rtl w:val="true"/>
        </w:rPr>
        <w:footnoteReference w:id="856"/>
      </w:r>
      <w:r>
        <w:rPr>
          <w:rFonts w:ascii="IRNazanin" w:hAnsi="IRNazanin" w:eastAsia="IRNazanin"/>
          <w:color w:val="111111"/>
          <w:sz w:val="28"/>
          <w:sz w:val="28"/>
          <w:szCs w:val="28"/>
          <w:rtl w:val="true"/>
          <w:lang w:bidi="fa-IR"/>
        </w:rPr>
        <w:t xml:space="preserve">عروضهم ، </w:t>
      </w:r>
    </w:p>
    <w:p>
      <w:pPr>
        <w:pStyle w:val="BookText"/>
        <w:rPr/>
      </w:pPr>
      <w:r>
        <w:rPr>
          <w:rFonts w:ascii="Amiri" w:hAnsi="Amiri" w:eastAsia="Amiri" w:cs="Amiri"/>
          <w:color w:val="111111"/>
          <w:sz w:val="28"/>
          <w:sz w:val="28"/>
          <w:szCs w:val="28"/>
          <w:rtl w:val="true"/>
          <w:lang w:bidi="ar-SA"/>
        </w:rPr>
        <w:t>كما يعطى أهل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الغارمين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يقضوا غرمهم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وانظر ـ فى الام والمختصر ـ ما استدل به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وسهم </w:t>
      </w:r>
      <w:r>
        <w:rPr>
          <w:rStyle w:val="FootnoteAnchor"/>
          <w:rtl w:val="true"/>
        </w:rPr>
        <w:footnoteReference w:id="859"/>
      </w:r>
      <w:r>
        <w:rPr>
          <w:rFonts w:ascii="Amiri" w:hAnsi="Amiri" w:eastAsia="Amiri" w:cs="Amiri"/>
          <w:color w:val="111111"/>
          <w:sz w:val="28"/>
          <w:sz w:val="28"/>
          <w:szCs w:val="28"/>
          <w:rtl w:val="true"/>
          <w:lang w:bidi="ar-SA"/>
        </w:rPr>
        <w:t xml:space="preserve">سبيل اللّه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منه ، من </w:t>
      </w:r>
      <w:r>
        <w:rPr>
          <w:rStyle w:val="FootnoteAnchor"/>
          <w:rtl w:val="true"/>
        </w:rPr>
        <w:footnoteReference w:id="861"/>
      </w:r>
      <w:r>
        <w:rPr>
          <w:rFonts w:ascii="IRNazanin" w:hAnsi="IRNazanin" w:eastAsia="IRNazanin"/>
          <w:color w:val="111111"/>
          <w:sz w:val="28"/>
          <w:sz w:val="28"/>
          <w:szCs w:val="28"/>
          <w:rtl w:val="true"/>
          <w:lang w:bidi="fa-IR"/>
        </w:rPr>
        <w:t xml:space="preserve">أراد الغزو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جيران الصدقة ؛ فقيرا كان أو غنيا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وابن السبيل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جيران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السفر فى غير معصية ، فيعجزون عن بلوغ سفرهم ، إلا بمعونة على سفرهم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فى القديم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مرّ بموضع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يعجز عن بلوغ حيث يريد ، إلا بمعونة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 واللّه أعلم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قاله فى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روايتنا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هو فى رواية الزعفراني عن الشافعي</w:t>
      </w:r>
      <w:r>
        <w:rPr>
          <w:rFonts w:eastAsia="Amiri" w:cs="Amiri" w:ascii="Amiri" w:hAnsi="Amiri"/>
          <w:color w:val="111111"/>
          <w:sz w:val="28"/>
          <w:szCs w:val="28"/>
          <w:rtl w:val="true"/>
          <w:lang w:bidi="ar-SA"/>
        </w:rPr>
        <w:t xml:space="preserve">. </w:t>
      </w:r>
      <w:bookmarkStart w:id="86" w:name="pg15866_178033"/>
    </w:p>
    <w:p>
      <w:pPr>
        <w:pStyle w:val="Heading2"/>
        <w:numPr>
          <w:ilvl w:val="1"/>
          <w:numId w:val="1"/>
        </w:numPr>
        <w:rPr/>
      </w:pPr>
      <w:bookmarkStart w:id="87" w:name="__RefHeading___Toc14763820_2142443653"/>
      <w:bookmarkStart w:id="88" w:name="_Toc30"/>
      <w:bookmarkEnd w:id="86"/>
      <w:bookmarkEnd w:id="87"/>
      <w:r>
        <w:rPr>
          <w:rtl w:val="true"/>
        </w:rPr>
        <w:t>«</w:t>
      </w:r>
      <w:r>
        <w:rPr>
          <w:rtl w:val="true"/>
        </w:rPr>
        <w:t>ما يؤثر عنه فى النّكاح ، والصّداق</w:t>
      </w:r>
      <w:r>
        <w:rPr>
          <w:rtl w:val="true"/>
        </w:rPr>
        <w:t>» «</w:t>
      </w:r>
      <w:r>
        <w:rPr>
          <w:rtl w:val="true"/>
        </w:rPr>
        <w:t>وغير ذلك</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مما خصّ اللّه به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 وَأَزْواجُهُ أُمَّهاتُهُمْ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تُؤْذُوا رَسُولَ اللّهِ ، وَلا أَنْ تَنْكِحُوا أَزْواجَهُ مِنْ بَعْدِهِ أَبَداً </w:t>
      </w:r>
      <w:r>
        <w:rPr>
          <w:rStyle w:val="FootnoteAnchor"/>
          <w:rtl w:val="true"/>
        </w:rPr>
        <w:footnoteReference w:id="8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فحرّم نكاح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 ؛ وليس هكذا نساء أحد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لَسْتُنَّ كَأَحَدٍ مِنَ النِّساءِ ؛ إِنِ اتَّقَيْتُنَّ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فأبانهنّ </w:t>
      </w:r>
      <w:r>
        <w:rPr>
          <w:rStyle w:val="FootnoteAnchor"/>
          <w:rtl w:val="true"/>
        </w:rPr>
        <w:footnoteReference w:id="868"/>
      </w:r>
      <w:r>
        <w:rPr>
          <w:rFonts w:ascii="Amiri" w:hAnsi="Amiri" w:eastAsia="Amiri" w:cs="Amiri"/>
          <w:color w:val="111111"/>
          <w:sz w:val="28"/>
          <w:sz w:val="28"/>
          <w:szCs w:val="28"/>
          <w:rtl w:val="true"/>
          <w:lang w:bidi="ar-SA"/>
        </w:rPr>
        <w:t>به من نساء العالمين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Style w:val="FootnoteAnchor"/>
          <w:rtl w:val="true"/>
        </w:rPr>
        <w:footnoteReference w:id="8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وَأَزْواجُهُ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اتساع لسان العرب ، وأن الكلمة الواحدة تجمع معاني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w:t>
      </w:r>
      <w:r>
        <w:rPr>
          <w:rStyle w:val="FootnoteAnchor"/>
          <w:rtl w:val="true"/>
        </w:rPr>
        <w:footnoteReference w:id="870"/>
      </w:r>
      <w:r>
        <w:rPr>
          <w:rFonts w:ascii="IRNazanin" w:hAnsi="IRNazanin" w:eastAsia="IRNazanin"/>
          <w:color w:val="111111"/>
          <w:sz w:val="28"/>
          <w:sz w:val="28"/>
          <w:szCs w:val="28"/>
          <w:rtl w:val="true"/>
          <w:lang w:bidi="fa-IR"/>
        </w:rPr>
        <w:t xml:space="preserve">وصفت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أحكم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فرائضه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بوحيه ؛ وسنّ شرائع واختلافها ،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معنى دون معنى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يحل لهم نكاحهنّ بحال ، ولا يحرم </w:t>
      </w:r>
      <w:r>
        <w:rPr>
          <w:rStyle w:val="FootnoteAnchor"/>
          <w:rtl w:val="true"/>
        </w:rPr>
        <w:footnoteReference w:id="873"/>
      </w:r>
      <w:r>
        <w:rPr>
          <w:rFonts w:ascii="Amiri" w:hAnsi="Amiri" w:eastAsia="Amiri" w:cs="Amiri"/>
          <w:color w:val="111111"/>
          <w:sz w:val="28"/>
          <w:sz w:val="28"/>
          <w:szCs w:val="28"/>
          <w:rtl w:val="true"/>
          <w:lang w:bidi="ar-SA"/>
        </w:rPr>
        <w:t xml:space="preserve">عليهم نكاح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 لهنّ </w:t>
      </w:r>
      <w:r>
        <w:rPr>
          <w:rStyle w:val="FootnoteAnchor"/>
          <w:rtl w:val="true"/>
        </w:rPr>
        <w:footnoteReference w:id="874"/>
      </w:r>
      <w:r>
        <w:rPr>
          <w:rFonts w:ascii="Amiri" w:hAnsi="Amiri" w:eastAsia="Amiri" w:cs="Amiri"/>
          <w:color w:val="111111"/>
          <w:sz w:val="28"/>
          <w:sz w:val="28"/>
          <w:szCs w:val="28"/>
          <w:rtl w:val="true"/>
          <w:lang w:bidi="ar-SA"/>
        </w:rPr>
        <w:t xml:space="preserve">؛ كما يحرم </w:t>
      </w:r>
      <w:r>
        <w:rPr>
          <w:rStyle w:val="FootnoteAnchor"/>
          <w:rtl w:val="true"/>
        </w:rPr>
        <w:footnoteReference w:id="875"/>
      </w:r>
      <w:r>
        <w:rPr>
          <w:rFonts w:ascii="Amiri" w:hAnsi="Amiri" w:eastAsia="Amiri" w:cs="Amiri"/>
          <w:color w:val="111111"/>
          <w:sz w:val="28"/>
          <w:sz w:val="28"/>
          <w:szCs w:val="28"/>
          <w:rtl w:val="true"/>
          <w:lang w:bidi="ar-SA"/>
        </w:rPr>
        <w:t xml:space="preserve">عليهم نكاح بنات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اللّاتى ولدنهم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877"/>
      </w:r>
      <w:r>
        <w:rPr>
          <w:rFonts w:ascii="Amiri" w:hAnsi="Amiri" w:eastAsia="Amiri" w:cs="Amiri"/>
          <w:color w:val="111111"/>
          <w:sz w:val="28"/>
          <w:sz w:val="28"/>
          <w:szCs w:val="28"/>
          <w:rtl w:val="true"/>
          <w:lang w:bidi="ar-SA"/>
        </w:rPr>
        <w:t xml:space="preserve">الحجة فى هذا </w:t>
      </w:r>
      <w:r>
        <w:rPr>
          <w:rStyle w:val="FootnoteAnchor"/>
          <w:rtl w:val="true"/>
        </w:rPr>
        <w:footnoteReference w:id="878"/>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ينزل القرآن فى 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على ما يفهمه من أنزلت فيه ؛ كالعامة فى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يراد بها الخاصّ والمعنى دون ما سواه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أمرهم </w:t>
      </w:r>
      <w:r>
        <w:rPr>
          <w:rStyle w:val="FootnoteAnchor"/>
          <w:rtl w:val="true"/>
        </w:rPr>
        <w:footnoteReference w:id="87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أمّنا وأمّ العيال </w:t>
      </w:r>
      <w:r>
        <w:rPr>
          <w:rStyle w:val="FootnoteAnchor"/>
          <w:rtl w:val="true"/>
        </w:rPr>
        <w:footnoteReference w:id="8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وتقول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العيال ؛ 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وضع نفسه موضع الأمّ التي 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يذكر غزاة غزاها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ولى قوتهم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قد شهدت تقوتهم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وذكر بقية البيت ، وبيتين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يسمى أما ؛ وقد تقول العرب للناقة ، والبقرة ، والشاة ،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أم عيالنا ؛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تقوت عيالنا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الأصل والأم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الظاهر ما أثبتنا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بالأم ، وفى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بالأم ، وهو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بالأصل والام ، ذكر فى الصحاح والمحكم واللسان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الشنفري ، وذكر ابن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المشار إليه هو تأبط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حالية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بالأم والصحاح واللسان ، وفى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بالنصب على الرواية المشهورة ، والناصب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بالخفض على واو 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فى البيت وبنتين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تحريف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فى الام مع تغيير طفيف عن اللسان والصحاح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أطعمتهم أحترت وأقلت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تخاف علينا العيل إن هى أكثرت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جياع أي أول تألت</w:t>
      </w:r>
    </w:p>
    <w:p>
      <w:pPr>
        <w:pStyle w:val="BookText"/>
        <w:rPr/>
      </w:pPr>
      <w:r>
        <w:rPr>
          <w:rFonts w:ascii="Amiri" w:hAnsi="Amiri" w:eastAsia="Amiri" w:cs="Amiri"/>
          <w:color w:val="111111"/>
          <w:sz w:val="28"/>
          <w:sz w:val="28"/>
          <w:szCs w:val="28"/>
          <w:rtl w:val="true"/>
          <w:lang w:bidi="ar-SA"/>
        </w:rPr>
        <w:t xml:space="preserve">وما إن بها ضن بما فى وعائها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 من خشية الجوع ، أبقت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بالأم ، وفى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تحريف وزيادة لا داعي لها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Style w:val="FootnoteAnchor"/>
          <w:rtl w:val="true"/>
        </w:rPr>
        <w:footnoteReference w:id="881"/>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يُظاهِرُونَ مِنْكُمْ مِنْ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أُمَّهاتِهِمْ ؛ إِنْ أُمَّهاتُهُمْ إِلَّا اللَّائِي وَلَدْنَهُمْ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اللائي ولدنهم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أمهاتهم </w:t>
      </w:r>
      <w:r>
        <w:rPr>
          <w:rStyle w:val="FootnoteAnchor"/>
          <w:rtl w:val="true"/>
        </w:rPr>
        <w:footnoteReference w:id="882"/>
      </w:r>
      <w:r>
        <w:rPr>
          <w:rFonts w:ascii="Amiri" w:hAnsi="Amiri" w:eastAsia="Amiri" w:cs="Amiri"/>
          <w:color w:val="111111"/>
          <w:sz w:val="28"/>
          <w:sz w:val="28"/>
          <w:szCs w:val="28"/>
          <w:rtl w:val="true"/>
          <w:lang w:bidi="ar-SA"/>
        </w:rPr>
        <w:t xml:space="preserve">بكل حال ؛ الوارثات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الموروثات ، المحرّمات بأنفسهنّ ، والمحرّم بهنّ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اللائي لم يكنّ قط إلا أمهات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اللائي يحدثن رضاعا للمولود ، فيكنّ به أمهات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كنّ قبل إرضاعه ، غير أمهات له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يحرمن بحرمة أحدثنها أو يحدثها الرجل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المؤمنين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حرمن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وأطال الكلام فيه </w:t>
      </w:r>
      <w:r>
        <w:rPr>
          <w:rStyle w:val="FootnoteAnchor"/>
          <w:rtl w:val="true"/>
        </w:rPr>
        <w:footnoteReference w:id="888"/>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وفى </w:t>
      </w:r>
      <w:r>
        <w:rPr>
          <w:rStyle w:val="FootnoteAnchor"/>
          <w:rtl w:val="true"/>
        </w:rPr>
        <w:footnoteReference w:id="889"/>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أشباه له فى </w:t>
      </w:r>
      <w:r>
        <w:rPr>
          <w:rStyle w:val="FootnoteAnchor"/>
          <w:rtl w:val="true"/>
        </w:rPr>
        <w:footnoteReference w:id="890"/>
      </w:r>
      <w:r>
        <w:rPr>
          <w:rFonts w:ascii="IRNazanin" w:hAnsi="IRNazanin" w:eastAsia="IRNazanin"/>
          <w:color w:val="111111"/>
          <w:sz w:val="28"/>
          <w:sz w:val="28"/>
          <w:szCs w:val="28"/>
          <w:rtl w:val="true"/>
          <w:lang w:bidi="fa-IR"/>
        </w:rPr>
        <w:t xml:space="preserve">القرآن ، جهلها من قصر علمه باللسان والفقه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عبدا أكرمه ، فقال </w:t>
      </w:r>
      <w:r>
        <w:rPr>
          <w:rStyle w:val="FootnoteAnchor"/>
          <w:rtl w:val="true"/>
        </w:rPr>
        <w:footnoteReference w:id="8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وَسَيِّداً ، وَحَصُوراً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يأتى النساء </w:t>
      </w:r>
      <w:r>
        <w:rPr>
          <w:rStyle w:val="FootnoteAnchor"/>
          <w:rtl w:val="true"/>
        </w:rPr>
        <w:footnoteReference w:id="8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يندبه إلى النكاح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حتم </w:t>
      </w:r>
      <w:r>
        <w:rPr>
          <w:rStyle w:val="FootnoteAnchor"/>
          <w:rtl w:val="true"/>
        </w:rPr>
        <w:footnoteReference w:id="895"/>
      </w:r>
      <w:r>
        <w:rPr>
          <w:rFonts w:ascii="Amiri" w:hAnsi="Amiri" w:eastAsia="Amiri" w:cs="Amiri"/>
          <w:color w:val="111111"/>
          <w:sz w:val="28"/>
          <w:sz w:val="28"/>
          <w:szCs w:val="28"/>
          <w:rtl w:val="true"/>
          <w:lang w:bidi="ar-SA"/>
        </w:rPr>
        <w:t xml:space="preserve">لازم لأولياء الأيامى </w:t>
      </w:r>
      <w:r>
        <w:rPr>
          <w:rStyle w:val="FootnoteAnchor"/>
          <w:rtl w:val="true"/>
        </w:rPr>
        <w:footnoteReference w:id="896"/>
      </w:r>
      <w:r>
        <w:rPr>
          <w:rFonts w:ascii="Amiri" w:hAnsi="Amiri" w:eastAsia="Amiri" w:cs="Amiri"/>
          <w:color w:val="111111"/>
          <w:sz w:val="28"/>
          <w:sz w:val="28"/>
          <w:szCs w:val="28"/>
          <w:rtl w:val="true"/>
          <w:lang w:bidi="ar-SA"/>
        </w:rPr>
        <w:t xml:space="preserve">، والحرائر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أردن النكاح ، ودعوا </w:t>
      </w:r>
      <w:r>
        <w:rPr>
          <w:rStyle w:val="FootnoteAnchor"/>
          <w:rtl w:val="true"/>
        </w:rPr>
        <w:footnoteReference w:id="897"/>
      </w:r>
      <w:r>
        <w:rPr>
          <w:rFonts w:ascii="Amiri" w:hAnsi="Amiri" w:eastAsia="Amiri" w:cs="Amiri"/>
          <w:color w:val="111111"/>
          <w:sz w:val="28"/>
          <w:sz w:val="28"/>
          <w:szCs w:val="28"/>
          <w:rtl w:val="true"/>
          <w:lang w:bidi="ar-SA"/>
        </w:rPr>
        <w:t xml:space="preserve">إلى رضىّ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الأزواج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يزوّجوهنّ ؛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طَلَّقْتُمُ النِّساءَ ، فَبَلَغْنَ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تَعْضُلُوهُنَّ أَنْ يَنْكِحْنَ أَزْواجَهُنَ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تَراضَوْا </w:t>
      </w:r>
    </w:p>
    <w:p>
      <w:pPr>
        <w:pStyle w:val="BookText"/>
        <w:rPr/>
      </w:pPr>
      <w:r>
        <w:rPr>
          <w:rFonts w:ascii="Amiri" w:hAnsi="Amiri" w:eastAsia="Amiri" w:cs="Amiri"/>
          <w:color w:val="111111"/>
          <w:sz w:val="28"/>
          <w:sz w:val="28"/>
          <w:szCs w:val="28"/>
          <w:rtl w:val="true"/>
          <w:lang w:bidi="ar-SA"/>
        </w:rPr>
        <w:t xml:space="preserve">بَيْنَهُمْ بِالْمَعْرُوفِ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شبّه على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Style w:val="FootnoteAnchor"/>
          <w:rtl w:val="true"/>
        </w:rPr>
        <w:footnoteReference w:id="901"/>
      </w:r>
      <w:r>
        <w:rPr>
          <w:rFonts w:ascii="Amiri" w:hAnsi="Amiri" w:eastAsia="Amiri" w:cs="Amiri"/>
          <w:color w:val="111111"/>
          <w:sz w:val="28"/>
          <w:sz w:val="28"/>
          <w:szCs w:val="28"/>
          <w:rtl w:val="true"/>
          <w:lang w:bidi="ar-SA"/>
        </w:rPr>
        <w:t>مبتدأ الآية على ذكر الأزواج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ففى </w:t>
      </w:r>
      <w:r>
        <w:rPr>
          <w:rStyle w:val="FootnoteAnchor"/>
          <w:rtl w:val="true"/>
        </w:rPr>
        <w:footnoteReference w:id="902"/>
      </w:r>
      <w:r>
        <w:rPr>
          <w:rFonts w:ascii="Amiri" w:hAnsi="Amiri" w:eastAsia="Amiri" w:cs="Amiri"/>
          <w:color w:val="111111"/>
          <w:sz w:val="28"/>
          <w:sz w:val="28"/>
          <w:szCs w:val="28"/>
          <w:rtl w:val="true"/>
          <w:lang w:bidi="ar-SA"/>
        </w:rPr>
        <w:t xml:space="preserve">الآية ، دلالة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نهى عن العضل الأولياء </w:t>
      </w:r>
      <w:r>
        <w:rPr>
          <w:rStyle w:val="FootnoteAnchor"/>
          <w:rtl w:val="true"/>
        </w:rPr>
        <w:footnoteReference w:id="904"/>
      </w:r>
      <w:r>
        <w:rPr>
          <w:rFonts w:ascii="Amiri" w:hAnsi="Amiri" w:eastAsia="Amiri" w:cs="Amiri"/>
          <w:color w:val="111111"/>
          <w:sz w:val="28"/>
          <w:sz w:val="28"/>
          <w:szCs w:val="28"/>
          <w:rtl w:val="true"/>
          <w:lang w:bidi="ar-SA"/>
        </w:rPr>
        <w:t xml:space="preserve">؛ لأن الزوج إذا طلق ، فبلغت المرأة الأجل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أبعد الناس منها ؛ فكيف يعضلها من لا سبيل ، ولا شرك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أن يعضلها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بعضها؟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يحتمل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قاربن بلوغ أجلهنّ ؛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للأزواج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طَلَّقْتُمُ النِّساءَ ، فَبَلَغْنَ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فَأَمْسِكُوهُنَّ بِمَعْرُوفٍ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الآية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يعنى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قاربن بلوغ أجلهنّ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تدل على أنه لم يرد بها هذا المعنى ، وأنها </w:t>
      </w:r>
      <w:r>
        <w:rPr>
          <w:rStyle w:val="FootnoteAnchor"/>
          <w:rtl w:val="true"/>
        </w:rPr>
        <w:footnoteReference w:id="910"/>
      </w:r>
      <w:r>
        <w:rPr>
          <w:rFonts w:ascii="IRNazanin" w:hAnsi="IRNazanin" w:eastAsia="IRNazanin"/>
          <w:color w:val="111111"/>
          <w:sz w:val="28"/>
          <w:sz w:val="28"/>
          <w:szCs w:val="28"/>
          <w:rtl w:val="true"/>
          <w:lang w:bidi="fa-IR"/>
        </w:rPr>
        <w:t xml:space="preserve">لا تحتمله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إذا قاربت بلوغ أجلها ، أو لم تبلغه </w:t>
      </w:r>
      <w:r>
        <w:rPr>
          <w:rStyle w:val="FootnoteAnchor"/>
          <w:rtl w:val="true"/>
        </w:rPr>
        <w:footnoteReference w:id="9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حظر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تنكح </w:t>
      </w:r>
      <w:r>
        <w:rPr>
          <w:rStyle w:val="FootnoteAnchor"/>
          <w:rtl w:val="true"/>
        </w:rPr>
        <w:footnoteReference w:id="912"/>
      </w:r>
      <w:r>
        <w:rPr>
          <w:rFonts w:ascii="Amiri" w:hAnsi="Amiri" w:eastAsia="Amiri" w:cs="Amiri"/>
          <w:color w:val="111111"/>
          <w:sz w:val="28"/>
          <w:sz w:val="28"/>
          <w:szCs w:val="28"/>
          <w:rtl w:val="true"/>
          <w:lang w:bidi="ar-SA"/>
        </w:rPr>
        <w:t xml:space="preserve">،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تَعْزِمُوا عُقْدَةَ النِّكاحِ ، حَتَّى يَبْلُغَ الْكِتابُ أَجَلَهُ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فلا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يمنع من النكاح ؛ من قد منعها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يمتنع </w:t>
      </w:r>
      <w:r>
        <w:rPr>
          <w:rStyle w:val="FootnoteAnchor"/>
          <w:rtl w:val="true"/>
        </w:rPr>
        <w:footnoteReference w:id="913"/>
      </w:r>
      <w:r>
        <w:rPr>
          <w:rFonts w:ascii="IRNazanin" w:hAnsi="IRNazanin" w:eastAsia="IRNazanin"/>
          <w:color w:val="111111"/>
          <w:sz w:val="28"/>
          <w:sz w:val="28"/>
          <w:szCs w:val="28"/>
          <w:rtl w:val="true"/>
          <w:lang w:bidi="fa-IR"/>
        </w:rPr>
        <w:t xml:space="preserve">مما أباح لها ، من هو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حفظ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معقل بن يسار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زوّج أخته رجلا </w:t>
      </w:r>
      <w:r>
        <w:rPr>
          <w:rStyle w:val="FootnoteAnchor"/>
          <w:rtl w:val="true"/>
        </w:rPr>
        <w:footnoteReference w:id="915"/>
      </w:r>
      <w:r>
        <w:rPr>
          <w:rFonts w:ascii="IRNazanin" w:hAnsi="IRNazanin" w:eastAsia="IRNazanin"/>
          <w:color w:val="111111"/>
          <w:sz w:val="28"/>
          <w:sz w:val="28"/>
          <w:szCs w:val="28"/>
          <w:rtl w:val="true"/>
          <w:lang w:bidi="fa-IR"/>
        </w:rPr>
        <w:t xml:space="preserve">، فطلقها وانقضت </w:t>
      </w:r>
      <w:r>
        <w:rPr>
          <w:rStyle w:val="FootnoteAnchor"/>
          <w:rtl w:val="true"/>
        </w:rPr>
        <w:footnoteReference w:id="916"/>
      </w:r>
      <w:r>
        <w:rPr>
          <w:rFonts w:ascii="IRNazanin" w:hAnsi="IRNazanin" w:eastAsia="IRNazanin"/>
          <w:color w:val="111111"/>
          <w:sz w:val="28"/>
          <w:sz w:val="28"/>
          <w:szCs w:val="28"/>
          <w:rtl w:val="true"/>
          <w:lang w:bidi="fa-IR"/>
        </w:rPr>
        <w:t xml:space="preserve">عدتها ، ثم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طلب نكاحها وطلبته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أختى </w:t>
      </w:r>
      <w:r>
        <w:rPr>
          <w:rStyle w:val="FootnoteAnchor"/>
          <w:rtl w:val="true"/>
        </w:rPr>
        <w:footnoteReference w:id="917"/>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 لا أنكحك </w:t>
      </w:r>
      <w:r>
        <w:rPr>
          <w:rStyle w:val="FootnoteAnchor"/>
          <w:rtl w:val="true"/>
        </w:rPr>
        <w:footnoteReference w:id="918"/>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طَلَّقْتُمُ النِّساءَ ، فَبَلَغْنَ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تَعْضُلُوهُنَّ أَنْ يَنْكِحْنَ أَزْواجَهُنَ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w:t>
      </w:r>
      <w:r>
        <w:rPr>
          <w:rStyle w:val="FootnoteAnchor"/>
          <w:rtl w:val="true"/>
        </w:rPr>
        <w:footnoteReference w:id="920"/>
      </w:r>
      <w:r>
        <w:rPr>
          <w:rFonts w:ascii="Amiri" w:hAnsi="Amiri" w:eastAsia="Amiri" w:cs="Amiri"/>
          <w:color w:val="111111"/>
          <w:sz w:val="28"/>
          <w:sz w:val="28"/>
          <w:szCs w:val="28"/>
          <w:rtl w:val="true"/>
          <w:lang w:bidi="ar-SA"/>
        </w:rPr>
        <w:t xml:space="preserve">الآية أبين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على أن ليس للمرأة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921"/>
      </w:r>
      <w:r>
        <w:rPr>
          <w:rFonts w:ascii="Amiri" w:hAnsi="Amiri" w:eastAsia="Amiri" w:cs="Amiri"/>
          <w:color w:val="111111"/>
          <w:sz w:val="28"/>
          <w:sz w:val="28"/>
          <w:szCs w:val="28"/>
          <w:rtl w:val="true"/>
          <w:lang w:bidi="ar-SA"/>
        </w:rPr>
        <w:t>تنكح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Style w:val="FootnoteAnchor"/>
          <w:rtl w:val="true"/>
        </w:rPr>
        <w:footnoteReference w:id="922"/>
      </w:r>
      <w:r>
        <w:rPr>
          <w:rFonts w:ascii="Amiri" w:hAnsi="Amiri" w:eastAsia="Amiri" w:cs="Amiri"/>
          <w:color w:val="111111"/>
          <w:sz w:val="28"/>
          <w:sz w:val="28"/>
          <w:szCs w:val="28"/>
          <w:rtl w:val="true"/>
          <w:lang w:bidi="ar-SA"/>
        </w:rPr>
        <w:t xml:space="preserve">على أنّ النكاح يتمّ برضا الولي مع المزوّج والمزوّجة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الذي نقلته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أمهات المؤمنين ، إلى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 فى مسموع لى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قراءة على شيخنا ؛ وبعضه غير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يسمعه فى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فرويت الجميع بالإجازة ؛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اشتراط الولاية فى النكاح </w:t>
      </w:r>
      <w:r>
        <w:rPr>
          <w:rStyle w:val="FootnoteAnchor"/>
          <w:rtl w:val="true"/>
        </w:rPr>
        <w:footnoteReference w:id="9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فَضَّلَ اللّهُ بَعْضَهُمْ عَلى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الإماء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 نا الربيع ، أنا الشافعي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الْأَيامى مِنْكُمْ ،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عِبادِكُمْ ، وَإِمائِكُمْ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ودلت </w:t>
      </w:r>
      <w:r>
        <w:rPr>
          <w:rStyle w:val="FootnoteAnchor"/>
          <w:rtl w:val="true"/>
        </w:rPr>
        <w:footnoteReference w:id="926"/>
      </w:r>
      <w:r>
        <w:rPr>
          <w:rFonts w:ascii="Amiri" w:hAnsi="Amiri" w:eastAsia="Amiri" w:cs="Amiri"/>
          <w:color w:val="111111"/>
          <w:sz w:val="28"/>
          <w:sz w:val="28"/>
          <w:szCs w:val="28"/>
          <w:rtl w:val="true"/>
          <w:lang w:bidi="ar-SA"/>
        </w:rPr>
        <w:t xml:space="preserve">أحكام اللّه ، ثم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لا ملك للأولياء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آباء كانوا أو غيرهم </w:t>
      </w:r>
      <w:r>
        <w:rPr>
          <w:rStyle w:val="FootnoteAnchor"/>
          <w:rtl w:val="true"/>
        </w:rPr>
        <w:footnoteReference w:id="9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أياماهم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الثيّبات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طَلَّقْتُمُ النِّساءَ ، فَبَلَغْنَ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تَعْضُلُوهُنَّ أَنْ يَنْكِحْنَ أَزْواجَهُنَّ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 xml:space="preserve">المعتدّات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عَلَيْكُمْ فِيما فَعَلْنَ فِي 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28"/>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الأيّم أحقّ بنفسها من وليّها ؛ والبكر تستأذن فى نفسها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صماتها </w:t>
      </w:r>
      <w:r>
        <w:rPr>
          <w:rStyle w:val="FootnoteAnchor"/>
          <w:rtl w:val="true"/>
        </w:rPr>
        <w:footnoteReference w:id="9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ما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ودل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المماليك لمن ملكهم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وأنهم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أعلم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إنكاح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صالحى العبيد والإماء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وجدت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إنكاح </w:t>
      </w:r>
      <w:r>
        <w:rPr>
          <w:rStyle w:val="FootnoteAnchor"/>
          <w:rtl w:val="true"/>
        </w:rPr>
        <w:footnoteReference w:id="934"/>
      </w:r>
      <w:r>
        <w:rPr>
          <w:rFonts w:ascii="IRNazanin" w:hAnsi="IRNazanin" w:eastAsia="IRNazanin"/>
          <w:color w:val="111111"/>
          <w:sz w:val="28"/>
          <w:sz w:val="28"/>
          <w:szCs w:val="28"/>
          <w:rtl w:val="true"/>
          <w:lang w:bidi="fa-IR"/>
        </w:rPr>
        <w:t xml:space="preserve">الحرائر </w:t>
      </w:r>
      <w:r>
        <w:rPr>
          <w:rStyle w:val="FootnoteAnchor"/>
          <w:rtl w:val="true"/>
        </w:rPr>
        <w:footnoteReference w:id="9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العبيد والإماء،ثم صالحوهم خاصة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يبين </w:t>
      </w:r>
      <w:r>
        <w:rPr>
          <w:rStyle w:val="FootnoteAnchor"/>
          <w:rtl w:val="true"/>
        </w:rPr>
        <w:footnoteReference w:id="937"/>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يجبر أحد عليه ؛ لأن الآية 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أريد بها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w:t>
      </w:r>
      <w:r>
        <w:rPr>
          <w:rStyle w:val="FootnoteAnchor"/>
          <w:rtl w:val="true"/>
        </w:rPr>
        <w:footnoteReference w:id="939"/>
      </w:r>
      <w:r>
        <w:rPr>
          <w:rFonts w:ascii="Amiri" w:hAnsi="Amiri" w:eastAsia="Amiri" w:cs="Amiri"/>
          <w:color w:val="111111"/>
          <w:sz w:val="28"/>
          <w:sz w:val="28"/>
          <w:szCs w:val="28"/>
          <w:rtl w:val="true"/>
          <w:lang w:bidi="ar-SA"/>
        </w:rPr>
        <w:t>؛ لا الإيجاب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فى القديم </w:t>
      </w:r>
      <w:r>
        <w:rPr>
          <w:rStyle w:val="FootnoteAnchor"/>
          <w:rtl w:val="true"/>
        </w:rPr>
        <w:footnoteReference w:id="9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للعبد أن يشترى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له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ضربه اللّه مثلا ؛ فإن كان عبدا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يقدر على أشياء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يقرّ به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الحدود التي تتلفه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أذن له فى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بيعه وشراؤه وإقراره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اعتلّ بالإذن </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فالشرى </w:t>
      </w:r>
      <w:r>
        <w:rPr>
          <w:rStyle w:val="FootnoteAnchor"/>
          <w:rtl w:val="true"/>
        </w:rPr>
        <w:footnoteReference w:id="944"/>
      </w:r>
      <w:r>
        <w:rPr>
          <w:rFonts w:ascii="Amiri" w:hAnsi="Amiri" w:eastAsia="Amiri" w:cs="Amiri"/>
          <w:color w:val="111111"/>
          <w:sz w:val="28"/>
          <w:sz w:val="28"/>
          <w:szCs w:val="28"/>
          <w:rtl w:val="true"/>
          <w:lang w:bidi="ar-SA"/>
        </w:rPr>
        <w:t>بإذن سيده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Style w:val="FootnoteAnchor"/>
          <w:rtl w:val="true"/>
        </w:rPr>
        <w:footnoteReference w:id="945"/>
      </w:r>
      <w:r>
        <w:rPr>
          <w:rFonts w:ascii="Amiri" w:hAnsi="Amiri" w:eastAsia="Amiri" w:cs="Amiri"/>
          <w:color w:val="111111"/>
          <w:sz w:val="28"/>
          <w:sz w:val="28"/>
          <w:szCs w:val="28"/>
          <w:rtl w:val="true"/>
          <w:lang w:bidi="ar-SA"/>
        </w:rPr>
        <w:t>يملك بأحد الإذنين ، ولا يملك بالآخر؟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عن هذا ، فى الجديد ؛ واحتج </w:t>
      </w:r>
      <w:r>
        <w:rPr>
          <w:rStyle w:val="FootnoteAnchor"/>
          <w:rtl w:val="true"/>
        </w:rPr>
        <w:footnoteReference w:id="946"/>
      </w:r>
      <w:r>
        <w:rPr>
          <w:rFonts w:ascii="Amiri" w:hAnsi="Amiri" w:eastAsia="Amiri" w:cs="Amiri"/>
          <w:color w:val="111111"/>
          <w:sz w:val="28"/>
          <w:sz w:val="28"/>
          <w:szCs w:val="28"/>
          <w:rtl w:val="true"/>
          <w:lang w:bidi="ar-SA"/>
        </w:rPr>
        <w:t xml:space="preserve">بهذه الآية </w:t>
      </w:r>
      <w:r>
        <w:rPr>
          <w:rStyle w:val="FootnoteAnchor"/>
          <w:rtl w:val="true"/>
        </w:rPr>
        <w:footnoteReference w:id="947"/>
      </w:r>
      <w:r>
        <w:rPr>
          <w:rFonts w:ascii="Amiri" w:hAnsi="Amiri" w:eastAsia="Amiri" w:cs="Amiri"/>
          <w:color w:val="111111"/>
          <w:sz w:val="28"/>
          <w:sz w:val="28"/>
          <w:szCs w:val="28"/>
          <w:rtl w:val="true"/>
          <w:lang w:bidi="ar-SA"/>
        </w:rPr>
        <w:t xml:space="preserve">، وذكر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إِلَّا عَلى أَزْواجِهِمْ ، أَوْ ما مَلَكَتْ أَيْمانُهُمْ فَإِنَّهُمْ غَيْرُ مَلُومِينَ </w:t>
      </w:r>
      <w:r>
        <w:rPr>
          <w:rStyle w:val="FootnoteAnchor"/>
          <w:rtl w:val="true"/>
        </w:rPr>
        <w:footnoteReference w:id="948"/>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Style w:val="FootnoteAnchor"/>
          <w:rtl w:val="true"/>
        </w:rPr>
        <w:footnoteReference w:id="949"/>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فدل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على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أباح </w:t>
      </w:r>
      <w:r>
        <w:rPr>
          <w:rStyle w:val="FootnoteAnchor"/>
          <w:rtl w:val="true"/>
        </w:rPr>
        <w:footnoteReference w:id="9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Style w:val="FootnoteAnchor"/>
          <w:rtl w:val="true"/>
        </w:rPr>
        <w:footnoteReference w:id="952"/>
      </w:r>
      <w:r>
        <w:rPr>
          <w:rFonts w:ascii="Amiri" w:hAnsi="Amiri" w:eastAsia="Amiri" w:cs="Amiri"/>
          <w:color w:val="111111"/>
          <w:sz w:val="28"/>
          <w:sz w:val="28"/>
          <w:szCs w:val="28"/>
          <w:rtl w:val="true"/>
          <w:lang w:bidi="ar-SA"/>
        </w:rPr>
        <w:t>الفروج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أباحه من أحد وجهين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 أو ما ملكت اليمين فلا يكون العبد مالكا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الكلام فيه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بن أبى إسحق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الأصم ، أنا الربيع بن سليمان ، نا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سفيان ، عن يحيى بن سعيد ،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 يَنْكِحُ إِلَّا زانِيَةً أَوْ مُشْرِكَةً ؛ وَالزَّانِيَةُ لا يَنْكِحُها إِلَّا زانٍ أَوْ مُشْرِكٌ </w:t>
      </w:r>
      <w:r>
        <w:rPr>
          <w:rStyle w:val="FootnoteAnchor"/>
          <w:rtl w:val="true"/>
        </w:rPr>
        <w:footnoteReference w:id="955"/>
      </w:r>
      <w:r>
        <w:rPr>
          <w:rFonts w:ascii="Amiri" w:hAnsi="Amiri" w:eastAsia="Amiri" w:cs="Amiri"/>
          <w:color w:val="111111"/>
          <w:sz w:val="28"/>
          <w:sz w:val="28"/>
          <w:szCs w:val="28"/>
          <w:rtl w:val="true"/>
          <w:lang w:bidi="ar-SA"/>
        </w:rPr>
        <w:t xml:space="preserve">وَحُرِّمَ ذلِكَ عَلَى الْمُؤْمِنِينَ </w:t>
      </w:r>
      <w:r>
        <w:rPr>
          <w:rStyle w:val="FootnoteAnchor"/>
          <w:rtl w:val="true"/>
        </w:rPr>
        <w:footnoteReference w:id="9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إنها منسوخة ؛ نسخها قول اللّه </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الْأَيامى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فهى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أيامى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غير هذه الرواية </w:t>
      </w:r>
      <w:r>
        <w:rPr>
          <w:rStyle w:val="FootnoteAnchor"/>
          <w:rtl w:val="true"/>
        </w:rPr>
        <w:footnoteReference w:id="95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المسيّب إن شاء اللّه ؛ وعليه 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ما قيل فى هذه الآية </w:t>
      </w:r>
      <w:r>
        <w:rPr>
          <w:rStyle w:val="FootnoteAnchor"/>
          <w:rtl w:val="true"/>
        </w:rPr>
        <w:footnoteReference w:id="959"/>
      </w:r>
      <w:r>
        <w:rPr>
          <w:rFonts w:ascii="Amiri" w:hAnsi="Amiri" w:eastAsia="Amiri" w:cs="Amiri"/>
          <w:color w:val="111111"/>
          <w:sz w:val="28"/>
          <w:sz w:val="28"/>
          <w:szCs w:val="28"/>
          <w:rtl w:val="true"/>
          <w:lang w:bidi="ar-SA"/>
        </w:rPr>
        <w:t xml:space="preserve">؛ وهو منقول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 مَثْنى وَثُلاثَ وَرُباعَ </w:t>
      </w:r>
      <w:r>
        <w:rPr>
          <w:rStyle w:val="FootnoteAnchor"/>
          <w:rtl w:val="true"/>
        </w:rPr>
        <w:footnoteReference w:id="960"/>
      </w:r>
      <w:r>
        <w:rPr>
          <w:rFonts w:ascii="Amiri" w:hAnsi="Amiri" w:eastAsia="Amiri" w:cs="Amiri"/>
          <w:color w:val="111111"/>
          <w:sz w:val="28"/>
          <w:sz w:val="28"/>
          <w:szCs w:val="28"/>
          <w:rtl w:val="true"/>
          <w:lang w:bidi="ar-SA"/>
        </w:rPr>
        <w:t xml:space="preserve">؛ فَإِنْ خِفْتُمْ أَلَّا تَعْدِلُوا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فَواحِدَةً ، أَوْ ما مَلَكَتْ أَيْمانُكُمْ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بيّنا فى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المخاطبين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فَواحِدَةً ، أَوْ ما مَلَكَتْ أَيْمانُكُمْ </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إلا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أَدْنى أَلَّا تَعُولُوا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w:t>
      </w:r>
      <w:r>
        <w:rPr>
          <w:rStyle w:val="FootnoteAnchor"/>
          <w:rtl w:val="true"/>
        </w:rPr>
        <w:footnoteReference w:id="964"/>
      </w:r>
      <w:r>
        <w:rPr>
          <w:rFonts w:ascii="Amiri" w:hAnsi="Amiri" w:eastAsia="Amiri" w:cs="Amiri"/>
          <w:color w:val="111111"/>
          <w:sz w:val="28"/>
          <w:sz w:val="28"/>
          <w:szCs w:val="28"/>
          <w:rtl w:val="true"/>
          <w:lang w:bidi="ar-SA"/>
        </w:rPr>
        <w:t xml:space="preserve">يعول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المال ؛ ولا مال للعبد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الآيات التي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النكاح والتزويج </w:t>
      </w:r>
      <w:r>
        <w:rPr>
          <w:rStyle w:val="FootnoteAnchor"/>
          <w:rtl w:val="true"/>
        </w:rPr>
        <w:footnoteReference w:id="9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فأسمى </w:t>
      </w:r>
      <w:r>
        <w:rPr>
          <w:rStyle w:val="FootnoteAnchor"/>
          <w:rtl w:val="true"/>
        </w:rPr>
        <w:footnoteReference w:id="967"/>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 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 والتزويج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969"/>
      </w:r>
      <w:r>
        <w:rPr>
          <w:rFonts w:ascii="Amiri" w:hAnsi="Amiri" w:eastAsia="Amiri" w:cs="Amiri"/>
          <w:color w:val="111111"/>
          <w:sz w:val="28"/>
          <w:sz w:val="28"/>
          <w:szCs w:val="28"/>
          <w:rtl w:val="true"/>
          <w:lang w:bidi="ar-SA"/>
        </w:rPr>
        <w:t xml:space="preserve">آية الهبة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الهبة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ينعقد </w:t>
      </w:r>
      <w:r>
        <w:rPr>
          <w:rStyle w:val="FootnoteAnchor"/>
          <w:rtl w:val="true"/>
        </w:rPr>
        <w:footnoteReference w:id="971"/>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w:t>
      </w:r>
      <w:r>
        <w:rPr>
          <w:rStyle w:val="FootnoteAnchor"/>
          <w:rtl w:val="true"/>
        </w:rPr>
        <w:footnoteReference w:id="973"/>
      </w:r>
      <w:r>
        <w:rPr>
          <w:rFonts w:ascii="Amiri" w:hAnsi="Amiri" w:eastAsia="Amiri" w:cs="Amiri"/>
          <w:color w:val="111111"/>
          <w:sz w:val="28"/>
          <w:sz w:val="28"/>
          <w:szCs w:val="28"/>
          <w:rtl w:val="true"/>
          <w:lang w:bidi="ar-SA"/>
        </w:rPr>
        <w:t xml:space="preserve">النكاح ؛ بأن تهب نفسها له بلا مهر وفى هذا ،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يجوز نكاح ، إلا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والتزويج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متعلقة بكلام سابق يجب 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لكى يفهم ما هنا الذي نجوز أن يكون به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وَحَلائِلُ أَبْنائِكُمُ الَّذِينَ مِنْ أَصْلابِكُمْ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دون أدعيائكم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تسمونهم أبناءكم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انظر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هو منقول فى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وحرّمنا بالرضاع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حرم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عليه ؛ وبما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الولادة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 إِلَّا ما قَدْ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Style w:val="FootnoteAnchor"/>
          <w:rtl w:val="true"/>
        </w:rPr>
        <w:footnoteReference w:id="978"/>
      </w:r>
      <w:r>
        <w:rPr>
          <w:rFonts w:ascii="Amiri" w:hAnsi="Amiri" w:eastAsia="Amiri" w:cs="Amiri"/>
          <w:color w:val="111111"/>
          <w:sz w:val="28"/>
          <w:sz w:val="28"/>
          <w:szCs w:val="28"/>
          <w:rtl w:val="true"/>
          <w:lang w:bidi="ar-SA"/>
        </w:rPr>
        <w:t xml:space="preserve">؛ وفى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تَجْمَعُوا بَيْنَ الْأُخْتَيْنِ ؛ إِلَّا ما قَدْ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كان أكبر ولد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يخلف على امرأة أبيه ؛ وكان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 يكون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فى عمره بين أختين ، أو ينكح </w:t>
      </w:r>
      <w:r>
        <w:rPr>
          <w:rStyle w:val="FootnoteAnchor"/>
          <w:rtl w:val="true"/>
        </w:rPr>
        <w:footnoteReference w:id="979"/>
      </w:r>
      <w:r>
        <w:rPr>
          <w:rFonts w:ascii="Amiri" w:hAnsi="Amiri" w:eastAsia="Amiri" w:cs="Amiri"/>
          <w:color w:val="111111"/>
          <w:sz w:val="28"/>
          <w:sz w:val="28"/>
          <w:szCs w:val="28"/>
          <w:rtl w:val="true"/>
          <w:lang w:bidi="ar-SA"/>
        </w:rPr>
        <w:t>ما نكح أبوه ؛ إلا ما قد سلف فى الجاهلية ، قبل علمهم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 فى أيديهم ، ما كانوا قد جمعوا بينه ، قبل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أقرهم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نكاح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يحل فى الإسلام بحال</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تزوج امرأة ، فلم يدخل بها حتى ماتت ، أو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فأبانها </w:t>
      </w:r>
      <w:r>
        <w:rPr>
          <w:rStyle w:val="FootnoteAnchor"/>
          <w:rtl w:val="true"/>
        </w:rPr>
        <w:footnoteReference w:id="98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w:t>
      </w:r>
      <w:r>
        <w:rPr>
          <w:rStyle w:val="FootnoteAnchor"/>
          <w:rtl w:val="true"/>
        </w:rPr>
        <w:footnoteReference w:id="982"/>
      </w:r>
      <w:r>
        <w:rPr>
          <w:rFonts w:ascii="Amiri" w:hAnsi="Amiri" w:eastAsia="Amiri" w:cs="Amiri"/>
          <w:color w:val="111111"/>
          <w:sz w:val="28"/>
          <w:sz w:val="28"/>
          <w:szCs w:val="28"/>
          <w:rtl w:val="true"/>
          <w:lang w:bidi="ar-SA"/>
        </w:rPr>
        <w:t xml:space="preserve">بأس أن يتزوج ابنتها ؛ ولا يجوز له عقد نكاح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زاد فى كتاب الرضاع </w:t>
      </w:r>
      <w:r>
        <w:rPr>
          <w:rStyle w:val="FootnoteAnchor"/>
          <w:rtl w:val="true"/>
        </w:rPr>
        <w:footnoteReference w:id="9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 الأم مبهمة التحريم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فيها شرط ؛ إنما الشرط فى الربائب </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w:t>
      </w:r>
      <w:r>
        <w:rPr>
          <w:rStyle w:val="FootnoteAnchor"/>
          <w:rtl w:val="true"/>
        </w:rPr>
        <w:footnoteReference w:id="985"/>
      </w:r>
      <w:r>
        <w:rPr>
          <w:rFonts w:ascii="Amiri" w:hAnsi="Amiri" w:eastAsia="Amiri" w:cs="Amiri"/>
          <w:color w:val="111111"/>
          <w:sz w:val="28"/>
          <w:sz w:val="28"/>
          <w:szCs w:val="28"/>
          <w:rtl w:val="true"/>
          <w:lang w:bidi="ar-SA"/>
        </w:rPr>
        <w:t>عن زيد بن ثابت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الشافعي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w:t>
      </w:r>
      <w:r>
        <w:rPr>
          <w:rStyle w:val="FootnoteAnchor"/>
          <w:rtl w:val="true"/>
        </w:rPr>
        <w:footnoteReference w:id="987"/>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وَالْمُحْصَناتُ </w:t>
      </w:r>
    </w:p>
    <w:p>
      <w:pPr>
        <w:pStyle w:val="BookText"/>
        <w:rPr/>
      </w:pPr>
      <w:r>
        <w:rPr>
          <w:rFonts w:ascii="Amiri" w:hAnsi="Amiri" w:eastAsia="Amiri" w:cs="Amiri"/>
          <w:color w:val="111111"/>
          <w:sz w:val="28"/>
          <w:sz w:val="28"/>
          <w:szCs w:val="28"/>
          <w:rtl w:val="true"/>
          <w:lang w:bidi="ar-SA"/>
        </w:rPr>
        <w:t xml:space="preserve">مِنَ النِّساءِ ؛ إِلَّا ما مَلَكَتْ أَيْمانُكُمْ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Style w:val="FootnoteAnchor"/>
          <w:rtl w:val="true"/>
        </w:rPr>
        <w:footnoteReference w:id="988"/>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بأن </w:t>
      </w:r>
      <w:r>
        <w:rPr>
          <w:rStyle w:val="FootnoteAnchor"/>
          <w:rtl w:val="true"/>
        </w:rPr>
        <w:footnoteReference w:id="989"/>
      </w:r>
      <w:r>
        <w:rPr>
          <w:rFonts w:ascii="Amiri" w:hAnsi="Amiri" w:eastAsia="Amiri" w:cs="Amiri"/>
          <w:color w:val="111111"/>
          <w:sz w:val="28"/>
          <w:sz w:val="28"/>
          <w:szCs w:val="28"/>
          <w:rtl w:val="true"/>
          <w:lang w:bidi="ar-SA"/>
        </w:rPr>
        <w:t xml:space="preserve">ذوات الأزواج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الحرائر ، والإماء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محرّمات على غير أزواجهن </w:t>
      </w:r>
      <w:r>
        <w:rPr>
          <w:rStyle w:val="FootnoteAnchor"/>
          <w:rtl w:val="true"/>
        </w:rPr>
        <w:footnoteReference w:id="9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يفارقهن أزواجهن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 أو فرقة طلاق ، أو فسح نكاح</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السبايا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فإنهن مفارقات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 والسنة ، والإجماع</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أبى عبد الرحمن الشافعي ،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بحديث أبي سعيد الخدرىّ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أصبنا سبايا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أزواج فى الشّرك ؛ فكرهنا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نطأهن ؛ فسألنا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فنزل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وَالْمُحْصَناتُ مِنَ النِّساءِ ؛ إِلَّا ما مَلَكَتْ أَيْمانُكُمْ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واحتج بغير ذلك أيضا </w:t>
      </w:r>
      <w:r>
        <w:rPr>
          <w:rStyle w:val="FootnoteAnchor"/>
          <w:rtl w:val="true"/>
        </w:rPr>
        <w:footnoteReference w:id="995"/>
      </w:r>
      <w:r>
        <w:rPr>
          <w:rFonts w:ascii="Amiri" w:hAnsi="Amiri" w:eastAsia="Amiri" w:cs="Amiri"/>
          <w:color w:val="111111"/>
          <w:sz w:val="28"/>
          <w:sz w:val="28"/>
          <w:szCs w:val="28"/>
          <w:rtl w:val="true"/>
          <w:lang w:bidi="ar-SA"/>
        </w:rPr>
        <w:t xml:space="preserve">؛ وهو منقول فى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الأصمّ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الْمُؤْمِناتُ مُهاجِراتٍ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فَامْتَحِنُوهُنَّ ؛ اللّهُ أَعْلَمُ بِإِيمانِهِنَّ ؛ فَإِنْ عَلِمْتُمُوهُنَّ 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تَرْجِعُوهُنَّ إِلَى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 حِلٌّ لَهُمْ ، وَلا هُمْ يَحِلُّونَ لَهُنَّ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عَلِمْتُمُوهُنَّ مُؤْمِناتٍ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عليهن الإيمان ، فإن قبلن ، وأقررن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9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علمتوهن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بنى آدم الظاهر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بِإِيمانِهِنَّ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بسرائرهن فى إيمانهن</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w:t>
      </w:r>
      <w:r>
        <w:rPr>
          <w:rStyle w:val="FootnoteAnchor"/>
          <w:rtl w:val="true"/>
        </w:rPr>
        <w:footnoteReference w:id="999"/>
      </w:r>
      <w:r>
        <w:rPr>
          <w:rFonts w:ascii="Amiri" w:hAnsi="Amiri" w:eastAsia="Amiri" w:cs="Amiri"/>
          <w:color w:val="111111"/>
          <w:sz w:val="28"/>
          <w:sz w:val="28"/>
          <w:szCs w:val="28"/>
          <w:rtl w:val="true"/>
          <w:lang w:bidi="ar-SA"/>
        </w:rPr>
        <w:t xml:space="preserve">بعض أهل العلم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فى مهاجرة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عقبة بن أبى معيط</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تُمْسِكُوا بِعِصَمِ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قد </w:t>
      </w:r>
      <w:r>
        <w:rPr>
          <w:rStyle w:val="FootnoteAnchor"/>
          <w:rtl w:val="true"/>
        </w:rPr>
        <w:footnoteReference w:id="1002"/>
      </w:r>
      <w:r>
        <w:rPr>
          <w:rFonts w:ascii="Amiri" w:hAnsi="Amiri" w:eastAsia="Amiri" w:cs="Amiri"/>
          <w:color w:val="111111"/>
          <w:sz w:val="28"/>
          <w:sz w:val="28"/>
          <w:szCs w:val="28"/>
          <w:rtl w:val="true"/>
          <w:lang w:bidi="ar-SA"/>
        </w:rPr>
        <w:t xml:space="preserve">نزلت في مهاجر </w:t>
      </w:r>
      <w:r>
        <w:rPr>
          <w:rStyle w:val="FootnoteAnchor"/>
          <w:rtl w:val="true"/>
        </w:rPr>
        <w:footnoteReference w:id="1003"/>
      </w:r>
      <w:r>
        <w:rPr>
          <w:rFonts w:ascii="Amiri" w:hAnsi="Amiri" w:eastAsia="Amiri" w:cs="Amiri"/>
          <w:color w:val="111111"/>
          <w:sz w:val="28"/>
          <w:sz w:val="28"/>
          <w:szCs w:val="28"/>
          <w:rtl w:val="true"/>
          <w:lang w:bidi="ar-SA"/>
        </w:rPr>
        <w:t>أهل مكة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نزلت فى الهدنة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حَتَّى يُؤْمِنَ </w:t>
      </w:r>
      <w:r>
        <w:rPr>
          <w:rStyle w:val="FootnoteAnchor"/>
          <w:rtl w:val="true"/>
        </w:rPr>
        <w:footnoteReference w:id="1005"/>
      </w:r>
      <w:r>
        <w:rPr>
          <w:rFonts w:ascii="Amiri" w:hAnsi="Amiri" w:eastAsia="Amiri" w:cs="Amiri"/>
          <w:color w:val="111111"/>
          <w:sz w:val="28"/>
          <w:sz w:val="28"/>
          <w:szCs w:val="28"/>
          <w:rtl w:val="true"/>
          <w:lang w:bidi="ar-SA"/>
        </w:rPr>
        <w:t xml:space="preserve">؛ وَلَأَمَةٌ مُؤْمِنَةٌ خَيْرٌ مِنْ مُشْرِكَةٍ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أَعْجَبَتْكُمْ ؛ وَلا </w:t>
      </w:r>
      <w:r>
        <w:rPr>
          <w:rStyle w:val="FootnoteAnchor"/>
          <w:rtl w:val="true"/>
        </w:rPr>
        <w:footnoteReference w:id="1006"/>
      </w:r>
      <w:r>
        <w:rPr>
          <w:rFonts w:ascii="Amiri" w:hAnsi="Amiri" w:eastAsia="Amiri" w:cs="Amiri"/>
          <w:color w:val="111111"/>
          <w:sz w:val="28"/>
          <w:sz w:val="28"/>
          <w:szCs w:val="28"/>
          <w:rtl w:val="true"/>
          <w:lang w:bidi="ar-SA"/>
        </w:rPr>
        <w:t xml:space="preserve">تُنْكِحُوا الْمُشْرِكِينَ حَتَّى يُؤْمِنُوا ؛ وَلَعَبْدٌ مُؤْمِنٌ خَيْرٌ مِنْ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أَعْجَبَكُمْ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فى جماعة مشركى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أهل الأوثان </w:t>
      </w:r>
      <w:r>
        <w:rPr>
          <w:rStyle w:val="FootnoteAnchor"/>
          <w:rtl w:val="true"/>
        </w:rPr>
        <w:footnoteReference w:id="1007"/>
      </w:r>
      <w:r>
        <w:rPr>
          <w:rFonts w:ascii="Amiri" w:hAnsi="Amiri" w:eastAsia="Amiri" w:cs="Amiri"/>
          <w:color w:val="111111"/>
          <w:sz w:val="28"/>
          <w:sz w:val="28"/>
          <w:szCs w:val="28"/>
          <w:rtl w:val="true"/>
          <w:lang w:bidi="ar-SA"/>
        </w:rPr>
        <w:t xml:space="preserve">؛ فحرّم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نسائهم ، كما حرّم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 </w:t>
      </w:r>
      <w:r>
        <w:rPr>
          <w:rStyle w:val="FootnoteAnchor"/>
          <w:rtl w:val="true"/>
        </w:rPr>
        <w:footnoteReference w:id="1010"/>
      </w:r>
      <w:r>
        <w:rPr>
          <w:rFonts w:ascii="IRNazanin" w:hAnsi="IRNazanin" w:eastAsia="IRNazanin"/>
          <w:color w:val="111111"/>
          <w:sz w:val="28"/>
          <w:sz w:val="28"/>
          <w:szCs w:val="28"/>
          <w:rtl w:val="true"/>
          <w:lang w:bidi="fa-IR"/>
        </w:rPr>
        <w:t xml:space="preserve">رجالهم المؤمنات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هذا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w:t>
      </w:r>
      <w:r>
        <w:rPr>
          <w:rStyle w:val="FootnoteAnchor"/>
          <w:rtl w:val="true"/>
        </w:rPr>
        <w:footnoteReference w:id="1012"/>
      </w:r>
      <w:r>
        <w:rPr>
          <w:rFonts w:ascii="Amiri" w:hAnsi="Amiri" w:eastAsia="Amiri" w:cs="Amiri"/>
          <w:color w:val="111111"/>
          <w:sz w:val="28"/>
          <w:sz w:val="28"/>
          <w:szCs w:val="28"/>
          <w:rtl w:val="true"/>
          <w:lang w:bidi="ar-SA"/>
        </w:rPr>
        <w:t>ثابتة ليس فيها منسوخ</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فى جميع المشركين ؛ ثم نزلت الرخصة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بعدها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فى إحلال نكاح </w:t>
      </w:r>
      <w:r>
        <w:rPr>
          <w:rStyle w:val="FootnoteAnchor"/>
          <w:rtl w:val="true"/>
        </w:rPr>
        <w:footnoteReference w:id="1014"/>
      </w:r>
      <w:r>
        <w:rPr>
          <w:rFonts w:ascii="IRNazanin" w:hAnsi="IRNazanin" w:eastAsia="IRNazanin"/>
          <w:color w:val="111111"/>
          <w:sz w:val="28"/>
          <w:sz w:val="28"/>
          <w:szCs w:val="28"/>
          <w:rtl w:val="true"/>
          <w:lang w:bidi="fa-IR"/>
        </w:rPr>
        <w:t xml:space="preserve">حرائر </w:t>
      </w:r>
      <w:r>
        <w:rPr>
          <w:rStyle w:val="FootnoteAnchor"/>
          <w:rtl w:val="true"/>
        </w:rPr>
        <w:footnoteReference w:id="1015"/>
      </w:r>
      <w:r>
        <w:rPr>
          <w:rFonts w:ascii="Amiri" w:hAnsi="Amiri" w:eastAsia="Amiri" w:cs="Amiri"/>
          <w:color w:val="111111"/>
          <w:sz w:val="28"/>
          <w:sz w:val="28"/>
          <w:szCs w:val="28"/>
          <w:rtl w:val="true"/>
          <w:lang w:bidi="ar-SA"/>
        </w:rPr>
        <w:t xml:space="preserve">أهل الكتاب </w:t>
      </w:r>
      <w:r>
        <w:rPr>
          <w:rStyle w:val="FootnoteAnchor"/>
          <w:rtl w:val="true"/>
        </w:rPr>
        <w:footnoteReference w:id="1016"/>
      </w:r>
      <w:r>
        <w:rPr>
          <w:rFonts w:ascii="Amiri" w:hAnsi="Amiri" w:eastAsia="Amiri" w:cs="Amiri"/>
          <w:color w:val="111111"/>
          <w:sz w:val="28"/>
          <w:sz w:val="28"/>
          <w:szCs w:val="28"/>
          <w:rtl w:val="true"/>
          <w:lang w:bidi="ar-SA"/>
        </w:rPr>
        <w:t xml:space="preserve">خاصة </w:t>
      </w:r>
      <w:r>
        <w:rPr>
          <w:rStyle w:val="FootnoteAnchor"/>
          <w:rtl w:val="true"/>
        </w:rPr>
        <w:footnoteReference w:id="1017"/>
      </w:r>
      <w:r>
        <w:rPr>
          <w:rFonts w:ascii="Amiri" w:hAnsi="Amiri" w:eastAsia="Amiri" w:cs="Amiri"/>
          <w:color w:val="111111"/>
          <w:sz w:val="28"/>
          <w:sz w:val="28"/>
          <w:szCs w:val="28"/>
          <w:rtl w:val="true"/>
          <w:lang w:bidi="ar-SA"/>
        </w:rPr>
        <w:t>؛ كما جاءت فى إحلال ذبائح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الطَّيِّباتُ ؛ وَطَعامُ الَّذِينَ أُوتُوا الْكِتابَ حِلٌّ لَكُمْ ، وَطَعامُكُمْ حِلٌّ لَهُمْ ؛ وَالْمُحْصَناتُ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الْمُؤْمِناتِ ، وَالْمُحْصَناتُ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أُوتُوا الْكِتابَ مِنْ قَبْلِكُمْ ؛ إِذا آتَيْتُمُوهُنَّ أُجُورَهُنَّ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حرائر أهل الكتاب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يَسْتَطِعْ مِنْكُمْ طَوْلاً أَنْ يَنْكِحَ الْمُحْصَناتِ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فَتَياتِكُمُ الْمُؤْمِناتِ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Style w:val="FootnoteAnchor"/>
          <w:rtl w:val="true"/>
        </w:rPr>
        <w:footnoteReference w:id="10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لِمَنْ خَشِيَ الْعَنَتَ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المخاطبين بهذا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الأحرار </w:t>
      </w:r>
      <w:r>
        <w:rPr>
          <w:rStyle w:val="FootnoteAnchor"/>
          <w:rtl w:val="true"/>
        </w:rPr>
        <w:footnoteReference w:id="1025"/>
      </w:r>
      <w:r>
        <w:rPr>
          <w:rFonts w:ascii="Amiri" w:hAnsi="Amiri" w:eastAsia="Amiri" w:cs="Amiri"/>
          <w:color w:val="111111"/>
          <w:sz w:val="28"/>
          <w:sz w:val="28"/>
          <w:szCs w:val="28"/>
          <w:rtl w:val="true"/>
          <w:lang w:bidi="ar-SA"/>
        </w:rPr>
        <w:t xml:space="preserve">؛ دون المماليك </w:t>
      </w:r>
      <w:r>
        <w:rPr>
          <w:rStyle w:val="FootnoteAnchor"/>
          <w:rtl w:val="true"/>
        </w:rPr>
        <w:footnoteReference w:id="10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الواجدون للطّول ، المالكون للمال ، والمملوك لا يملك مالا بحال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يحل نكاح الأمة </w:t>
      </w:r>
      <w:r>
        <w:rPr>
          <w:rStyle w:val="FootnoteAnchor"/>
          <w:rtl w:val="true"/>
        </w:rPr>
        <w:footnoteReference w:id="1028"/>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يجد الرجل الحر بصداق </w:t>
      </w:r>
      <w:r>
        <w:rPr>
          <w:rStyle w:val="FootnoteAnchor"/>
          <w:rtl w:val="true"/>
        </w:rPr>
        <w:footnoteReference w:id="1029"/>
      </w:r>
      <w:r>
        <w:rPr>
          <w:rFonts w:ascii="Amiri" w:hAnsi="Amiri" w:eastAsia="Amiri" w:cs="Amiri"/>
          <w:color w:val="111111"/>
          <w:sz w:val="28"/>
          <w:sz w:val="28"/>
          <w:szCs w:val="28"/>
          <w:rtl w:val="true"/>
          <w:lang w:bidi="ar-SA"/>
        </w:rPr>
        <w:t>أمة ، طولا لحرة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يخاف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وفى إباحة اللّه الإماء </w:t>
      </w:r>
      <w:r>
        <w:rPr>
          <w:rStyle w:val="FootnoteAnchor"/>
          <w:rtl w:val="true"/>
        </w:rPr>
        <w:footnoteReference w:id="1031"/>
      </w:r>
      <w:r>
        <w:rPr>
          <w:rFonts w:ascii="Amiri" w:hAnsi="Amiri" w:eastAsia="Amiri" w:cs="Amiri"/>
          <w:color w:val="111111"/>
          <w:sz w:val="28"/>
          <w:sz w:val="28"/>
          <w:szCs w:val="28"/>
          <w:rtl w:val="true"/>
          <w:lang w:bidi="ar-SA"/>
        </w:rPr>
        <w:t xml:space="preserve">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يجد طولا وخاف العنت </w:t>
      </w:r>
      <w:r>
        <w:rPr>
          <w:rStyle w:val="FootnoteAnchor"/>
          <w:rtl w:val="true"/>
        </w:rPr>
        <w:footnoteReference w:id="10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تحريم نكاح إماء </w:t>
      </w:r>
      <w:r>
        <w:rPr>
          <w:rStyle w:val="FootnoteAnchor"/>
          <w:rtl w:val="true"/>
        </w:rPr>
        <w:footnoteReference w:id="1033"/>
      </w:r>
      <w:r>
        <w:rPr>
          <w:rFonts w:ascii="Amiri" w:hAnsi="Amiri" w:eastAsia="Amiri" w:cs="Amiri"/>
          <w:color w:val="111111"/>
          <w:sz w:val="28"/>
          <w:sz w:val="28"/>
          <w:szCs w:val="28"/>
          <w:rtl w:val="true"/>
          <w:lang w:bidi="ar-SA"/>
        </w:rPr>
        <w:t xml:space="preserve">أهل الكتاب ، وعلى أن الإماء المؤمنات </w:t>
      </w:r>
      <w:r>
        <w:rPr>
          <w:rStyle w:val="FootnoteAnchor"/>
          <w:rtl w:val="true"/>
        </w:rPr>
        <w:footnoteReference w:id="1034"/>
      </w:r>
      <w:r>
        <w:rPr>
          <w:rFonts w:ascii="Amiri" w:hAnsi="Amiri" w:eastAsia="Amiri" w:cs="Amiri"/>
          <w:color w:val="111111"/>
          <w:sz w:val="28"/>
          <w:sz w:val="28"/>
          <w:szCs w:val="28"/>
          <w:rtl w:val="true"/>
          <w:lang w:bidi="ar-SA"/>
        </w:rPr>
        <w:t xml:space="preserve">لا يحللن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جمع الأمرين ، مع إيمانهن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فى الحجة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كانت الآية نزلت فى تحريم نساء المسلمين على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Style w:val="FootnoteAnchor"/>
          <w:rtl w:val="true"/>
        </w:rPr>
        <w:footnoteReference w:id="1037"/>
      </w:r>
      <w:r>
        <w:rPr>
          <w:rFonts w:ascii="Amiri" w:hAnsi="Amiri" w:eastAsia="Amiri" w:cs="Amiri"/>
          <w:color w:val="111111"/>
          <w:sz w:val="28"/>
          <w:sz w:val="28"/>
          <w:szCs w:val="28"/>
          <w:rtl w:val="true"/>
          <w:lang w:bidi="ar-SA"/>
        </w:rPr>
        <w:t>مشركى أهل الأوثان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يعنى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الْمُشْرِكِينَ حَتَّى يُؤْمِنُوا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فالمسلمات محرّمات على المشركين منهم ،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w:t>
      </w:r>
      <w:r>
        <w:rPr>
          <w:rStyle w:val="FootnoteAnchor"/>
          <w:rtl w:val="true"/>
        </w:rPr>
        <w:footnoteReference w:id="1039"/>
      </w:r>
      <w:r>
        <w:rPr>
          <w:rFonts w:ascii="Amiri" w:hAnsi="Amiri" w:eastAsia="Amiri" w:cs="Amiri"/>
          <w:color w:val="111111"/>
          <w:sz w:val="28"/>
          <w:sz w:val="28"/>
          <w:szCs w:val="28"/>
          <w:rtl w:val="true"/>
          <w:lang w:bidi="ar-SA"/>
        </w:rPr>
        <w:t xml:space="preserve">حال ؛ وعلى مشركى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الولاية بين المسلمين والمشركين ، وما لم يختلف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معناه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النكاح ، وملك 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أباحه بكل وجه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تعالى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جُناحَ عَلَيْكُمْ فِيما عَرَّضْتُمْ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خِطْبَةِ النِّساءِ </w:t>
      </w:r>
      <w:r>
        <w:rPr>
          <w:rStyle w:val="FootnoteAnchor"/>
          <w:rtl w:val="true"/>
        </w:rPr>
        <w:footnoteReference w:id="1045"/>
      </w:r>
      <w:r>
        <w:rPr>
          <w:rFonts w:ascii="IRNazanin" w:hAnsi="IRNazanin" w:eastAsia="IRNazanin"/>
          <w:color w:val="111111"/>
          <w:sz w:val="28"/>
          <w:sz w:val="28"/>
          <w:szCs w:val="28"/>
          <w:rtl w:val="true"/>
          <w:lang w:bidi="fa-IR"/>
        </w:rPr>
        <w:t xml:space="preserve">؛ إلى قوله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تَعْزِمُوا عُقْدَةَ النِّكاحِ ، حَتَّى يَبْلُغَ الْكِتابُ أَجَلَهُ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w:t>
      </w:r>
      <w:r>
        <w:rPr>
          <w:rStyle w:val="FootnoteAnchor"/>
          <w:rtl w:val="true"/>
        </w:rPr>
        <w:footnoteReference w:id="1047"/>
      </w:r>
      <w:r>
        <w:rPr>
          <w:rFonts w:ascii="Amiri" w:hAnsi="Amiri" w:eastAsia="Amiri" w:cs="Amiri"/>
          <w:color w:val="111111"/>
          <w:sz w:val="28"/>
          <w:sz w:val="28"/>
          <w:szCs w:val="28"/>
          <w:rtl w:val="true"/>
          <w:lang w:bidi="ar-SA"/>
        </w:rPr>
        <w:t xml:space="preserve">الكتاب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انقضاء العدّة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أذن اللّه فى التعريض بالخطبة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العدّة ؛ فبيّن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1049"/>
      </w:r>
      <w:r>
        <w:rPr>
          <w:rFonts w:ascii="Amiri" w:hAnsi="Amiri" w:eastAsia="Amiri" w:cs="Amiri"/>
          <w:color w:val="111111"/>
          <w:sz w:val="28"/>
          <w:sz w:val="28"/>
          <w:szCs w:val="28"/>
          <w:rtl w:val="true"/>
          <w:lang w:bidi="ar-SA"/>
        </w:rPr>
        <w:t xml:space="preserve">حظر التصريح فيها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تُواعِدُوهُنَّ سِرًّا </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تَقُولُوا قَوْلاً مَعْرُوفاً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لا فحش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w:t>
      </w:r>
      <w:r>
        <w:rPr>
          <w:rStyle w:val="FootnoteAnchor"/>
          <w:rtl w:val="true"/>
        </w:rPr>
        <w:footnoteReference w:id="1054"/>
      </w:r>
      <w:r>
        <w:rPr>
          <w:rFonts w:ascii="IRNazanin" w:hAnsi="IRNazanin" w:eastAsia="IRNazanin"/>
          <w:color w:val="111111"/>
          <w:sz w:val="28"/>
          <w:sz w:val="28"/>
          <w:szCs w:val="28"/>
          <w:rtl w:val="true"/>
          <w:lang w:bidi="fa-IR"/>
        </w:rPr>
        <w:t xml:space="preserve">؛ إن عندى لجماعا </w:t>
      </w:r>
      <w:r>
        <w:rPr>
          <w:rStyle w:val="FootnoteAnchor"/>
          <w:rtl w:val="true"/>
        </w:rPr>
        <w:footnoteReference w:id="1055"/>
      </w:r>
      <w:r>
        <w:rPr>
          <w:rFonts w:ascii="Amiri" w:hAnsi="Amiri" w:eastAsia="Amiri" w:cs="Amiri"/>
          <w:color w:val="111111"/>
          <w:sz w:val="28"/>
          <w:sz w:val="28"/>
          <w:szCs w:val="28"/>
          <w:rtl w:val="true"/>
          <w:lang w:bidi="ar-SA"/>
        </w:rPr>
        <w:t>يرضي من جومعه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تعريضا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056"/>
      </w:r>
      <w:r>
        <w:rPr>
          <w:rFonts w:ascii="Amiri" w:hAnsi="Amiri" w:eastAsia="Amiri" w:cs="Amiri"/>
          <w:color w:val="111111"/>
          <w:sz w:val="28"/>
          <w:sz w:val="28"/>
          <w:szCs w:val="28"/>
          <w:rtl w:val="true"/>
          <w:lang w:bidi="ar-SA"/>
        </w:rPr>
        <w:t xml:space="preserve">منهيا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IRNazanin" w:hAnsi="IRNazanin" w:eastAsia="IRNazanin"/>
          <w:color w:val="111111"/>
          <w:sz w:val="28"/>
          <w:sz w:val="28"/>
          <w:szCs w:val="28"/>
          <w:rtl w:val="true"/>
          <w:lang w:bidi="fa-IR"/>
        </w:rPr>
        <w:t xml:space="preserve">عرّض به مما سوى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تفهم </w:t>
      </w:r>
      <w:r>
        <w:rPr>
          <w:rStyle w:val="FootnoteAnchor"/>
          <w:rtl w:val="true"/>
        </w:rPr>
        <w:footnoteReference w:id="1057"/>
      </w:r>
      <w:r>
        <w:rPr>
          <w:rFonts w:ascii="Amiri" w:hAnsi="Amiri" w:eastAsia="Amiri" w:cs="Amiri"/>
          <w:color w:val="111111"/>
          <w:sz w:val="28"/>
          <w:sz w:val="28"/>
          <w:szCs w:val="28"/>
          <w:rtl w:val="true"/>
          <w:lang w:bidi="ar-SA"/>
        </w:rPr>
        <w:t xml:space="preserve">المرأة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نكاحها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فجائز له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جائز </w:t>
      </w:r>
      <w:r>
        <w:rPr>
          <w:rStyle w:val="FootnoteAnchor"/>
          <w:rtl w:val="true"/>
        </w:rPr>
        <w:footnoteReference w:id="1059"/>
      </w:r>
      <w:r>
        <w:rPr>
          <w:rFonts w:ascii="IRNazanin" w:hAnsi="IRNazanin" w:eastAsia="IRNazanin"/>
          <w:color w:val="111111"/>
          <w:sz w:val="28"/>
          <w:sz w:val="28"/>
          <w:szCs w:val="28"/>
          <w:rtl w:val="true"/>
          <w:lang w:bidi="fa-IR"/>
        </w:rPr>
        <w:t xml:space="preserve">لها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والعدّة التي أذن اللّه بالتعريض بالخطبة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من وفاة الزوج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يبين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يجوز ذلك فى العدّة من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يملك فيه المطلّق ، الرجعة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فى موضع آخر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w:t>
      </w:r>
      <w:r>
        <w:rPr>
          <w:rStyle w:val="FootnoteAnchor"/>
          <w:rtl w:val="true"/>
        </w:rPr>
        <w:footnoteReference w:id="106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بدلالة القرآن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Style w:val="FootnoteAnchor"/>
          <w:rtl w:val="true"/>
        </w:rPr>
        <w:footnoteReference w:id="1065"/>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أباح التعريض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والتعريض ، عند أهل العلم ،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وعلانية </w:t>
      </w:r>
      <w:r>
        <w:rPr>
          <w:rStyle w:val="FootnoteAnchor"/>
          <w:rtl w:val="true"/>
        </w:rPr>
        <w:footnoteReference w:id="1066"/>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يجوز أن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التعريض ؛ ولا بد من معني غيره ؛ وذلك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67"/>
      </w:r>
      <w:r>
        <w:rPr>
          <w:rFonts w:ascii="Amiri" w:hAnsi="Amiri" w:eastAsia="Amiri" w:cs="Amiri"/>
          <w:color w:val="111111"/>
          <w:sz w:val="28"/>
          <w:sz w:val="28"/>
          <w:szCs w:val="28"/>
          <w:rtl w:val="true"/>
          <w:lang w:bidi="ar-SA"/>
        </w:rPr>
        <w:t xml:space="preserve">امرؤ القيس </w:t>
      </w:r>
    </w:p>
    <w:p>
      <w:pPr>
        <w:pStyle w:val="BookText"/>
        <w:rPr/>
      </w:pPr>
      <w:r>
        <w:rPr>
          <w:rFonts w:ascii="Amiri" w:hAnsi="Amiri" w:eastAsia="Amiri" w:cs="Amiri"/>
          <w:color w:val="111111"/>
          <w:sz w:val="28"/>
          <w:sz w:val="28"/>
          <w:szCs w:val="28"/>
          <w:rtl w:val="true"/>
          <w:lang w:bidi="ar-SA"/>
        </w:rPr>
        <w:t xml:space="preserve">ألا زعمت بسباسة </w:t>
      </w:r>
      <w:r>
        <w:rPr>
          <w:rStyle w:val="FootnoteAnchor"/>
          <w:rtl w:val="true"/>
        </w:rPr>
        <w:footnoteReference w:id="1068"/>
      </w:r>
      <w:r>
        <w:rPr>
          <w:rFonts w:ascii="Amiri" w:hAnsi="Amiri" w:eastAsia="Amiri" w:cs="Amiri"/>
          <w:color w:val="111111"/>
          <w:sz w:val="28"/>
          <w:sz w:val="28"/>
          <w:szCs w:val="28"/>
          <w:rtl w:val="true"/>
          <w:lang w:bidi="ar-SA"/>
        </w:rPr>
        <w:t xml:space="preserve">، اليوم </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 وأن لا يحسن السّرّ </w:t>
      </w:r>
      <w:r>
        <w:rPr>
          <w:rStyle w:val="FootnoteAnchor"/>
          <w:rtl w:val="true"/>
        </w:rPr>
        <w:footnoteReference w:id="1070"/>
      </w:r>
      <w:r>
        <w:rPr>
          <w:rFonts w:ascii="IRNazanin" w:hAnsi="IRNazanin" w:eastAsia="IRNazanin"/>
          <w:color w:val="111111"/>
          <w:sz w:val="28"/>
          <w:sz w:val="28"/>
          <w:szCs w:val="28"/>
          <w:rtl w:val="true"/>
          <w:lang w:bidi="fa-IR"/>
        </w:rPr>
        <w:t>أمثالى</w:t>
      </w:r>
    </w:p>
    <w:p>
      <w:pPr>
        <w:pStyle w:val="BookText"/>
        <w:rPr/>
      </w:pP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أصبي </w:t>
      </w:r>
      <w:r>
        <w:rPr>
          <w:rStyle w:val="FootnoteAnchor"/>
          <w:rtl w:val="true"/>
        </w:rPr>
        <w:footnoteReference w:id="1071"/>
      </w:r>
      <w:r>
        <w:rPr>
          <w:rFonts w:ascii="Amiri" w:hAnsi="Amiri" w:eastAsia="Amiri" w:cs="Amiri"/>
          <w:color w:val="111111"/>
          <w:sz w:val="28"/>
          <w:sz w:val="28"/>
          <w:szCs w:val="28"/>
          <w:rtl w:val="true"/>
          <w:lang w:bidi="ar-SA"/>
        </w:rPr>
        <w:t xml:space="preserve">على المرء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وأمنع عرسى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يزنّ </w:t>
      </w:r>
      <w:r>
        <w:rPr>
          <w:rStyle w:val="FootnoteAnchor"/>
          <w:rtl w:val="true"/>
        </w:rPr>
        <w:footnoteReference w:id="1072"/>
      </w:r>
      <w:r>
        <w:rPr>
          <w:rFonts w:ascii="Amiri" w:hAnsi="Amiri" w:eastAsia="Amiri" w:cs="Amiri"/>
          <w:color w:val="111111"/>
          <w:sz w:val="28"/>
          <w:sz w:val="28"/>
          <w:szCs w:val="28"/>
          <w:rtl w:val="true"/>
          <w:lang w:bidi="ar-SA"/>
        </w:rPr>
        <w:t xml:space="preserve">بها الخالي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وقال جرير يرثى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إذا هجر الخليل </w:t>
      </w:r>
      <w:r>
        <w:rPr>
          <w:rStyle w:val="FootnoteAnchor"/>
          <w:rtl w:val="true"/>
        </w:rPr>
        <w:footnoteReference w:id="1074"/>
      </w:r>
      <w:r>
        <w:rPr>
          <w:rFonts w:ascii="Amiri" w:hAnsi="Amiri" w:eastAsia="Amiri" w:cs="Amiri"/>
          <w:color w:val="111111"/>
          <w:sz w:val="28"/>
          <w:sz w:val="28"/>
          <w:szCs w:val="28"/>
          <w:rtl w:val="true"/>
          <w:lang w:bidi="ar-SA"/>
        </w:rPr>
        <w:t xml:space="preserve">فراشها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خزن الحديث ، وعفّت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حديثها مخزون ، فخزن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به سرا ولا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وصفها بهذا </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معنى للعفاف </w:t>
      </w:r>
      <w:r>
        <w:rPr>
          <w:rStyle w:val="FootnoteAnchor"/>
          <w:rtl w:val="true"/>
        </w:rPr>
        <w:footnoteReference w:id="1077"/>
      </w:r>
      <w:r>
        <w:rPr>
          <w:rFonts w:ascii="Amiri" w:hAnsi="Amiri" w:eastAsia="Amiri" w:cs="Amiri"/>
          <w:color w:val="111111"/>
          <w:sz w:val="28"/>
          <w:sz w:val="28"/>
          <w:szCs w:val="28"/>
          <w:rtl w:val="true"/>
          <w:lang w:bidi="ar-SA"/>
        </w:rPr>
        <w:t xml:space="preserve">غير الأسرار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أخبرنا أبو عبد اللّه الحافظ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 فذكره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التي تحل بها الصلاة لها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الغسل والتيمم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وتحريم </w:t>
      </w:r>
      <w:r>
        <w:rPr>
          <w:rStyle w:val="FootnoteAnchor"/>
          <w:rtl w:val="true"/>
        </w:rPr>
        <w:footnoteReference w:id="1082"/>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النساء فى المحيض </w:t>
      </w:r>
      <w:r>
        <w:rPr>
          <w:rStyle w:val="FootnoteAnchor"/>
          <w:rtl w:val="true"/>
        </w:rPr>
        <w:footnoteReference w:id="10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لأذى الحيض </w:t>
      </w:r>
      <w:r>
        <w:rPr>
          <w:rStyle w:val="FootnoteAnchor"/>
          <w:rtl w:val="true"/>
        </w:rPr>
        <w:footnoteReference w:id="108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كالدلالة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النساء فى أدبارهن محرّم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نِساؤُكُمْ حَرْثٌ لَكُمْ ؛ فَأْتُوا حَرْثَكُمْ أَنَّى شِئْتُمْ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الولد ؛ وأن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 الإتيان فيه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شِئْتُمْ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شئتم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وإباحة الإتيان فى موضع الحرث ، يشبه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والإتيان </w:t>
      </w:r>
      <w:r>
        <w:rPr>
          <w:rStyle w:val="FootnoteAnchor"/>
          <w:rtl w:val="true"/>
        </w:rPr>
        <w:footnoteReference w:id="1090"/>
      </w:r>
      <w:r>
        <w:rPr>
          <w:rFonts w:ascii="Amiri" w:hAnsi="Amiri" w:eastAsia="Amiri" w:cs="Amiri"/>
          <w:color w:val="111111"/>
          <w:sz w:val="28"/>
          <w:sz w:val="28"/>
          <w:szCs w:val="28"/>
          <w:rtl w:val="true"/>
          <w:lang w:bidi="ar-SA"/>
        </w:rPr>
        <w:t xml:space="preserve">فى الدّبر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يبلغ منه مبلغ الإتيان فى القبل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الكتاب ، ثم السنة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أنبأنى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 عن أبى العباس ، عن الربيع ،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العادُونَ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حفظهم لفروجهم ، إلا على أزواجهم ، أو ما ملكت أيمانهم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ما سوى الأزواج وما ملكت الأيمان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الأزواج وملك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الآدميات ؛ دون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ابْتَغى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العادُونَ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يحل العمل بالذّكر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زوجة </w:t>
      </w:r>
      <w:r>
        <w:rPr>
          <w:rStyle w:val="FootnoteAnchor"/>
          <w:rtl w:val="true"/>
        </w:rPr>
        <w:footnoteReference w:id="1093"/>
      </w:r>
      <w:r>
        <w:rPr>
          <w:rFonts w:ascii="Amiri" w:hAnsi="Amiri" w:eastAsia="Amiri" w:cs="Amiri"/>
          <w:color w:val="111111"/>
          <w:sz w:val="28"/>
          <w:sz w:val="28"/>
          <w:szCs w:val="28"/>
          <w:rtl w:val="true"/>
          <w:lang w:bidi="ar-SA"/>
        </w:rPr>
        <w:t xml:space="preserve">، أو فى ملك اليمين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0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وَلْيَسْتَعْفِفِ الَّذِينَ لا يَجِدُونَ نِكاحاً ، حَتَّى يُغْنِيَهُمُ اللّهُ مِنْ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ليصبروا حتى يغنيهم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مال اليتيم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غَنِيًّا فَلْيَسْتَعْفِفْ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ليكفّ عن أكله بسلف ، أو غيره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إِلَّا عَلى أَزْواجِهِمْ ، أَوْ ما مَلَكَتْ أَيْمانُهُمْ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المخاطبين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 لا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للمرأة </w:t>
      </w:r>
      <w:r>
        <w:rPr>
          <w:rStyle w:val="FootnoteAnchor"/>
          <w:rtl w:val="true"/>
        </w:rPr>
        <w:footnoteReference w:id="10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متسرّية بما </w:t>
      </w:r>
      <w:r>
        <w:rPr>
          <w:rStyle w:val="FootnoteAnchor"/>
          <w:rtl w:val="true"/>
        </w:rPr>
        <w:footnoteReference w:id="1099"/>
      </w:r>
      <w:r>
        <w:rPr>
          <w:rFonts w:ascii="Amiri" w:hAnsi="Amiri" w:eastAsia="Amiri" w:cs="Amiri"/>
          <w:color w:val="111111"/>
          <w:sz w:val="28"/>
          <w:sz w:val="28"/>
          <w:szCs w:val="28"/>
          <w:rtl w:val="true"/>
          <w:lang w:bidi="ar-SA"/>
        </w:rPr>
        <w:t xml:space="preserve">ملكت يمينها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متسرّاة </w:t>
      </w:r>
      <w:r>
        <w:rPr>
          <w:rStyle w:val="FootnoteAnchor"/>
          <w:rtl w:val="true"/>
        </w:rPr>
        <w:footnoteReference w:id="1100"/>
      </w:r>
      <w:r>
        <w:rPr>
          <w:rFonts w:ascii="Amiri" w:hAnsi="Amiri" w:eastAsia="Amiri" w:cs="Amiri"/>
          <w:color w:val="111111"/>
          <w:sz w:val="28"/>
          <w:sz w:val="28"/>
          <w:szCs w:val="28"/>
          <w:rtl w:val="true"/>
          <w:lang w:bidi="ar-SA"/>
        </w:rPr>
        <w:t xml:space="preserve">أو منكوحة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ناكحة ؛ إلا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منكوحة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وانظر ما ذكره بعد ذلك فى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أنا أبو العباس الأصمّ ، أنا الربيع ، أنا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1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بِإِذْنِ أَهْلِهِنَّ ، وَآتُوهُنَّ أُجُورَهُنَّ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1103"/>
      </w:r>
      <w:r>
        <w:rPr>
          <w:rFonts w:ascii="Amiri" w:hAnsi="Amiri" w:eastAsia="Amiri" w:cs="Amiri"/>
          <w:color w:val="111111"/>
          <w:sz w:val="28"/>
          <w:sz w:val="28"/>
          <w:szCs w:val="28"/>
          <w:rtl w:val="true"/>
          <w:lang w:bidi="ar-SA"/>
        </w:rPr>
        <w:t xml:space="preserve">سائر الآيات التي وردت فى الصداق </w:t>
      </w:r>
      <w:r>
        <w:rPr>
          <w:rStyle w:val="FootnoteAnchor"/>
          <w:rtl w:val="true"/>
        </w:rPr>
        <w:footnoteReference w:id="1104"/>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فأمر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Style w:val="FootnoteAnchor"/>
          <w:rtl w:val="true"/>
        </w:rPr>
        <w:footnoteReference w:id="1105"/>
      </w:r>
      <w:r>
        <w:rPr>
          <w:rFonts w:ascii="Amiri" w:hAnsi="Amiri" w:eastAsia="Amiri" w:cs="Amiri"/>
          <w:color w:val="111111"/>
          <w:sz w:val="28"/>
          <w:sz w:val="28"/>
          <w:szCs w:val="28"/>
          <w:rtl w:val="true"/>
          <w:lang w:bidi="ar-SA"/>
        </w:rPr>
        <w:t xml:space="preserve">يؤتوا النساء أجورهنّ وصدقاتهنّ ؛ والأجر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Style w:val="FootnoteAnchor"/>
          <w:rtl w:val="true"/>
        </w:rPr>
        <w:footnoteReference w:id="11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الصداق ؛ والصداق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كلمة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بعدة </w:t>
      </w:r>
      <w:r>
        <w:rPr>
          <w:rStyle w:val="FootnoteAnchor"/>
          <w:rtl w:val="true"/>
        </w:rPr>
        <w:footnoteReference w:id="1107"/>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فيحتمل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مأمورا بصداق ، من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من لم يفرضه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 أو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حق ألزمه المرء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له حبس شيء منه </w:t>
      </w:r>
      <w:r>
        <w:rPr>
          <w:rStyle w:val="FootnoteAnchor"/>
          <w:rtl w:val="true"/>
        </w:rPr>
        <w:footnoteReference w:id="1108"/>
      </w:r>
      <w:r>
        <w:rPr>
          <w:rFonts w:ascii="Amiri" w:hAnsi="Amiri" w:eastAsia="Amiri" w:cs="Amiri"/>
          <w:color w:val="111111"/>
          <w:sz w:val="28"/>
          <w:sz w:val="28"/>
          <w:szCs w:val="28"/>
          <w:rtl w:val="true"/>
          <w:lang w:bidi="ar-SA"/>
        </w:rPr>
        <w:t xml:space="preserve">، إلا بالمعني الذي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طَلَّقْتُمُوهُنَّ مِنْ قَبْلِ أَنْ تَمَسُّوهُنَّ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فَرَضْتُمْ لَهُنَّ فَرِيضَةً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فَنِصْفُ ما فَرَضْتُمْ </w:t>
      </w:r>
      <w:r>
        <w:rPr>
          <w:rStyle w:val="FootnoteAnchor"/>
          <w:rtl w:val="true"/>
        </w:rPr>
        <w:footnoteReference w:id="1110"/>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يَعْفُونَ أَوْ يَعْفُوَا الَّذِي بِيَدِهِ عُقْدَةُ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يجب بالعقد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يسم مهرا ، ولم </w:t>
      </w:r>
      <w:r>
        <w:rPr>
          <w:rStyle w:val="FootnoteAnchor"/>
          <w:rtl w:val="true"/>
        </w:rPr>
        <w:footnoteReference w:id="1112"/>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المهر لا يلزم أبدا </w:t>
      </w:r>
      <w:r>
        <w:rPr>
          <w:rStyle w:val="FootnoteAnchor"/>
          <w:rtl w:val="true"/>
        </w:rPr>
        <w:footnoteReference w:id="1113"/>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يلزمه المرء </w:t>
      </w:r>
      <w:r>
        <w:rPr>
          <w:rStyle w:val="FootnoteAnchor"/>
          <w:rtl w:val="true"/>
        </w:rPr>
        <w:footnoteReference w:id="1114"/>
      </w:r>
      <w:r>
        <w:rPr>
          <w:rFonts w:ascii="Amiri" w:hAnsi="Amiri" w:eastAsia="Amiri" w:cs="Amiri"/>
          <w:color w:val="111111"/>
          <w:sz w:val="28"/>
          <w:sz w:val="28"/>
          <w:szCs w:val="28"/>
          <w:rtl w:val="true"/>
          <w:lang w:bidi="ar-SA"/>
        </w:rPr>
        <w:t xml:space="preserve">نفسه ، أو يدخل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يسمّ مهرا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احتمل المعاني الثلاث ، كان أولاها </w:t>
      </w:r>
      <w:r>
        <w:rPr>
          <w:rStyle w:val="FootnoteAnchor"/>
          <w:rtl w:val="true"/>
        </w:rPr>
        <w:footnoteReference w:id="1115"/>
      </w:r>
      <w:r>
        <w:rPr>
          <w:rFonts w:ascii="Amiri" w:hAnsi="Amiri" w:eastAsia="Amiri" w:cs="Amiri"/>
          <w:color w:val="111111"/>
          <w:sz w:val="28"/>
          <w:sz w:val="28"/>
          <w:szCs w:val="28"/>
          <w:rtl w:val="true"/>
          <w:lang w:bidi="ar-SA"/>
        </w:rPr>
        <w:t xml:space="preserve">أن يقال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عليه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 أو سنة ، أو 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فاستدللنا </w:t>
      </w:r>
      <w:r>
        <w:rPr>
          <w:rStyle w:val="FootnoteAnchor"/>
          <w:rtl w:val="true"/>
        </w:rPr>
        <w:footnoteReference w:id="11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جُناحَ عَلَيْكُمْ إِنْ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تَمَسُّوهُنَّ ، أَوْ تَفْرِضُوا لَهُنَّ فَرِيضَةً ؛ وَمَتِّعُوهُنَّ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الْمُوسِعِ قَدَرُهُ ، وَعَلَى الْمُقْتِرِ قَدَرُهُ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Style w:val="FootnoteAnchor"/>
          <w:rtl w:val="true"/>
        </w:rPr>
        <w:footnoteReference w:id="111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عقد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فريضة صداق </w:t>
      </w:r>
      <w:r>
        <w:rPr>
          <w:rStyle w:val="FootnoteAnchor"/>
          <w:rtl w:val="true"/>
        </w:rPr>
        <w:footnoteReference w:id="1119"/>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الطلاق لا يقع إلا على من عقد نكاحه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الكلام ،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r>
        <w:rPr>
          <w:rStyle w:val="FootnoteAnchor"/>
          <w:rtl w:val="true"/>
        </w:rPr>
        <w:footnoteReference w:id="1121"/>
      </w:r>
      <w:r>
        <w:rPr>
          <w:rFonts w:ascii="Amiri" w:hAnsi="Amiri" w:eastAsia="Amiri" w:cs="Amiri"/>
          <w:color w:val="111111"/>
          <w:sz w:val="28"/>
          <w:sz w:val="28"/>
          <w:szCs w:val="28"/>
          <w:rtl w:val="true"/>
          <w:lang w:bidi="ar-SA"/>
        </w:rPr>
        <w:t xml:space="preserve">بيّنا فى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w:t>
      </w:r>
    </w:p>
    <w:p>
      <w:pPr>
        <w:pStyle w:val="BookText"/>
        <w:rPr/>
      </w:pPr>
      <w:r>
        <w:rPr>
          <w:rFonts w:ascii="Amiri" w:hAnsi="Amiri" w:eastAsia="Amiri" w:cs="Amiri"/>
          <w:color w:val="111111"/>
          <w:sz w:val="28"/>
          <w:sz w:val="28"/>
          <w:szCs w:val="28"/>
          <w:rtl w:val="true"/>
          <w:lang w:bidi="ar-SA"/>
        </w:rPr>
        <w:t>ثناؤه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على الناكح الواطئ ، صداقا </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w:t>
      </w:r>
      <w:r>
        <w:rPr>
          <w:rStyle w:val="FootnoteAnchor"/>
          <w:rtl w:val="true"/>
        </w:rPr>
        <w:footnoteReference w:id="1123"/>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ينكحن </w:t>
      </w:r>
      <w:r>
        <w:rPr>
          <w:rStyle w:val="FootnoteAnchor"/>
          <w:rtl w:val="true"/>
        </w:rPr>
        <w:footnoteReference w:id="1124"/>
      </w:r>
      <w:r>
        <w:rPr>
          <w:rFonts w:ascii="Amiri" w:hAnsi="Amiri" w:eastAsia="Amiri" w:cs="Amiri"/>
          <w:color w:val="111111"/>
          <w:sz w:val="28"/>
          <w:sz w:val="28"/>
          <w:szCs w:val="28"/>
          <w:rtl w:val="true"/>
          <w:lang w:bidi="ar-SA"/>
        </w:rPr>
        <w:t>بإذن أهلهن ، ويؤتين أجورهن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فَآتُوهُنَّ أُجُورَهُنَّ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وَهَبَتْ نَفْسَها لِلنَّبِيِّ ، إِنْ أَرادَ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يَسْتَنْكِحَها ؛ خالِصَةً لَكَ مِنْ دُونِ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خالصة بهبة ولا مهر ؛ فأعلم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المؤمنين</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الآية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w:t>
      </w:r>
      <w:r>
        <w:rPr>
          <w:rStyle w:val="FootnoteAnchor"/>
          <w:rtl w:val="true"/>
        </w:rPr>
        <w:footnoteReference w:id="1126"/>
      </w:r>
      <w:r>
        <w:rPr>
          <w:rFonts w:ascii="Amiri" w:hAnsi="Amiri" w:eastAsia="Amiri" w:cs="Amiri"/>
          <w:color w:val="111111"/>
          <w:sz w:val="28"/>
          <w:sz w:val="28"/>
          <w:szCs w:val="28"/>
          <w:rtl w:val="true"/>
          <w:lang w:bidi="ar-SA"/>
        </w:rPr>
        <w:t xml:space="preserve">والمسيس بغير مهر </w:t>
      </w:r>
      <w:r>
        <w:rPr>
          <w:rStyle w:val="FootnoteAnchor"/>
          <w:rtl w:val="true"/>
        </w:rPr>
        <w:footnoteReference w:id="1127"/>
      </w:r>
      <w:r>
        <w:rPr>
          <w:rFonts w:ascii="IRNazanin" w:hAnsi="IRNazanin" w:eastAsia="IRNazanin"/>
          <w:color w:val="111111"/>
          <w:sz w:val="28"/>
          <w:sz w:val="28"/>
          <w:szCs w:val="28"/>
          <w:rtl w:val="true"/>
          <w:lang w:bidi="fa-IR"/>
        </w:rPr>
        <w:t xml:space="preserve">فدل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ليس لأحد غير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ينكح فيمسّ ، إلا لزمه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دلالة الآي قبله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يَعْفُونَ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قوله </w:t>
      </w:r>
      <w:r>
        <w:rPr>
          <w:rStyle w:val="FootnoteAnchor"/>
          <w:rtl w:val="true"/>
        </w:rPr>
        <w:footnoteReference w:id="113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يَعْفُوَا الَّذِي بِيَدِهِ عُقْدَةُ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Style w:val="FootnoteAnchor"/>
          <w:rtl w:val="true"/>
        </w:rPr>
        <w:footnoteReference w:id="1132"/>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يعفو </w:t>
      </w:r>
      <w:r>
        <w:rPr>
          <w:rStyle w:val="FootnoteAnchor"/>
          <w:rtl w:val="true"/>
        </w:rPr>
        <w:footnoteReference w:id="1133"/>
      </w:r>
      <w:r>
        <w:rPr>
          <w:rFonts w:ascii="Amiri" w:hAnsi="Amiri" w:eastAsia="Amiri" w:cs="Amiri"/>
          <w:color w:val="111111"/>
          <w:sz w:val="28"/>
          <w:sz w:val="28"/>
          <w:szCs w:val="28"/>
          <w:rtl w:val="true"/>
          <w:lang w:bidi="ar-SA"/>
        </w:rPr>
        <w:t xml:space="preserve">من له ما يعفوه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وجبير ابن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سيرين </w:t>
      </w:r>
      <w:r>
        <w:rPr>
          <w:rStyle w:val="FootnoteAnchor"/>
          <w:rtl w:val="true"/>
        </w:rPr>
        <w:footnoteReference w:id="1135"/>
      </w:r>
      <w:r>
        <w:rPr>
          <w:rFonts w:ascii="Amiri" w:hAnsi="Amiri" w:eastAsia="Amiri" w:cs="Amiri"/>
          <w:color w:val="111111"/>
          <w:sz w:val="28"/>
          <w:sz w:val="28"/>
          <w:szCs w:val="28"/>
          <w:rtl w:val="true"/>
          <w:lang w:bidi="ar-SA"/>
        </w:rPr>
        <w:t xml:space="preserve">، وشريح </w:t>
      </w:r>
      <w:r>
        <w:rPr>
          <w:rStyle w:val="FootnoteAnchor"/>
          <w:rtl w:val="true"/>
        </w:rPr>
        <w:footnoteReference w:id="1136"/>
      </w:r>
      <w:r>
        <w:rPr>
          <w:rFonts w:ascii="Amiri" w:hAnsi="Amiri" w:eastAsia="Amiri" w:cs="Amiri"/>
          <w:color w:val="111111"/>
          <w:sz w:val="28"/>
          <w:sz w:val="28"/>
          <w:szCs w:val="28"/>
          <w:rtl w:val="true"/>
          <w:lang w:bidi="ar-SA"/>
        </w:rPr>
        <w:t xml:space="preserve">، وابن المسيّب ، وسعيد بن جبير ، </w:t>
      </w:r>
    </w:p>
    <w:p>
      <w:pPr>
        <w:pStyle w:val="BookText"/>
        <w:rPr/>
      </w:pPr>
      <w:r>
        <w:rPr>
          <w:rFonts w:ascii="IRNazanin" w:hAnsi="IRNazanin" w:eastAsia="IRNazanin"/>
          <w:color w:val="111111"/>
          <w:sz w:val="28"/>
          <w:sz w:val="28"/>
          <w:szCs w:val="28"/>
          <w:rtl w:val="true"/>
          <w:lang w:bidi="fa-IR"/>
        </w:rPr>
        <w:t xml:space="preserve">ومجاهد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الزّعفرانىّ عنه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وسمعت من أرضى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فى ابنته البكر ، والسيد فى أمته </w:t>
      </w:r>
      <w:r>
        <w:rPr>
          <w:rStyle w:val="FootnoteAnchor"/>
          <w:rtl w:val="true"/>
        </w:rPr>
        <w:footnoteReference w:id="1138"/>
      </w:r>
      <w:r>
        <w:rPr>
          <w:rFonts w:ascii="IRNazanin" w:hAnsi="IRNazanin" w:eastAsia="IRNazanin"/>
          <w:color w:val="111111"/>
          <w:sz w:val="28"/>
          <w:sz w:val="28"/>
          <w:szCs w:val="28"/>
          <w:rtl w:val="true"/>
          <w:lang w:bidi="fa-IR"/>
        </w:rPr>
        <w:t xml:space="preserve">؛ فعفوه جائز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وَلِلْمُطَلَّقاتِ مَتاعٌ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عَلَى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جُناحَ عَلَيْكُمْ إِنْ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تَمَسُّوهُنَّ ، أَوْ تَفْرِضُوا لَهُنَّ فَرِيضَةً ؛ وَمَتِّعُوهُنَّ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عامة من لقيت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w:t>
      </w:r>
      <w:r>
        <w:rPr>
          <w:rStyle w:val="FootnoteAnchor"/>
          <w:rtl w:val="true"/>
        </w:rPr>
        <w:footnoteReference w:id="11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يفرض لها مهر ، وطلّقت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وللمطلقة </w:t>
      </w:r>
    </w:p>
    <w:p>
      <w:pPr>
        <w:pStyle w:val="BookText"/>
        <w:rPr/>
      </w:pPr>
      <w:r>
        <w:rPr>
          <w:rFonts w:ascii="IRNazanin" w:hAnsi="IRNazanin" w:eastAsia="IRNazanin"/>
          <w:color w:val="111111"/>
          <w:sz w:val="28"/>
          <w:sz w:val="28"/>
          <w:szCs w:val="28"/>
          <w:rtl w:val="true"/>
          <w:lang w:bidi="fa-IR"/>
        </w:rPr>
        <w:t xml:space="preserve">المدخول </w:t>
      </w:r>
      <w:r>
        <w:rPr>
          <w:rStyle w:val="FootnoteAnchor"/>
          <w:rtl w:val="true"/>
        </w:rPr>
        <w:footnoteReference w:id="1146"/>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لها ؛ بأن الآية </w:t>
      </w:r>
      <w:r>
        <w:rPr>
          <w:rStyle w:val="FootnoteAnchor"/>
          <w:rtl w:val="true"/>
        </w:rPr>
        <w:footnoteReference w:id="1147"/>
      </w:r>
      <w:r>
        <w:rPr>
          <w:rFonts w:ascii="Amiri" w:hAnsi="Amiri" w:eastAsia="Amiri" w:cs="Amiri"/>
          <w:color w:val="111111"/>
          <w:sz w:val="28"/>
          <w:sz w:val="28"/>
          <w:szCs w:val="28"/>
          <w:rtl w:val="true"/>
          <w:lang w:bidi="ar-SA"/>
        </w:rPr>
        <w:t xml:space="preserve">عامة على المطلقات </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 ابن عمر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فى كتاب الصّداق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نكح امرأة بصداق فاسد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w:t>
      </w:r>
      <w:r>
        <w:rPr>
          <w:rStyle w:val="FootnoteAnchor"/>
          <w:rtl w:val="true"/>
        </w:rPr>
        <w:footnoteReference w:id="1151"/>
      </w:r>
      <w:r>
        <w:rPr>
          <w:rFonts w:ascii="Amiri" w:hAnsi="Amiri" w:eastAsia="Amiri" w:cs="Amiri"/>
          <w:color w:val="111111"/>
          <w:sz w:val="28"/>
          <w:sz w:val="28"/>
          <w:szCs w:val="28"/>
          <w:rtl w:val="true"/>
          <w:lang w:bidi="ar-SA"/>
        </w:rPr>
        <w:t xml:space="preserve">طلقها قبل أن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نصف مهر مثلها ؛ ولا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لا متعة للتى </w:t>
      </w:r>
      <w:r>
        <w:rPr>
          <w:rStyle w:val="FootnoteAnchor"/>
          <w:rtl w:val="true"/>
        </w:rPr>
        <w:footnoteReference w:id="1153"/>
      </w:r>
      <w:r>
        <w:rPr>
          <w:rFonts w:ascii="IRNazanin" w:hAnsi="IRNazanin" w:eastAsia="IRNazanin"/>
          <w:color w:val="111111"/>
          <w:sz w:val="28"/>
          <w:sz w:val="28"/>
          <w:szCs w:val="28"/>
          <w:rtl w:val="true"/>
          <w:lang w:bidi="fa-IR"/>
        </w:rPr>
        <w:t xml:space="preserve">فرض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طلقت قبل </w:t>
      </w:r>
      <w:r>
        <w:rPr>
          <w:rStyle w:val="FootnoteAnchor"/>
          <w:rtl w:val="true"/>
        </w:rPr>
        <w:footnoteReference w:id="1154"/>
      </w:r>
      <w:r>
        <w:rPr>
          <w:rFonts w:ascii="Amiri" w:hAnsi="Amiri" w:eastAsia="Amiri" w:cs="Amiri"/>
          <w:color w:val="111111"/>
          <w:sz w:val="28"/>
          <w:sz w:val="28"/>
          <w:szCs w:val="28"/>
          <w:rtl w:val="true"/>
          <w:lang w:bidi="ar-SA"/>
        </w:rPr>
        <w:t xml:space="preserve">أن تمسّ ولها المتعة فى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لكل مطلقة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155"/>
      </w:r>
      <w:r>
        <w:rPr>
          <w:rFonts w:ascii="Amiri" w:hAnsi="Amiri" w:eastAsia="Amiri" w:cs="Amiri"/>
          <w:color w:val="111111"/>
          <w:sz w:val="28"/>
          <w:sz w:val="28"/>
          <w:szCs w:val="28"/>
          <w:rtl w:val="true"/>
          <w:lang w:bidi="ar-SA"/>
        </w:rPr>
        <w:t xml:space="preserve">القول الثاني عن ابن شهاب الزّهرىّ </w:t>
      </w:r>
      <w:r>
        <w:rPr>
          <w:rStyle w:val="FootnoteAnchor"/>
          <w:rtl w:val="true"/>
        </w:rPr>
        <w:footnoteReference w:id="1156"/>
      </w:r>
      <w:r>
        <w:rPr>
          <w:rFonts w:ascii="Amiri" w:hAnsi="Amiri" w:eastAsia="Amiri" w:cs="Amiri"/>
          <w:color w:val="111111"/>
          <w:sz w:val="28"/>
          <w:sz w:val="28"/>
          <w:szCs w:val="28"/>
          <w:rtl w:val="true"/>
          <w:lang w:bidi="ar-SA"/>
        </w:rPr>
        <w:t xml:space="preserve">؛ وقد ذكرنا إسناده فى ذلك ، فى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وحمل المسيس المذكور 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طَلَّقْتُمُوهُنَّ مِنْ قَبْلِ أَنْ تَمَسُّوهُنَّ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فَرَضْتُمْ لَهُنَّ فَرِيضَةً ؛ فَنِصْفُ ما فَرَضْتُمْ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على الوطء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ابن عباس ، وشريح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بتمامه ، منقول فى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ما ذهب إليه فى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 أنا الشافعي ، قال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وَعاشِرُوهُنَّ بِالْمَعْرُوفِ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وَلَهُنَّ مِثْلُ الَّذِي عَلَيْهِنَّ بِالْمَعْرُوفِ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 </w:t>
      </w:r>
      <w:r>
        <w:rPr>
          <w:rStyle w:val="FootnoteAnchor"/>
          <w:rtl w:val="true"/>
        </w:rPr>
        <w:footnoteReference w:id="1161"/>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ذلك بما يحسن لك ثوابه ؛ وكفّ المكروه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فى موضع آخر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هو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بالإجازة ؛ عن أبى عبد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يؤدى كلّ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وجماع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إعفاء صاحب الحق من المئونة فى طلبه ، وأداؤه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بضرورته </w:t>
      </w:r>
      <w:r>
        <w:rPr>
          <w:rStyle w:val="FootnoteAnchor"/>
          <w:rtl w:val="true"/>
        </w:rPr>
        <w:footnoteReference w:id="1163"/>
      </w:r>
      <w:r>
        <w:rPr>
          <w:rFonts w:ascii="Amiri" w:hAnsi="Amiri" w:eastAsia="Amiri" w:cs="Amiri"/>
          <w:color w:val="111111"/>
          <w:sz w:val="28"/>
          <w:sz w:val="28"/>
          <w:szCs w:val="28"/>
          <w:rtl w:val="true"/>
          <w:lang w:bidi="ar-SA"/>
        </w:rPr>
        <w:t xml:space="preserve">إلى طلبه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الكراهية لتأديته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وأيّهما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 لأن مطل الغنىّ ظلم ؛ ومطله </w:t>
      </w:r>
      <w:r>
        <w:rPr>
          <w:rStyle w:val="FootnoteAnchor"/>
          <w:rtl w:val="true"/>
        </w:rPr>
        <w:footnoteReference w:id="1164"/>
      </w:r>
      <w:r>
        <w:rPr>
          <w:rFonts w:ascii="Amiri" w:hAnsi="Amiri" w:eastAsia="Amiri" w:cs="Amiri"/>
          <w:color w:val="111111"/>
          <w:sz w:val="28"/>
          <w:sz w:val="28"/>
          <w:szCs w:val="28"/>
          <w:rtl w:val="true"/>
          <w:lang w:bidi="ar-SA"/>
        </w:rPr>
        <w:t xml:space="preserve">تأخير </w:t>
      </w:r>
      <w:r>
        <w:rPr>
          <w:rStyle w:val="FootnoteAnchor"/>
          <w:rtl w:val="true"/>
        </w:rPr>
        <w:footnoteReference w:id="1165"/>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1166"/>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وَلَهُنَّ مِثْلُ الَّذِي عَلَيْهِنَّ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أعلم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Style w:val="FootnoteAnchor"/>
          <w:rtl w:val="true"/>
        </w:rPr>
        <w:footnoteReference w:id="11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لهنّ مثل ما عليهنّ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يؤدّى إليهنّ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المزنىّ ، عن الشافعي </w:t>
      </w:r>
      <w:r>
        <w:rPr>
          <w:rStyle w:val="FootnoteAnchor"/>
          <w:rtl w:val="true"/>
        </w:rPr>
        <w:footnoteReference w:id="1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وجماع المعروف بين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المكروه ، وإعفاء صاحب الحق من المئونة فى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الكراهية فى تأديته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مطل بتأخيره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 الغنىّ ظلم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كتب إلىّ أبو نعيم الأسفراينىّ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عوانة أخبرهم عن المزني ،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 أنا الربيع ، أنا الشافعي ، قال </w:t>
      </w:r>
      <w:r>
        <w:rPr>
          <w:rStyle w:val="FootnoteAnchor"/>
          <w:rtl w:val="true"/>
        </w:rPr>
        <w:footnoteReference w:id="11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امْرَأَةٌ خافَتْ مِنْ بَعْلِها نُشُوزاً أَوْ إِعْراضاً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أَنْ يُصْلِحا بَيْنَهُما صُلْحاً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عيينة ، عن الزهريّ ، عن ابن المسيّب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بنت </w:t>
      </w:r>
      <w:r>
        <w:rPr>
          <w:rStyle w:val="FootnoteAnchor"/>
          <w:rtl w:val="true"/>
        </w:rPr>
        <w:footnoteReference w:id="1171"/>
      </w:r>
      <w:r>
        <w:rPr>
          <w:rFonts w:ascii="Amiri" w:hAnsi="Amiri" w:eastAsia="Amiri" w:cs="Amiri"/>
          <w:color w:val="111111"/>
          <w:sz w:val="28"/>
          <w:sz w:val="28"/>
          <w:szCs w:val="28"/>
          <w:rtl w:val="true"/>
          <w:lang w:bidi="ar-SA"/>
        </w:rPr>
        <w:t xml:space="preserve">محمد بن مسلمة ، كانت عند رافع بن خديج ، فكره منها أمرا ؛ إما كبرا أو غيره ؛ فأراد طلاقها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تطلقنى ، وأمسكنى ؛ واقسم لى ما بدا لك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امْرَأَةٌ خافَتْ مِنْ بَعْلِها نُشُوزاً أَوْ إِعْراضاً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أَنْ يُصْلِحا بَيْنَهُما صُلْحاً </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الآية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الأصمّ ، أنا الربيع ، نا الشافعي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w:t>
      </w:r>
      <w:r>
        <w:rPr>
          <w:rStyle w:val="FootnoteAnchor"/>
          <w:rtl w:val="true"/>
        </w:rPr>
        <w:footnoteReference w:id="1175"/>
      </w:r>
      <w:r>
        <w:rPr>
          <w:rFonts w:ascii="Amiri" w:hAnsi="Amiri" w:eastAsia="Amiri" w:cs="Amiri"/>
          <w:color w:val="111111"/>
          <w:sz w:val="28"/>
          <w:sz w:val="28"/>
          <w:szCs w:val="28"/>
          <w:rtl w:val="true"/>
          <w:lang w:bidi="ar-SA"/>
        </w:rPr>
        <w:t xml:space="preserve">بعض أهل العلم بالتفسير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تَسْتَطِيعُوا أَنْ تَعْدِلُوا بَيْنَ النِّساءِ وَلَوْ حَرَصْتُمْ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أن تعدلوا بما فى القلوب </w:t>
      </w:r>
      <w:r>
        <w:rPr>
          <w:rStyle w:val="FootnoteAnchor"/>
          <w:rtl w:val="true"/>
        </w:rPr>
        <w:footnoteReference w:id="1176"/>
      </w:r>
      <w:r>
        <w:rPr>
          <w:rFonts w:ascii="Amiri" w:hAnsi="Amiri" w:eastAsia="Amiri" w:cs="Amiri"/>
          <w:color w:val="111111"/>
          <w:sz w:val="28"/>
          <w:sz w:val="28"/>
          <w:szCs w:val="28"/>
          <w:rtl w:val="true"/>
          <w:lang w:bidi="ar-SA"/>
        </w:rPr>
        <w:t xml:space="preserve">؛ لأنكم لا تملكون ما فى القلوب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مستويا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قالوا ؛ وقد تجاوز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الأمّة ، عما حدّثت به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تقل أو تعمل </w:t>
      </w:r>
      <w:r>
        <w:rPr>
          <w:rStyle w:val="FootnoteAnchor"/>
          <w:rtl w:val="true"/>
        </w:rPr>
        <w:footnoteReference w:id="1178"/>
      </w:r>
      <w:r>
        <w:rPr>
          <w:rFonts w:ascii="IRNazanin" w:hAnsi="IRNazanin" w:eastAsia="IRNazanin"/>
          <w:color w:val="111111"/>
          <w:sz w:val="28"/>
          <w:sz w:val="28"/>
          <w:szCs w:val="28"/>
          <w:rtl w:val="true"/>
          <w:lang w:bidi="fa-IR"/>
        </w:rPr>
        <w:t xml:space="preserve">؛ وجعل المأثم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فى قول أو فعل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 بعض أهل العلم بالتفسير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تَمِيلُوا كُلَّ الْمَيْلِ </w:t>
      </w:r>
      <w:r>
        <w:rPr>
          <w:rStyle w:val="FootnoteAnchor"/>
          <w:rtl w:val="true"/>
        </w:rPr>
        <w:footnoteReference w:id="11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تجوّز </w:t>
      </w:r>
      <w:r>
        <w:rPr>
          <w:rStyle w:val="FootnoteAnchor"/>
          <w:rtl w:val="true"/>
        </w:rPr>
        <w:footnoteReference w:id="1180"/>
      </w:r>
      <w:r>
        <w:rPr>
          <w:rFonts w:ascii="Amiri" w:hAnsi="Amiri" w:eastAsia="Amiri" w:cs="Amiri"/>
          <w:color w:val="111111"/>
          <w:sz w:val="28"/>
          <w:sz w:val="28"/>
          <w:szCs w:val="28"/>
          <w:rtl w:val="true"/>
          <w:lang w:bidi="ar-SA"/>
        </w:rPr>
        <w:t xml:space="preserve">لكم عما فى القلوت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فتتّبعوا أهواءها </w:t>
      </w:r>
      <w:r>
        <w:rPr>
          <w:rStyle w:val="FootnoteAnchor"/>
          <w:rtl w:val="true"/>
        </w:rPr>
        <w:footnoteReference w:id="1181"/>
      </w:r>
      <w:r>
        <w:rPr>
          <w:rFonts w:ascii="Amiri" w:hAnsi="Amiri" w:eastAsia="Amiri" w:cs="Amiri"/>
          <w:color w:val="111111"/>
          <w:sz w:val="28"/>
          <w:sz w:val="28"/>
          <w:szCs w:val="28"/>
          <w:rtl w:val="true"/>
          <w:lang w:bidi="ar-SA"/>
        </w:rPr>
        <w:t xml:space="preserve">، فتخرجوا إلى الأثرة بالفعل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فتذروها </w:t>
      </w:r>
    </w:p>
    <w:p>
      <w:pPr>
        <w:pStyle w:val="BookText"/>
        <w:rPr/>
      </w:pPr>
      <w:r>
        <w:rPr>
          <w:rFonts w:ascii="Amiri" w:hAnsi="Amiri" w:eastAsia="Amiri" w:cs="Amiri"/>
          <w:color w:val="111111"/>
          <w:sz w:val="28"/>
          <w:sz w:val="28"/>
          <w:szCs w:val="28"/>
          <w:rtl w:val="true"/>
          <w:lang w:bidi="ar-SA"/>
        </w:rPr>
        <w:t>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عندى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موضع آخر </w:t>
      </w:r>
      <w:r>
        <w:rPr>
          <w:rStyle w:val="FootnoteAnchor"/>
          <w:rtl w:val="true"/>
        </w:rPr>
        <w:footnoteReference w:id="1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Style w:val="FootnoteAnchor"/>
          <w:rtl w:val="true"/>
        </w:rPr>
        <w:footnoteReference w:id="11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تَمِيلُوا كُلَّ الْمَيْلِ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تتبعوا أهواءكم ، أفعالكم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الميل بالفعل الذي ليس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فتذروها كالمعلّقة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أشبه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قالوا ؛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عما فى القلوب ، وكتب على الناس الأفعال والأقاويل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Style w:val="FootnoteAnchor"/>
          <w:rtl w:val="true"/>
        </w:rPr>
        <w:footnoteReference w:id="1187"/>
      </w:r>
      <w:r>
        <w:rPr>
          <w:rFonts w:ascii="Amiri" w:hAnsi="Amiri" w:eastAsia="Amiri" w:cs="Amiri"/>
          <w:color w:val="111111"/>
          <w:sz w:val="28"/>
          <w:sz w:val="28"/>
          <w:szCs w:val="28"/>
          <w:rtl w:val="true"/>
          <w:lang w:bidi="ar-SA"/>
        </w:rPr>
        <w:t xml:space="preserve">مال بالقول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كلّ الميل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الربيع بن سليمان ، أنا الشافعي ، قال </w:t>
      </w:r>
      <w:r>
        <w:rPr>
          <w:rStyle w:val="FootnoteAnchor"/>
          <w:rtl w:val="true"/>
        </w:rPr>
        <w:footnoteReference w:id="11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فَضَّلَ اللّهُ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Style w:val="FootnoteAnchor"/>
          <w:rtl w:val="true"/>
        </w:rPr>
        <w:footnoteReference w:id="1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وَاللَّاتِي تَخافُونَ نُشُوزَهُنَ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فَعِظُوهُنَّ ، وَاهْجُرُوهُنَّ فِي الْمَضاجِعِ وَاضْرِبُوهُنَ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تَبْغُوا عَلَيْهِنَّ سَبِيلاً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Style w:val="FootnoteAnchor"/>
          <w:rtl w:val="true"/>
        </w:rPr>
        <w:footnoteReference w:id="119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وَاللَّاتِي تَخافُونَ نُشُوزَهُنَّ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أفعال المرأة وأقاويلها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النشوز ، وكان </w:t>
      </w:r>
      <w:r>
        <w:rPr>
          <w:rStyle w:val="FootnoteAnchor"/>
          <w:rtl w:val="true"/>
        </w:rPr>
        <w:footnoteReference w:id="1196"/>
      </w:r>
      <w:r>
        <w:rPr>
          <w:rFonts w:ascii="Amiri" w:hAnsi="Amiri" w:eastAsia="Amiri" w:cs="Amiri"/>
          <w:color w:val="111111"/>
          <w:sz w:val="28"/>
          <w:sz w:val="28"/>
          <w:szCs w:val="28"/>
          <w:rtl w:val="true"/>
          <w:lang w:bidi="ar-SA"/>
        </w:rPr>
        <w:t xml:space="preserve">للخوف 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يعظها ؛ فإن أبدت نشوزا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هجرها ؛ فإن أقامت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العظة مباحة قبل فعل </w:t>
      </w:r>
      <w:r>
        <w:rPr>
          <w:rStyle w:val="FootnoteAnchor"/>
          <w:rtl w:val="true"/>
        </w:rPr>
        <w:footnoteReference w:id="1197"/>
      </w:r>
      <w:r>
        <w:rPr>
          <w:rFonts w:ascii="Amiri" w:hAnsi="Amiri" w:eastAsia="Amiri" w:cs="Amiri"/>
          <w:color w:val="111111"/>
          <w:sz w:val="28"/>
          <w:sz w:val="28"/>
          <w:szCs w:val="28"/>
          <w:rtl w:val="true"/>
          <w:lang w:bidi="ar-SA"/>
        </w:rPr>
        <w:t xml:space="preserve">المكروه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رؤيت </w:t>
      </w:r>
      <w:r>
        <w:rPr>
          <w:rStyle w:val="FootnoteAnchor"/>
          <w:rtl w:val="true"/>
        </w:rPr>
        <w:footnoteReference w:id="1198"/>
      </w:r>
      <w:r>
        <w:rPr>
          <w:rFonts w:ascii="Amiri" w:hAnsi="Amiri" w:eastAsia="Amiri" w:cs="Amiri"/>
          <w:color w:val="111111"/>
          <w:sz w:val="28"/>
          <w:sz w:val="28"/>
          <w:szCs w:val="28"/>
          <w:rtl w:val="true"/>
          <w:lang w:bidi="ar-SA"/>
        </w:rPr>
        <w:t xml:space="preserve">أسبابه ، وأن لا مؤنة فيها عليها تضرّ بها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العظة غير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المرء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والهجر لا يكون </w:t>
      </w:r>
      <w:r>
        <w:rPr>
          <w:rStyle w:val="FootnoteAnchor"/>
          <w:rtl w:val="true"/>
        </w:rPr>
        <w:footnoteReference w:id="1201"/>
      </w:r>
      <w:r>
        <w:rPr>
          <w:rFonts w:ascii="IRNazanin" w:hAnsi="IRNazanin" w:eastAsia="IRNazanin"/>
          <w:color w:val="111111"/>
          <w:sz w:val="28"/>
          <w:sz w:val="28"/>
          <w:szCs w:val="28"/>
          <w:rtl w:val="true"/>
          <w:lang w:bidi="fa-IR"/>
        </w:rPr>
        <w:t xml:space="preserve">إلا بما </w:t>
      </w:r>
      <w:r>
        <w:rPr>
          <w:rStyle w:val="FootnoteAnchor"/>
          <w:rtl w:val="true"/>
        </w:rPr>
        <w:footnoteReference w:id="1202"/>
      </w:r>
      <w:r>
        <w:rPr>
          <w:rFonts w:ascii="Amiri" w:hAnsi="Amiri" w:eastAsia="Amiri" w:cs="Amiri"/>
          <w:color w:val="111111"/>
          <w:sz w:val="28"/>
          <w:sz w:val="28"/>
          <w:szCs w:val="28"/>
          <w:rtl w:val="true"/>
          <w:lang w:bidi="ar-SA"/>
        </w:rPr>
        <w:t xml:space="preserve">يحل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الهجرة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ثلاث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 لا يكون إلا ببيان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فى العظة ، والهجرة ، والضرب على بيان الفعل </w:t>
      </w:r>
      <w:r>
        <w:rPr>
          <w:rStyle w:val="FootnoteAnchor"/>
          <w:rtl w:val="true"/>
        </w:rPr>
        <w:footnoteReference w:id="12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تدل </w:t>
      </w:r>
      <w:r>
        <w:rPr>
          <w:rStyle w:val="FootnoteAnchor"/>
          <w:rtl w:val="true"/>
        </w:rPr>
        <w:footnoteReference w:id="1205"/>
      </w:r>
      <w:r>
        <w:rPr>
          <w:rFonts w:ascii="Amiri" w:hAnsi="Amiri" w:eastAsia="Amiri" w:cs="Amiri"/>
          <w:color w:val="111111"/>
          <w:sz w:val="28"/>
          <w:sz w:val="28"/>
          <w:szCs w:val="28"/>
          <w:rtl w:val="true"/>
          <w:lang w:bidi="ar-SA"/>
        </w:rPr>
        <w:t xml:space="preserve">على أن حالات المرأة فى اختلاف ما تعاتب فيه وتعاقب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العظة ، والهجرة ، والضرب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يشبه معناها إلا ما وصفت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يحتمل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تَخافُونَ نُشُوزَهُنَّ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نشزن ، فخفتم </w:t>
      </w:r>
    </w:p>
    <w:p>
      <w:pPr>
        <w:pStyle w:val="BookText"/>
        <w:rPr/>
      </w:pPr>
      <w:r>
        <w:rPr>
          <w:rFonts w:ascii="IRNazanin" w:hAnsi="IRNazanin" w:eastAsia="IRNazanin"/>
          <w:color w:val="111111"/>
          <w:sz w:val="28"/>
          <w:sz w:val="28"/>
          <w:szCs w:val="28"/>
          <w:rtl w:val="true"/>
          <w:lang w:bidi="fa-IR"/>
        </w:rPr>
        <w:t xml:space="preserve">لجاجتهن </w:t>
      </w:r>
      <w:r>
        <w:rPr>
          <w:rStyle w:val="FootnoteAnchor"/>
          <w:rtl w:val="true"/>
        </w:rPr>
        <w:footnoteReference w:id="1206"/>
      </w:r>
      <w:r>
        <w:rPr>
          <w:rFonts w:ascii="Amiri" w:hAnsi="Amiri" w:eastAsia="Amiri" w:cs="Amiri"/>
          <w:color w:val="111111"/>
          <w:sz w:val="28"/>
          <w:sz w:val="28"/>
          <w:szCs w:val="28"/>
          <w:rtl w:val="true"/>
          <w:lang w:bidi="ar-SA"/>
        </w:rPr>
        <w:t xml:space="preserve">فى النشوز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لكم جمع العظة ، والهجرة ، والضرب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الشافعي </w:t>
      </w:r>
      <w:r>
        <w:rPr>
          <w:rStyle w:val="FootnoteAnchor"/>
          <w:rtl w:val="true"/>
        </w:rPr>
        <w:footnoteReference w:id="1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شِقاقَ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مِنْ أَهْلِهِ وَحَكَماً مِنْ أَهْلِها ؛ إِنْ يُرِيدا إِصْلاحاً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الآية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بمعنى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 الشقاق الذي إذا بلغاه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يبعث حكما من أهله ، وحكما من أهلها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يشبه </w:t>
      </w:r>
      <w:r>
        <w:rPr>
          <w:rStyle w:val="FootnoteAnchor"/>
          <w:rtl w:val="true"/>
        </w:rPr>
        <w:footnoteReference w:id="1211"/>
      </w:r>
      <w:r>
        <w:rPr>
          <w:rFonts w:ascii="Amiri" w:hAnsi="Amiri" w:eastAsia="Amiri" w:cs="Amiri"/>
          <w:color w:val="111111"/>
          <w:sz w:val="28"/>
          <w:sz w:val="28"/>
          <w:szCs w:val="28"/>
          <w:rtl w:val="true"/>
          <w:lang w:bidi="ar-SA"/>
        </w:rPr>
        <w:t xml:space="preserve">ظاهر الآية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عمّ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 ، حتى يشتبه </w:t>
      </w:r>
    </w:p>
    <w:p>
      <w:pPr>
        <w:pStyle w:val="BookText"/>
        <w:rPr/>
      </w:pPr>
      <w:r>
        <w:rPr>
          <w:rFonts w:ascii="Amiri" w:hAnsi="Amiri" w:eastAsia="Amiri" w:cs="Amiri"/>
          <w:color w:val="111111"/>
          <w:sz w:val="28"/>
          <w:sz w:val="28"/>
          <w:szCs w:val="28"/>
          <w:rtl w:val="true"/>
          <w:lang w:bidi="ar-SA"/>
        </w:rPr>
        <w:t xml:space="preserve">فيه حالاهما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Style w:val="FootnoteAnchor"/>
          <w:rtl w:val="true"/>
        </w:rPr>
        <w:footnoteReference w:id="1213"/>
      </w:r>
      <w:r>
        <w:rPr>
          <w:rFonts w:ascii="Amiri" w:hAnsi="Amiri" w:eastAsia="Amiri" w:cs="Amiri"/>
          <w:color w:val="111111"/>
          <w:sz w:val="28"/>
          <w:sz w:val="28"/>
          <w:szCs w:val="28"/>
          <w:rtl w:val="true"/>
          <w:lang w:bidi="ar-SA"/>
        </w:rPr>
        <w:t xml:space="preserve">الإباية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وجدت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فى نشوز الزوج </w:t>
      </w:r>
      <w:r>
        <w:rPr>
          <w:rStyle w:val="FootnoteAnchor"/>
          <w:rtl w:val="true"/>
        </w:rPr>
        <w:footnoteReference w:id="12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w:t>
      </w:r>
      <w:r>
        <w:rPr>
          <w:rStyle w:val="FootnoteAnchor"/>
          <w:rtl w:val="true"/>
        </w:rPr>
        <w:footnoteReference w:id="1216"/>
      </w:r>
      <w:r>
        <w:rPr>
          <w:rFonts w:ascii="Amiri" w:hAnsi="Amiri" w:eastAsia="Amiri" w:cs="Amiri"/>
          <w:color w:val="111111"/>
          <w:sz w:val="28"/>
          <w:sz w:val="28"/>
          <w:szCs w:val="28"/>
          <w:rtl w:val="true"/>
          <w:lang w:bidi="ar-SA"/>
        </w:rPr>
        <w:t xml:space="preserve">يصطلحا </w:t>
      </w:r>
      <w:r>
        <w:rPr>
          <w:rStyle w:val="FootnoteAnchor"/>
          <w:rtl w:val="true"/>
        </w:rPr>
        <w:footnoteReference w:id="1217"/>
      </w:r>
      <w:r>
        <w:rPr>
          <w:rFonts w:ascii="Amiri" w:hAnsi="Amiri" w:eastAsia="Amiri" w:cs="Amiri"/>
          <w:color w:val="111111"/>
          <w:sz w:val="28"/>
          <w:sz w:val="28"/>
          <w:szCs w:val="28"/>
          <w:rtl w:val="true"/>
          <w:lang w:bidi="ar-SA"/>
        </w:rPr>
        <w:t xml:space="preserve">؛ وأذن فى نشوز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 وأذن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خوفهما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يقيما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بالخلع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الكلام ،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أمر فيمن خفنا الشقاق بينه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بالحكمين ؛ دل </w:t>
      </w:r>
      <w:r>
        <w:rPr>
          <w:rStyle w:val="FootnoteAnchor"/>
          <w:rtl w:val="true"/>
        </w:rPr>
        <w:footnoteReference w:id="1222"/>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حكمهما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حكم الأزواج غيرهما </w:t>
      </w:r>
      <w:r>
        <w:rPr>
          <w:rStyle w:val="FootnoteAnchor"/>
          <w:rtl w:val="true"/>
        </w:rPr>
        <w:footnoteReference w:id="12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يشتبه </w:t>
      </w:r>
      <w:r>
        <w:rPr>
          <w:rStyle w:val="FootnoteAnchor"/>
          <w:rtl w:val="true"/>
        </w:rPr>
        <w:footnoteReference w:id="1224"/>
      </w:r>
      <w:r>
        <w:rPr>
          <w:rFonts w:ascii="IRNazanin" w:hAnsi="IRNazanin" w:eastAsia="IRNazanin"/>
          <w:color w:val="111111"/>
          <w:sz w:val="28"/>
          <w:sz w:val="28"/>
          <w:szCs w:val="28"/>
          <w:rtl w:val="true"/>
          <w:lang w:bidi="fa-IR"/>
        </w:rPr>
        <w:t xml:space="preserve">حالاهما فى الشقاق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Style w:val="FootnoteAnchor"/>
          <w:rtl w:val="true"/>
        </w:rPr>
        <w:footnoteReference w:id="1225"/>
      </w:r>
      <w:r>
        <w:rPr>
          <w:rFonts w:ascii="Amiri" w:hAnsi="Amiri" w:eastAsia="Amiri" w:cs="Amiri"/>
          <w:color w:val="111111"/>
          <w:sz w:val="28"/>
          <w:sz w:val="28"/>
          <w:szCs w:val="28"/>
          <w:rtl w:val="true"/>
          <w:lang w:bidi="ar-SA"/>
        </w:rPr>
        <w:t xml:space="preserve">يفعل </w:t>
      </w:r>
      <w:r>
        <w:rPr>
          <w:rStyle w:val="FootnoteAnchor"/>
          <w:rtl w:val="true"/>
        </w:rPr>
        <w:footnoteReference w:id="1226"/>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ولا الفرقة ؛ ولا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تأدية الحق ولا الفدية </w:t>
      </w:r>
      <w:r>
        <w:rPr>
          <w:rStyle w:val="FootnoteAnchor"/>
          <w:rtl w:val="true"/>
        </w:rPr>
        <w:footnoteReference w:id="1228"/>
      </w:r>
      <w:r>
        <w:rPr>
          <w:rFonts w:ascii="Amiri" w:hAnsi="Amiri" w:eastAsia="Amiri" w:cs="Amiri"/>
          <w:color w:val="111111"/>
          <w:sz w:val="28"/>
          <w:sz w:val="28"/>
          <w:szCs w:val="28"/>
          <w:rtl w:val="true"/>
          <w:lang w:bidi="ar-SA"/>
        </w:rPr>
        <w:t xml:space="preserve">؛ ويصيران </w:t>
      </w:r>
      <w:r>
        <w:rPr>
          <w:rStyle w:val="FootnoteAnchor"/>
          <w:rtl w:val="true"/>
        </w:rPr>
        <w:footnoteReference w:id="12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القول والفعل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ما لا يحل لهما ، ولا يحسن </w:t>
      </w:r>
      <w:r>
        <w:rPr>
          <w:rStyle w:val="FootnoteAnchor"/>
          <w:rtl w:val="true"/>
        </w:rPr>
        <w:footnoteReference w:id="1230"/>
      </w:r>
      <w:r>
        <w:rPr>
          <w:rFonts w:ascii="Amiri" w:hAnsi="Amiri" w:eastAsia="Amiri" w:cs="Amiri"/>
          <w:color w:val="111111"/>
          <w:sz w:val="28"/>
          <w:sz w:val="28"/>
          <w:szCs w:val="28"/>
          <w:rtl w:val="true"/>
          <w:lang w:bidi="ar-SA"/>
        </w:rPr>
        <w:t xml:space="preserve">؛ ويتماديان </w:t>
      </w:r>
      <w:r>
        <w:rPr>
          <w:rStyle w:val="FootnoteAnchor"/>
          <w:rtl w:val="true"/>
        </w:rPr>
        <w:footnoteReference w:id="1231"/>
      </w:r>
      <w:r>
        <w:rPr>
          <w:rFonts w:ascii="Amiri" w:hAnsi="Amiri" w:eastAsia="Amiri" w:cs="Amiri"/>
          <w:color w:val="111111"/>
          <w:sz w:val="28"/>
          <w:sz w:val="28"/>
          <w:szCs w:val="28"/>
          <w:rtl w:val="true"/>
          <w:lang w:bidi="ar-SA"/>
        </w:rPr>
        <w:t xml:space="preserve">فيما ليس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Style w:val="FootnoteAnchor"/>
          <w:rtl w:val="true"/>
        </w:rPr>
        <w:footnoteReference w:id="1232"/>
      </w:r>
      <w:r>
        <w:rPr>
          <w:rFonts w:ascii="Amiri" w:hAnsi="Amiri" w:eastAsia="Amiri" w:cs="Amiri"/>
          <w:color w:val="111111"/>
          <w:sz w:val="28"/>
          <w:sz w:val="28"/>
          <w:szCs w:val="28"/>
          <w:rtl w:val="true"/>
          <w:lang w:bidi="ar-SA"/>
        </w:rPr>
        <w:t xml:space="preserve">يعطيان حقا ، ولا يتطوعان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واحد منهما ،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يصيران به فى معنى الأزواج غيرهما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حكما من أهله ،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يبعثهما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مأمونين ، وبرضا </w:t>
      </w:r>
      <w:r>
        <w:rPr>
          <w:rStyle w:val="FootnoteAnchor"/>
          <w:rtl w:val="true"/>
        </w:rPr>
        <w:footnoteReference w:id="1235"/>
      </w:r>
      <w:r>
        <w:rPr>
          <w:rFonts w:ascii="Amiri" w:hAnsi="Amiri" w:eastAsia="Amiri" w:cs="Amiri"/>
          <w:color w:val="111111"/>
          <w:sz w:val="28"/>
          <w:sz w:val="28"/>
          <w:szCs w:val="28"/>
          <w:rtl w:val="true"/>
          <w:lang w:bidi="ar-SA"/>
        </w:rPr>
        <w:t>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ويوكلهما </w:t>
      </w:r>
      <w:r>
        <w:rPr>
          <w:rStyle w:val="FootnoteAnchor"/>
          <w:rtl w:val="true"/>
        </w:rPr>
        <w:footnoteReference w:id="1236"/>
      </w:r>
      <w:r>
        <w:rPr>
          <w:rFonts w:ascii="Amiri" w:hAnsi="Amiri" w:eastAsia="Amiri" w:cs="Amiri"/>
          <w:color w:val="111111"/>
          <w:sz w:val="28"/>
          <w:sz w:val="28"/>
          <w:szCs w:val="28"/>
          <w:rtl w:val="true"/>
          <w:lang w:bidi="ar-SA"/>
        </w:rPr>
        <w:t xml:space="preserve">الزوجان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يجمعا ، أو يفرّقا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رأيا ذلك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وأطال الكلام فى شرح ذلك </w:t>
      </w:r>
      <w:r>
        <w:rPr>
          <w:rStyle w:val="FootnoteAnchor"/>
          <w:rtl w:val="true"/>
        </w:rPr>
        <w:footnoteReference w:id="1238"/>
      </w:r>
      <w:r>
        <w:rPr>
          <w:rFonts w:ascii="IRNazanin" w:hAnsi="IRNazanin" w:eastAsia="IRNazanin"/>
          <w:color w:val="111111"/>
          <w:sz w:val="28"/>
          <w:sz w:val="28"/>
          <w:szCs w:val="28"/>
          <w:rtl w:val="true"/>
          <w:lang w:bidi="fa-IR"/>
        </w:rPr>
        <w:t xml:space="preserve">، ثم قال فى آخره </w:t>
      </w:r>
      <w:r>
        <w:rPr>
          <w:rStyle w:val="FootnoteAnchor"/>
          <w:rtl w:val="true"/>
        </w:rPr>
        <w:footnoteReference w:id="1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يجبرهما السلطان على الحكمين ؛ كان مذهبا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لَكُمْ أَنْ تَرِثُوا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كَرْهاً ؛ وَلا تَعْضُلُوهُنَّ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لِتَذْهَبُوا بِبَعْضِ ما آتَيْتُمُوهُنَّ ؛ إِلَّا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يَأْتِينَ بِفاحِشَةٍ مُبَيِّنَةٍ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المرأة ، فيمنعها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عشرتها بالمعروف ؛ ويحبسها </w:t>
      </w:r>
      <w:r>
        <w:rPr>
          <w:rStyle w:val="FootnoteAnchor"/>
          <w:rtl w:val="true"/>
        </w:rPr>
        <w:footnoteReference w:id="12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مانعا حقها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ليرثها ؛ عن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نفس منها ، بإمساكه إياها على المنع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 وحرّم على الأزواج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يعضلوا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ليذهبوا ببعض ما أوتين </w:t>
      </w:r>
      <w:r>
        <w:rPr>
          <w:rStyle w:val="FootnoteAnchor"/>
          <w:rtl w:val="true"/>
        </w:rPr>
        <w:footnoteReference w:id="1247"/>
      </w:r>
      <w:r>
        <w:rPr>
          <w:rFonts w:ascii="Amiri" w:hAnsi="Amiri" w:eastAsia="Amiri" w:cs="Amiri"/>
          <w:color w:val="111111"/>
          <w:sz w:val="28"/>
          <w:sz w:val="28"/>
          <w:szCs w:val="28"/>
          <w:rtl w:val="true"/>
          <w:lang w:bidi="ar-SA"/>
        </w:rPr>
        <w:t xml:space="preserve">؛ واستثنى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يَأْتِينَ بِفاحِشَةٍ مُبَيِّنَةٍ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أتين بفاحشة مبيّنة </w:t>
      </w:r>
      <w:r>
        <w:rPr>
          <w:rStyle w:val="FootnoteAnchor"/>
          <w:rtl w:val="true"/>
        </w:rPr>
        <w:footnoteReference w:id="12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فأعطين بعض </w:t>
      </w:r>
      <w:r>
        <w:rPr>
          <w:rStyle w:val="FootnoteAnchor"/>
          <w:rtl w:val="true"/>
        </w:rPr>
        <w:footnoteReference w:id="1249"/>
      </w:r>
      <w:r>
        <w:rPr>
          <w:rFonts w:ascii="Amiri" w:hAnsi="Amiri" w:eastAsia="Amiri" w:cs="Amiri"/>
          <w:color w:val="111111"/>
          <w:sz w:val="28"/>
          <w:sz w:val="28"/>
          <w:szCs w:val="28"/>
          <w:rtl w:val="true"/>
          <w:lang w:bidi="ar-SA"/>
        </w:rPr>
        <w:t xml:space="preserve">ما أوتين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ليفارقن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حل ذلك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r>
        <w:rPr>
          <w:rStyle w:val="FootnoteAnchor"/>
          <w:rtl w:val="true"/>
        </w:rPr>
        <w:footnoteReference w:id="1250"/>
      </w:r>
      <w:r>
        <w:rPr>
          <w:rFonts w:ascii="Amiri" w:hAnsi="Amiri" w:eastAsia="Amiri" w:cs="Amiri"/>
          <w:color w:val="111111"/>
          <w:sz w:val="28"/>
          <w:sz w:val="28"/>
          <w:szCs w:val="28"/>
          <w:rtl w:val="true"/>
          <w:lang w:bidi="ar-SA"/>
        </w:rPr>
        <w:t xml:space="preserve">معصيتهن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أن يحل </w:t>
      </w:r>
      <w:r>
        <w:rPr>
          <w:rStyle w:val="FootnoteAnchor"/>
          <w:rtl w:val="true"/>
        </w:rPr>
        <w:footnoteReference w:id="1251"/>
      </w:r>
      <w:r>
        <w:rPr>
          <w:rFonts w:ascii="Amiri" w:hAnsi="Amiri" w:eastAsia="Amiri" w:cs="Amiri"/>
          <w:color w:val="111111"/>
          <w:sz w:val="28"/>
          <w:sz w:val="28"/>
          <w:szCs w:val="28"/>
          <w:rtl w:val="true"/>
          <w:lang w:bidi="ar-SA"/>
        </w:rPr>
        <w:t xml:space="preserve">ما أعطين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يعصين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 بالزنا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اللائي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يكرههن </w:t>
      </w:r>
      <w:r>
        <w:rPr>
          <w:rStyle w:val="FootnoteAnchor"/>
          <w:rtl w:val="true"/>
        </w:rPr>
        <w:footnoteReference w:id="1253"/>
      </w:r>
      <w:r>
        <w:rPr>
          <w:rFonts w:ascii="Amiri" w:hAnsi="Amiri" w:eastAsia="Amiri" w:cs="Amiri"/>
          <w:color w:val="111111"/>
          <w:sz w:val="28"/>
          <w:sz w:val="28"/>
          <w:szCs w:val="28"/>
          <w:rtl w:val="true"/>
          <w:lang w:bidi="ar-SA"/>
        </w:rPr>
        <w:t>أزواجهن ، ولم يأتين بفاحشة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يعاشرن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تأدية </w:t>
      </w:r>
      <w:r>
        <w:rPr>
          <w:rStyle w:val="FootnoteAnchor"/>
          <w:rtl w:val="true"/>
        </w:rPr>
        <w:footnoteReference w:id="1254"/>
      </w:r>
      <w:r>
        <w:rPr>
          <w:rFonts w:ascii="Amiri" w:hAnsi="Amiri" w:eastAsia="Amiri" w:cs="Amiri"/>
          <w:color w:val="111111"/>
          <w:sz w:val="28"/>
          <w:sz w:val="28"/>
          <w:szCs w:val="28"/>
          <w:rtl w:val="true"/>
          <w:lang w:bidi="ar-SA"/>
        </w:rPr>
        <w:t>الحق ، وإجمال العشرة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Style w:val="FootnoteAnchor"/>
          <w:rtl w:val="true"/>
        </w:rPr>
        <w:footnoteReference w:id="1255"/>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كَرِهْتُمُوهُنَّ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 </w:t>
      </w:r>
    </w:p>
    <w:p>
      <w:pPr>
        <w:pStyle w:val="BookText"/>
        <w:rPr/>
      </w:pPr>
      <w:r>
        <w:rPr>
          <w:rFonts w:ascii="Amiri" w:hAnsi="Amiri" w:eastAsia="Amiri" w:cs="Amiri"/>
          <w:color w:val="111111"/>
          <w:sz w:val="28"/>
          <w:sz w:val="28"/>
          <w:szCs w:val="28"/>
          <w:rtl w:val="true"/>
          <w:lang w:bidi="ar-SA"/>
        </w:rPr>
        <w:t xml:space="preserve">وَيَجْعَلَ اللّهُ فِيهِ خَيْراً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فأباح عشرتهن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بالمعروف ؛ وأخبر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يجعل فى الكره خيرا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والخير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فى الصبر ، وتأدية الحق إلى من يكره ، أو التطوّل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يغتبط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كاره 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بأخلاقها ، ودينها ، وكفاءتها </w:t>
      </w:r>
      <w:r>
        <w:rPr>
          <w:rStyle w:val="FootnoteAnchor"/>
          <w:rtl w:val="true"/>
        </w:rPr>
        <w:footnoteReference w:id="1256"/>
      </w:r>
      <w:r>
        <w:rPr>
          <w:rFonts w:ascii="Amiri" w:hAnsi="Amiri" w:eastAsia="Amiri" w:cs="Amiri"/>
          <w:color w:val="111111"/>
          <w:sz w:val="28"/>
          <w:sz w:val="28"/>
          <w:szCs w:val="28"/>
          <w:rtl w:val="true"/>
          <w:lang w:bidi="ar-SA"/>
        </w:rPr>
        <w:t xml:space="preserve">، وبذلها ، وميراث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وتصرف حالاته إلى الكراهية لها ، بعد الغبطة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وذكرها </w:t>
      </w:r>
      <w:r>
        <w:rPr>
          <w:rStyle w:val="FootnoteAnchor"/>
          <w:rtl w:val="true"/>
        </w:rPr>
        <w:footnoteReference w:id="1258"/>
      </w:r>
      <w:r>
        <w:rPr>
          <w:rFonts w:ascii="IRNazanin" w:hAnsi="IRNazanin" w:eastAsia="IRNazanin"/>
          <w:color w:val="111111"/>
          <w:sz w:val="28"/>
          <w:sz w:val="28"/>
          <w:szCs w:val="28"/>
          <w:rtl w:val="true"/>
          <w:lang w:bidi="fa-IR"/>
        </w:rPr>
        <w:t xml:space="preserve">فى موضع اخر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مسموع عن أبى سعيد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 عن الربيع ، عن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الآية نسخت </w:t>
      </w:r>
      <w:r>
        <w:rPr>
          <w:rStyle w:val="FootnoteAnchor"/>
          <w:rtl w:val="true"/>
        </w:rPr>
        <w:footnoteReference w:id="1260"/>
      </w:r>
      <w:r>
        <w:rPr>
          <w:rFonts w:ascii="Amiri" w:hAnsi="Amiri" w:eastAsia="Amiri" w:cs="Amiri"/>
          <w:color w:val="111111"/>
          <w:sz w:val="28"/>
          <w:sz w:val="28"/>
          <w:szCs w:val="28"/>
          <w:rtl w:val="true"/>
          <w:lang w:bidi="ar-SA"/>
        </w:rPr>
        <w:t xml:space="preserve">، وفى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فَأَمْسِكُوهُنَ </w:t>
      </w:r>
      <w:r>
        <w:rPr>
          <w:rStyle w:val="FootnoteAnchor"/>
          <w:rtl w:val="true"/>
        </w:rPr>
        <w:footnoteReference w:id="1261"/>
      </w:r>
      <w:r>
        <w:rPr>
          <w:rFonts w:ascii="Amiri" w:hAnsi="Amiri" w:eastAsia="Amiri" w:cs="Amiri"/>
          <w:color w:val="111111"/>
          <w:sz w:val="28"/>
          <w:sz w:val="28"/>
          <w:szCs w:val="28"/>
          <w:rtl w:val="true"/>
          <w:lang w:bidi="ar-SA"/>
        </w:rPr>
        <w:t xml:space="preserve">فِي الْبُيُوتِ ، حَتَّى يَتَوَفَّاهُنَّ الْمَوْتُ ، أَوْ يَجْعَلَ اللّهُ لَهُنَّ 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نسخت </w:t>
      </w:r>
      <w:r>
        <w:rPr>
          <w:rStyle w:val="FootnoteAnchor"/>
          <w:rtl w:val="true"/>
        </w:rPr>
        <w:footnoteReference w:id="1262"/>
      </w:r>
      <w:r>
        <w:rPr>
          <w:rFonts w:ascii="Amiri" w:hAnsi="Amiri" w:eastAsia="Amiri" w:cs="Amiri"/>
          <w:color w:val="111111"/>
          <w:sz w:val="28"/>
          <w:sz w:val="28"/>
          <w:szCs w:val="28"/>
          <w:rtl w:val="true"/>
          <w:lang w:bidi="ar-SA"/>
        </w:rPr>
        <w:t xml:space="preserve">بآية الحدود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على امرأة ، 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حقّ الزوجة على الزوج ؛ وكان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وأطال الكلام فيه </w:t>
      </w:r>
      <w:r>
        <w:rPr>
          <w:rStyle w:val="FootnoteAnchor"/>
          <w:rtl w:val="true"/>
        </w:rPr>
        <w:footnoteReference w:id="1266"/>
      </w:r>
      <w:r>
        <w:rPr>
          <w:rFonts w:ascii="Amiri" w:hAnsi="Amiri" w:eastAsia="Amiri" w:cs="Amiri"/>
          <w:color w:val="111111"/>
          <w:sz w:val="28"/>
          <w:sz w:val="28"/>
          <w:szCs w:val="28"/>
          <w:rtl w:val="true"/>
          <w:lang w:bidi="ar-SA"/>
        </w:rPr>
        <w:t xml:space="preserve">؛ 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الحبس على منع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بفاحشة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محمد بن موسى ، نا أبو العباس محمد بن يعقوب ، أنا الربيع بن سليمان ، أخبرنا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1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النِّساءَ صَدُقاتِهِنَّ نِحْلَةً ؛ فَإِنْ طِبْنَ لَكُمْ عَنْ شَيْءٍ مِنْهُ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فَكُلُوهُ هَنِيئاً مَرِيئاً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طابت به </w:t>
      </w:r>
      <w:r>
        <w:rPr>
          <w:rStyle w:val="FootnoteAnchor"/>
          <w:rtl w:val="true"/>
        </w:rPr>
        <w:footnoteReference w:id="1270"/>
      </w:r>
      <w:r>
        <w:rPr>
          <w:rFonts w:ascii="Amiri" w:hAnsi="Amiri" w:eastAsia="Amiri" w:cs="Amiri"/>
          <w:color w:val="111111"/>
          <w:sz w:val="28"/>
          <w:sz w:val="28"/>
          <w:szCs w:val="28"/>
          <w:rtl w:val="true"/>
          <w:lang w:bidi="ar-SA"/>
        </w:rPr>
        <w:t xml:space="preserve">نفسا ؛ ودليل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إذا لم تطب به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أكله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أَرَدْتُمُ اسْتِبْدالَ زَوْجٍ مَكانَ زَوْجٍ ، وَآتَيْتُمْ إِحْداهُنَّ قِنْطاراً </w:t>
      </w:r>
      <w:r>
        <w:rPr>
          <w:rStyle w:val="FootnoteAnchor"/>
          <w:rtl w:val="true"/>
        </w:rPr>
        <w:footnoteReference w:id="12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تَأْخُذُوا مِنْهُ شَيْئاً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أَتَأْخُذُونَهُ بُهْتاناً وَإِثْماً مُبِيناً </w:t>
      </w:r>
      <w:r>
        <w:rPr>
          <w:rStyle w:val="FootnoteAnchor"/>
          <w:rtl w:val="true"/>
        </w:rPr>
        <w:footnoteReference w:id="12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معنى الآية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كتبنا </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Style w:val="FootnoteAnchor"/>
          <w:rtl w:val="true"/>
        </w:rPr>
        <w:footnoteReference w:id="1275"/>
      </w:r>
      <w:r>
        <w:rPr>
          <w:rFonts w:ascii="Amiri" w:hAnsi="Amiri" w:eastAsia="Amiri" w:cs="Amiri"/>
          <w:color w:val="111111"/>
          <w:sz w:val="28"/>
          <w:sz w:val="28"/>
          <w:szCs w:val="28"/>
          <w:rtl w:val="true"/>
          <w:lang w:bidi="ar-SA"/>
        </w:rPr>
        <w:t xml:space="preserve">أراد الرجل الاستبدال بزوجته ، ولم ترد هى فرقته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له أن يأخذ من مالها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يستكرهها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أن 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لتعطيه فدية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فيه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r>
        <w:rPr>
          <w:rStyle w:val="FootnoteAnchor"/>
          <w:rtl w:val="true"/>
        </w:rPr>
        <w:footnoteReference w:id="1278"/>
      </w:r>
      <w:r>
        <w:rPr>
          <w:rFonts w:ascii="Amiri" w:hAnsi="Amiri" w:eastAsia="Amiri" w:cs="Amiri"/>
          <w:color w:val="111111"/>
          <w:sz w:val="28"/>
          <w:sz w:val="28"/>
          <w:szCs w:val="28"/>
          <w:rtl w:val="true"/>
          <w:lang w:bidi="ar-SA"/>
        </w:rPr>
        <w:t xml:space="preserve">يَحِلُّ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تَأْخُذُوا مِمَّا آتَيْتُمُوهُنَّ شَيْئاً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يَخافا أَلَّا يُقِيما حُدُودَ اللّهِ ؛ فَإِنْ خِفْتُمْ أَلَّا يُقِيما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فِيمَا افْتَدَتْ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المرأة تكره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تخاف أن لا تقيم </w:t>
      </w:r>
      <w:r>
        <w:rPr>
          <w:rStyle w:val="FootnoteAnchor"/>
          <w:rtl w:val="true"/>
        </w:rPr>
        <w:footnoteReference w:id="1280"/>
      </w:r>
      <w:r>
        <w:rPr>
          <w:rFonts w:ascii="Amiri" w:hAnsi="Amiri" w:eastAsia="Amiri" w:cs="Amiri"/>
          <w:color w:val="111111"/>
          <w:sz w:val="28"/>
          <w:sz w:val="28"/>
          <w:szCs w:val="28"/>
          <w:rtl w:val="true"/>
          <w:lang w:bidi="ar-SA"/>
        </w:rPr>
        <w:t xml:space="preserve">حدود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بأداء ما يجب عليها له ، أو أكثره ، إليه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الزوج غير مانع </w:t>
      </w:r>
      <w:r>
        <w:rPr>
          <w:rStyle w:val="FootnoteAnchor"/>
          <w:rtl w:val="true"/>
        </w:rPr>
        <w:footnoteReference w:id="1282"/>
      </w:r>
      <w:r>
        <w:rPr>
          <w:rFonts w:ascii="Amiri" w:hAnsi="Amiri" w:eastAsia="Amiri" w:cs="Amiri"/>
          <w:color w:val="111111"/>
          <w:sz w:val="28"/>
          <w:sz w:val="28"/>
          <w:szCs w:val="28"/>
          <w:rtl w:val="true"/>
          <w:lang w:bidi="ar-SA"/>
        </w:rPr>
        <w:t>لها ما يجب عليه ، أو أكثره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الفدية للزوج ؛ وإذا لم يقم أحدهما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فليسا معا مقيمين حدود اللّه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عَلَيْهِما فِيمَا افْتَدَتْ بِهِ </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 ذلك للزوج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بحرام على المرأة ؛ والمرأة فى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عليها ما أعطت من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 له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يحرم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فى شرحه </w:t>
      </w:r>
      <w:r>
        <w:rPr>
          <w:rStyle w:val="FootnoteAnchor"/>
          <w:rtl w:val="true"/>
        </w:rPr>
        <w:footnoteReference w:id="1287"/>
      </w:r>
      <w:r>
        <w:rPr>
          <w:rFonts w:ascii="IRNazanin" w:hAnsi="IRNazanin" w:eastAsia="IRNazanin"/>
          <w:color w:val="111111"/>
          <w:sz w:val="28"/>
          <w:sz w:val="28"/>
          <w:szCs w:val="28"/>
          <w:rtl w:val="true"/>
          <w:lang w:bidi="fa-IR"/>
        </w:rPr>
        <w:t xml:space="preserve">؛ ثم قال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تمتنع المرأة من أداء الحق ، فتخاف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يؤدّى الحقّ ؛ إذا منعته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الفدية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لبعض ما يجب عليها له ، المفتدية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تحرّجا من أن لا تؤدى حقّه ، أو كراهية له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الفدية للزوج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bookmarkStart w:id="89" w:name="pg15866_178085"/>
    </w:p>
    <w:p>
      <w:pPr>
        <w:pStyle w:val="Heading2"/>
        <w:numPr>
          <w:ilvl w:val="1"/>
          <w:numId w:val="1"/>
        </w:numPr>
        <w:rPr/>
      </w:pPr>
      <w:bookmarkStart w:id="90" w:name="__RefHeading___Toc14763822_2142443653"/>
      <w:bookmarkStart w:id="91" w:name="_Toc31"/>
      <w:bookmarkEnd w:id="89"/>
      <w:bookmarkEnd w:id="90"/>
      <w:r>
        <w:rPr>
          <w:rtl w:val="true"/>
        </w:rPr>
        <w:t>«</w:t>
      </w:r>
      <w:r>
        <w:rPr>
          <w:rtl w:val="true"/>
        </w:rPr>
        <w:t>ما يؤثر عنه فى الخلع ، والطّلاق ، والرّجعة</w:t>
      </w:r>
      <w:r>
        <w:rPr>
          <w:rtl w:val="true"/>
        </w:rPr>
        <w:t>»</w:t>
      </w:r>
      <w:bookmarkEnd w:id="91"/>
    </w:p>
    <w:p>
      <w:pPr>
        <w:pStyle w:val="BookText"/>
        <w:rPr/>
      </w:pPr>
      <w:r>
        <w:rPr>
          <w:rFonts w:ascii="Amiri" w:hAnsi="Amiri" w:eastAsia="Amiri" w:cs="Amiri"/>
          <w:color w:val="111111"/>
          <w:sz w:val="28"/>
          <w:sz w:val="28"/>
          <w:szCs w:val="28"/>
          <w:rtl w:val="true"/>
          <w:lang w:bidi="ar-SA"/>
        </w:rPr>
        <w:t xml:space="preserve">قرأت فى كتاب أبى الحسن العاصمىّ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العباس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عليه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زكريا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بطلاق المرأة ، قبل أن ينكحها </w:t>
      </w:r>
      <w:r>
        <w:rPr>
          <w:rStyle w:val="FootnoteAnchor"/>
          <w:rtl w:val="true"/>
        </w:rPr>
        <w:footnoteReference w:id="12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شىء عليه ؛ لأنى رأيت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الطلاق بعد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نَكَحْتُمُ الْمُؤْمِناتِ ، ثُمَّ طَلَّقْتُمُوهُنَّ مِنْ قَبْلِ أَنْ تَمَسُّوهُنَّ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هذا ؛ وقد ذكر الشافعي فى بحث من يقع عليه الطلاق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فى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٢٣٢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يعلم مخالفا فى أن أحكام اللّه تعالى ـ فى الطلاق والظهار والإيلاء ـ لا تقع إلا على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النكاح ، يحل للزوج جماعها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ثبوت نكاحها ، وصحة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كلامه متفقا مع اعترافه بخلاف أبى حنيفة وابن أبى ليلى فى أصل المسألة ، فتامل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احتج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بهذه الآية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نا أبو العباس ، أنا الربيع ، أنا الشافعي ، قال </w:t>
      </w:r>
      <w:r>
        <w:rPr>
          <w:rStyle w:val="FootnoteAnchor"/>
          <w:rtl w:val="true"/>
        </w:rPr>
        <w:footnoteReference w:id="12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وقرئت </w:t>
      </w:r>
      <w:r>
        <w:rPr>
          <w:rStyle w:val="FootnoteAnchor"/>
          <w:rtl w:val="true"/>
        </w:rPr>
        <w:footnoteReference w:id="1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لقبل عدّتهنّ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لا يختلفان فى معنى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رضي اللّه عنه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Style w:val="FootnoteAnchor"/>
          <w:rtl w:val="true"/>
        </w:rPr>
        <w:footnoteReference w:id="1301"/>
      </w:r>
      <w:r>
        <w:rPr>
          <w:rFonts w:ascii="Amiri" w:hAnsi="Amiri" w:eastAsia="Amiri" w:cs="Amiri"/>
          <w:color w:val="111111"/>
          <w:sz w:val="28"/>
          <w:sz w:val="28"/>
          <w:szCs w:val="28"/>
          <w:rtl w:val="true"/>
          <w:lang w:bidi="ar-SA"/>
        </w:rPr>
        <w:t xml:space="preserve">وطلاق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المدخول </w:t>
      </w:r>
    </w:p>
    <w:p>
      <w:pPr>
        <w:pStyle w:val="BookText"/>
        <w:rPr/>
      </w:pPr>
      <w:r>
        <w:rPr>
          <w:rFonts w:ascii="Amiri" w:hAnsi="Amiri" w:eastAsia="Amiri" w:cs="Amiri"/>
          <w:color w:val="111111"/>
          <w:sz w:val="28"/>
          <w:sz w:val="28"/>
          <w:szCs w:val="28"/>
          <w:rtl w:val="true"/>
          <w:lang w:bidi="ar-SA"/>
        </w:rPr>
        <w:t xml:space="preserve">بها ، التي تحيض </w:t>
      </w:r>
      <w:r>
        <w:rPr>
          <w:rStyle w:val="FootnoteAnchor"/>
          <w:rtl w:val="true"/>
        </w:rPr>
        <w:footnoteReference w:id="130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من غير جماع </w:t>
      </w:r>
      <w:r>
        <w:rPr>
          <w:rStyle w:val="FootnoteAnchor"/>
          <w:rtl w:val="true"/>
        </w:rPr>
        <w:footnoteReference w:id="1303"/>
      </w:r>
      <w:r>
        <w:rPr>
          <w:rFonts w:ascii="Amiri" w:hAnsi="Amiri" w:eastAsia="Amiri" w:cs="Amiri"/>
          <w:color w:val="111111"/>
          <w:sz w:val="28"/>
          <w:sz w:val="28"/>
          <w:szCs w:val="28"/>
          <w:rtl w:val="true"/>
          <w:lang w:bidi="ar-SA"/>
        </w:rPr>
        <w:t xml:space="preserve">، فى الطهر الذي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حيضة ، أو نفاس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بالإمساك بالمعروف ، والتّسريح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وطلاق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عليها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زوجة ، ولا فى أيام تعتدّ فيها من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كانت في الحيضة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وهى تحيض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تدر ، ولا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 أو الحيض؟</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يعلما معا العدة ؛ ليرغب الزوج ، وتقصر المرأة عن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Style w:val="FootnoteAnchor"/>
          <w:rtl w:val="true"/>
        </w:rPr>
        <w:footnoteReference w:id="1307"/>
      </w:r>
      <w:r>
        <w:rPr>
          <w:rFonts w:ascii="IRNazanin" w:hAnsi="IRNazanin" w:eastAsia="IRNazanin"/>
          <w:color w:val="111111"/>
          <w:sz w:val="28"/>
          <w:sz w:val="28"/>
          <w:szCs w:val="28"/>
          <w:rtl w:val="true"/>
          <w:lang w:bidi="fa-IR"/>
        </w:rPr>
        <w:t>طلبته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وأبو سعيد بن أبى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 أنا الربيع ، أنا الشافعي ، قال </w:t>
      </w:r>
      <w:r>
        <w:rPr>
          <w:rStyle w:val="FootnoteAnchor"/>
          <w:rtl w:val="true"/>
        </w:rPr>
        <w:footnoteReference w:id="13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 فى كتابه ، بثلاثة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 والفراق ، والسّراح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w:t>
      </w:r>
      <w:r>
        <w:rPr>
          <w:rStyle w:val="FootnoteAnchor"/>
          <w:rtl w:val="true"/>
        </w:rPr>
        <w:footnoteReference w:id="13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فَأَمْسِكُوهُنَّ بِمَعْرُوفٍ ، أَوْ فارِقُوهُنَّ بِمَعْرُوفٍ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أزواجه </w:t>
      </w:r>
      <w:r>
        <w:rPr>
          <w:rStyle w:val="FootnoteAnchor"/>
          <w:rtl w:val="true"/>
        </w:rPr>
        <w:footnoteReference w:id="13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كُنْتُنَّ تُرِدْنَ الْحَياةَ 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أُمَتِّعْكُنَّ ، وَأُسَرِّحْكُنَّ سَراحاً جَمِيلاً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3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خاطب امرأته ، فأفرد لها اسما من هذه الأسماء</w:t>
      </w:r>
      <w:r>
        <w:rPr>
          <w:rFonts w:eastAsia="IRNazanin" w:cs="IRNazanin"/>
          <w:color w:val="111111"/>
          <w:sz w:val="28"/>
          <w:szCs w:val="28"/>
          <w:rtl w:val="true"/>
          <w:lang w:bidi="fa-IR"/>
        </w:rPr>
        <w:t xml:space="preserve">. </w:t>
      </w:r>
      <w:r>
        <w:rPr>
          <w:rStyle w:val="FootnoteAnchor"/>
          <w:rtl w:val="true"/>
        </w:rPr>
        <w:footnoteReference w:id="13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لزمه الطلاق ؛ ولم ينوّ </w:t>
      </w:r>
      <w:r>
        <w:rPr>
          <w:rStyle w:val="FootnoteAnchor"/>
          <w:rtl w:val="true"/>
        </w:rPr>
        <w:footnoteReference w:id="1314"/>
      </w:r>
      <w:r>
        <w:rPr>
          <w:rFonts w:ascii="Amiri" w:hAnsi="Amiri" w:eastAsia="Amiri" w:cs="Amiri"/>
          <w:color w:val="111111"/>
          <w:sz w:val="28"/>
          <w:sz w:val="28"/>
          <w:szCs w:val="28"/>
          <w:rtl w:val="true"/>
          <w:lang w:bidi="ar-SA"/>
        </w:rPr>
        <w:t xml:space="preserve">فى الحكم ، ونوّيناه فيما بينه وبين اللّه عز وجل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بن أبى إسحق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 أنا الربيع ، أنا الشافعي ، قال </w:t>
      </w:r>
      <w:r>
        <w:rPr>
          <w:rStyle w:val="FootnoteAnchor"/>
          <w:rtl w:val="true"/>
        </w:rPr>
        <w:footnoteReference w:id="1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ثنا مالك ، عن هشام بن </w:t>
      </w:r>
      <w:r>
        <w:rPr>
          <w:rStyle w:val="FootnoteAnchor"/>
          <w:rtl w:val="true"/>
        </w:rPr>
        <w:footnoteReference w:id="1317"/>
      </w:r>
      <w:r>
        <w:rPr>
          <w:rFonts w:ascii="Amiri" w:hAnsi="Amiri" w:eastAsia="Amiri" w:cs="Amiri"/>
          <w:color w:val="111111"/>
          <w:sz w:val="28"/>
          <w:sz w:val="28"/>
          <w:szCs w:val="28"/>
          <w:rtl w:val="true"/>
          <w:lang w:bidi="ar-SA"/>
        </w:rPr>
        <w:t xml:space="preserve">عروة ، عن أبيه </w:t>
      </w:r>
      <w:r>
        <w:rPr>
          <w:rStyle w:val="FootnoteAnchor"/>
          <w:rtl w:val="true"/>
        </w:rPr>
        <w:footnoteReference w:id="13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إذا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امرأته ، ثم ارتجعها قبل أن تنقضي عدتها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ذلك له ؛ وإن طلقها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رجل إلى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فطلقها ، ثم أمهلها ؛ حتى إذا شارفت انقضاء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ارتجعها ؛ ثم طلقها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آويك </w:t>
      </w:r>
      <w:r>
        <w:rPr>
          <w:rStyle w:val="FootnoteAnchor"/>
          <w:rtl w:val="true"/>
        </w:rPr>
        <w:footnoteReference w:id="1320"/>
      </w:r>
      <w:r>
        <w:rPr>
          <w:rFonts w:ascii="Amiri" w:hAnsi="Amiri" w:eastAsia="Amiri" w:cs="Amiri"/>
          <w:color w:val="111111"/>
          <w:sz w:val="28"/>
          <w:sz w:val="28"/>
          <w:szCs w:val="28"/>
          <w:rtl w:val="true"/>
          <w:lang w:bidi="ar-SA"/>
        </w:rPr>
        <w:t xml:space="preserve">إلىّ ، ولا تحلّين </w:t>
      </w:r>
      <w:r>
        <w:rPr>
          <w:rStyle w:val="FootnoteAnchor"/>
          <w:rtl w:val="true"/>
        </w:rPr>
        <w:footnoteReference w:id="1321"/>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 فَإِمْساكٌ بِمَعْرُوفٍ ، أَوْ تَسْرِيحٌ بِإِحْسانٍ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فاستقبل الناس الطلاق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منهم طلّق ، أو </w:t>
      </w:r>
      <w:r>
        <w:rPr>
          <w:rStyle w:val="FootnoteAnchor"/>
          <w:rtl w:val="true"/>
        </w:rPr>
        <w:footnoteReference w:id="1322"/>
      </w:r>
      <w:r>
        <w:rPr>
          <w:rFonts w:ascii="Amiri" w:hAnsi="Amiri" w:eastAsia="Amiri" w:cs="Amiri"/>
          <w:color w:val="111111"/>
          <w:sz w:val="28"/>
          <w:sz w:val="28"/>
          <w:szCs w:val="28"/>
          <w:rtl w:val="true"/>
          <w:lang w:bidi="ar-SA"/>
        </w:rPr>
        <w:t>لم يطلّق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وذكر بعض أهل التفسير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روينا عن ابن عباس ، فى معناه </w:t>
      </w:r>
      <w:r>
        <w:rPr>
          <w:rStyle w:val="FootnoteAnchor"/>
          <w:rtl w:val="true"/>
        </w:rPr>
        <w:footnoteReference w:id="1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ثنا أبو العباس ، أنا الربيع ، أنا الشافعي ، قال </w:t>
      </w:r>
      <w:r>
        <w:rPr>
          <w:rStyle w:val="FootnoteAnchor"/>
          <w:rtl w:val="true"/>
        </w:rPr>
        <w:footnoteReference w:id="13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مُطْمَئِنٌّ بِالْإِيمانِ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وللكفر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كفراق </w:t>
      </w:r>
      <w:r>
        <w:rPr>
          <w:rStyle w:val="FootnoteAnchor"/>
          <w:rtl w:val="true"/>
        </w:rPr>
        <w:footnoteReference w:id="1326"/>
      </w:r>
      <w:r>
        <w:rPr>
          <w:rFonts w:ascii="Amiri" w:hAnsi="Amiri" w:eastAsia="Amiri" w:cs="Amiri"/>
          <w:color w:val="111111"/>
          <w:sz w:val="28"/>
          <w:sz w:val="28"/>
          <w:szCs w:val="28"/>
          <w:rtl w:val="true"/>
          <w:lang w:bidi="ar-SA"/>
        </w:rPr>
        <w:t xml:space="preserve">الزوجة ، وأن </w:t>
      </w:r>
      <w:r>
        <w:rPr>
          <w:rStyle w:val="FootnoteAnchor"/>
          <w:rtl w:val="true"/>
        </w:rPr>
        <w:footnoteReference w:id="1327"/>
      </w:r>
      <w:r>
        <w:rPr>
          <w:rFonts w:ascii="Amiri" w:hAnsi="Amiri" w:eastAsia="Amiri" w:cs="Amiri"/>
          <w:color w:val="111111"/>
          <w:sz w:val="28"/>
          <w:sz w:val="28"/>
          <w:szCs w:val="28"/>
          <w:rtl w:val="true"/>
          <w:lang w:bidi="ar-SA"/>
        </w:rPr>
        <w:t>يقتل الكافر ، ويغنم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الإكراه على </w:t>
      </w:r>
      <w:r>
        <w:rPr>
          <w:rStyle w:val="FootnoteAnchor"/>
          <w:rtl w:val="true"/>
        </w:rPr>
        <w:footnoteReference w:id="1330"/>
      </w:r>
      <w:r>
        <w:rPr>
          <w:rFonts w:ascii="Amiri" w:hAnsi="Amiri" w:eastAsia="Amiri" w:cs="Amiri"/>
          <w:color w:val="111111"/>
          <w:sz w:val="28"/>
          <w:sz w:val="28"/>
          <w:szCs w:val="28"/>
          <w:rtl w:val="true"/>
          <w:lang w:bidi="ar-SA"/>
        </w:rPr>
        <w:t xml:space="preserve">القول كلّه ؛ لأن الأعظم إذا سقط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ما هو أصغر منه ، وما يكون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فى شرحه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 أنا الربيع ، أنا الشافعي ، قال </w:t>
      </w:r>
      <w:r>
        <w:rPr>
          <w:rStyle w:val="FootnoteAnchor"/>
          <w:rtl w:val="true"/>
        </w:rPr>
        <w:footnoteReference w:id="1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 فَإِمْساكٌ بِمَعْرُوفٍ ، أَوْ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تَسْرِيحٌ بِإِحْسانٍ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 وَلا يَحِلُّ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يَكْتُمْنَ ما خَلَقَ اللّهُ فِي أَرْحامِهِنَّ ؛ إِنْ كُنَّ يُؤْمِنَّ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أَحَقُّ بِرَدِّهِنَّ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إِصْلاحاً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قول اللّه عز وجل </w:t>
      </w:r>
      <w:r>
        <w:rPr>
          <w:rStyle w:val="FootnoteAnchor"/>
          <w:rtl w:val="true"/>
        </w:rPr>
        <w:footnoteReference w:id="133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أَرادُوا إِصْلاحاً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يقال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بالرجعة ؛ واللّه أعلم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فأيّما زوج حرّ 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يصيبها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أو اثنتين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برجعتها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تنقض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كتاب اللّه عز وجل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طَلَّقْتُمُ النِّساءَ فَبَلَغْنَ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فَأَمْسِكُوهُنَّ بِمَعْرُوفٍ ، أَوْ سَرِّحُوهُنَّ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تُمْسِكُوهُنَّ ضِراراً </w:t>
      </w:r>
      <w:r>
        <w:rPr>
          <w:rStyle w:val="FootnoteAnchor"/>
          <w:rtl w:val="true"/>
        </w:rPr>
        <w:footnoteReference w:id="13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إذا شارفن بلوغ أجلهن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فراجعوهن بمعروف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ودعوهن تنقضى </w:t>
      </w:r>
      <w:r>
        <w:rPr>
          <w:rStyle w:val="FootnoteAnchor"/>
          <w:rtl w:val="true"/>
        </w:rPr>
        <w:footnoteReference w:id="1341"/>
      </w:r>
      <w:r>
        <w:rPr>
          <w:rFonts w:ascii="Amiri" w:hAnsi="Amiri" w:eastAsia="Amiri" w:cs="Amiri"/>
          <w:color w:val="111111"/>
          <w:sz w:val="28"/>
          <w:sz w:val="28"/>
          <w:szCs w:val="28"/>
          <w:rtl w:val="true"/>
          <w:lang w:bidi="ar-SA"/>
        </w:rPr>
        <w:t>عددهن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يمسكوهن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ليعتدوا ؛ فلا يحل إمساكهن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ضرارا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على هذا ، فى موضع آخر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بالإجازة عن أبى عبد اللّه ، بإسناده عن الشافعي</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والعرب </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للرجل </w:t>
      </w:r>
      <w:r>
        <w:rPr>
          <w:rStyle w:val="FootnoteAnchor"/>
          <w:rtl w:val="true"/>
        </w:rPr>
        <w:footnoteReference w:id="13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قارب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يريده ؛ أو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بلغته ؛ وتقوله </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فى المطلّقات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بَلَغْنَ أَجَلَهُنَّ فَأَمْسِكُوهُنَّ بِمَعْرُوفٍ ، أَوْ فارِقُوهُنَّ بِمَعْرُوفٍ </w:t>
      </w:r>
      <w:r>
        <w:rPr>
          <w:rStyle w:val="FootnoteAnchor"/>
          <w:rtl w:val="true"/>
        </w:rPr>
        <w:footnoteReference w:id="1347"/>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أجلهن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يؤمر بالإمساك ، إلا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يحل له الإمساك فى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المتوفّى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عَلَيْكُمْ فِيما فَعَلْنَ فِي أَنْفُسِهِنَّ بِالْمَعْرُوفِ </w:t>
      </w:r>
      <w:r>
        <w:rPr>
          <w:rStyle w:val="FootnoteAnchor"/>
          <w:rtl w:val="true"/>
        </w:rPr>
        <w:footnoteReference w:id="135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قضين أجلهن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عربى ؛ والآيتان يدلان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افتراقهما بيّنا ؛ والكلام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المتوفّى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تَعْزِمُوا عُقْدَةَ النِّكاحِ ، حَتَّى يَبْلُغَ الْكِتابُ أَجَلَهُ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تنقضى عدّتها ، فيحلّ نكاحها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أنا الشافعي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الحرّ ثلاثا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w:t>
      </w:r>
      <w:r>
        <w:rPr>
          <w:rStyle w:val="FootnoteAnchor"/>
          <w:rtl w:val="true"/>
        </w:rPr>
        <w:footnoteReference w:id="1355"/>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فلا تحلّ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يجامعها زوج غيره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المطلقة </w:t>
      </w:r>
      <w:r>
        <w:rPr>
          <w:rStyle w:val="FootnoteAnchor"/>
          <w:rtl w:val="true"/>
        </w:rPr>
        <w:footnoteReference w:id="1356"/>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تَحِلُّ لَهُ مِنْ بَعْدُ ، حَتَّى تَنْكِحَ زَوْجاً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فاحتملت </w:t>
      </w:r>
      <w:r>
        <w:rPr>
          <w:rStyle w:val="FootnoteAnchor"/>
          <w:rtl w:val="true"/>
        </w:rPr>
        <w:footnoteReference w:id="135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يجامعها زوج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ذلك السنة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أولى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دلت عليه سنة رسول اللّه صلى اللّه عليه وسلم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Style w:val="FootnoteAnchor"/>
          <w:rtl w:val="true"/>
        </w:rPr>
        <w:footnoteReference w:id="1362"/>
      </w:r>
      <w:r>
        <w:rPr>
          <w:rFonts w:ascii="Amiri" w:hAnsi="Amiri" w:eastAsia="Amiri" w:cs="Amiri"/>
          <w:color w:val="111111"/>
          <w:sz w:val="28"/>
          <w:sz w:val="28"/>
          <w:szCs w:val="28"/>
          <w:rtl w:val="true"/>
          <w:lang w:bidi="ar-SA"/>
        </w:rPr>
        <w:t xml:space="preserve">تزوجت المطلقة ثلاثا ، بزوج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النكاح ؛ </w:t>
      </w:r>
    </w:p>
    <w:p>
      <w:pPr>
        <w:pStyle w:val="BookText"/>
        <w:rPr/>
      </w:pPr>
      <w:r>
        <w:rPr>
          <w:rFonts w:ascii="IRNazanin" w:hAnsi="IRNazanin" w:eastAsia="IRNazanin"/>
          <w:color w:val="111111"/>
          <w:sz w:val="28"/>
          <w:sz w:val="28"/>
          <w:szCs w:val="28"/>
          <w:rtl w:val="true"/>
          <w:lang w:bidi="fa-IR"/>
        </w:rPr>
        <w:t xml:space="preserve">فأصابها ، ثم طلقها وانقضت عدّتها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w:t>
      </w:r>
      <w:r>
        <w:rPr>
          <w:rStyle w:val="FootnoteAnchor"/>
          <w:rtl w:val="true"/>
        </w:rPr>
        <w:footnoteReference w:id="1364"/>
      </w:r>
      <w:r>
        <w:rPr>
          <w:rFonts w:ascii="Amiri" w:hAnsi="Amiri" w:eastAsia="Amiri" w:cs="Amiri"/>
          <w:color w:val="111111"/>
          <w:sz w:val="28"/>
          <w:sz w:val="28"/>
          <w:szCs w:val="28"/>
          <w:rtl w:val="true"/>
          <w:lang w:bidi="ar-SA"/>
        </w:rPr>
        <w:t xml:space="preserve">لزوجها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نكاحها ؛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تَحِلُّ لَهُ مِنْ بَعْدُ ،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366"/>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أَنْ يَتَراجَعا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ظَنَّا أَنْ يُقِيما حُدُودَ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واللّه أعلم بما أراد ؛ فأمّا </w:t>
      </w:r>
      <w:r>
        <w:rPr>
          <w:rStyle w:val="FootnoteAnchor"/>
          <w:rtl w:val="true"/>
        </w:rPr>
        <w:footnoteReference w:id="1368"/>
      </w:r>
      <w:r>
        <w:rPr>
          <w:rFonts w:ascii="Amiri" w:hAnsi="Amiri" w:eastAsia="Amiri" w:cs="Amiri"/>
          <w:color w:val="111111"/>
          <w:sz w:val="28"/>
          <w:sz w:val="28"/>
          <w:szCs w:val="28"/>
          <w:rtl w:val="true"/>
          <w:lang w:bidi="ar-SA"/>
        </w:rPr>
        <w:t xml:space="preserve">الآية فتحتمل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أقاما الرجعة ؛ لأنها من حدود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يشبه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إِصْلاحاً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ما أفسدوا بالطلاق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الكلام ،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فأحب </w:t>
      </w:r>
      <w:r>
        <w:rPr>
          <w:rStyle w:val="FootnoteAnchor"/>
          <w:rtl w:val="true"/>
        </w:rPr>
        <w:footnoteReference w:id="1370"/>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ينويا إقامة حدود اللّه فيما بينهما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حدوده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أَنْ يَتَراجَعا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13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طلاقا رجعيا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فإقامة الرجعة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يراجعها فى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تكون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رجوعها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بنكاح مبتدإ</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تعليقه التحريم بغايته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الأول ؛ فالمراد بالتراجع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الذي يكون بتراجعهما وبرضاهما جميعا ، بعد العدة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 أنا الشافعي ، قال </w:t>
      </w:r>
      <w:r>
        <w:rPr>
          <w:rStyle w:val="FootnoteAnchor"/>
          <w:rtl w:val="true"/>
        </w:rPr>
        <w:footnoteReference w:id="13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يُؤْلُونَ مِنْ نِسائِهِمْ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تَرَبُّصُ أَرْبَعَةِ أَشْهُرٍ ؛ فَإِنْ فاؤُ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عَزَمُوا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سَمِيعٌ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الأكثر ممن روى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 النبي </w:t>
      </w:r>
      <w:r>
        <w:rPr>
          <w:rStyle w:val="FootnoteAnchor"/>
          <w:rtl w:val="true"/>
        </w:rPr>
        <w:footnoteReference w:id="1377"/>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مضت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المولى ؛ فإما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يفىء ، 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عن 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 النبي </w:t>
      </w:r>
      <w:r>
        <w:rPr>
          <w:rStyle w:val="FootnoteAnchor"/>
          <w:rtl w:val="true"/>
        </w:rPr>
        <w:footnoteReference w:id="137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عزيمة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أربعة أشهر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r>
        <w:rPr>
          <w:rStyle w:val="FootnoteAnchor"/>
          <w:rtl w:val="true"/>
        </w:rPr>
        <w:footnoteReference w:id="1380"/>
      </w:r>
      <w:r>
        <w:rPr>
          <w:rFonts w:ascii="Amiri" w:hAnsi="Amiri" w:eastAsia="Amiri" w:cs="Amiri"/>
          <w:color w:val="111111"/>
          <w:sz w:val="28"/>
          <w:sz w:val="28"/>
          <w:szCs w:val="28"/>
          <w:rtl w:val="true"/>
          <w:lang w:bidi="ar-SA"/>
        </w:rPr>
        <w:t xml:space="preserve">في الآية أن من أنظره اللّه أربعة أشهر ، فى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w:t>
      </w:r>
      <w:r>
        <w:rPr>
          <w:rStyle w:val="FootnoteAnchor"/>
          <w:rtl w:val="true"/>
        </w:rPr>
        <w:footnoteReference w:id="1381"/>
      </w:r>
      <w:r>
        <w:rPr>
          <w:rFonts w:ascii="Amiri" w:hAnsi="Amiri" w:eastAsia="Amiri" w:cs="Amiri"/>
          <w:color w:val="111111"/>
          <w:sz w:val="28"/>
          <w:sz w:val="28"/>
          <w:szCs w:val="28"/>
          <w:rtl w:val="true"/>
          <w:lang w:bidi="ar-SA"/>
        </w:rPr>
        <w:t>عليه سبيل ، حتى تمضى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الفيئة أو الطلاق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قادرا عليه </w:t>
      </w:r>
      <w:r>
        <w:rPr>
          <w:rStyle w:val="FootnoteAnchor"/>
          <w:rtl w:val="true"/>
        </w:rPr>
        <w:footnoteReference w:id="13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له الخيار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وقت واحد ؛ فلا </w:t>
      </w:r>
      <w:r>
        <w:rPr>
          <w:rStyle w:val="FootnoteAnchor"/>
          <w:rtl w:val="true"/>
        </w:rPr>
        <w:footnoteReference w:id="1386"/>
      </w:r>
      <w:r>
        <w:rPr>
          <w:rFonts w:ascii="Amiri" w:hAnsi="Amiri" w:eastAsia="Amiri" w:cs="Amiri"/>
          <w:color w:val="111111"/>
          <w:sz w:val="28"/>
          <w:sz w:val="28"/>
          <w:szCs w:val="28"/>
          <w:rtl w:val="true"/>
          <w:lang w:bidi="ar-SA"/>
        </w:rPr>
        <w:t xml:space="preserve">يتقدم واحد </w:t>
      </w:r>
    </w:p>
    <w:p>
      <w:pPr>
        <w:pStyle w:val="BookText"/>
        <w:rPr/>
      </w:pPr>
      <w:r>
        <w:rPr>
          <w:rFonts w:ascii="Amiri" w:hAnsi="Amiri" w:eastAsia="Amiri" w:cs="Amiri"/>
          <w:color w:val="111111"/>
          <w:sz w:val="28"/>
          <w:sz w:val="28"/>
          <w:szCs w:val="28"/>
          <w:rtl w:val="true"/>
          <w:lang w:bidi="ar-SA"/>
        </w:rPr>
        <w:t xml:space="preserve">منهما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ذكرا </w:t>
      </w:r>
      <w:r>
        <w:rPr>
          <w:rStyle w:val="FootnoteAnchor"/>
          <w:rtl w:val="true"/>
        </w:rPr>
        <w:footnoteReference w:id="1387"/>
      </w:r>
      <w:r>
        <w:rPr>
          <w:rFonts w:ascii="Amiri" w:hAnsi="Amiri" w:eastAsia="Amiri" w:cs="Amiri"/>
          <w:color w:val="111111"/>
          <w:sz w:val="28"/>
          <w:sz w:val="28"/>
          <w:szCs w:val="28"/>
          <w:rtl w:val="true"/>
          <w:lang w:bidi="ar-SA"/>
        </w:rPr>
        <w:t>فى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Style w:val="FootnoteAnchor"/>
          <w:rtl w:val="true"/>
        </w:rPr>
        <w:footnoteReference w:id="1388"/>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افده ، أو نبيعه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Style w:val="FootnoteAnchor"/>
          <w:rtl w:val="true"/>
        </w:rPr>
        <w:footnoteReference w:id="1389"/>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وأطال الكلام فى شرحه ، وبيان </w:t>
      </w:r>
      <w:r>
        <w:rPr>
          <w:rStyle w:val="FootnoteAnchor"/>
          <w:rtl w:val="true"/>
        </w:rPr>
        <w:footnoteReference w:id="1390"/>
      </w:r>
      <w:r>
        <w:rPr>
          <w:rFonts w:ascii="Amiri" w:hAnsi="Amiri" w:eastAsia="Amiri" w:cs="Amiri"/>
          <w:color w:val="111111"/>
          <w:sz w:val="28"/>
          <w:sz w:val="28"/>
          <w:szCs w:val="28"/>
          <w:rtl w:val="true"/>
          <w:lang w:bidi="ar-SA"/>
        </w:rPr>
        <w:t>الاعتبار بالعزم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خلال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w:t>
      </w:r>
      <w:r>
        <w:rPr>
          <w:rStyle w:val="FootnoteAnchor"/>
          <w:rtl w:val="true"/>
        </w:rPr>
        <w:footnoteReference w:id="1391"/>
      </w:r>
      <w:r>
        <w:rPr>
          <w:rFonts w:ascii="Amiri" w:hAnsi="Amiri" w:eastAsia="Amiri" w:cs="Amiri"/>
          <w:color w:val="111111"/>
          <w:sz w:val="28"/>
          <w:sz w:val="28"/>
          <w:szCs w:val="28"/>
          <w:rtl w:val="true"/>
          <w:lang w:bidi="ar-SA"/>
        </w:rPr>
        <w:t xml:space="preserve">يكون عازما على أن يفىء فى كل يوم ، فإذا مضت أربعة أشهر ، لزمه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يعزم عليه ، ولم يتكلم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أترى هذا قولا يصح فى العقول </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لأحد </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فى موضع آخر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لى مسموع من أبى سعيد بإسناده</w:t>
      </w:r>
      <w:r>
        <w:rPr>
          <w:rFonts w:eastAsia="Amiri" w:cs="Amiri" w:ascii="Amiri" w:hAnsi="Amiri"/>
          <w:color w:val="111111"/>
          <w:sz w:val="28"/>
          <w:szCs w:val="28"/>
          <w:rtl w:val="true"/>
          <w:lang w:bidi="ar-SA"/>
        </w:rPr>
        <w:t>. -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زعمتم </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1396"/>
      </w:r>
      <w:r>
        <w:rPr>
          <w:rFonts w:ascii="Amiri" w:hAnsi="Amiri" w:eastAsia="Amiri" w:cs="Amiri"/>
          <w:color w:val="111111"/>
          <w:sz w:val="28"/>
          <w:sz w:val="28"/>
          <w:szCs w:val="28"/>
          <w:rtl w:val="true"/>
          <w:lang w:bidi="ar-SA"/>
        </w:rPr>
        <w:t xml:space="preserve">الفيئة لا تكون إلا بشىء يحدثه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جماع ، أو فىء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يقدر على الجماع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عزيمة الطلاق هو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الأربعة أشهر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يحدثه هو بلسان </w:t>
      </w:r>
      <w:r>
        <w:rPr>
          <w:rStyle w:val="FootnoteAnchor"/>
          <w:rtl w:val="true"/>
        </w:rPr>
        <w:footnoteReference w:id="1398"/>
      </w:r>
      <w:r>
        <w:rPr>
          <w:rFonts w:ascii="IRNazanin" w:hAnsi="IRNazanin" w:eastAsia="IRNazanin"/>
          <w:color w:val="111111"/>
          <w:sz w:val="28"/>
          <w:sz w:val="28"/>
          <w:szCs w:val="28"/>
          <w:rtl w:val="true"/>
          <w:lang w:bidi="fa-IR"/>
        </w:rPr>
        <w:t>، ولا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أرأيت </w:t>
      </w:r>
      <w:r>
        <w:rPr>
          <w:rStyle w:val="FootnoteAnchor"/>
          <w:rtl w:val="true"/>
        </w:rPr>
        <w:footnoteReference w:id="1399"/>
      </w:r>
      <w:r>
        <w:rPr>
          <w:rFonts w:ascii="Amiri" w:hAnsi="Amiri" w:eastAsia="Amiri" w:cs="Amiri"/>
          <w:color w:val="111111"/>
          <w:sz w:val="28"/>
          <w:sz w:val="28"/>
          <w:szCs w:val="28"/>
          <w:rtl w:val="true"/>
          <w:lang w:bidi="ar-SA"/>
        </w:rPr>
        <w:t xml:space="preserve">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r>
        <w:rPr>
          <w:rStyle w:val="FootnoteAnchor"/>
          <w:rtl w:val="true"/>
        </w:rPr>
        <w:footnoteReference w:id="1400"/>
      </w:r>
      <w:r>
        <w:rPr>
          <w:rFonts w:ascii="IRNazanin" w:hAnsi="IRNazanin" w:eastAsia="IRNazanin"/>
          <w:color w:val="111111"/>
          <w:sz w:val="28"/>
          <w:sz w:val="28"/>
          <w:szCs w:val="28"/>
          <w:rtl w:val="true"/>
          <w:lang w:bidi="fa-IR"/>
        </w:rPr>
        <w:t xml:space="preserve">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كلاما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بطلاق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جاءت عليه </w:t>
      </w:r>
      <w:r>
        <w:rPr>
          <w:rStyle w:val="FootnoteAnchor"/>
          <w:rtl w:val="true"/>
        </w:rPr>
        <w:footnoteReference w:id="1402"/>
      </w:r>
      <w:r>
        <w:rPr>
          <w:rFonts w:ascii="Amiri" w:hAnsi="Amiri" w:eastAsia="Amiri" w:cs="Amiri"/>
          <w:color w:val="111111"/>
          <w:sz w:val="28"/>
          <w:sz w:val="28"/>
          <w:szCs w:val="28"/>
          <w:rtl w:val="true"/>
          <w:lang w:bidi="ar-SA"/>
        </w:rPr>
        <w:t>مدة ، فجعلته 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فى شرحه </w:t>
      </w:r>
      <w:r>
        <w:rPr>
          <w:rStyle w:val="FootnoteAnchor"/>
          <w:rtl w:val="true"/>
        </w:rPr>
        <w:footnoteReference w:id="1403"/>
      </w:r>
      <w:r>
        <w:rPr>
          <w:rFonts w:ascii="IRNazanin" w:hAnsi="IRNazanin" w:eastAsia="IRNazanin"/>
          <w:color w:val="111111"/>
          <w:sz w:val="28"/>
          <w:sz w:val="28"/>
          <w:szCs w:val="28"/>
          <w:rtl w:val="true"/>
          <w:lang w:bidi="fa-IR"/>
        </w:rPr>
        <w:t xml:space="preserve">؛ وقد نقلته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الأصمّ ، أنا الربيع ، أنا الشافعي ، قال </w:t>
      </w:r>
      <w:r>
        <w:rPr>
          <w:rStyle w:val="FootnoteAnchor"/>
          <w:rtl w:val="true"/>
        </w:rPr>
        <w:footnoteReference w:id="1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يُظاهِرُونَ مِنْ نِسائِهِمْ ، ثُمَّ يَعُودُونَ لِما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من أرضى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العلم </w:t>
      </w:r>
    </w:p>
    <w:p>
      <w:pPr>
        <w:pStyle w:val="BookText"/>
        <w:rPr/>
      </w:pP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يطلّقون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 والإيلاء ،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w:t>
      </w:r>
      <w:r>
        <w:rPr>
          <w:rStyle w:val="FootnoteAnchor"/>
          <w:rtl w:val="true"/>
        </w:rPr>
        <w:footnoteReference w:id="1408"/>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طلاقا ؛ وحكم فى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أمهل </w:t>
      </w:r>
      <w:r>
        <w:rPr>
          <w:rStyle w:val="FootnoteAnchor"/>
          <w:rtl w:val="true"/>
        </w:rPr>
        <w:footnoteReference w:id="1409"/>
      </w:r>
      <w:r>
        <w:rPr>
          <w:rFonts w:ascii="Amiri" w:hAnsi="Amiri" w:eastAsia="Amiri" w:cs="Amiri"/>
          <w:color w:val="111111"/>
          <w:sz w:val="28"/>
          <w:sz w:val="28"/>
          <w:szCs w:val="28"/>
          <w:rtl w:val="true"/>
          <w:lang w:bidi="ar-SA"/>
        </w:rPr>
        <w:t xml:space="preserve">المولى أربعة أشهر ، ثم جعل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يفىء أو يطلق ؛ وحكم فى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بالكفارة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به طلاق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w:t>
      </w:r>
      <w:r>
        <w:rPr>
          <w:rStyle w:val="FootnoteAnchor"/>
          <w:rtl w:val="true"/>
        </w:rPr>
        <w:footnoteReference w:id="1412"/>
      </w:r>
      <w:r>
        <w:rPr>
          <w:rFonts w:ascii="IRNazanin" w:hAnsi="IRNazanin" w:eastAsia="IRNazanin"/>
          <w:color w:val="111111"/>
          <w:sz w:val="28"/>
          <w:sz w:val="28"/>
          <w:szCs w:val="28"/>
          <w:rtl w:val="true"/>
          <w:lang w:bidi="fa-IR"/>
        </w:rPr>
        <w:t xml:space="preserve">حفظت </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سمعت 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يعودون لما قالوا </w:t>
      </w:r>
      <w:r>
        <w:rPr>
          <w:rStyle w:val="FootnoteAnchor"/>
          <w:rtl w:val="true"/>
        </w:rPr>
        <w:footnoteReference w:id="141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المتظاهر </w:t>
      </w:r>
      <w:r>
        <w:rPr>
          <w:rStyle w:val="FootnoteAnchor"/>
          <w:rtl w:val="true"/>
        </w:rPr>
        <w:footnoteReference w:id="1415"/>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بالظّهار ؛ فإذا أتت عليه مدة بعد القول بالظّهار ، لم يحرمها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الذي يحرّم </w:t>
      </w:r>
      <w:r>
        <w:rPr>
          <w:rStyle w:val="FootnoteAnchor"/>
          <w:rtl w:val="true"/>
        </w:rPr>
        <w:footnoteReference w:id="1417"/>
      </w:r>
      <w:r>
        <w:rPr>
          <w:rFonts w:ascii="IRNazanin" w:hAnsi="IRNazanin" w:eastAsia="IRNazanin"/>
          <w:color w:val="111111"/>
          <w:sz w:val="28"/>
          <w:sz w:val="28"/>
          <w:szCs w:val="28"/>
          <w:rtl w:val="true"/>
          <w:lang w:bidi="fa-IR"/>
        </w:rPr>
        <w:t xml:space="preserve">به ، ولا بشىء </w:t>
      </w:r>
      <w:r>
        <w:rPr>
          <w:rStyle w:val="FootnoteAnchor"/>
          <w:rtl w:val="true"/>
        </w:rPr>
        <w:footnoteReference w:id="1418"/>
      </w:r>
      <w:r>
        <w:rPr>
          <w:rFonts w:ascii="Amiri" w:hAnsi="Amiri" w:eastAsia="Amiri" w:cs="Amiri"/>
          <w:color w:val="111111"/>
          <w:sz w:val="28"/>
          <w:sz w:val="28"/>
          <w:szCs w:val="28"/>
          <w:rtl w:val="true"/>
          <w:lang w:bidi="ar-SA"/>
        </w:rPr>
        <w:t xml:space="preserve">يكون له مخرج </w:t>
      </w:r>
      <w:r>
        <w:rPr>
          <w:rStyle w:val="FootnoteAnchor"/>
          <w:rtl w:val="true"/>
        </w:rPr>
        <w:footnoteReference w:id="1419"/>
      </w:r>
      <w:r>
        <w:rPr>
          <w:rFonts w:ascii="IRNazanin" w:hAnsi="IRNazanin" w:eastAsia="IRNazanin"/>
          <w:color w:val="111111"/>
          <w:sz w:val="28"/>
          <w:sz w:val="28"/>
          <w:szCs w:val="28"/>
          <w:rtl w:val="true"/>
          <w:lang w:bidi="fa-IR"/>
        </w:rPr>
        <w:t xml:space="preserve">من أن تحرم </w:t>
      </w:r>
      <w:r>
        <w:rPr>
          <w:rStyle w:val="FootnoteAnchor"/>
          <w:rtl w:val="true"/>
        </w:rPr>
        <w:footnoteReference w:id="1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وجبت </w:t>
      </w:r>
      <w:r>
        <w:rPr>
          <w:rStyle w:val="FootnoteAnchor"/>
          <w:rtl w:val="true"/>
        </w:rPr>
        <w:footnoteReference w:id="1422"/>
      </w:r>
      <w:r>
        <w:rPr>
          <w:rFonts w:ascii="Amiri" w:hAnsi="Amiri" w:eastAsia="Amiri" w:cs="Amiri"/>
          <w:color w:val="111111"/>
          <w:sz w:val="28"/>
          <w:sz w:val="28"/>
          <w:szCs w:val="28"/>
          <w:rtl w:val="true"/>
          <w:lang w:bidi="ar-SA"/>
        </w:rPr>
        <w:t>عليه كفارة الظّهار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يذهبون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إذا أمسك على نفسه أنه </w:t>
      </w:r>
      <w:r>
        <w:rPr>
          <w:rStyle w:val="FootnoteAnchor"/>
          <w:rtl w:val="true"/>
        </w:rPr>
        <w:footnoteReference w:id="1423"/>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عاد لما قال ، فخالفه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فأحلّ ما حرّم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أعلم له معنى أولى به من هذا ؛ ولم </w:t>
      </w:r>
      <w:r>
        <w:rPr>
          <w:rStyle w:val="FootnoteAnchor"/>
          <w:rtl w:val="true"/>
        </w:rPr>
        <w:footnoteReference w:id="1426"/>
      </w:r>
      <w:r>
        <w:rPr>
          <w:rFonts w:ascii="Amiri" w:hAnsi="Amiri" w:eastAsia="Amiri" w:cs="Amiri"/>
          <w:color w:val="111111"/>
          <w:sz w:val="28"/>
          <w:sz w:val="28"/>
          <w:szCs w:val="28"/>
          <w:rtl w:val="true"/>
          <w:lang w:bidi="ar-SA"/>
        </w:rPr>
        <w:t xml:space="preserve">أعلم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عليه كفارة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يعد </w:t>
      </w:r>
      <w:r>
        <w:rPr>
          <w:rStyle w:val="FootnoteAnchor"/>
          <w:rtl w:val="true"/>
        </w:rPr>
        <w:footnoteReference w:id="1427"/>
      </w:r>
      <w:r>
        <w:rPr>
          <w:rFonts w:ascii="IRNazanin" w:hAnsi="IRNazanin" w:eastAsia="IRNazanin"/>
          <w:color w:val="111111"/>
          <w:sz w:val="28"/>
          <w:sz w:val="28"/>
          <w:szCs w:val="28"/>
          <w:rtl w:val="true"/>
          <w:lang w:bidi="fa-IR"/>
        </w:rPr>
        <w:t>بتظاهر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يجز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ما </w:t>
      </w:r>
      <w:r>
        <w:rPr>
          <w:rStyle w:val="FootnoteAnchor"/>
          <w:rtl w:val="true"/>
        </w:rPr>
        <w:footnoteReference w:id="1429"/>
      </w:r>
      <w:r>
        <w:rPr>
          <w:rFonts w:ascii="Amiri" w:hAnsi="Amiri" w:eastAsia="Amiri" w:cs="Amiri"/>
          <w:color w:val="111111"/>
          <w:sz w:val="28"/>
          <w:sz w:val="28"/>
          <w:szCs w:val="28"/>
          <w:rtl w:val="true"/>
          <w:lang w:bidi="ar-SA"/>
        </w:rPr>
        <w:t xml:space="preserve">لم أعلم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أنه ليس بمعنى الآية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4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ومعنى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أَنْ يَتَمَاسَّا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لأن يؤدّى ما </w:t>
      </w:r>
      <w:r>
        <w:rPr>
          <w:rStyle w:val="FootnoteAnchor"/>
          <w:rtl w:val="true"/>
        </w:rPr>
        <w:footnoteReference w:id="1432"/>
      </w:r>
      <w:r>
        <w:rPr>
          <w:rFonts w:ascii="Amiri" w:hAnsi="Amiri" w:eastAsia="Amiri" w:cs="Amiri"/>
          <w:color w:val="111111"/>
          <w:sz w:val="28"/>
          <w:sz w:val="28"/>
          <w:szCs w:val="28"/>
          <w:rtl w:val="true"/>
          <w:lang w:bidi="ar-SA"/>
        </w:rPr>
        <w:t xml:space="preserve">أوجب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Style w:val="FootnoteAnchor"/>
          <w:rtl w:val="true"/>
        </w:rPr>
        <w:footnoteReference w:id="1433"/>
      </w:r>
      <w:r>
        <w:rPr>
          <w:rFonts w:ascii="Amiri" w:hAnsi="Amiri" w:eastAsia="Amiri" w:cs="Amiri"/>
          <w:color w:val="111111"/>
          <w:sz w:val="28"/>
          <w:sz w:val="28"/>
          <w:szCs w:val="28"/>
          <w:rtl w:val="true"/>
          <w:lang w:bidi="ar-SA"/>
        </w:rPr>
        <w:t xml:space="preserve">قبل المماسّة </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المماسّة قبل الكفارة </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الوقت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تبطل الكفارة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يزد عليه فيها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قياسا على الصلاة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قال الشافعي 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1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يجزيه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رقبة على غير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فى القتل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فَتَحْرِيرُ رَقَبَةٍ مُؤْمِنَةٍ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Style w:val="FootnoteAnchor"/>
          <w:rtl w:val="true"/>
        </w:rPr>
        <w:footnoteReference w:id="1440"/>
      </w:r>
      <w:r>
        <w:rPr>
          <w:rFonts w:ascii="Amiri" w:hAnsi="Amiri" w:eastAsia="Amiri" w:cs="Amiri"/>
          <w:color w:val="111111"/>
          <w:sz w:val="28"/>
          <w:sz w:val="28"/>
          <w:szCs w:val="28"/>
          <w:rtl w:val="true"/>
          <w:lang w:bidi="ar-SA"/>
        </w:rPr>
        <w:t xml:space="preserve">شرط اللّه فى رقبة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 كالدليل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لا تجزى </w:t>
      </w:r>
      <w:r>
        <w:rPr>
          <w:rStyle w:val="FootnoteAnchor"/>
          <w:rtl w:val="true"/>
        </w:rPr>
        <w:footnoteReference w:id="1442"/>
      </w:r>
      <w:r>
        <w:rPr>
          <w:rFonts w:ascii="Amiri" w:hAnsi="Amiri" w:eastAsia="Amiri" w:cs="Amiri"/>
          <w:color w:val="111111"/>
          <w:sz w:val="28"/>
          <w:sz w:val="28"/>
          <w:szCs w:val="28"/>
          <w:rtl w:val="true"/>
          <w:lang w:bidi="ar-SA"/>
        </w:rPr>
        <w:t>رقبة فى كفارة ، إلا مؤمنة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شرط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فى الشهادة ، فى موضعين ، وأطلق الشهود فى ثلاثة موأضع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كانت شهادة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اكتفينا </w:t>
      </w:r>
      <w:r>
        <w:rPr>
          <w:rStyle w:val="FootnoteAnchor"/>
          <w:rtl w:val="true"/>
        </w:rPr>
        <w:footnoteReference w:id="1444"/>
      </w:r>
      <w:r>
        <w:rPr>
          <w:rFonts w:ascii="Amiri" w:hAnsi="Amiri" w:eastAsia="Amiri" w:cs="Amiri"/>
          <w:color w:val="111111"/>
          <w:sz w:val="28"/>
          <w:sz w:val="28"/>
          <w:szCs w:val="28"/>
          <w:rtl w:val="true"/>
          <w:lang w:bidi="ar-SA"/>
        </w:rPr>
        <w:t xml:space="preserve">بشرط اللّه فيما شرط فيه ؛ واستدللنا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الشهادات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مثل معنى ما شرط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الأصمّ ، أنا الربيع ، أنا الشافعي ، قال </w:t>
      </w:r>
      <w:r>
        <w:rPr>
          <w:rStyle w:val="FootnoteAnchor"/>
          <w:rtl w:val="true"/>
        </w:rPr>
        <w:footnoteReference w:id="14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الْمُحْصَناتِ ، ثُمَّ لَمْ يَأْتُوا بِأَرْبَعَةِ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فَاجْلِدُوهُمْ ثَمانِينَ جَلْدَةً </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الآية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r>
        <w:rPr>
          <w:rStyle w:val="FootnoteAnchor"/>
          <w:rtl w:val="true"/>
        </w:rPr>
        <w:footnoteReference w:id="1449"/>
      </w:r>
      <w:r>
        <w:rPr>
          <w:rFonts w:ascii="IRNazanin" w:hAnsi="IRNazanin" w:eastAsia="IRNazanin"/>
          <w:color w:val="111111"/>
          <w:sz w:val="28"/>
          <w:sz w:val="28"/>
          <w:szCs w:val="28"/>
          <w:rtl w:val="true"/>
          <w:lang w:bidi="fa-IR"/>
        </w:rPr>
        <w:t xml:space="preserve">أعلم خلافا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إذا طلبت المقذوفة </w:t>
      </w:r>
    </w:p>
    <w:p>
      <w:pPr>
        <w:pStyle w:val="BookText"/>
        <w:rPr/>
      </w:pPr>
      <w:r>
        <w:rPr>
          <w:rFonts w:ascii="Amiri" w:hAnsi="Amiri" w:eastAsia="Amiri" w:cs="Amiri"/>
          <w:color w:val="111111"/>
          <w:sz w:val="28"/>
          <w:sz w:val="28"/>
          <w:szCs w:val="28"/>
          <w:rtl w:val="true"/>
          <w:lang w:bidi="ar-SA"/>
        </w:rPr>
        <w:t xml:space="preserve">الحدّ </w:t>
      </w:r>
      <w:r>
        <w:rPr>
          <w:rStyle w:val="FootnoteAnchor"/>
          <w:rtl w:val="true"/>
        </w:rPr>
        <w:footnoteReference w:id="1451"/>
      </w:r>
      <w:r>
        <w:rPr>
          <w:rFonts w:ascii="IRNazanin" w:hAnsi="IRNazanin" w:eastAsia="IRNazanin"/>
          <w:color w:val="111111"/>
          <w:sz w:val="28"/>
          <w:sz w:val="28"/>
          <w:szCs w:val="28"/>
          <w:rtl w:val="true"/>
          <w:lang w:bidi="fa-IR"/>
        </w:rPr>
        <w:t xml:space="preserve">، ولم </w:t>
      </w:r>
      <w:r>
        <w:rPr>
          <w:rStyle w:val="FootnoteAnchor"/>
          <w:rtl w:val="true"/>
        </w:rPr>
        <w:footnoteReference w:id="1452"/>
      </w:r>
      <w:r>
        <w:rPr>
          <w:rFonts w:ascii="Amiri" w:hAnsi="Amiri" w:eastAsia="Amiri" w:cs="Amiri"/>
          <w:color w:val="111111"/>
          <w:sz w:val="28"/>
          <w:sz w:val="28"/>
          <w:szCs w:val="28"/>
          <w:rtl w:val="true"/>
          <w:lang w:bidi="ar-SA"/>
        </w:rPr>
        <w:t xml:space="preserve">يأت القاذف بأربعة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يخرجونه </w:t>
      </w:r>
      <w:r>
        <w:rPr>
          <w:rStyle w:val="FootnoteAnchor"/>
          <w:rtl w:val="true"/>
        </w:rPr>
        <w:footnoteReference w:id="1453"/>
      </w:r>
      <w:r>
        <w:rPr>
          <w:rFonts w:ascii="IRNazanin" w:hAnsi="IRNazanin" w:eastAsia="IRNazanin"/>
          <w:color w:val="111111"/>
          <w:sz w:val="28"/>
          <w:sz w:val="28"/>
          <w:szCs w:val="28"/>
          <w:rtl w:val="true"/>
          <w:lang w:bidi="fa-IR"/>
        </w:rPr>
        <w:t xml:space="preserve">من الحد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أَزْواجَهُمْ ، وَلَمْ يَكُنْ لَهُمْ شُهَداءُ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شَهاداتٍ بِاللّهِ إِنَّهُ لَمِنَ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بيّنا فى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Style w:val="FootnoteAnchor"/>
          <w:rtl w:val="true"/>
        </w:rPr>
        <w:footnoteReference w:id="1456"/>
      </w:r>
      <w:r>
        <w:rPr>
          <w:rFonts w:ascii="Amiri" w:hAnsi="Amiri" w:eastAsia="Amiri" w:cs="Amiri"/>
          <w:color w:val="111111"/>
          <w:sz w:val="28"/>
          <w:sz w:val="28"/>
          <w:szCs w:val="28"/>
          <w:rtl w:val="true"/>
          <w:lang w:bidi="ar-SA"/>
        </w:rPr>
        <w:t xml:space="preserve">أخرج الزوج من قذف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أخرج قاذف المحصنة غير </w:t>
      </w:r>
      <w:r>
        <w:rPr>
          <w:rStyle w:val="FootnoteAnchor"/>
          <w:rtl w:val="true"/>
        </w:rPr>
        <w:footnoteReference w:id="1458"/>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شهود يشهدون عليها ، بما </w:t>
      </w:r>
      <w:r>
        <w:rPr>
          <w:rStyle w:val="FootnoteAnchor"/>
          <w:rtl w:val="true"/>
        </w:rPr>
        <w:footnoteReference w:id="1459"/>
      </w:r>
      <w:r>
        <w:rPr>
          <w:rFonts w:ascii="IRNazanin" w:hAnsi="IRNazanin" w:eastAsia="IRNazanin"/>
          <w:color w:val="111111"/>
          <w:sz w:val="28"/>
          <w:sz w:val="28"/>
          <w:szCs w:val="28"/>
          <w:rtl w:val="true"/>
          <w:lang w:bidi="fa-IR"/>
        </w:rPr>
        <w:t xml:space="preserve">قذفها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فى ذلك ،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على الزوج أن يلتعن </w:t>
      </w:r>
      <w:r>
        <w:rPr>
          <w:rStyle w:val="FootnoteAnchor"/>
          <w:rtl w:val="true"/>
        </w:rPr>
        <w:footnoteReference w:id="1460"/>
      </w:r>
      <w:r>
        <w:rPr>
          <w:rFonts w:ascii="Amiri" w:hAnsi="Amiri" w:eastAsia="Amiri" w:cs="Amiri"/>
          <w:color w:val="111111"/>
          <w:sz w:val="28"/>
          <w:sz w:val="28"/>
          <w:szCs w:val="28"/>
          <w:rtl w:val="true"/>
          <w:lang w:bidi="ar-SA"/>
        </w:rPr>
        <w:t>، حتى تطلب المرأة المقذوفة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الأجنبية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w:t>
      </w:r>
      <w:r>
        <w:rPr>
          <w:rStyle w:val="FootnoteAnchor"/>
          <w:rtl w:val="true"/>
        </w:rPr>
        <w:footnoteReference w:id="1463"/>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على الأزواج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اللّعان على كل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طلاقه ، ولزمه الفرض </w:t>
      </w:r>
      <w:r>
        <w:rPr>
          <w:rStyle w:val="FootnoteAnchor"/>
          <w:rtl w:val="true"/>
        </w:rPr>
        <w:footnoteReference w:id="1464"/>
      </w:r>
      <w:r>
        <w:rPr>
          <w:rFonts w:ascii="IRNazanin" w:hAnsi="IRNazanin" w:eastAsia="IRNazanin"/>
          <w:color w:val="111111"/>
          <w:sz w:val="28"/>
          <w:sz w:val="28"/>
          <w:szCs w:val="28"/>
          <w:rtl w:val="true"/>
          <w:lang w:bidi="fa-IR"/>
        </w:rPr>
        <w:t xml:space="preserve">؛ وعلى </w:t>
      </w:r>
      <w:r>
        <w:rPr>
          <w:rStyle w:val="FootnoteAnchor"/>
          <w:rtl w:val="true"/>
        </w:rPr>
        <w:footnoteReference w:id="1465"/>
      </w:r>
      <w:r>
        <w:rPr>
          <w:rFonts w:ascii="Amiri" w:hAnsi="Amiri" w:eastAsia="Amiri" w:cs="Amiri"/>
          <w:color w:val="111111"/>
          <w:sz w:val="28"/>
          <w:sz w:val="28"/>
          <w:szCs w:val="28"/>
          <w:rtl w:val="true"/>
          <w:lang w:bidi="ar-SA"/>
        </w:rPr>
        <w:t xml:space="preserve">كل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لزمها الفرض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4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قال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ألتعن ؛ وطلبت أن يحدّ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ومتى التعن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أن تلتعن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 </w:t>
      </w:r>
      <w:r>
        <w:rPr>
          <w:rStyle w:val="FootnoteAnchor"/>
          <w:rtl w:val="true"/>
        </w:rPr>
        <w:footnoteReference w:id="14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وَيَدْرَؤُا عَنْهَا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تَشْهَدَ أَرْبَعَ شَهاداتٍ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ثنا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حكى سهل بن سعد ، شهود المتلاعنين مع حداثته </w:t>
      </w:r>
      <w:r>
        <w:rPr>
          <w:rStyle w:val="FootnoteAnchor"/>
          <w:rtl w:val="true"/>
        </w:rPr>
        <w:footnoteReference w:id="1474"/>
      </w:r>
      <w:r>
        <w:rPr>
          <w:rFonts w:ascii="Amiri" w:hAnsi="Amiri" w:eastAsia="Amiri" w:cs="Amiri"/>
          <w:color w:val="111111"/>
          <w:sz w:val="28"/>
          <w:sz w:val="28"/>
          <w:szCs w:val="28"/>
          <w:rtl w:val="true"/>
          <w:lang w:bidi="ar-SA"/>
        </w:rPr>
        <w:t xml:space="preserve">، وحكاه ابن عمر </w:t>
      </w:r>
      <w:r>
        <w:rPr>
          <w:rStyle w:val="FootnoteAnchor"/>
          <w:rtl w:val="true"/>
        </w:rPr>
        <w:footnoteReference w:id="14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بمحضر </w:t>
      </w:r>
      <w:r>
        <w:rPr>
          <w:rStyle w:val="FootnoteAnchor"/>
          <w:rtl w:val="true"/>
        </w:rPr>
        <w:footnoteReference w:id="1477"/>
      </w:r>
      <w:r>
        <w:rPr>
          <w:rFonts w:ascii="Amiri" w:hAnsi="Amiri" w:eastAsia="Amiri" w:cs="Amiri"/>
          <w:color w:val="111111"/>
          <w:sz w:val="28"/>
          <w:sz w:val="28"/>
          <w:szCs w:val="28"/>
          <w:rtl w:val="true"/>
          <w:lang w:bidi="ar-SA"/>
        </w:rPr>
        <w:t xml:space="preserve">من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جميع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يشهدها طائفة من المؤمنين ، أقلها </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يجوز فى شهادة الزنا ، أقلّ منهم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الزانيين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وَلْيَشْهَدْ عَذابَهُما طائِفَةٌ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فَلْتَقُمْ طائِفَةٌ مِنْهُمْ مَعَكَ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القصد من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فضيلة الجماعة </w:t>
      </w:r>
      <w:r>
        <w:rPr>
          <w:rStyle w:val="FootnoteAnchor"/>
          <w:rtl w:val="true"/>
        </w:rPr>
        <w:footnoteReference w:id="1483"/>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الجماعة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فاستحب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ثلاثة فصاعدا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1486"/>
      </w:r>
      <w:r>
        <w:rPr>
          <w:rFonts w:ascii="Amiri" w:hAnsi="Amiri" w:eastAsia="Amiri" w:cs="Amiri"/>
          <w:color w:val="111111"/>
          <w:sz w:val="28"/>
          <w:sz w:val="28"/>
          <w:szCs w:val="28"/>
          <w:rtl w:val="true"/>
          <w:lang w:bidi="ar-SA"/>
        </w:rPr>
        <w:t xml:space="preserve">جهة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أربعة فى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بتوقيف </w:t>
      </w:r>
      <w:r>
        <w:rPr>
          <w:rStyle w:val="FootnoteAnchor"/>
          <w:rtl w:val="true"/>
        </w:rPr>
        <w:footnoteReference w:id="1487"/>
      </w:r>
      <w:r>
        <w:rPr>
          <w:rFonts w:ascii="Amiri" w:hAnsi="Amiri" w:eastAsia="Amiri" w:cs="Amiri"/>
          <w:color w:val="111111"/>
          <w:sz w:val="28"/>
          <w:sz w:val="28"/>
          <w:szCs w:val="28"/>
          <w:rtl w:val="true"/>
          <w:lang w:bidi="ar-SA"/>
        </w:rPr>
        <w:t>، فى الموضعين جميعا</w:t>
      </w:r>
      <w:r>
        <w:rPr>
          <w:rFonts w:eastAsia="Amiri" w:cs="Amiri" w:ascii="Amiri" w:hAnsi="Amiri"/>
          <w:color w:val="111111"/>
          <w:sz w:val="28"/>
          <w:szCs w:val="28"/>
          <w:rtl w:val="true"/>
          <w:lang w:bidi="ar-SA"/>
        </w:rPr>
        <w:t>.</w:t>
      </w:r>
      <w:bookmarkStart w:id="92" w:name="pg15866_178108"/>
    </w:p>
    <w:p>
      <w:pPr>
        <w:pStyle w:val="Heading2"/>
        <w:numPr>
          <w:ilvl w:val="1"/>
          <w:numId w:val="1"/>
        </w:numPr>
        <w:rPr/>
      </w:pPr>
      <w:bookmarkStart w:id="93" w:name="__RefHeading___Toc14763824_2142443653"/>
      <w:bookmarkStart w:id="94" w:name="_Toc32"/>
      <w:bookmarkEnd w:id="92"/>
      <w:bookmarkEnd w:id="93"/>
      <w:r>
        <w:rPr>
          <w:rtl w:val="true"/>
        </w:rPr>
        <w:t>«</w:t>
      </w:r>
      <w:r>
        <w:rPr>
          <w:rtl w:val="true"/>
        </w:rPr>
        <w:t>ما يؤثر عنه فى العدّة ، وفى الرّضاع ، وفى النّفقات</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أبو العباس </w:t>
      </w:r>
      <w:r>
        <w:rPr>
          <w:rStyle w:val="FootnoteAnchor"/>
          <w:rtl w:val="true"/>
        </w:rPr>
        <w:footnoteReference w:id="1488"/>
      </w:r>
      <w:r>
        <w:rPr>
          <w:rFonts w:ascii="Amiri" w:hAnsi="Amiri" w:eastAsia="Amiri" w:cs="Amiri"/>
          <w:color w:val="111111"/>
          <w:sz w:val="28"/>
          <w:sz w:val="28"/>
          <w:szCs w:val="28"/>
          <w:rtl w:val="true"/>
          <w:lang w:bidi="ar-SA"/>
        </w:rPr>
        <w:t xml:space="preserve">، أنا الربيع ، أنا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14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Style w:val="FootnoteAnchor"/>
          <w:rtl w:val="true"/>
        </w:rPr>
        <w:footnoteReference w:id="1491"/>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الأقراء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 xml:space="preserve">وهناك جمع ثالث في أدنی العدد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أقرؤ</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الأطهار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طعنت فى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الحيضة الثالثة ؛ فقد حلّت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w:t>
      </w:r>
    </w:p>
    <w:p>
      <w:pPr>
        <w:pStyle w:val="BookText"/>
        <w:rPr/>
      </w:pPr>
      <w:r>
        <w:rPr>
          <w:rFonts w:ascii="Amiri" w:hAnsi="Amiri" w:eastAsia="Amiri" w:cs="Amiri"/>
          <w:color w:val="111111"/>
          <w:sz w:val="28"/>
          <w:sz w:val="28"/>
          <w:szCs w:val="28"/>
          <w:rtl w:val="true"/>
          <w:lang w:bidi="ar-SA"/>
        </w:rPr>
        <w:t xml:space="preserve">قولها ، زيد بن ثانت ، وعبد اللّه بن عمر ، وغيرهما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 النبي </w:t>
      </w:r>
      <w:r>
        <w:rPr>
          <w:rStyle w:val="FootnoteAnchor"/>
          <w:rtl w:val="true"/>
        </w:rPr>
        <w:footnoteReference w:id="1494"/>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 فلا تحلّ المطلقة </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تغتسل من الحيضة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الشافعي حجة القولين </w:t>
      </w:r>
      <w:r>
        <w:rPr>
          <w:rStyle w:val="FootnoteAnchor"/>
          <w:rtl w:val="true"/>
        </w:rPr>
        <w:footnoteReference w:id="1496"/>
      </w:r>
      <w:r>
        <w:rPr>
          <w:rFonts w:ascii="IRNazanin" w:hAnsi="IRNazanin" w:eastAsia="IRNazanin"/>
          <w:color w:val="111111"/>
          <w:sz w:val="28"/>
          <w:sz w:val="28"/>
          <w:szCs w:val="28"/>
          <w:rtl w:val="true"/>
          <w:lang w:bidi="fa-IR"/>
        </w:rPr>
        <w:t xml:space="preserve">، واختار الأول </w:t>
      </w:r>
      <w:r>
        <w:rPr>
          <w:rStyle w:val="FootnoteAnchor"/>
          <w:rtl w:val="true"/>
        </w:rPr>
        <w:footnoteReference w:id="1497"/>
      </w:r>
      <w:r>
        <w:rPr>
          <w:rFonts w:ascii="Amiri" w:hAnsi="Amiri" w:eastAsia="Amiri" w:cs="Amiri"/>
          <w:color w:val="111111"/>
          <w:sz w:val="28"/>
          <w:sz w:val="28"/>
          <w:szCs w:val="28"/>
          <w:rtl w:val="true"/>
          <w:lang w:bidi="ar-SA"/>
        </w:rPr>
        <w:t xml:space="preserve">؛ واستدل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طلق ابن عمر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وحبسها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تطهر ثم 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فتلك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يطلّق </w:t>
      </w:r>
      <w:r>
        <w:rPr>
          <w:rStyle w:val="FootnoteAnchor"/>
          <w:rtl w:val="true"/>
        </w:rPr>
        <w:footnoteReference w:id="1499"/>
      </w:r>
      <w:r>
        <w:rPr>
          <w:rFonts w:ascii="IRNazanin" w:hAnsi="IRNazanin" w:eastAsia="IRNazanin"/>
          <w:color w:val="111111"/>
          <w:sz w:val="28"/>
          <w:sz w:val="28"/>
          <w:szCs w:val="28"/>
          <w:rtl w:val="true"/>
          <w:lang w:bidi="fa-IR"/>
        </w:rPr>
        <w:t>لها النساء</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يعنى </w:t>
      </w:r>
      <w:r>
        <w:rPr>
          <w:rStyle w:val="FootnoteAnchor"/>
          <w:rtl w:val="true"/>
        </w:rPr>
        <w:footnoteReference w:id="15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فأخبر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 دون الحيض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طلقت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مستقبلة عدتها ، إلا من بعد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بقطع النظر عن كون ما روى فى الأم والمختصر ، والموطأ وصحيح مسلم ، عن النبي أو غيره ،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قبل ، أو لقبل 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قراءة أخرى ، أو تفسيرا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مؤول فى نظر أصحاب المذهبين جميعا ،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فطلقوهن مستقبلات عدتهن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معنى للغسل </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الغسل رابع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الحيض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يرخى الرّحم الدم حتى يظهر </w:t>
      </w:r>
      <w:r>
        <w:rPr>
          <w:rStyle w:val="FootnoteAnchor"/>
          <w:rtl w:val="true"/>
        </w:rPr>
        <w:footnoteReference w:id="150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بالرسالة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يقرى الرحم الدم ، فلا يظهر </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فالقرء </w:t>
      </w:r>
      <w:r>
        <w:rPr>
          <w:rStyle w:val="FootnoteAnchor"/>
          <w:rtl w:val="true"/>
        </w:rPr>
        <w:footnoteReference w:id="1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الحبس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w:t>
      </w:r>
      <w:r>
        <w:rPr>
          <w:rStyle w:val="FootnoteAnchor"/>
          <w:rtl w:val="true"/>
        </w:rPr>
        <w:footnoteReference w:id="1507"/>
      </w:r>
      <w:r>
        <w:rPr>
          <w:rFonts w:ascii="Amiri" w:hAnsi="Amiri" w:eastAsia="Amiri" w:cs="Amiri"/>
          <w:color w:val="111111"/>
          <w:sz w:val="28"/>
          <w:sz w:val="28"/>
          <w:szCs w:val="28"/>
          <w:rtl w:val="true"/>
          <w:lang w:bidi="ar-SA"/>
        </w:rPr>
        <w:t>كان يكون وقتا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w:t>
      </w:r>
      <w:r>
        <w:rPr>
          <w:rStyle w:val="FootnoteAnchor"/>
          <w:rtl w:val="true"/>
        </w:rPr>
        <w:footnoteReference w:id="1508"/>
      </w:r>
      <w:r>
        <w:rPr>
          <w:rFonts w:ascii="IRNazanin" w:hAnsi="IRNazanin" w:eastAsia="IRNazanin"/>
          <w:color w:val="111111"/>
          <w:sz w:val="28"/>
          <w:sz w:val="28"/>
          <w:szCs w:val="28"/>
          <w:rtl w:val="true"/>
          <w:lang w:bidi="fa-IR"/>
        </w:rPr>
        <w:t xml:space="preserve">فى اللسان ، بمعنى القرء ؛ لأنه </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فى شرحه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5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جل ثناؤه </w:t>
      </w:r>
      <w:r>
        <w:rPr>
          <w:rStyle w:val="FootnoteAnchor"/>
          <w:rtl w:val="true"/>
        </w:rPr>
        <w:footnoteReference w:id="15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وَالْمُطَلَّقاتُ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بِأَنْفُسِهِنَّ </w:t>
      </w:r>
    </w:p>
    <w:p>
      <w:pPr>
        <w:pStyle w:val="BookText"/>
        <w:rPr/>
      </w:pPr>
      <w:r>
        <w:rPr>
          <w:rFonts w:ascii="Amiri" w:hAnsi="Amiri" w:eastAsia="Amiri" w:cs="Amiri"/>
          <w:color w:val="111111"/>
          <w:sz w:val="28"/>
          <w:sz w:val="28"/>
          <w:szCs w:val="28"/>
          <w:rtl w:val="true"/>
          <w:lang w:bidi="ar-SA"/>
        </w:rPr>
        <w:t xml:space="preserve">ثَلاثَةَ قُرُوءٍ </w:t>
      </w:r>
      <w:r>
        <w:rPr>
          <w:rStyle w:val="FootnoteAnchor"/>
          <w:rtl w:val="true"/>
        </w:rPr>
        <w:footnoteReference w:id="1513"/>
      </w:r>
      <w:r>
        <w:rPr>
          <w:rFonts w:ascii="Amiri" w:hAnsi="Amiri" w:eastAsia="Amiri" w:cs="Amiri"/>
          <w:color w:val="111111"/>
          <w:sz w:val="28"/>
          <w:sz w:val="28"/>
          <w:szCs w:val="28"/>
          <w:rtl w:val="true"/>
          <w:lang w:bidi="ar-SA"/>
        </w:rPr>
        <w:t xml:space="preserve">؛ وَلا يَحِلُّ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يَكْتُمْنَ ما خَلَقَ اللّهُ فِي أَرْحامِهِنَّ ؛ إِنْ كُنَّ 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w:t>
      </w:r>
      <w:r>
        <w:rPr>
          <w:rStyle w:val="FootnoteAnchor"/>
          <w:rtl w:val="true"/>
        </w:rPr>
        <w:footnoteReference w:id="1515"/>
      </w:r>
      <w:r>
        <w:rPr>
          <w:rFonts w:ascii="Amiri" w:hAnsi="Amiri" w:eastAsia="Amiri" w:cs="Amiri"/>
          <w:color w:val="111111"/>
          <w:sz w:val="28"/>
          <w:sz w:val="28"/>
          <w:szCs w:val="28"/>
          <w:rtl w:val="true"/>
          <w:lang w:bidi="ar-SA"/>
        </w:rPr>
        <w:t xml:space="preserve">بيّنا فى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بالتنزيل </w:t>
      </w:r>
      <w:r>
        <w:rPr>
          <w:rStyle w:val="FootnoteAnchor"/>
          <w:rtl w:val="true"/>
        </w:rPr>
        <w:footnoteReference w:id="15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يحل للمطلّقة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تكتم ما فى 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يحدث له </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خوفه انقضاء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فى نكاحها </w:t>
      </w:r>
      <w:r>
        <w:rPr>
          <w:rStyle w:val="FootnoteAnchor"/>
          <w:rtl w:val="true"/>
        </w:rPr>
        <w:footnoteReference w:id="1518"/>
      </w:r>
      <w:r>
        <w:rPr>
          <w:rFonts w:ascii="Amiri" w:hAnsi="Amiri" w:eastAsia="Amiri" w:cs="Amiri"/>
          <w:color w:val="111111"/>
          <w:sz w:val="28"/>
          <w:sz w:val="28"/>
          <w:szCs w:val="28"/>
          <w:rtl w:val="true"/>
          <w:lang w:bidi="ar-SA"/>
        </w:rPr>
        <w:t xml:space="preserve">؛ أو يكون طلاقه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ساق الكلام </w:t>
      </w:r>
      <w:r>
        <w:rPr>
          <w:rStyle w:val="FootnoteAnchor"/>
          <w:rtl w:val="true"/>
        </w:rPr>
        <w:footnoteReference w:id="1520"/>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ذلك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مع المحيض </w:t>
      </w:r>
      <w:r>
        <w:rPr>
          <w:rStyle w:val="FootnoteAnchor"/>
          <w:rtl w:val="true"/>
        </w:rPr>
        <w:footnoteReference w:id="1521"/>
      </w:r>
      <w:r>
        <w:rPr>
          <w:rFonts w:ascii="IRNazanin" w:hAnsi="IRNazanin" w:eastAsia="IRNazanin"/>
          <w:color w:val="111111"/>
          <w:sz w:val="28"/>
          <w:sz w:val="28"/>
          <w:szCs w:val="28"/>
          <w:rtl w:val="true"/>
          <w:lang w:bidi="fa-IR"/>
        </w:rPr>
        <w:t xml:space="preserve">؛ لأن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Style w:val="FootnoteAnchor"/>
          <w:rtl w:val="true"/>
        </w:rPr>
        <w:footnoteReference w:id="1522"/>
      </w:r>
      <w:r>
        <w:rPr>
          <w:rFonts w:ascii="IRNazanin" w:hAnsi="IRNazanin" w:eastAsia="IRNazanin"/>
          <w:color w:val="111111"/>
          <w:sz w:val="28"/>
          <w:sz w:val="28"/>
          <w:szCs w:val="28"/>
          <w:rtl w:val="true"/>
          <w:lang w:bidi="fa-IR"/>
        </w:rPr>
        <w:t>خلق اللّه فى أرحامهن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Style w:val="FootnoteAnchor"/>
          <w:rtl w:val="true"/>
        </w:rPr>
        <w:footnoteReference w:id="1523"/>
      </w:r>
      <w:r>
        <w:rPr>
          <w:rFonts w:ascii="Amiri" w:hAnsi="Amiri" w:eastAsia="Amiri" w:cs="Amiri"/>
          <w:color w:val="111111"/>
          <w:sz w:val="28"/>
          <w:sz w:val="28"/>
          <w:szCs w:val="28"/>
          <w:rtl w:val="true"/>
          <w:lang w:bidi="ar-SA"/>
        </w:rPr>
        <w:t xml:space="preserve">سأل الرجل امرأته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أحامل هى؟ أو هل حاضت؟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فهى </w:t>
      </w:r>
      <w:r>
        <w:rPr>
          <w:rStyle w:val="FootnoteAnchor"/>
          <w:rtl w:val="true"/>
        </w:rPr>
        <w:footnoteReference w:id="1524"/>
      </w:r>
      <w:r>
        <w:rPr>
          <w:rFonts w:ascii="IRNazanin" w:hAnsi="IRNazanin" w:eastAsia="IRNazanin"/>
          <w:color w:val="111111"/>
          <w:sz w:val="28"/>
          <w:sz w:val="28"/>
          <w:szCs w:val="28"/>
          <w:rtl w:val="true"/>
          <w:lang w:bidi="fa-IR"/>
        </w:rPr>
        <w:t xml:space="preserve">عندى ، لا </w:t>
      </w:r>
      <w:r>
        <w:rPr>
          <w:rStyle w:val="FootnoteAnchor"/>
          <w:rtl w:val="true"/>
        </w:rPr>
        <w:footnoteReference w:id="1525"/>
      </w:r>
      <w:r>
        <w:rPr>
          <w:rFonts w:ascii="Amiri" w:hAnsi="Amiri" w:eastAsia="Amiri" w:cs="Amiri"/>
          <w:color w:val="111111"/>
          <w:sz w:val="28"/>
          <w:sz w:val="28"/>
          <w:szCs w:val="28"/>
          <w:rtl w:val="true"/>
          <w:lang w:bidi="ar-SA"/>
        </w:rPr>
        <w:t xml:space="preserve">يحل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تكتمه </w:t>
      </w:r>
      <w:r>
        <w:rPr>
          <w:rStyle w:val="FootnoteAnchor"/>
          <w:rtl w:val="true"/>
        </w:rPr>
        <w:footnoteReference w:id="1526"/>
      </w:r>
      <w:r>
        <w:rPr>
          <w:rFonts w:ascii="IRNazanin" w:hAnsi="IRNazanin" w:eastAsia="IRNazanin"/>
          <w:color w:val="111111"/>
          <w:sz w:val="28"/>
          <w:sz w:val="28"/>
          <w:szCs w:val="28"/>
          <w:rtl w:val="true"/>
          <w:lang w:bidi="fa-IR"/>
        </w:rPr>
        <w:t xml:space="preserve">ولا أحدا رأت أن </w:t>
      </w:r>
      <w:r>
        <w:rPr>
          <w:rStyle w:val="FootnoteAnchor"/>
          <w:rtl w:val="true"/>
        </w:rPr>
        <w:footnoteReference w:id="1527"/>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يسألها ، ولا أحد يعلمه إياه </w:t>
      </w:r>
      <w:r>
        <w:rPr>
          <w:rStyle w:val="FootnoteAnchor"/>
          <w:rtl w:val="true"/>
        </w:rPr>
        <w:footnoteReference w:id="15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فأحبّ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الكلام </w:t>
      </w:r>
      <w:r>
        <w:rPr>
          <w:rStyle w:val="FootnoteAnchor"/>
          <w:rtl w:val="true"/>
        </w:rPr>
        <w:footnoteReference w:id="1529"/>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كتمته بعد المسألة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 والأقراء </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خلت عدّتها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عندى ، آثمة بالكتمان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سئلت وكتمت </w:t>
      </w:r>
      <w:r>
        <w:rPr>
          <w:rStyle w:val="FootnoteAnchor"/>
          <w:rtl w:val="true"/>
        </w:rPr>
        <w:footnoteReference w:id="15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وخفت عليها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كتمت </w:t>
      </w:r>
      <w:r>
        <w:rPr>
          <w:rStyle w:val="FootnoteAnchor"/>
          <w:rtl w:val="true"/>
        </w:rPr>
        <w:footnoteReference w:id="1532"/>
      </w:r>
      <w:r>
        <w:rPr>
          <w:rFonts w:ascii="IRNazanin" w:hAnsi="IRNazanin" w:eastAsia="IRNazanin"/>
          <w:color w:val="111111"/>
          <w:sz w:val="28"/>
          <w:sz w:val="28"/>
          <w:szCs w:val="28"/>
          <w:rtl w:val="true"/>
          <w:lang w:bidi="fa-IR"/>
        </w:rPr>
        <w:t>وإن لم تسأل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w:t>
      </w:r>
      <w:r>
        <w:rPr>
          <w:rStyle w:val="FootnoteAnchor"/>
          <w:rtl w:val="true"/>
        </w:rPr>
        <w:footnoteReference w:id="1533"/>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جعلها له حتي تنقضى عدتها</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عطاء ، ومجاهد </w:t>
      </w:r>
      <w:r>
        <w:rPr>
          <w:rStyle w:val="FootnoteAnchor"/>
          <w:rtl w:val="true"/>
        </w:rPr>
        <w:footnoteReference w:id="1536"/>
      </w:r>
      <w:r>
        <w:rPr>
          <w:rFonts w:ascii="Amiri" w:hAnsi="Amiri" w:eastAsia="Amiri" w:cs="Amiri"/>
          <w:color w:val="111111"/>
          <w:sz w:val="28"/>
          <w:sz w:val="28"/>
          <w:szCs w:val="28"/>
          <w:rtl w:val="true"/>
          <w:lang w:bidi="ar-SA"/>
        </w:rPr>
        <w:t xml:space="preserve">وهو منقول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سمعت من أرضى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أهل العلم </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العدد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عدّة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r>
        <w:rPr>
          <w:rStyle w:val="FootnoteAnchor"/>
          <w:rtl w:val="true"/>
        </w:rPr>
        <w:footnoteReference w:id="1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قرء </w:t>
      </w:r>
      <w:r>
        <w:rPr>
          <w:rStyle w:val="FootnoteAnchor"/>
          <w:rtl w:val="true"/>
        </w:rPr>
        <w:footnoteReference w:id="1540"/>
      </w:r>
      <w:r>
        <w:rPr>
          <w:rFonts w:ascii="Amiri" w:hAnsi="Amiri" w:eastAsia="Amiri" w:cs="Amiri"/>
          <w:color w:val="111111"/>
          <w:sz w:val="28"/>
          <w:sz w:val="28"/>
          <w:szCs w:val="28"/>
          <w:rtl w:val="true"/>
          <w:lang w:bidi="ar-SA"/>
        </w:rPr>
        <w:t xml:space="preserve">لها؟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تحيض ، والحامل </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وَاللَّائِي يَئِسْنَ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 إِنِ 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w:t>
      </w:r>
      <w:r>
        <w:rPr>
          <w:rStyle w:val="FootnoteAnchor"/>
          <w:rtl w:val="true"/>
        </w:rPr>
        <w:footnoteReference w:id="15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وَاللَّائِي لَمْ يَحِضْنَ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عدّة المؤيسة والتي لم تحض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Style w:val="FootnoteAnchor"/>
          <w:rtl w:val="true"/>
        </w:rPr>
        <w:footnoteReference w:id="15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تدروا </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تعتدّ غير ذوات الأقراء؟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وَأُولاتُ الْأَحْمالِ </w:t>
      </w:r>
      <w:r>
        <w:rPr>
          <w:rStyle w:val="FootnoteAnchor"/>
          <w:rtl w:val="true"/>
        </w:rPr>
        <w:footnoteReference w:id="1546"/>
      </w:r>
      <w:r>
        <w:rPr>
          <w:rFonts w:ascii="Amiri" w:hAnsi="Amiri" w:eastAsia="Amiri" w:cs="Amiri"/>
          <w:color w:val="111111"/>
          <w:sz w:val="28"/>
          <w:sz w:val="28"/>
          <w:szCs w:val="28"/>
          <w:rtl w:val="true"/>
          <w:lang w:bidi="ar-SA"/>
        </w:rPr>
        <w:t xml:space="preserve">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يَضَعْنَ حَمْلَهُنَّ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w:t>
      </w:r>
      <w:r>
        <w:rPr>
          <w:rStyle w:val="FootnoteAnchor"/>
          <w:rtl w:val="true"/>
        </w:rPr>
        <w:footnoteReference w:id="1548"/>
      </w:r>
      <w:r>
        <w:rPr>
          <w:rFonts w:ascii="IRNazanin" w:hAnsi="IRNazanin" w:eastAsia="IRNazanin"/>
          <w:color w:val="111111"/>
          <w:sz w:val="28"/>
          <w:sz w:val="28"/>
          <w:szCs w:val="28"/>
          <w:rtl w:val="true"/>
          <w:lang w:bidi="fa-IR"/>
        </w:rPr>
        <w:t>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5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نَكَحْتُمُ الْمُؤْمِناتِ ، ثُمَّ طَلَّقْتُمُوهُنَّ مِنْ قَبْلِ أَنْ تَمَسُّوهُنَ </w:t>
      </w:r>
      <w:r>
        <w:rPr>
          <w:rStyle w:val="FootnoteAnchor"/>
          <w:rtl w:val="true"/>
        </w:rPr>
        <w:footnoteReference w:id="15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لَكُمْ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عِدَّةٍ تَعْتَدُّونَها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Style w:val="FootnoteAnchor"/>
          <w:rtl w:val="true"/>
        </w:rPr>
        <w:footnoteReference w:id="1552"/>
      </w:r>
      <w:r>
        <w:rPr>
          <w:rFonts w:ascii="Amiri" w:hAnsi="Amiri" w:eastAsia="Amiri" w:cs="Amiri"/>
          <w:color w:val="111111"/>
          <w:sz w:val="28"/>
          <w:sz w:val="28"/>
          <w:szCs w:val="28"/>
          <w:rtl w:val="true"/>
          <w:lang w:bidi="ar-SA"/>
        </w:rPr>
        <w:t xml:space="preserve">بيّنا فى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عدّة على المطلقة قبل أن تمسّ ، وأن المسيس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أعلم خلافا فى هذا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الآيات فى العدة </w:t>
      </w:r>
      <w:r>
        <w:rPr>
          <w:rStyle w:val="FootnoteAnchor"/>
          <w:rtl w:val="true"/>
        </w:rPr>
        <w:footnoteReference w:id="1555"/>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بيّنا فى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يقع الطلاق ، وتكون الوفاة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5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يُتَوَفَّوْنَ مِنْكُمْ ، وَيَذَرُونَ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لِأَزْواجِهِمْ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إِلَى الْحَوْلِ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إِخْراجٍ ؛ فَإِنْ </w:t>
      </w:r>
      <w:r>
        <w:rPr>
          <w:rStyle w:val="FootnoteAnchor"/>
          <w:rtl w:val="true"/>
        </w:rPr>
        <w:footnoteReference w:id="1557"/>
      </w:r>
      <w:r>
        <w:rPr>
          <w:rFonts w:ascii="Amiri" w:hAnsi="Amiri" w:eastAsia="Amiri" w:cs="Amiri"/>
          <w:color w:val="111111"/>
          <w:sz w:val="28"/>
          <w:sz w:val="28"/>
          <w:szCs w:val="28"/>
          <w:rtl w:val="true"/>
          <w:lang w:bidi="ar-SA"/>
        </w:rPr>
        <w:t xml:space="preserve">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عَلَيْكُمْ فِي ما 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عن غير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أهل العلم بالقرآن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هذه الآية نزلت قبل نزول آية </w:t>
      </w:r>
      <w:r>
        <w:rPr>
          <w:rStyle w:val="FootnoteAnchor"/>
          <w:rtl w:val="true"/>
        </w:rPr>
        <w:footnoteReference w:id="1558"/>
      </w:r>
      <w:r>
        <w:rPr>
          <w:rFonts w:ascii="Amiri" w:hAnsi="Amiri" w:eastAsia="Amiri" w:cs="Amiri"/>
          <w:color w:val="111111"/>
          <w:sz w:val="28"/>
          <w:sz w:val="28"/>
          <w:szCs w:val="28"/>
          <w:rtl w:val="true"/>
          <w:lang w:bidi="ar-SA"/>
        </w:rPr>
        <w:t xml:space="preserve">المواريث ، وأنها منسوخة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بعضهم ،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نزلت مع الوصيّة للوالدين والأقربين ، وأنّ وصيّة المرأة محدودة بمتاع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نفقتها ، وكسوتها ، وسكنها </w:t>
      </w:r>
      <w:r>
        <w:rPr>
          <w:rStyle w:val="FootnoteAnchor"/>
          <w:rtl w:val="true"/>
        </w:rPr>
        <w:footnoteReference w:id="15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قد حظر على أهل زوجها إخراجها ، ولم يحظر عليها أن تخرج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بالمتاع إلى الحول والسّكنى ؛ منسوخة </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المواريث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ولأوضح ذلك وأزيده فائدة ، أقول فى 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تضمنت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بالمتاع ، والاعتداد بالحول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أرجح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أنه منسوخ ، وإنما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الميراث ، أو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لا أهمية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الشافعي فى الأم ـ بعد ذلك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يعلم خلافا فى أن الوصية بالمتاع منسوخة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وعطاء ، فيما روى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الناسخ والمنسوخ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٤٢٧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٤٣١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٤٣٥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الخلاف قد وقع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لزوم سكنى المتوفى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اتفقوا على أن كلا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النفقة والكسوة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قد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الحول كله ، وفيما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السكنى قد ذكر مع النفقة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أنه يصدق عليه اسم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يكونوا قد اتفقوا على أنه منسوخ مطلقا أيضا ، وجاز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قد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أنه منسوخ كذلك ، أو في الحول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الفرض الثاني ، يكون لزوم السكنى ـ عند القائل به ـ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الفرض الأول ، يكون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على المطلقة المعتدة ، الثابت سكناها بآية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تُخْرِجُوهُنَّ مِنْ بُيُوتِهِنَّ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المتوفى عنها فى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بقول النبي للفريعة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أبى سعيد الخدري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امكثى فى بيتك ، حتى 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الخلاف قد وقع فقط فى كون القياس والحديث يدلان على لزوم السكنى ،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الشافعي الى ذلك كله ، وبين أكثره فى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وج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٢٠٩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فذهب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منسوخ بآية الاعتداد بالأشهر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 لا نسخ فى ذلك ، وانما هو نقصان من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 لا نسخ فيه ،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مذهبان فى غاية الضعف ، وقد بين ذلك أبو جعفر في الناسخ والمنسوخ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عليها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p>
    <w:p>
      <w:pPr>
        <w:pStyle w:val="BookText"/>
        <w:rPr/>
      </w:pPr>
      <w:r>
        <w:rPr>
          <w:rFonts w:ascii="Amiri" w:hAnsi="Amiri" w:eastAsia="Amiri" w:cs="Amiri"/>
          <w:color w:val="111111"/>
          <w:sz w:val="28"/>
          <w:sz w:val="28"/>
          <w:szCs w:val="28"/>
          <w:rtl w:val="true"/>
          <w:lang w:bidi="ar-SA"/>
        </w:rPr>
        <w:t xml:space="preserve">وعشرا ؛ ليس لها الخيار فى الخروج منها ، ولا النكاح قبلها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حاملا ؛ فيكون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 حملها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أو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بوضع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أربعة أشهر وعشر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سكنى المتوفّي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آخر </w:t>
      </w:r>
      <w:r>
        <w:rPr>
          <w:rStyle w:val="FootnoteAnchor"/>
          <w:rtl w:val="true"/>
        </w:rPr>
        <w:footnoteReference w:id="15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الاختيار لورثته </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يسكنوها ؛ وإن </w:t>
      </w:r>
      <w:r>
        <w:rPr>
          <w:rStyle w:val="FootnoteAnchor"/>
          <w:rtl w:val="true"/>
        </w:rPr>
        <w:footnoteReference w:id="1569"/>
      </w:r>
      <w:r>
        <w:rPr>
          <w:rFonts w:ascii="Amiri" w:hAnsi="Amiri" w:eastAsia="Amiri" w:cs="Amiri"/>
          <w:color w:val="111111"/>
          <w:sz w:val="28"/>
          <w:sz w:val="28"/>
          <w:szCs w:val="28"/>
          <w:rtl w:val="true"/>
          <w:lang w:bidi="ar-SA"/>
        </w:rPr>
        <w:t xml:space="preserve">لم يفعلوا </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ملكو المال دونه </w:t>
      </w:r>
      <w:r>
        <w:rPr>
          <w:rStyle w:val="FootnoteAnchor"/>
          <w:rtl w:val="true"/>
        </w:rPr>
        <w:footnoteReference w:id="1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Style w:val="FootnoteAnchor"/>
          <w:rtl w:val="true"/>
        </w:rPr>
        <w:footnoteReference w:id="1572"/>
      </w:r>
      <w:r>
        <w:rPr>
          <w:rFonts w:ascii="Amiri" w:hAnsi="Amiri" w:eastAsia="Amiri" w:cs="Amiri"/>
          <w:color w:val="111111"/>
          <w:sz w:val="28"/>
          <w:sz w:val="28"/>
          <w:szCs w:val="28"/>
          <w:rtl w:val="true"/>
          <w:lang w:bidi="ar-SA"/>
        </w:rPr>
        <w:t xml:space="preserve">رويناه عن عطاء ، 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عن </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علىّ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المطلّقات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تُخْرِجُوهُنَّ مِنْ بُيُوتِهِنَ </w:t>
      </w:r>
      <w:r>
        <w:rPr>
          <w:rStyle w:val="FootnoteAnchor"/>
          <w:rtl w:val="true"/>
        </w:rPr>
        <w:footnoteReference w:id="1576"/>
      </w:r>
      <w:r>
        <w:rPr>
          <w:rFonts w:ascii="Amiri" w:hAnsi="Amiri" w:eastAsia="Amiri" w:cs="Amiri"/>
          <w:color w:val="111111"/>
          <w:sz w:val="28"/>
          <w:sz w:val="28"/>
          <w:szCs w:val="28"/>
          <w:rtl w:val="true"/>
          <w:lang w:bidi="ar-SA"/>
        </w:rPr>
        <w:t xml:space="preserve">، وَلا يَخْرُجْنَ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يَأْتِينَ بِفاحِشَةٍ مُبَيِّنَةٍ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والفاحشة </w:t>
      </w:r>
      <w:r>
        <w:rPr>
          <w:rStyle w:val="FootnoteAnchor"/>
          <w:rtl w:val="true"/>
        </w:rPr>
        <w:footnoteReference w:id="1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تبذو </w:t>
      </w:r>
      <w:r>
        <w:rPr>
          <w:rStyle w:val="FootnoteAnchor"/>
          <w:rtl w:val="true"/>
        </w:rPr>
        <w:footnoteReference w:id="1578"/>
      </w:r>
      <w:r>
        <w:rPr>
          <w:rFonts w:ascii="Amiri" w:hAnsi="Amiri" w:eastAsia="Amiri" w:cs="Amiri"/>
          <w:color w:val="111111"/>
          <w:sz w:val="28"/>
          <w:sz w:val="28"/>
          <w:szCs w:val="28"/>
          <w:rtl w:val="true"/>
          <w:lang w:bidi="ar-SA"/>
        </w:rPr>
        <w:t xml:space="preserve">على أهل زوجها ، فيأتى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يخاف </w:t>
      </w:r>
      <w:r>
        <w:rPr>
          <w:rStyle w:val="FootnoteAnchor"/>
          <w:rtl w:val="true"/>
        </w:rPr>
        <w:footnoteReference w:id="1579"/>
      </w:r>
      <w:r>
        <w:rPr>
          <w:rFonts w:ascii="Amiri" w:hAnsi="Amiri" w:eastAsia="Amiri" w:cs="Amiri"/>
          <w:color w:val="111111"/>
          <w:sz w:val="28"/>
          <w:sz w:val="28"/>
          <w:szCs w:val="28"/>
          <w:rtl w:val="true"/>
          <w:lang w:bidi="ar-SA"/>
        </w:rPr>
        <w:t>الشقاق بينها وبينهم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لهم </w:t>
      </w:r>
      <w:r>
        <w:rPr>
          <w:rStyle w:val="FootnoteAnchor"/>
          <w:rtl w:val="true"/>
        </w:rPr>
        <w:footnoteReference w:id="1580"/>
      </w:r>
      <w:r>
        <w:rPr>
          <w:rFonts w:ascii="Amiri" w:hAnsi="Amiri" w:eastAsia="Amiri" w:cs="Amiri"/>
          <w:color w:val="111111"/>
          <w:sz w:val="28"/>
          <w:sz w:val="28"/>
          <w:szCs w:val="28"/>
          <w:rtl w:val="true"/>
          <w:lang w:bidi="ar-SA"/>
        </w:rPr>
        <w:t xml:space="preserve">إخراجها ؛ وكان عليهم </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ينزلوها منزلا غيره </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الشافعي معناه </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الأصمّ ، أنا الربيع ، أنا الشافعي ، قال </w:t>
      </w:r>
      <w:r>
        <w:rPr>
          <w:rStyle w:val="FootnoteAnchor"/>
          <w:rtl w:val="true"/>
        </w:rPr>
        <w:footnoteReference w:id="1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أَرْضَعْنَكُمْ ، وَأَخَواتُكُمْ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Style w:val="FootnoteAnchor"/>
          <w:rtl w:val="true"/>
        </w:rPr>
        <w:footnoteReference w:id="1586"/>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Style w:val="FootnoteAnchor"/>
          <w:rtl w:val="true"/>
        </w:rPr>
        <w:footnoteReference w:id="1587"/>
      </w:r>
      <w:r>
        <w:rPr>
          <w:rFonts w:ascii="Amiri" w:hAnsi="Amiri" w:eastAsia="Amiri" w:cs="Amiri"/>
          <w:color w:val="111111"/>
          <w:sz w:val="28"/>
          <w:sz w:val="28"/>
          <w:szCs w:val="28"/>
          <w:rtl w:val="true"/>
          <w:lang w:bidi="ar-SA"/>
        </w:rPr>
        <w:t xml:space="preserve">والأخت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الرّضاعة ؛ واحتمل تحريمهما </w:t>
      </w:r>
      <w:r>
        <w:rPr>
          <w:rStyle w:val="FootnoteAnchor"/>
          <w:rtl w:val="true"/>
        </w:rPr>
        <w:footnoteReference w:id="1588"/>
      </w:r>
      <w:r>
        <w:rPr>
          <w:rFonts w:ascii="Amiri" w:hAnsi="Amiri" w:eastAsia="Amiri" w:cs="Amiri"/>
          <w:color w:val="111111"/>
          <w:sz w:val="28"/>
          <w:sz w:val="28"/>
          <w:szCs w:val="28"/>
          <w:rtl w:val="true"/>
          <w:lang w:bidi="ar-SA"/>
        </w:rPr>
        <w:t>معنين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 </w:t>
      </w:r>
      <w:r>
        <w:rPr>
          <w:rStyle w:val="FootnoteAnchor"/>
          <w:rtl w:val="true"/>
        </w:rPr>
        <w:footnoteReference w:id="1589"/>
      </w:r>
      <w:r>
        <w:rPr>
          <w:rFonts w:ascii="Amiri" w:hAnsi="Amiri" w:eastAsia="Amiri" w:cs="Amiri"/>
          <w:color w:val="111111"/>
          <w:sz w:val="28"/>
          <w:sz w:val="28"/>
          <w:szCs w:val="28"/>
          <w:rtl w:val="true"/>
          <w:lang w:bidi="ar-SA"/>
        </w:rPr>
        <w:t xml:space="preserve">ذكر اللّه تحريم الأم والأخت من الرّضاعة ، فأقامهما </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التحريم ، مقام الأم والأخت من النسب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تكون الرّضاعة كلّها ، تقوم مقام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حرم بالنسب حرم بالرّضاعة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 نقول </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والقياس على القرآن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يحرم </w:t>
      </w:r>
      <w:r>
        <w:rPr>
          <w:rStyle w:val="FootnoteAnchor"/>
          <w:rtl w:val="true"/>
        </w:rPr>
        <w:footnoteReference w:id="1593"/>
      </w:r>
      <w:r>
        <w:rPr>
          <w:rFonts w:ascii="Amiri" w:hAnsi="Amiri" w:eastAsia="Amiri" w:cs="Amiri"/>
          <w:color w:val="111111"/>
          <w:sz w:val="28"/>
          <w:sz w:val="28"/>
          <w:szCs w:val="28"/>
          <w:rtl w:val="true"/>
          <w:lang w:bidi="ar-SA"/>
        </w:rPr>
        <w:t>من الرضاع الأمّ والأخت ، ولا يحرم سواهما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دلالة السنة ، لما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المعنى الأول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والرّضاع اسم جامع ،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المصّة ، وأكثر منها </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كمال إرضاع 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الحولين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فاستدللنا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بتحريم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المرضعين </w:t>
      </w:r>
      <w:r>
        <w:rPr>
          <w:rStyle w:val="FootnoteAnchor"/>
          <w:rtl w:val="true"/>
        </w:rPr>
        <w:footnoteReference w:id="1600"/>
      </w:r>
      <w:r>
        <w:rPr>
          <w:rFonts w:ascii="IRNazanin" w:hAnsi="IRNazanin" w:eastAsia="IRNazanin"/>
          <w:color w:val="111111"/>
          <w:sz w:val="28"/>
          <w:sz w:val="28"/>
          <w:szCs w:val="28"/>
          <w:rtl w:val="true"/>
          <w:lang w:bidi="fa-IR"/>
        </w:rPr>
        <w:t>،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لزمه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Style w:val="FootnoteAnchor"/>
          <w:rtl w:val="true"/>
        </w:rPr>
        <w:footnoteReference w:id="1602"/>
      </w:r>
      <w:r>
        <w:rPr>
          <w:rFonts w:ascii="Amiri" w:hAnsi="Amiri" w:eastAsia="Amiri" w:cs="Amiri"/>
          <w:color w:val="111111"/>
          <w:sz w:val="28"/>
          <w:sz w:val="28"/>
          <w:szCs w:val="28"/>
          <w:rtl w:val="true"/>
          <w:lang w:bidi="ar-SA"/>
        </w:rPr>
        <w:t xml:space="preserve">السارق والسارقة ، وآية </w:t>
      </w:r>
      <w:r>
        <w:rPr>
          <w:rStyle w:val="FootnoteAnchor"/>
          <w:rtl w:val="true"/>
        </w:rPr>
        <w:footnoteReference w:id="1603"/>
      </w:r>
      <w:r>
        <w:rPr>
          <w:rFonts w:ascii="Amiri" w:hAnsi="Amiri" w:eastAsia="Amiri" w:cs="Amiri"/>
          <w:color w:val="111111"/>
          <w:sz w:val="28"/>
          <w:sz w:val="28"/>
          <w:szCs w:val="28"/>
          <w:rtl w:val="true"/>
          <w:lang w:bidi="ar-SA"/>
        </w:rPr>
        <w:t xml:space="preserve">الزاني والزانية </w:t>
      </w:r>
      <w:r>
        <w:rPr>
          <w:rStyle w:val="FootnoteAnchor"/>
          <w:rtl w:val="true"/>
        </w:rPr>
        <w:footnoteReference w:id="1604"/>
      </w:r>
      <w:r>
        <w:rPr>
          <w:rFonts w:ascii="Amiri" w:hAnsi="Amiri" w:eastAsia="Amiri" w:cs="Amiri"/>
          <w:color w:val="111111"/>
          <w:sz w:val="28"/>
          <w:sz w:val="28"/>
          <w:szCs w:val="28"/>
          <w:rtl w:val="true"/>
          <w:lang w:bidi="ar-SA"/>
        </w:rPr>
        <w:t xml:space="preserve">وذكر الحجة فى وقوع التحريم بخمس رضعات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واحتجّ فى الحولين </w:t>
      </w:r>
      <w:r>
        <w:rPr>
          <w:rStyle w:val="FootnoteAnchor"/>
          <w:rtl w:val="true"/>
        </w:rPr>
        <w:footnoteReference w:id="1606"/>
      </w:r>
      <w:r>
        <w:rPr>
          <w:rFonts w:ascii="Amiri" w:hAnsi="Amiri" w:eastAsia="Amiri" w:cs="Amiri"/>
          <w:color w:val="111111"/>
          <w:sz w:val="28"/>
          <w:sz w:val="28"/>
          <w:szCs w:val="28"/>
          <w:rtl w:val="true"/>
          <w:lang w:bidi="ar-SA"/>
        </w:rPr>
        <w:t xml:space="preserve">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وَالْوالِداتُ يُرْضِعْنَ أَوْلادَهُنَّ حَوْلَيْنِ كامِلَيْنِ ، لِمَنْ أَرادَ أَنْ يُتِمَّ الرَّضاعَةَ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Style w:val="FootnoteAnchor"/>
          <w:rtl w:val="true"/>
        </w:rPr>
        <w:footnoteReference w:id="1607"/>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كاملين </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أَرادا فِصالاً عَنْ تَراضٍ مِنْهُما ، وَتَشاوُرٍ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الحولين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إرخاصه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فصال المولود ، عن تراضي والديه وتشاورهما ، قبل الحولين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ذلك 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باجتماعهما على فصاله ، قبل الحولين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بالنظر للمولود من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يريان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فصاله </w:t>
      </w:r>
      <w:r>
        <w:rPr>
          <w:rStyle w:val="FootnoteAnchor"/>
          <w:rtl w:val="true"/>
        </w:rPr>
        <w:footnoteReference w:id="1610"/>
      </w:r>
      <w:r>
        <w:rPr>
          <w:rFonts w:ascii="Amiri" w:hAnsi="Amiri" w:eastAsia="Amiri" w:cs="Amiri"/>
          <w:color w:val="111111"/>
          <w:sz w:val="28"/>
          <w:sz w:val="28"/>
          <w:szCs w:val="28"/>
          <w:rtl w:val="true"/>
          <w:lang w:bidi="ar-SA"/>
        </w:rPr>
        <w:t xml:space="preserve">قبل الحولين ، خيرا من إتمام الرّضاع له لعلة </w:t>
      </w:r>
    </w:p>
    <w:p>
      <w:pPr>
        <w:pStyle w:val="BookText"/>
        <w:rPr/>
      </w:pPr>
      <w:r>
        <w:rPr>
          <w:rFonts w:ascii="Amiri" w:hAnsi="Amiri" w:eastAsia="Amiri" w:cs="Amiri"/>
          <w:color w:val="111111"/>
          <w:sz w:val="28"/>
          <w:sz w:val="28"/>
          <w:szCs w:val="28"/>
          <w:rtl w:val="true"/>
          <w:lang w:bidi="ar-SA"/>
        </w:rPr>
        <w:t xml:space="preserve">تكون به ، أو بمرضعه </w:t>
      </w:r>
      <w:r>
        <w:rPr>
          <w:rStyle w:val="FootnoteAnchor"/>
          <w:rtl w:val="true"/>
        </w:rPr>
        <w:footnoteReference w:id="16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لا يقبل رضاع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w:t>
      </w:r>
      <w:r>
        <w:rPr>
          <w:rStyle w:val="FootnoteAnchor"/>
          <w:rtl w:val="true"/>
        </w:rPr>
        <w:footnoteReference w:id="1612"/>
      </w:r>
      <w:r>
        <w:rPr>
          <w:rFonts w:ascii="IRNazanin" w:hAnsi="IRNazanin" w:eastAsia="IRNazanin"/>
          <w:color w:val="111111"/>
          <w:sz w:val="28"/>
          <w:sz w:val="28"/>
          <w:szCs w:val="28"/>
          <w:rtl w:val="true"/>
          <w:lang w:bidi="fa-IR"/>
        </w:rPr>
        <w:t>أشبه هذا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غاية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فالحكم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الغاية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قبل مضيّها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614"/>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فحكمهنّ </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مضىّ ثلاثة أقراء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حكمهن </w:t>
      </w:r>
      <w:r>
        <w:rPr>
          <w:rStyle w:val="FootnoteAnchor"/>
          <w:rtl w:val="true"/>
        </w:rPr>
        <w:footnoteReference w:id="1616"/>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أَنْ تَقْصُرُوا مِنَ الصَّلاةِ </w:t>
      </w:r>
      <w:r>
        <w:rPr>
          <w:rStyle w:val="FootnoteAnchor"/>
          <w:rtl w:val="true"/>
        </w:rPr>
        <w:footnoteReference w:id="161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يقصروا مسافرين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شرط القصر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موصوفة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حكمهم فى غير تلك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القصر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قراءء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6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w:t>
      </w:r>
      <w:r>
        <w:rPr>
          <w:rStyle w:val="FootnoteAnchor"/>
          <w:rtl w:val="true"/>
        </w:rPr>
        <w:footnoteReference w:id="1620"/>
      </w:r>
      <w:r>
        <w:rPr>
          <w:rFonts w:ascii="Amiri" w:hAnsi="Amiri" w:eastAsia="Amiri" w:cs="Amiri"/>
          <w:color w:val="111111"/>
          <w:sz w:val="28"/>
          <w:sz w:val="28"/>
          <w:szCs w:val="28"/>
          <w:rtl w:val="true"/>
          <w:lang w:bidi="ar-SA"/>
        </w:rPr>
        <w:t>، وَثُلاثَ ،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تَعْدِلُوا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 أَوْ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أَلَّا تَعُولُوا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w:t>
      </w:r>
      <w:r>
        <w:rPr>
          <w:rStyle w:val="FootnoteAnchor"/>
          <w:rtl w:val="true"/>
        </w:rPr>
        <w:footnoteReference w:id="1621"/>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أَدْنى أَلَّا تَعُولُوا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Style w:val="FootnoteAnchor"/>
          <w:rtl w:val="true"/>
        </w:rPr>
        <w:footnoteReference w:id="1622"/>
      </w:r>
      <w:r>
        <w:rPr>
          <w:rFonts w:ascii="IRNazanin" w:hAnsi="IRNazanin" w:eastAsia="IRNazanin"/>
          <w:color w:val="111111"/>
          <w:sz w:val="28"/>
          <w:sz w:val="28"/>
          <w:szCs w:val="28"/>
          <w:rtl w:val="true"/>
          <w:lang w:bidi="fa-IR"/>
        </w:rPr>
        <w:t xml:space="preserve">أن على الزوج </w:t>
      </w:r>
      <w:r>
        <w:rPr>
          <w:rStyle w:val="FootnoteAnchor"/>
          <w:rtl w:val="true"/>
        </w:rPr>
        <w:footnoteReference w:id="1623"/>
      </w:r>
      <w:r>
        <w:rPr>
          <w:rFonts w:ascii="Amiri" w:hAnsi="Amiri" w:eastAsia="Amiri" w:cs="Amiri"/>
          <w:color w:val="111111"/>
          <w:sz w:val="28"/>
          <w:sz w:val="28"/>
          <w:szCs w:val="28"/>
          <w:rtl w:val="true"/>
          <w:lang w:bidi="ar-SA"/>
        </w:rPr>
        <w:t xml:space="preserve">، نفقة امرأته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يكثر من تعولوا </w:t>
      </w:r>
      <w:r>
        <w:rPr>
          <w:rStyle w:val="FootnoteAnchor"/>
          <w:rtl w:val="true"/>
        </w:rPr>
        <w:footnoteReference w:id="1626"/>
      </w:r>
      <w:r>
        <w:rPr>
          <w:rFonts w:ascii="IRNazanin" w:hAnsi="IRNazanin" w:eastAsia="IRNazanin"/>
          <w:color w:val="111111"/>
          <w:sz w:val="28"/>
          <w:sz w:val="28"/>
          <w:szCs w:val="28"/>
          <w:rtl w:val="true"/>
          <w:lang w:bidi="fa-IR"/>
        </w:rPr>
        <w:t xml:space="preserve">، إذا اقتصر </w:t>
      </w:r>
    </w:p>
    <w:p>
      <w:pPr>
        <w:pStyle w:val="BookText"/>
        <w:rPr/>
      </w:pPr>
      <w:r>
        <w:rPr>
          <w:rFonts w:ascii="Amiri" w:hAnsi="Amiri" w:eastAsia="Amiri" w:cs="Amiri"/>
          <w:color w:val="111111"/>
          <w:sz w:val="28"/>
          <w:sz w:val="28"/>
          <w:szCs w:val="28"/>
          <w:rtl w:val="true"/>
          <w:lang w:bidi="ar-SA"/>
        </w:rPr>
        <w:t xml:space="preserve">المرء على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أباح له أكثر منها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بشران العدل ببغداد ، أنا أبو عمر محمد بن عبد الواحد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ثعلب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ياقوتة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تَعُولُوا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تجوروا </w:t>
      </w:r>
      <w:r>
        <w:rPr>
          <w:rStyle w:val="FootnoteAnchor"/>
          <w:rtl w:val="true"/>
        </w:rPr>
        <w:footnoteReference w:id="16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تكثر عيالكم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عن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الآية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ذلك </w:t>
      </w:r>
      <w:r>
        <w:rPr>
          <w:rStyle w:val="FootnoteAnchor"/>
          <w:rtl w:val="true"/>
        </w:rPr>
        <w:footnoteReference w:id="1629"/>
      </w:r>
      <w:r>
        <w:rPr>
          <w:rFonts w:ascii="Amiri" w:hAnsi="Amiri" w:eastAsia="Amiri" w:cs="Amiri"/>
          <w:color w:val="111111"/>
          <w:sz w:val="28"/>
          <w:sz w:val="28"/>
          <w:szCs w:val="28"/>
          <w:rtl w:val="true"/>
          <w:lang w:bidi="ar-SA"/>
        </w:rPr>
        <w:t>أدنى أن لا يكثر من تعولونه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المطلّقات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أَسْكِنُوهُنَّ مِنْ حَيْثُ سَكَنْتُمْ مِنْ وُجْدِكُمْ </w:t>
      </w:r>
      <w:r>
        <w:rPr>
          <w:rStyle w:val="FootnoteAnchor"/>
          <w:rtl w:val="true"/>
        </w:rPr>
        <w:footnoteReference w:id="1631"/>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Style w:val="FootnoteAnchor"/>
          <w:rtl w:val="true"/>
        </w:rPr>
        <w:footnoteReference w:id="16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 أُولاتِ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فَأَنْفِقُوا عَلَيْهِنَّ ، حَتَّى يَضَعْنَ حَمْلَهُنَّ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فى المطلّقة </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زوجها رجعتها ؛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ثم قال فى النفقة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 أُولاتِ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فَأَنْفِقُوا عَلَيْهِنَّ ، حَتَّى يَضَعْنَ حَمْلَهُنَّ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ذلك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الصّنف الذي أمر بالنفقة على ذوات الأحمال منهن ، 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1636"/>
      </w:r>
      <w:r>
        <w:rPr>
          <w:rFonts w:ascii="Amiri" w:hAnsi="Amiri" w:eastAsia="Amiri" w:cs="Amiri"/>
          <w:color w:val="111111"/>
          <w:sz w:val="28"/>
          <w:sz w:val="28"/>
          <w:szCs w:val="28"/>
          <w:rtl w:val="true"/>
          <w:lang w:bidi="ar-SA"/>
        </w:rPr>
        <w:t>أن لا نفقة على غير ذوات الأحمال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وجب 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ففى ذلك ،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يجب </w:t>
      </w:r>
      <w:r>
        <w:rPr>
          <w:rStyle w:val="FootnoteAnchor"/>
          <w:rtl w:val="true"/>
        </w:rPr>
        <w:footnoteReference w:id="1638"/>
      </w:r>
      <w:r>
        <w:rPr>
          <w:rFonts w:ascii="Amiri" w:hAnsi="Amiri" w:eastAsia="Amiri" w:cs="Amiri"/>
          <w:color w:val="111111"/>
          <w:sz w:val="28"/>
          <w:sz w:val="28"/>
          <w:szCs w:val="28"/>
          <w:rtl w:val="true"/>
          <w:lang w:bidi="ar-SA"/>
        </w:rPr>
        <w:t xml:space="preserve">نفقة لمن كانت </w:t>
      </w:r>
      <w:r>
        <w:rPr>
          <w:rStyle w:val="FootnoteAnchor"/>
          <w:rtl w:val="true"/>
        </w:rPr>
        <w:footnoteReference w:id="1639"/>
      </w:r>
      <w:r>
        <w:rPr>
          <w:rFonts w:ascii="Amiri" w:hAnsi="Amiri" w:eastAsia="Amiri" w:cs="Amiri"/>
          <w:color w:val="111111"/>
          <w:sz w:val="28"/>
          <w:sz w:val="28"/>
          <w:szCs w:val="28"/>
          <w:rtl w:val="true"/>
          <w:lang w:bidi="ar-SA"/>
        </w:rPr>
        <w:t xml:space="preserve">فى غير صفتها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المطلّقات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w:t>
      </w:r>
      <w:r>
        <w:rPr>
          <w:rStyle w:val="FootnoteAnchor"/>
          <w:rtl w:val="true"/>
        </w:rPr>
        <w:footnoteReference w:id="1640"/>
      </w:r>
      <w:r>
        <w:rPr>
          <w:rFonts w:ascii="Amiri" w:hAnsi="Amiri" w:eastAsia="Amiri" w:cs="Amiri"/>
          <w:color w:val="111111"/>
          <w:sz w:val="28"/>
          <w:sz w:val="28"/>
          <w:szCs w:val="28"/>
          <w:rtl w:val="true"/>
          <w:lang w:bidi="ar-SA"/>
        </w:rPr>
        <w:t xml:space="preserve">لم أعلم مخالفا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أهل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أن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يملك </w:t>
      </w:r>
      <w:r>
        <w:rPr>
          <w:rStyle w:val="FootnoteAnchor"/>
          <w:rtl w:val="true"/>
        </w:rPr>
        <w:footnoteReference w:id="1641"/>
      </w:r>
      <w:r>
        <w:rPr>
          <w:rFonts w:ascii="IRNazanin" w:hAnsi="IRNazanin" w:eastAsia="IRNazanin"/>
          <w:color w:val="111111"/>
          <w:sz w:val="28"/>
          <w:sz w:val="28"/>
          <w:szCs w:val="28"/>
          <w:rtl w:val="true"/>
          <w:lang w:bidi="fa-IR"/>
        </w:rPr>
        <w:t xml:space="preserve">زوجها رجعتها ؛ فى معانى الأزواج </w:t>
      </w:r>
      <w:r>
        <w:rPr>
          <w:rStyle w:val="FootnoteAnchor"/>
          <w:rtl w:val="true"/>
        </w:rPr>
        <w:footnoteReference w:id="16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w:t>
      </w:r>
      <w:r>
        <w:rPr>
          <w:rStyle w:val="FootnoteAnchor"/>
          <w:rtl w:val="true"/>
        </w:rPr>
        <w:footnoteReference w:id="1643"/>
      </w:r>
      <w:r>
        <w:rPr>
          <w:rFonts w:ascii="Amiri" w:hAnsi="Amiri" w:eastAsia="Amiri" w:cs="Amiri"/>
          <w:color w:val="111111"/>
          <w:sz w:val="28"/>
          <w:sz w:val="28"/>
          <w:szCs w:val="28"/>
          <w:rtl w:val="true"/>
          <w:lang w:bidi="ar-SA"/>
        </w:rPr>
        <w:t xml:space="preserve">الآية على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المطلّقات </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فى شرحه ، والحجّة فيه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أبي عمرو ، نا أبو العباس الأصمّ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أَنْ يُتِمَّ الرَّضاعَةَ ؛ وَعَلَى الْمَوْلُودِ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رِزْقُهُنَّ وَكِسْوَتُهُنَّ بِالْمَعْرُوفِ </w:t>
      </w:r>
      <w:r>
        <w:rPr>
          <w:rStyle w:val="FootnoteAnchor"/>
          <w:rtl w:val="true"/>
        </w:rPr>
        <w:footnoteReference w:id="164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أَرْضَعْنَ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أُجُورَهُنَّ ، وَأْتَمِرُوا بَيْنَكُمْ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تَعاسَرْتُمْ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فَسَتُرْضِعُ لَهُ أُخْرى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649"/>
      </w:r>
      <w:r>
        <w:rPr>
          <w:rFonts w:ascii="Amiri" w:hAnsi="Amiri" w:eastAsia="Amiri" w:cs="Amiri"/>
          <w:color w:val="111111"/>
          <w:sz w:val="28"/>
          <w:sz w:val="28"/>
          <w:szCs w:val="28"/>
          <w:rtl w:val="true"/>
          <w:lang w:bidi="ar-SA"/>
        </w:rPr>
        <w:t xml:space="preserve">الشافعي </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الإجارات </w:t>
      </w:r>
      <w:r>
        <w:rPr>
          <w:rStyle w:val="FootnoteAnchor"/>
          <w:rtl w:val="true"/>
        </w:rPr>
        <w:footnoteReference w:id="1651"/>
      </w:r>
      <w:r>
        <w:rPr>
          <w:rFonts w:ascii="Amiri" w:hAnsi="Amiri" w:eastAsia="Amiri" w:cs="Amiri"/>
          <w:color w:val="111111"/>
          <w:sz w:val="28"/>
          <w:sz w:val="28"/>
          <w:szCs w:val="28"/>
          <w:rtl w:val="true"/>
          <w:lang w:bidi="ar-SA"/>
        </w:rPr>
        <w:t xml:space="preserve">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يعرف الناس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أَرْضَعْنَ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والرّضاع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صبىّ أكثر رضاعا من صبى ، وتكون امرأة أكثر لبنا من امرأة ؛ ويختلف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فيقلّ </w:t>
      </w:r>
      <w:r>
        <w:rPr>
          <w:rStyle w:val="FootnoteAnchor"/>
          <w:rtl w:val="true"/>
        </w:rPr>
        <w:footnoteReference w:id="1653"/>
      </w:r>
      <w:r>
        <w:rPr>
          <w:rFonts w:ascii="Amiri" w:hAnsi="Amiri" w:eastAsia="Amiri" w:cs="Amiri"/>
          <w:color w:val="111111"/>
          <w:sz w:val="28"/>
          <w:sz w:val="28"/>
          <w:szCs w:val="28"/>
          <w:rtl w:val="true"/>
          <w:lang w:bidi="ar-SA"/>
        </w:rPr>
        <w:t>ويكثر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فتجوز الإجارات </w:t>
      </w:r>
      <w:r>
        <w:rPr>
          <w:rStyle w:val="FootnoteAnchor"/>
          <w:rtl w:val="true"/>
        </w:rPr>
        <w:footnoteReference w:id="1654"/>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يوجد فيه أقرب مما يحيط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وتجوز </w:t>
      </w:r>
      <w:r>
        <w:rPr>
          <w:rStyle w:val="FootnoteAnchor"/>
          <w:rtl w:val="true"/>
        </w:rPr>
        <w:footnoteReference w:id="1655"/>
      </w:r>
      <w:r>
        <w:rPr>
          <w:rFonts w:ascii="Amiri" w:hAnsi="Amiri" w:eastAsia="Amiri" w:cs="Amiri"/>
          <w:color w:val="111111"/>
          <w:sz w:val="28"/>
          <w:sz w:val="28"/>
          <w:szCs w:val="28"/>
          <w:rtl w:val="true"/>
          <w:lang w:bidi="ar-SA"/>
        </w:rPr>
        <w:t xml:space="preserve">الإجارات على خدمة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هذا ؛ وتجوز فى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يعرف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قياسا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الولد ؛ دون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متزوجة ، أو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هذا ، دلالة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w:t>
      </w:r>
      <w:r>
        <w:rPr>
          <w:rStyle w:val="FootnoteAnchor"/>
          <w:rtl w:val="true"/>
        </w:rPr>
        <w:footnoteReference w:id="1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النفقة ليست على الميراث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 وارثة ، وفرض النفقة والرّضاع على الأب ،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658"/>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الْوارِثِ مِثْلُ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من أن لا تضارّ والدة بولدها </w:t>
      </w:r>
      <w:r>
        <w:rPr>
          <w:rStyle w:val="FootnoteAnchor"/>
          <w:rtl w:val="true"/>
        </w:rPr>
        <w:footnoteReference w:id="1659"/>
      </w:r>
      <w:r>
        <w:rPr>
          <w:rFonts w:ascii="IRNazanin" w:hAnsi="IRNazanin" w:eastAsia="IRNazanin"/>
          <w:color w:val="111111"/>
          <w:sz w:val="28"/>
          <w:sz w:val="28"/>
          <w:szCs w:val="28"/>
          <w:rtl w:val="true"/>
          <w:lang w:bidi="fa-IR"/>
        </w:rPr>
        <w:t xml:space="preserve">؛ لا </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عليها الرضاع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يلزم المرأة رضاع </w:t>
      </w:r>
    </w:p>
    <w:p>
      <w:pPr>
        <w:pStyle w:val="BookText"/>
        <w:rPr/>
      </w:pPr>
      <w:r>
        <w:rPr>
          <w:rFonts w:ascii="Amiri" w:hAnsi="Amiri" w:eastAsia="Amiri" w:cs="Amiri"/>
          <w:color w:val="111111"/>
          <w:sz w:val="28"/>
          <w:sz w:val="28"/>
          <w:szCs w:val="28"/>
          <w:rtl w:val="true"/>
          <w:lang w:bidi="ar-SA"/>
        </w:rPr>
        <w:t xml:space="preserve">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زوجها ، أو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شاءت </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شريفة ، أو دنيّة ، أو موسرة ، أو معسرة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تَعاسَرْتُمْ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فَسَتُرْضِعُ لَهُ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وزاد الشافعي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الإجارة </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في كتابه ، وعمل بها بعض أنبيائه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اسْتَأْجِرْهُ ، إِنَّ خَيْرَ مَنِ اسْتَأْجَرْتَ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w:t>
      </w:r>
      <w:r>
        <w:rPr>
          <w:rStyle w:val="FootnoteAnchor"/>
          <w:rtl w:val="true"/>
        </w:rPr>
        <w:footnoteReference w:id="1664"/>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نبيا من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w:t>
      </w:r>
      <w:r>
        <w:rPr>
          <w:rStyle w:val="FootnoteAnchor"/>
          <w:rtl w:val="true"/>
        </w:rPr>
        <w:footnoteReference w:id="1665"/>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حججا مسمّاة ، يملك </w:t>
      </w:r>
      <w:r>
        <w:rPr>
          <w:rStyle w:val="FootnoteAnchor"/>
          <w:rtl w:val="true"/>
        </w:rPr>
        <w:footnoteReference w:id="1666"/>
      </w:r>
      <w:r>
        <w:rPr>
          <w:rFonts w:ascii="Amiri" w:hAnsi="Amiri" w:eastAsia="Amiri" w:cs="Amiri"/>
          <w:color w:val="111111"/>
          <w:sz w:val="28"/>
          <w:sz w:val="28"/>
          <w:szCs w:val="28"/>
          <w:rtl w:val="true"/>
          <w:lang w:bidi="ar-SA"/>
        </w:rPr>
        <w:t xml:space="preserve">بها بضع امرأة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تجويز الإجارة ، وعلى أن </w:t>
      </w:r>
      <w:r>
        <w:rPr>
          <w:rStyle w:val="FootnoteAnchor"/>
          <w:rtl w:val="true"/>
        </w:rPr>
        <w:footnoteReference w:id="1668"/>
      </w:r>
      <w:r>
        <w:rPr>
          <w:rFonts w:ascii="IRNazanin" w:hAnsi="IRNazanin" w:eastAsia="IRNazanin"/>
          <w:color w:val="111111"/>
          <w:sz w:val="28"/>
          <w:sz w:val="28"/>
          <w:szCs w:val="28"/>
          <w:rtl w:val="true"/>
          <w:lang w:bidi="fa-IR"/>
        </w:rPr>
        <w:t xml:space="preserve">لا بأس بها على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1669"/>
      </w:r>
      <w:r>
        <w:rPr>
          <w:rFonts w:ascii="Amiri" w:hAnsi="Amiri" w:eastAsia="Amiri" w:cs="Amiri"/>
          <w:color w:val="111111"/>
          <w:sz w:val="28"/>
          <w:sz w:val="28"/>
          <w:szCs w:val="28"/>
          <w:rtl w:val="true"/>
          <w:lang w:bidi="ar-SA"/>
        </w:rPr>
        <w:t>كان على الحجج استأجره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استأجره على غير 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تجويز الإجارة بكل حال </w:t>
      </w:r>
      <w:r>
        <w:rPr>
          <w:rStyle w:val="FootnoteAnchor"/>
          <w:rtl w:val="true"/>
        </w:rPr>
        <w:footnoteReference w:id="16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استأجره على أن يرعى له ؛ واللّه أعلم</w:t>
      </w:r>
      <w:r>
        <w:rPr>
          <w:rFonts w:eastAsia="Amiri" w:cs="Amiri" w:ascii="Amiri" w:hAnsi="Amiri"/>
          <w:color w:val="111111"/>
          <w:sz w:val="28"/>
          <w:szCs w:val="28"/>
          <w:rtl w:val="true"/>
          <w:lang w:bidi="ar-SA"/>
        </w:rPr>
        <w:t xml:space="preserve">.». </w:t>
      </w:r>
      <w:bookmarkStart w:id="95" w:name="pg15866_178132"/>
    </w:p>
    <w:p>
      <w:pPr>
        <w:pStyle w:val="Heading2"/>
        <w:numPr>
          <w:ilvl w:val="1"/>
          <w:numId w:val="1"/>
        </w:numPr>
        <w:rPr/>
      </w:pPr>
      <w:bookmarkStart w:id="96" w:name="__RefHeading___Toc14763826_2142443653"/>
      <w:bookmarkStart w:id="97" w:name="_Toc33"/>
      <w:bookmarkEnd w:id="95"/>
      <w:bookmarkEnd w:id="96"/>
      <w:r>
        <w:rPr>
          <w:rtl w:val="true"/>
        </w:rPr>
        <w:t>«</w:t>
      </w:r>
      <w:r>
        <w:rPr>
          <w:rtl w:val="true"/>
        </w:rPr>
        <w:t>ما يؤثر عنه فى الجراح ، وغيره</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محمد بن يعقوب الأصمّ ، أنا الربيع بن سليمان ، أنا الشافعي ، قال </w:t>
      </w:r>
      <w:r>
        <w:rPr>
          <w:rStyle w:val="FootnoteAnchor"/>
          <w:rtl w:val="true"/>
        </w:rPr>
        <w:footnoteReference w:id="16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أَتْلُ ما حَرَّمَ رَبُّكُمْ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تُشْرِكُوا بِهِ شَيْئاً ، وَبِالْوالِدَيْنِ إِحْساناً ؛ وَلا تَقْتُلُوا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إِمْلاقٍ </w:t>
      </w:r>
      <w:r>
        <w:rPr>
          <w:rStyle w:val="FootnoteAnchor"/>
          <w:rtl w:val="true"/>
        </w:rPr>
        <w:footnoteReference w:id="1672"/>
      </w:r>
      <w:r>
        <w:rPr>
          <w:rFonts w:ascii="Amiri" w:hAnsi="Amiri" w:eastAsia="Amiri" w:cs="Amiri"/>
          <w:color w:val="111111"/>
          <w:sz w:val="28"/>
          <w:sz w:val="28"/>
          <w:szCs w:val="28"/>
          <w:rtl w:val="true"/>
          <w:lang w:bidi="ar-SA"/>
        </w:rPr>
        <w:t xml:space="preserve">؛ نَحْنُ نَرْزُقُكُمْ وَإِيَّاهُمْ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زَيَّنَ لِكَثِيرٍ مِنَ الْمُشْرِكِينَ ، قَتْلَ أَوْلادِهِمْ ، شُرَكاؤُهُمْ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العرب يقتل الإناث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صغارا </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العيلة عليهم </w:t>
      </w:r>
      <w:r>
        <w:rPr>
          <w:rStyle w:val="FootnoteAnchor"/>
          <w:rtl w:val="true"/>
        </w:rPr>
        <w:footnoteReference w:id="1674"/>
      </w:r>
      <w:r>
        <w:rPr>
          <w:rFonts w:ascii="IRNazanin" w:hAnsi="IRNazanin" w:eastAsia="IRNazanin"/>
          <w:color w:val="111111"/>
          <w:sz w:val="28"/>
          <w:sz w:val="28"/>
          <w:szCs w:val="28"/>
          <w:rtl w:val="true"/>
          <w:lang w:bidi="fa-IR"/>
        </w:rPr>
        <w:t xml:space="preserve">، والعار بهن </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من أولاد المشركين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دلّ ذلك </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تثبيت النهى عن قتل أطفال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دار الحرب </w:t>
      </w:r>
      <w:r>
        <w:rPr>
          <w:rStyle w:val="FootnoteAnchor"/>
          <w:rtl w:val="true"/>
        </w:rPr>
        <w:footnoteReference w:id="1677"/>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w:t>
      </w:r>
      <w:r>
        <w:rPr>
          <w:rStyle w:val="FootnoteAnchor"/>
          <w:rtl w:val="true"/>
        </w:rPr>
        <w:footnoteReference w:id="1678"/>
      </w:r>
      <w:r>
        <w:rPr>
          <w:rFonts w:ascii="Amiri" w:hAnsi="Amiri" w:eastAsia="Amiri" w:cs="Amiri"/>
          <w:color w:val="111111"/>
          <w:sz w:val="28"/>
          <w:sz w:val="28"/>
          <w:szCs w:val="28"/>
          <w:rtl w:val="true"/>
          <w:lang w:bidi="ar-SA"/>
        </w:rPr>
        <w:t xml:space="preserve">عليه السنة ، مع ما دلّ عليه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تحريم القتل بغير حقّ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نا أبو العباس ، أنا الربيع ، أنا الشافعي </w:t>
      </w:r>
      <w:r>
        <w:rPr>
          <w:rStyle w:val="FootnoteAnchor"/>
          <w:rtl w:val="true"/>
        </w:rPr>
        <w:footnoteReference w:id="1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 فَلا يُسْرِفْ فِي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يقتل غير قاتله </w:t>
      </w:r>
      <w:r>
        <w:rPr>
          <w:rStyle w:val="FootnoteAnchor"/>
          <w:rtl w:val="true"/>
        </w:rPr>
        <w:footnoteReference w:id="1681"/>
      </w:r>
      <w:r>
        <w:rPr>
          <w:rFonts w:ascii="Amiri" w:hAnsi="Amiri" w:eastAsia="Amiri" w:cs="Amiri"/>
          <w:color w:val="111111"/>
          <w:sz w:val="28"/>
          <w:sz w:val="28"/>
          <w:szCs w:val="28"/>
          <w:rtl w:val="true"/>
          <w:lang w:bidi="ar-SA"/>
        </w:rPr>
        <w:t xml:space="preserve">؛ وهذا يشبه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فالقصاص إنما يكون </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فعل ما فيه القصاص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يفعله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 وأبانت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هو؟ وعلى من هو؟</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أنا أبو العباس ، أنا الربيع ، أنا الشافعي ، قال </w:t>
      </w:r>
      <w:r>
        <w:rPr>
          <w:rStyle w:val="FootnoteAnchor"/>
          <w:rtl w:val="true"/>
        </w:rPr>
        <w:footnoteReference w:id="16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العلم العامّ الذي لا اختلاف فيه بين أحد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فحدّثنيه </w:t>
      </w:r>
      <w:r>
        <w:rPr>
          <w:rStyle w:val="FootnoteAnchor"/>
          <w:rtl w:val="true"/>
        </w:rPr>
        <w:footnoteReference w:id="1685"/>
      </w:r>
      <w:r>
        <w:rPr>
          <w:rFonts w:ascii="Amiri" w:hAnsi="Amiri" w:eastAsia="Amiri" w:cs="Amiri"/>
          <w:color w:val="111111"/>
          <w:sz w:val="28"/>
          <w:sz w:val="28"/>
          <w:szCs w:val="28"/>
          <w:rtl w:val="true"/>
          <w:lang w:bidi="ar-SA"/>
        </w:rPr>
        <w:t xml:space="preserve">، وبلغني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علماء العرب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أنها كانت قبل نزول الوحى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تباين فى الفضل ، ويكون بينها ما يكون بين 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العمد والخطإ</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Style w:val="FootnoteAnchor"/>
          <w:rtl w:val="true"/>
        </w:rPr>
        <w:footnoteReference w:id="1686"/>
      </w: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لبعض الفضل فى الدّيات ، حتى تكون دية الرجل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دية الرجل دونه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بذلك بعض من بين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غيرها </w:t>
      </w:r>
      <w:r>
        <w:rPr>
          <w:rStyle w:val="FootnoteAnchor"/>
          <w:rtl w:val="true"/>
        </w:rPr>
        <w:footnoteReference w:id="168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بأقصد </w:t>
      </w:r>
      <w:r>
        <w:rPr>
          <w:rStyle w:val="FootnoteAnchor"/>
          <w:rtl w:val="true"/>
        </w:rPr>
        <w:footnoteReference w:id="1688"/>
      </w:r>
      <w:r>
        <w:rPr>
          <w:rFonts w:ascii="Amiri" w:hAnsi="Amiri" w:eastAsia="Amiri" w:cs="Amiri"/>
          <w:color w:val="111111"/>
          <w:sz w:val="28"/>
          <w:sz w:val="28"/>
          <w:szCs w:val="28"/>
          <w:rtl w:val="true"/>
          <w:lang w:bidi="ar-SA"/>
        </w:rPr>
        <w:t xml:space="preserve">مما كانت تأخذ به ؛ فكانت دية النّضيرىّ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w:t>
      </w:r>
      <w:r>
        <w:rPr>
          <w:rStyle w:val="FootnoteAnchor"/>
          <w:rtl w:val="true"/>
        </w:rPr>
        <w:footnoteReference w:id="1689"/>
      </w:r>
      <w:r>
        <w:rPr>
          <w:rFonts w:ascii="Amiri" w:hAnsi="Amiri" w:eastAsia="Amiri" w:cs="Amiri"/>
          <w:color w:val="111111"/>
          <w:sz w:val="28"/>
          <w:sz w:val="28"/>
          <w:szCs w:val="28"/>
          <w:rtl w:val="true"/>
          <w:lang w:bidi="ar-SA"/>
        </w:rPr>
        <w:t xml:space="preserve">دية القرظىّ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الشريف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يجاوز </w:t>
      </w:r>
      <w:r>
        <w:rPr>
          <w:rStyle w:val="FootnoteAnchor"/>
          <w:rtl w:val="true"/>
        </w:rPr>
        <w:footnoteReference w:id="1691"/>
      </w:r>
      <w:r>
        <w:rPr>
          <w:rFonts w:ascii="Amiri" w:hAnsi="Amiri" w:eastAsia="Amiri" w:cs="Amiri"/>
          <w:color w:val="111111"/>
          <w:sz w:val="28"/>
          <w:sz w:val="28"/>
          <w:szCs w:val="28"/>
          <w:rtl w:val="true"/>
          <w:lang w:bidi="ar-SA"/>
        </w:rPr>
        <w:t xml:space="preserve">قاتله ، إلى من لم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أشراف القبيلة التي قتله أحدها </w:t>
      </w:r>
      <w:r>
        <w:rPr>
          <w:rStyle w:val="FootnoteAnchor"/>
          <w:rtl w:val="true"/>
        </w:rPr>
        <w:footnoteReference w:id="1692"/>
      </w:r>
      <w:r>
        <w:rPr>
          <w:rFonts w:ascii="Amiri" w:hAnsi="Amiri" w:eastAsia="Amiri" w:cs="Amiri"/>
          <w:color w:val="111111"/>
          <w:sz w:val="28"/>
          <w:sz w:val="28"/>
          <w:szCs w:val="28"/>
          <w:rtl w:val="true"/>
          <w:lang w:bidi="ar-SA"/>
        </w:rPr>
        <w:t xml:space="preserve">وربما لم يرضوا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بعدد يقتلونهم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 بعض غنىّ </w:t>
      </w:r>
      <w:r>
        <w:rPr>
          <w:rStyle w:val="FootnoteAnchor"/>
          <w:rtl w:val="true"/>
        </w:rPr>
        <w:footnoteReference w:id="1693"/>
      </w:r>
      <w:r>
        <w:rPr>
          <w:rFonts w:ascii="Amiri" w:hAnsi="Amiri" w:eastAsia="Amiri" w:cs="Amiri"/>
          <w:color w:val="111111"/>
          <w:sz w:val="28"/>
          <w:sz w:val="28"/>
          <w:szCs w:val="28"/>
          <w:rtl w:val="true"/>
          <w:lang w:bidi="ar-SA"/>
        </w:rPr>
        <w:t xml:space="preserve">شأس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فجمع عليهم أبوه </w:t>
      </w:r>
      <w:r>
        <w:rPr>
          <w:rStyle w:val="FootnoteAnchor"/>
          <w:rtl w:val="true"/>
        </w:rPr>
        <w:footnoteReference w:id="1694"/>
      </w:r>
      <w:r>
        <w:rPr>
          <w:rFonts w:ascii="Amiri" w:hAnsi="Amiri" w:eastAsia="Amiri" w:cs="Amiri"/>
          <w:color w:val="111111"/>
          <w:sz w:val="28"/>
          <w:sz w:val="28"/>
          <w:szCs w:val="28"/>
          <w:rtl w:val="true"/>
          <w:lang w:bidi="ar-SA"/>
        </w:rPr>
        <w:t xml:space="preserve">زهير بن جذيمة ؛ فقالوا له </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من ندب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فى قتل شأس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إحدي ثلاث لا يرضينى غيرها ؛ فقالوا </w:t>
      </w:r>
      <w:r>
        <w:rPr>
          <w:rStyle w:val="FootnoteAnchor"/>
          <w:rtl w:val="true"/>
        </w:rPr>
        <w:footnoteReference w:id="1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هى؟ فقال </w:t>
      </w:r>
      <w:r>
        <w:rPr>
          <w:rStyle w:val="FootnoteAnchor"/>
          <w:rtl w:val="true"/>
        </w:rPr>
        <w:footnoteReference w:id="1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تحيون لى شأسا ، أو تملأون ردائى من نجوم السماء ، أو تدفعون لى غنيّا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فأقتلها ، ثم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كليب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دهرا طويلا ، واعتزلهم </w:t>
      </w:r>
      <w:r>
        <w:rPr>
          <w:rStyle w:val="FootnoteAnchor"/>
          <w:rtl w:val="true"/>
        </w:rPr>
        <w:footnoteReference w:id="1699"/>
      </w:r>
      <w:r>
        <w:rPr>
          <w:rFonts w:ascii="IRNazanin" w:hAnsi="IRNazanin" w:eastAsia="IRNazanin"/>
          <w:color w:val="111111"/>
          <w:sz w:val="28"/>
          <w:sz w:val="28"/>
          <w:szCs w:val="28"/>
          <w:rtl w:val="true"/>
          <w:lang w:bidi="fa-IR"/>
        </w:rPr>
        <w:t xml:space="preserve">بعضهم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فأصابوا ابنا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Style w:val="FootnoteAnchor"/>
          <w:rtl w:val="true"/>
        </w:rPr>
        <w:footnoteReference w:id="1701"/>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فأتاهم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عزلتى ، فبجير </w:t>
      </w:r>
      <w:r>
        <w:rPr>
          <w:rStyle w:val="FootnoteAnchor"/>
          <w:rtl w:val="true"/>
        </w:rPr>
        <w:footnoteReference w:id="1702"/>
      </w:r>
      <w:r>
        <w:rPr>
          <w:rFonts w:ascii="Amiri" w:hAnsi="Amiri" w:eastAsia="Amiri" w:cs="Amiri"/>
          <w:color w:val="111111"/>
          <w:sz w:val="28"/>
          <w:sz w:val="28"/>
          <w:szCs w:val="28"/>
          <w:rtl w:val="true"/>
          <w:lang w:bidi="ar-SA"/>
        </w:rPr>
        <w:t xml:space="preserve">بكليب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Style w:val="FootnoteAnchor"/>
          <w:rtl w:val="true"/>
        </w:rPr>
        <w:footnoteReference w:id="1703"/>
      </w:r>
      <w:r>
        <w:rPr>
          <w:rFonts w:ascii="Amiri" w:hAnsi="Amiri" w:eastAsia="Amiri" w:cs="Amiri"/>
          <w:color w:val="111111"/>
          <w:sz w:val="28"/>
          <w:sz w:val="28"/>
          <w:szCs w:val="28"/>
          <w:rtl w:val="true"/>
          <w:lang w:bidi="ar-SA"/>
        </w:rPr>
        <w:t xml:space="preserve">أعزّ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وكفّوا عن الحرب </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بجير </w:t>
      </w:r>
      <w:r>
        <w:rPr>
          <w:rStyle w:val="FootnoteAnchor"/>
          <w:rtl w:val="true"/>
        </w:rPr>
        <w:footnoteReference w:id="1705"/>
      </w:r>
      <w:r>
        <w:rPr>
          <w:rFonts w:ascii="IRNazanin" w:hAnsi="IRNazanin" w:eastAsia="IRNazanin"/>
          <w:color w:val="111111"/>
          <w:sz w:val="28"/>
          <w:sz w:val="28"/>
          <w:szCs w:val="28"/>
          <w:rtl w:val="true"/>
          <w:lang w:bidi="fa-IR"/>
        </w:rPr>
        <w:t xml:space="preserve">بشسع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نعل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فقاتلهم </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معتزلا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 </w:t>
      </w:r>
      <w:r>
        <w:rPr>
          <w:rStyle w:val="FootnoteAnchor"/>
          <w:rtl w:val="true"/>
        </w:rPr>
        <w:footnoteReference w:id="170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مما </w:t>
      </w:r>
      <w:r>
        <w:rPr>
          <w:rStyle w:val="FootnoteAnchor"/>
          <w:rtl w:val="true"/>
        </w:rPr>
        <w:footnoteReference w:id="1710"/>
      </w:r>
      <w:r>
        <w:rPr>
          <w:rFonts w:ascii="Amiri" w:hAnsi="Amiri" w:eastAsia="Amiri" w:cs="Amiri"/>
          <w:color w:val="111111"/>
          <w:sz w:val="28"/>
          <w:sz w:val="28"/>
          <w:szCs w:val="28"/>
          <w:rtl w:val="true"/>
          <w:lang w:bidi="ar-SA"/>
        </w:rPr>
        <w:t>كانوا يحكمون به فى 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الحكم الذي أحكيه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 </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 وحكم اللّه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فسوّى فى الحكم بين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منهم ، والوضيع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أَفَحُكْمَ الْجاهِلِيَّةِ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مِنَ اللّهِ حُكْماً لِقَوْمٍ يُوقِنُونَ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يطلب بعضا بدماء </w:t>
      </w:r>
    </w:p>
    <w:p>
      <w:pPr>
        <w:pStyle w:val="BookText"/>
        <w:rPr/>
      </w:pPr>
      <w:r>
        <w:rPr>
          <w:rFonts w:ascii="Amiri" w:hAnsi="Amiri" w:eastAsia="Amiri" w:cs="Amiri"/>
          <w:color w:val="111111"/>
          <w:sz w:val="28"/>
          <w:sz w:val="28"/>
          <w:szCs w:val="28"/>
          <w:rtl w:val="true"/>
          <w:lang w:bidi="ar-SA"/>
        </w:rPr>
        <w:t xml:space="preserve">وجراح ؛ فنزل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بِالْحُرِّ ، وَالْعَبْدُ بِالْعَبْدِ ، وَالْأُنْثى بِالْأُنْثى </w:t>
      </w:r>
      <w:r>
        <w:rPr>
          <w:rStyle w:val="FootnoteAnchor"/>
          <w:rtl w:val="true"/>
        </w:rPr>
        <w:footnoteReference w:id="1713"/>
      </w:r>
      <w:r>
        <w:rPr>
          <w:rFonts w:ascii="Amiri" w:hAnsi="Amiri" w:eastAsia="Amiri" w:cs="Amiri"/>
          <w:color w:val="111111"/>
          <w:sz w:val="28"/>
          <w:sz w:val="28"/>
          <w:szCs w:val="28"/>
          <w:rtl w:val="true"/>
          <w:lang w:bidi="ar-SA"/>
        </w:rPr>
        <w:t xml:space="preserve">الآية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بدء ذلك فى حيّين </w:t>
      </w:r>
      <w:r>
        <w:rPr>
          <w:rStyle w:val="FootnoteAnchor"/>
          <w:rtl w:val="true"/>
        </w:rPr>
        <w:footnoteReference w:id="17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اقتتلوا قبل الإسلام بقليل ؛ وكان لأحد الحيّين فضل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 بالأنثى الذكر ، وبالعبد منهم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وسلموا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Style w:val="FootnoteAnchor"/>
          <w:rtl w:val="true"/>
        </w:rPr>
        <w:footnoteReference w:id="1717"/>
      </w:r>
      <w:r>
        <w:rPr>
          <w:rFonts w:ascii="Amiri" w:hAnsi="Amiri" w:eastAsia="Amiri" w:cs="Amiri"/>
          <w:color w:val="111111"/>
          <w:sz w:val="28"/>
          <w:sz w:val="28"/>
          <w:szCs w:val="28"/>
          <w:rtl w:val="true"/>
          <w:lang w:bidi="ar-SA"/>
        </w:rPr>
        <w:t xml:space="preserve">أشبه ما قالوا من هذا ، بما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ألزم كلّ مذنب ذنبه ، ولم يجعل جرم أحد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قاتلا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والعبد بالعبد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قاتلا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والأنثى بالأنثى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قاتلة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 </w:t>
      </w:r>
    </w:p>
    <w:p>
      <w:pPr>
        <w:pStyle w:val="BookText"/>
        <w:rPr/>
      </w:pPr>
      <w:r>
        <w:rPr>
          <w:rFonts w:ascii="IRNazanin" w:hAnsi="IRNazanin" w:eastAsia="IRNazanin"/>
          <w:color w:val="111111"/>
          <w:sz w:val="28"/>
          <w:sz w:val="28"/>
          <w:szCs w:val="28"/>
          <w:rtl w:val="true"/>
          <w:lang w:bidi="fa-IR"/>
        </w:rPr>
        <w:t xml:space="preserve">بأحد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لفضل المقتول على القاتل </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أعدي </w:t>
      </w:r>
      <w:r>
        <w:rPr>
          <w:rStyle w:val="FootnoteAnchor"/>
          <w:rtl w:val="true"/>
        </w:rPr>
        <w:footnoteReference w:id="1720"/>
      </w:r>
      <w:r>
        <w:rPr>
          <w:rFonts w:ascii="Amiri" w:hAnsi="Amiri" w:eastAsia="Amiri" w:cs="Amiri"/>
          <w:color w:val="111111"/>
          <w:sz w:val="28"/>
          <w:sz w:val="28"/>
          <w:szCs w:val="28"/>
          <w:rtl w:val="true"/>
          <w:lang w:bidi="ar-SA"/>
        </w:rPr>
        <w:t xml:space="preserve">الناس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قتل غير قاتله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وصفت </w:t>
      </w:r>
      <w:r>
        <w:rPr>
          <w:rStyle w:val="FootnoteAnchor"/>
          <w:rtl w:val="true"/>
        </w:rPr>
        <w:footnoteReference w:id="17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w:t>
      </w:r>
      <w:r>
        <w:rPr>
          <w:rStyle w:val="FootnoteAnchor"/>
          <w:rtl w:val="true"/>
        </w:rPr>
        <w:footnoteReference w:id="1722"/>
      </w:r>
      <w:r>
        <w:rPr>
          <w:rFonts w:ascii="Amiri" w:hAnsi="Amiri" w:eastAsia="Amiri" w:cs="Amiri"/>
          <w:color w:val="111111"/>
          <w:sz w:val="28"/>
          <w:sz w:val="28"/>
          <w:szCs w:val="28"/>
          <w:rtl w:val="true"/>
          <w:lang w:bidi="ar-SA"/>
        </w:rPr>
        <w:t xml:space="preserve">لم أعلم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يقتل الرجل بالمرأة </w:t>
      </w:r>
      <w:r>
        <w:rPr>
          <w:rStyle w:val="FootnoteAnchor"/>
          <w:rtl w:val="true"/>
        </w:rPr>
        <w:footnoteReference w:id="17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w:t>
      </w: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كانت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من وصفت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التفسير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يقتل ذكر بأنثى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نا أبو العباس ، نا الربيع ، أنا الشافعي ، قال </w:t>
      </w:r>
      <w:r>
        <w:rPr>
          <w:rStyle w:val="FootnoteAnchor"/>
          <w:rtl w:val="true"/>
        </w:rPr>
        <w:footnoteReference w:id="17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ظاهر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القصاص إنما كتب على </w:t>
      </w:r>
    </w:p>
    <w:p>
      <w:pPr>
        <w:pStyle w:val="BookText"/>
        <w:rPr/>
      </w:pPr>
      <w:r>
        <w:rPr>
          <w:rFonts w:ascii="Amiri" w:hAnsi="Amiri" w:eastAsia="Amiri" w:cs="Amiri"/>
          <w:color w:val="111111"/>
          <w:sz w:val="28"/>
          <w:sz w:val="28"/>
          <w:szCs w:val="28"/>
          <w:rtl w:val="true"/>
          <w:lang w:bidi="ar-SA"/>
        </w:rPr>
        <w:t xml:space="preserve">البالغين </w:t>
      </w:r>
      <w:r>
        <w:rPr>
          <w:rStyle w:val="FootnoteAnchor"/>
          <w:rtl w:val="true"/>
        </w:rPr>
        <w:footnoteReference w:id="1728"/>
      </w:r>
      <w:r>
        <w:rPr>
          <w:rFonts w:ascii="Amiri" w:hAnsi="Amiri" w:eastAsia="Amiri" w:cs="Amiri"/>
          <w:color w:val="111111"/>
          <w:sz w:val="28"/>
          <w:sz w:val="28"/>
          <w:szCs w:val="28"/>
          <w:rtl w:val="true"/>
          <w:lang w:bidi="ar-SA"/>
        </w:rPr>
        <w:t xml:space="preserve">المكتوب عليهم القصاص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لأنهم المخاطبون بالفرائض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قتلوا </w:t>
      </w:r>
      <w:r>
        <w:rPr>
          <w:rStyle w:val="FootnoteAnchor"/>
          <w:rtl w:val="true"/>
        </w:rPr>
        <w:footnoteReference w:id="1729"/>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بابتداء </w:t>
      </w:r>
      <w:r>
        <w:rPr>
          <w:rStyle w:val="FootnoteAnchor"/>
          <w:rtl w:val="true"/>
        </w:rPr>
        <w:footnoteReference w:id="1730"/>
      </w:r>
      <w:r>
        <w:rPr>
          <w:rFonts w:ascii="Amiri" w:hAnsi="Amiri" w:eastAsia="Amiri" w:cs="Amiri"/>
          <w:color w:val="111111"/>
          <w:sz w:val="28"/>
          <w:sz w:val="28"/>
          <w:szCs w:val="28"/>
          <w:rtl w:val="true"/>
          <w:lang w:bidi="ar-SA"/>
        </w:rPr>
        <w:t xml:space="preserve">الآية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عُفِيَ لَهُ مِنْ أَخِيهِ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لأنه </w:t>
      </w:r>
      <w:r>
        <w:rPr>
          <w:rStyle w:val="FootnoteAnchor"/>
          <w:rtl w:val="true"/>
        </w:rPr>
        <w:footnoteReference w:id="1731"/>
      </w:r>
      <w:r>
        <w:rPr>
          <w:rFonts w:ascii="Amiri" w:hAnsi="Amiri" w:eastAsia="Amiri" w:cs="Amiri"/>
          <w:color w:val="111111"/>
          <w:sz w:val="28"/>
          <w:sz w:val="28"/>
          <w:szCs w:val="28"/>
          <w:rtl w:val="true"/>
          <w:lang w:bidi="ar-SA"/>
        </w:rPr>
        <w:t xml:space="preserve">جعل الأخوّة بين المؤمنين </w:t>
      </w:r>
      <w:r>
        <w:rPr>
          <w:rStyle w:val="FootnoteAnchor"/>
          <w:rtl w:val="true"/>
        </w:rPr>
        <w:footnoteReference w:id="173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وقطع ذلك بين المؤمنين والكافرين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مثل ظاهر الآية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734"/>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أهل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عَلَيْهِمْ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بِالنَّفْسِ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التوراة </w:t>
      </w:r>
      <w:r>
        <w:rPr>
          <w:rStyle w:val="FootnoteAnchor"/>
          <w:rtl w:val="true"/>
        </w:rPr>
        <w:footnoteReference w:id="1736"/>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كان حكما بيّنا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جاز 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w:t>
      </w:r>
      <w:r>
        <w:rPr>
          <w:rStyle w:val="FootnoteAnchor"/>
          <w:rtl w:val="true"/>
        </w:rPr>
        <w:footnoteReference w:id="1737"/>
      </w:r>
      <w:r>
        <w:rPr>
          <w:rFonts w:ascii="Amiri" w:hAnsi="Amiri" w:eastAsia="Amiri" w:cs="Amiri"/>
          <w:color w:val="111111"/>
          <w:sz w:val="28"/>
          <w:sz w:val="28"/>
          <w:szCs w:val="28"/>
          <w:rtl w:val="true"/>
          <w:lang w:bidi="ar-SA"/>
        </w:rPr>
        <w:t xml:space="preserve">سُلْطاناً ؛ فَلا يُسْرِفْ فِي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فيها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محرّمة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قتلها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 </w:t>
      </w:r>
      <w:r>
        <w:rPr>
          <w:rStyle w:val="FootnoteAnchor"/>
          <w:rtl w:val="true"/>
        </w:rPr>
        <w:footnoteReference w:id="1739"/>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بالكافر المعاهد ، والمستأمن ؛ والمرأة والصبىّ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الحرب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بعبده وعبد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كان ، أو كافرا </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إذا قتله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دمه مكافىء </w:t>
      </w:r>
      <w:r>
        <w:rPr>
          <w:rStyle w:val="FootnoteAnchor"/>
          <w:rtl w:val="true"/>
        </w:rPr>
        <w:footnoteReference w:id="1742"/>
      </w:r>
      <w:r>
        <w:rPr>
          <w:rFonts w:ascii="Amiri" w:hAnsi="Amiri" w:eastAsia="Amiri" w:cs="Amiri"/>
          <w:color w:val="111111"/>
          <w:sz w:val="28"/>
          <w:sz w:val="28"/>
          <w:szCs w:val="28"/>
          <w:rtl w:val="true"/>
          <w:lang w:bidi="ar-SA"/>
        </w:rPr>
        <w:t xml:space="preserve">دم من قتله ؛ وكلّ </w:t>
      </w:r>
      <w:r>
        <w:rPr>
          <w:rStyle w:val="FootnoteAnchor"/>
          <w:rtl w:val="true"/>
        </w:rPr>
        <w:footnoteReference w:id="1743"/>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تقاد بنفس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كتاب اللّه ، أو سنة ، أو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وَالْأُنْثى بِالْأُنْثى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إذا كانت قاتلة خاصة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أولى معانيه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عليه دلائل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يقتل مؤمن بكافر </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والإجماع </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يقتل المرء بابنه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قتله ؛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يقتل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بعبده ، ولا بمستأمن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 ولا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w:t>
      </w:r>
      <w:r>
        <w:rPr>
          <w:rStyle w:val="FootnoteAnchor"/>
          <w:rtl w:val="true"/>
        </w:rPr>
        <w:footnoteReference w:id="1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 ولا صبىّ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يقتل الرجل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بالعبد ، بحال</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وأبو زكريا بن أبى إسحاق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 أنا الربيع ، أنا الشافعي </w:t>
      </w:r>
      <w:r>
        <w:rPr>
          <w:rStyle w:val="FootnoteAnchor"/>
          <w:rtl w:val="true"/>
        </w:rPr>
        <w:footnoteReference w:id="17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معاذ </w:t>
      </w:r>
      <w:r>
        <w:rPr>
          <w:rStyle w:val="FootnoteAnchor"/>
          <w:rtl w:val="true"/>
        </w:rPr>
        <w:footnoteReference w:id="1751"/>
      </w:r>
      <w:r>
        <w:rPr>
          <w:rFonts w:ascii="Amiri" w:hAnsi="Amiri" w:eastAsia="Amiri" w:cs="Amiri"/>
          <w:color w:val="111111"/>
          <w:sz w:val="28"/>
          <w:sz w:val="28"/>
          <w:szCs w:val="28"/>
          <w:rtl w:val="true"/>
          <w:lang w:bidi="ar-SA"/>
        </w:rPr>
        <w:t xml:space="preserve">بن موسى ، عن بكير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ابن معروف ، عن مقاتل بن حيّان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w:t>
      </w:r>
      <w:r>
        <w:rPr>
          <w:rStyle w:val="FootnoteAnchor"/>
          <w:rtl w:val="true"/>
        </w:rPr>
        <w:footnoteReference w:id="17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هذا التفسير عن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معاذ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مجاهدا ، والحسن ، والضّحاك ابن مزاحم</w:t>
      </w:r>
      <w:r>
        <w:rPr>
          <w:rFonts w:eastAsia="Amiri" w:cs="Amiri" w:ascii="Amiri" w:hAnsi="Amiri"/>
          <w:color w:val="111111"/>
          <w:sz w:val="28"/>
          <w:szCs w:val="28"/>
          <w:rtl w:val="true"/>
          <w:lang w:bidi="ar-SA"/>
        </w:rPr>
        <w:t xml:space="preserve">. - </w:t>
      </w:r>
      <w:r>
        <w:rPr>
          <w:rStyle w:val="FootnoteAnchor"/>
          <w:rtl w:val="true"/>
        </w:rPr>
        <w:footnoteReference w:id="1754"/>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عُفِيَ لَهُ مِنْ أَخِيهِ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فَاتِّباعٌ بِالْمَعْرُوفِ ، وَأَداءٌ إِلَيْهِ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كتب على أهل التوراة </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 حقّ </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يقاد بها ؛ ولا يعفى عنه ، ولا يقبل </w:t>
      </w:r>
      <w:r>
        <w:rPr>
          <w:rStyle w:val="FootnoteAnchor"/>
          <w:rtl w:val="true"/>
        </w:rPr>
        <w:footnoteReference w:id="1757"/>
      </w:r>
      <w:r>
        <w:rPr>
          <w:rFonts w:ascii="Amiri" w:hAnsi="Amiri" w:eastAsia="Amiri" w:cs="Amiri"/>
          <w:color w:val="111111"/>
          <w:sz w:val="28"/>
          <w:sz w:val="28"/>
          <w:szCs w:val="28"/>
          <w:rtl w:val="true"/>
          <w:lang w:bidi="ar-SA"/>
        </w:rPr>
        <w:t>منه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أهل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يعفى عنه ، ولا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ورخّص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w:t>
      </w:r>
      <w:r>
        <w:rPr>
          <w:rStyle w:val="FootnoteAnchor"/>
          <w:rtl w:val="true"/>
        </w:rPr>
        <w:footnoteReference w:id="1758"/>
      </w:r>
      <w:r>
        <w:rPr>
          <w:rFonts w:ascii="Amiri" w:hAnsi="Amiri" w:eastAsia="Amiri" w:cs="Amiri"/>
          <w:color w:val="111111"/>
          <w:sz w:val="28"/>
          <w:sz w:val="28"/>
          <w:szCs w:val="28"/>
          <w:rtl w:val="true"/>
          <w:lang w:bidi="ar-SA"/>
        </w:rPr>
        <w:t>قتل ، وإن شاء أخذ الدّية ، وإن شاء 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تَخْفِيفٌ مِنْ رَبِّكُمْ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تخفيف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الدية ، ولا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اعْتَدى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Style w:val="FootnoteAnchor"/>
          <w:rtl w:val="true"/>
        </w:rPr>
        <w:footnoteReference w:id="1759"/>
      </w:r>
      <w:r>
        <w:rPr>
          <w:rFonts w:ascii="IRNazanin" w:hAnsi="IRNazanin" w:eastAsia="IRNazanin"/>
          <w:color w:val="111111"/>
          <w:sz w:val="28"/>
          <w:sz w:val="28"/>
          <w:szCs w:val="28"/>
          <w:rtl w:val="true"/>
          <w:lang w:bidi="fa-IR"/>
        </w:rPr>
        <w:t xml:space="preserve">قتل بعد أخذ </w:t>
      </w:r>
      <w:r>
        <w:rPr>
          <w:rStyle w:val="FootnoteAnchor"/>
          <w:rtl w:val="true"/>
        </w:rPr>
        <w:footnoteReference w:id="1760"/>
      </w:r>
      <w:r>
        <w:rPr>
          <w:rFonts w:ascii="Amiri" w:hAnsi="Amiri" w:eastAsia="Amiri" w:cs="Amiri"/>
          <w:color w:val="111111"/>
          <w:sz w:val="28"/>
          <w:sz w:val="28"/>
          <w:szCs w:val="28"/>
          <w:rtl w:val="true"/>
          <w:lang w:bidi="ar-SA"/>
        </w:rPr>
        <w:t xml:space="preserve">الدّية </w:t>
      </w: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Style w:val="FootnoteAnchor"/>
          <w:rtl w:val="true"/>
        </w:rPr>
        <w:footnoteReference w:id="1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حَياةٌ </w:t>
      </w:r>
      <w:r>
        <w:rPr>
          <w:rStyle w:val="FootnoteAnchor"/>
          <w:rtl w:val="true"/>
        </w:rPr>
        <w:footnoteReference w:id="17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فى القصاص ، حياة ينتهى بها </w:t>
      </w:r>
      <w:r>
        <w:rPr>
          <w:rStyle w:val="FootnoteAnchor"/>
          <w:rtl w:val="true"/>
        </w:rPr>
        <w:footnoteReference w:id="1764"/>
      </w:r>
      <w:r>
        <w:rPr>
          <w:rFonts w:ascii="Amiri" w:hAnsi="Amiri" w:eastAsia="Amiri" w:cs="Amiri"/>
          <w:color w:val="111111"/>
          <w:sz w:val="28"/>
          <w:sz w:val="28"/>
          <w:szCs w:val="28"/>
          <w:rtl w:val="true"/>
          <w:lang w:bidi="ar-SA"/>
        </w:rPr>
        <w:t xml:space="preserve">بعضكم عن بعض ، أن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يقتل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وأخبرنا </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وأبو زكريّا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 أنا الربيع ، أنا الشافعي </w:t>
      </w:r>
      <w:r>
        <w:rPr>
          <w:rStyle w:val="FootnoteAnchor"/>
          <w:rtl w:val="true"/>
        </w:rPr>
        <w:footnoteReference w:id="17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ابن عيينة ، أنا </w:t>
      </w:r>
      <w:r>
        <w:rPr>
          <w:rStyle w:val="FootnoteAnchor"/>
          <w:rtl w:val="true"/>
        </w:rPr>
        <w:footnoteReference w:id="1767"/>
      </w:r>
      <w:r>
        <w:rPr>
          <w:rFonts w:ascii="Amiri" w:hAnsi="Amiri" w:eastAsia="Amiri" w:cs="Amiri"/>
          <w:color w:val="111111"/>
          <w:sz w:val="28"/>
          <w:sz w:val="28"/>
          <w:szCs w:val="28"/>
          <w:rtl w:val="true"/>
          <w:lang w:bidi="ar-SA"/>
        </w:rPr>
        <w:t xml:space="preserve">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مجاهدا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768"/>
      </w:r>
      <w:r>
        <w:rPr>
          <w:rFonts w:ascii="Amiri" w:hAnsi="Amiri" w:eastAsia="Amiri" w:cs="Amiri"/>
          <w:color w:val="111111"/>
          <w:sz w:val="28"/>
          <w:sz w:val="28"/>
          <w:szCs w:val="28"/>
          <w:rtl w:val="true"/>
          <w:lang w:bidi="ar-SA"/>
        </w:rPr>
        <w:t xml:space="preserve">فى بنى إسرائيل القصاص ، ولم يكن </w:t>
      </w:r>
      <w:r>
        <w:rPr>
          <w:rStyle w:val="FootnoteAnchor"/>
          <w:rtl w:val="true"/>
        </w:rPr>
        <w:footnoteReference w:id="1769"/>
      </w:r>
      <w:r>
        <w:rPr>
          <w:rFonts w:ascii="Amiri" w:hAnsi="Amiri" w:eastAsia="Amiri" w:cs="Amiri"/>
          <w:color w:val="111111"/>
          <w:sz w:val="28"/>
          <w:sz w:val="28"/>
          <w:szCs w:val="28"/>
          <w:rtl w:val="true"/>
          <w:lang w:bidi="ar-SA"/>
        </w:rPr>
        <w:t xml:space="preserve">فيهم الدّية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الْحُرُّ بِالْحُرِّ ، وَالْعَبْدُ بِالْعَبْدِ ، وَالْأُنْثى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عُفِيَ لَهُ مِنْ أَخِيهِ شَيْءٌ </w:t>
      </w:r>
      <w:r>
        <w:rPr>
          <w:rFonts w:eastAsia="Amiri" w:cs="Amiri" w:ascii="Amiri" w:hAnsi="Amiri"/>
          <w:color w:val="111111"/>
          <w:sz w:val="28"/>
          <w:szCs w:val="28"/>
          <w:rtl w:val="true"/>
          <w:lang w:bidi="ar-SA"/>
        </w:rPr>
        <w:t xml:space="preserve">) </w:t>
      </w:r>
      <w:r>
        <w:rPr>
          <w:rStyle w:val="FootnoteAnchor"/>
          <w:rtl w:val="true"/>
        </w:rPr>
        <w:footnoteReference w:id="1771"/>
      </w:r>
      <w:r>
        <w:rPr>
          <w:rFonts w:ascii="IRNazanin" w:hAnsi="IRNazanin" w:eastAsia="IRNazanin"/>
          <w:color w:val="111111"/>
          <w:sz w:val="28"/>
          <w:sz w:val="28"/>
          <w:szCs w:val="28"/>
          <w:rtl w:val="true"/>
          <w:lang w:bidi="fa-IR"/>
        </w:rPr>
        <w:t xml:space="preserve">؛ فإن </w:t>
      </w:r>
      <w:r>
        <w:rPr>
          <w:rStyle w:val="FootnoteAnchor"/>
          <w:rtl w:val="true"/>
        </w:rPr>
        <w:footnoteReference w:id="1772"/>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الدّية فى العمد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فَاتِّباعٌ بِالْمَعْرُوفِ ، وَأَداءٌ إِلَيْهِ بِإِحْسانٍ </w:t>
      </w: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تَخْفِيفٌ مِنْ رَبِّكُمْ وَرَحْمَةٌ </w:t>
      </w:r>
      <w:r>
        <w:rPr>
          <w:rFonts w:eastAsia="Amiri" w:cs="Amiri" w:ascii="Amiri" w:hAnsi="Amiri"/>
          <w:color w:val="111111"/>
          <w:sz w:val="28"/>
          <w:szCs w:val="28"/>
          <w:rtl w:val="true"/>
          <w:lang w:bidi="ar-SA"/>
        </w:rPr>
        <w:t xml:space="preserve">) ] </w:t>
      </w:r>
      <w:r>
        <w:rPr>
          <w:rStyle w:val="FootnoteAnchor"/>
          <w:rtl w:val="true"/>
        </w:rPr>
        <w:footnoteReference w:id="1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كتب على من كان قبلكم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بَعْدَ ذلِكَ فَلَهُ عَذابٌ أَلِيمٌ </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أبى عبد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قال ابن عباس فى هذا ،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وتقصّى </w:t>
      </w:r>
      <w:r>
        <w:rPr>
          <w:rStyle w:val="FootnoteAnchor"/>
          <w:rtl w:val="true"/>
        </w:rPr>
        <w:footnoteReference w:id="1778"/>
      </w:r>
      <w:r>
        <w:rPr>
          <w:rFonts w:ascii="Amiri" w:hAnsi="Amiri" w:eastAsia="Amiri" w:cs="Amiri"/>
          <w:color w:val="111111"/>
          <w:sz w:val="28"/>
          <w:sz w:val="28"/>
          <w:szCs w:val="28"/>
          <w:rtl w:val="true"/>
          <w:lang w:bidi="ar-SA"/>
        </w:rPr>
        <w:t xml:space="preserve">مقاتل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تقصّى </w:t>
      </w:r>
      <w:r>
        <w:rPr>
          <w:rStyle w:val="FootnoteAnchor"/>
          <w:rtl w:val="true"/>
        </w:rPr>
        <w:footnoteReference w:id="1779"/>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والتنزيل يدلّ على ما 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ذكر القصاص ، ثم </w:t>
      </w:r>
      <w:r>
        <w:rPr>
          <w:rStyle w:val="FootnoteAnchor"/>
          <w:rtl w:val="true"/>
        </w:rPr>
        <w:footnoteReference w:id="17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عُفِيَ لَهُ مِنْ أَخِيهِ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فَاتِّباعٌ بِالْمَعْرُوفِ ، وَأَداءٌ إِلَيْهِ بِإِحْسانٍ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781"/>
      </w:r>
      <w:r>
        <w:rPr>
          <w:rFonts w:ascii="Amiri" w:hAnsi="Amiri" w:eastAsia="Amiri" w:cs="Amiri"/>
          <w:color w:val="111111"/>
          <w:sz w:val="28"/>
          <w:sz w:val="28"/>
          <w:szCs w:val="28"/>
          <w:rtl w:val="true"/>
          <w:lang w:bidi="ar-SA"/>
        </w:rPr>
        <w:t>صولح على 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حقّ بلا عوض ؛ فلم </w:t>
      </w:r>
    </w:p>
    <w:p>
      <w:pPr>
        <w:pStyle w:val="BookText"/>
        <w:rPr/>
      </w:pPr>
      <w:r>
        <w:rPr>
          <w:rFonts w:ascii="Amiri" w:hAnsi="Amiri" w:eastAsia="Amiri" w:cs="Amiri"/>
          <w:color w:val="111111"/>
          <w:sz w:val="28"/>
          <w:sz w:val="28"/>
          <w:szCs w:val="28"/>
          <w:rtl w:val="true"/>
          <w:lang w:bidi="ar-SA"/>
        </w:rPr>
        <w:t xml:space="preserve">يجز إلا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عفى عن القتل ؛ فإذا عفى </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إليه سبيل ، وصار لعافى </w:t>
      </w:r>
      <w:r>
        <w:rPr>
          <w:rStyle w:val="FootnoteAnchor"/>
          <w:rtl w:val="true"/>
        </w:rPr>
        <w:footnoteReference w:id="1783"/>
      </w:r>
      <w:r>
        <w:rPr>
          <w:rFonts w:ascii="IRNazanin" w:hAnsi="IRNazanin" w:eastAsia="IRNazanin"/>
          <w:color w:val="111111"/>
          <w:sz w:val="28"/>
          <w:sz w:val="28"/>
          <w:szCs w:val="28"/>
          <w:rtl w:val="true"/>
          <w:lang w:bidi="fa-IR"/>
        </w:rPr>
        <w:t xml:space="preserve">القتل مال </w:t>
      </w:r>
      <w:r>
        <w:rPr>
          <w:rStyle w:val="FootnoteAnchor"/>
          <w:rtl w:val="true"/>
        </w:rPr>
        <w:footnoteReference w:id="1784"/>
      </w:r>
      <w:r>
        <w:rPr>
          <w:rFonts w:ascii="Amiri" w:hAnsi="Amiri" w:eastAsia="Amiri" w:cs="Amiri"/>
          <w:color w:val="111111"/>
          <w:sz w:val="28"/>
          <w:sz w:val="28"/>
          <w:szCs w:val="28"/>
          <w:rtl w:val="true"/>
          <w:lang w:bidi="ar-SA"/>
        </w:rPr>
        <w:t xml:space="preserve">فى مال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قتيله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فيتّبعه بمعروف ، ويؤدّي إليه القاتل بإحسان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w:t>
      </w:r>
      <w:r>
        <w:rPr>
          <w:rStyle w:val="FootnoteAnchor"/>
          <w:rtl w:val="true"/>
        </w:rPr>
        <w:footnoteReference w:id="1785"/>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عفا عن </w:t>
      </w:r>
      <w:r>
        <w:rPr>
          <w:rStyle w:val="FootnoteAnchor"/>
          <w:rtl w:val="true"/>
        </w:rPr>
        <w:footnoteReference w:id="1786"/>
      </w:r>
      <w:r>
        <w:rPr>
          <w:rFonts w:ascii="Amiri" w:hAnsi="Amiri" w:eastAsia="Amiri" w:cs="Amiri"/>
          <w:color w:val="111111"/>
          <w:sz w:val="28"/>
          <w:sz w:val="28"/>
          <w:szCs w:val="28"/>
          <w:rtl w:val="true"/>
          <w:lang w:bidi="ar-SA"/>
        </w:rPr>
        <w:t xml:space="preserve">القاتل ، لم يكن له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للعافى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787"/>
      </w:r>
      <w:r>
        <w:rPr>
          <w:rFonts w:ascii="Amiri" w:hAnsi="Amiri" w:eastAsia="Amiri" w:cs="Amiri"/>
          <w:color w:val="111111"/>
          <w:sz w:val="28"/>
          <w:sz w:val="28"/>
          <w:szCs w:val="28"/>
          <w:rtl w:val="true"/>
          <w:lang w:bidi="ar-SA"/>
        </w:rPr>
        <w:t xml:space="preserve">يتّبعه ؛ ولا على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w:t>
      </w:r>
      <w:r>
        <w:rPr>
          <w:rStyle w:val="FootnoteAnchor"/>
          <w:rtl w:val="true"/>
        </w:rPr>
        <w:footnoteReference w:id="1788"/>
      </w:r>
      <w:r>
        <w:rPr>
          <w:rFonts w:ascii="Amiri" w:hAnsi="Amiri" w:eastAsia="Amiri" w:cs="Amiri"/>
          <w:color w:val="111111"/>
          <w:sz w:val="28"/>
          <w:sz w:val="28"/>
          <w:szCs w:val="28"/>
          <w:rtl w:val="true"/>
          <w:lang w:bidi="ar-SA"/>
        </w:rPr>
        <w:t xml:space="preserve">يؤدّيه بإحسان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بيان القرآن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فى </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معنى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حديث أبى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الكعبىّ </w:t>
      </w:r>
      <w:r>
        <w:rPr>
          <w:rStyle w:val="FootnoteAnchor"/>
          <w:rtl w:val="true"/>
        </w:rPr>
        <w:footnoteReference w:id="17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Style w:val="FootnoteAnchor"/>
          <w:rtl w:val="true"/>
        </w:rPr>
        <w:footnoteReference w:id="1792"/>
      </w:r>
      <w:r>
        <w:rPr>
          <w:rFonts w:ascii="IRNazanin" w:hAnsi="IRNazanin" w:eastAsia="IRNazanin"/>
          <w:color w:val="111111"/>
          <w:sz w:val="28"/>
          <w:sz w:val="28"/>
          <w:szCs w:val="28"/>
          <w:rtl w:val="true"/>
          <w:lang w:bidi="fa-IR"/>
        </w:rPr>
        <w:t xml:space="preserve">قتل بعده </w:t>
      </w:r>
      <w:r>
        <w:rPr>
          <w:rStyle w:val="FootnoteAnchor"/>
          <w:rtl w:val="true"/>
        </w:rPr>
        <w:footnoteReference w:id="1793"/>
      </w:r>
      <w:r>
        <w:rPr>
          <w:rFonts w:ascii="Amiri" w:hAnsi="Amiri" w:eastAsia="Amiri" w:cs="Amiri"/>
          <w:color w:val="111111"/>
          <w:sz w:val="28"/>
          <w:sz w:val="28"/>
          <w:szCs w:val="28"/>
          <w:rtl w:val="true"/>
          <w:lang w:bidi="ar-SA"/>
        </w:rPr>
        <w:t xml:space="preserve">قتيلا ، فأهله بين 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 xml:space="preserve">أحبّوا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 </w:t>
      </w:r>
      <w:r>
        <w:rPr>
          <w:rStyle w:val="FootnoteAnchor"/>
          <w:rtl w:val="true"/>
        </w:rPr>
        <w:footnoteReference w:id="1794"/>
      </w:r>
      <w:r>
        <w:rPr>
          <w:rFonts w:ascii="IRNazanin" w:hAnsi="IRNazanin" w:eastAsia="IRNazanin"/>
          <w:color w:val="111111"/>
          <w:sz w:val="28"/>
          <w:sz w:val="28"/>
          <w:szCs w:val="28"/>
          <w:rtl w:val="true"/>
          <w:lang w:bidi="fa-IR"/>
        </w:rPr>
        <w:t xml:space="preserve">؛ وإن أحبّوا أخذوا العقل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w:t>
      </w:r>
      <w:r>
        <w:rPr>
          <w:rStyle w:val="FootnoteAnchor"/>
          <w:rtl w:val="true"/>
        </w:rPr>
        <w:footnoteReference w:id="17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وكان </w:t>
      </w:r>
      <w:r>
        <w:rPr>
          <w:rStyle w:val="FootnoteAnchor"/>
          <w:rtl w:val="true"/>
        </w:rPr>
        <w:footnoteReference w:id="1798"/>
      </w:r>
      <w:r>
        <w:rPr>
          <w:rFonts w:ascii="Amiri" w:hAnsi="Amiri" w:eastAsia="Amiri" w:cs="Amiri"/>
          <w:color w:val="111111"/>
          <w:sz w:val="28"/>
          <w:sz w:val="28"/>
          <w:szCs w:val="28"/>
          <w:rtl w:val="true"/>
          <w:lang w:bidi="ar-SA"/>
        </w:rPr>
        <w:t xml:space="preserve">معلوما عند أهل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خوطب بهذه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ولىّ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اللّه له ميراثا منه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أنبأني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أبى العباس ، عن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8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على أهل التوراة ، قال </w:t>
      </w:r>
      <w:r>
        <w:rPr>
          <w:rStyle w:val="FootnoteAnchor"/>
          <w:rtl w:val="true"/>
        </w:rPr>
        <w:footnoteReference w:id="18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عَلَيْهِمْ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بِالنَّفْسِ </w:t>
      </w:r>
      <w:r>
        <w:rPr>
          <w:rStyle w:val="FootnoteAnchor"/>
          <w:rtl w:val="true"/>
        </w:rPr>
        <w:footnoteReference w:id="1802"/>
      </w:r>
      <w:r>
        <w:rPr>
          <w:rFonts w:ascii="Amiri" w:hAnsi="Amiri" w:eastAsia="Amiri" w:cs="Amiri"/>
          <w:color w:val="111111"/>
          <w:sz w:val="28"/>
          <w:sz w:val="28"/>
          <w:szCs w:val="28"/>
          <w:rtl w:val="true"/>
          <w:lang w:bidi="ar-SA"/>
        </w:rPr>
        <w:t xml:space="preserve">، وَالْعَيْنَ بِالْعَيْنِ ، وَالْأَنْفَ </w:t>
      </w:r>
    </w:p>
    <w:p>
      <w:pPr>
        <w:pStyle w:val="BookText"/>
        <w:rPr/>
      </w:pPr>
      <w:r>
        <w:rPr>
          <w:rFonts w:ascii="Amiri" w:hAnsi="Amiri" w:eastAsia="Amiri" w:cs="Amiri"/>
          <w:color w:val="111111"/>
          <w:sz w:val="28"/>
          <w:sz w:val="28"/>
          <w:szCs w:val="28"/>
          <w:rtl w:val="true"/>
          <w:lang w:bidi="ar-SA"/>
        </w:rPr>
        <w:t xml:space="preserve">بِالْأَنْفِ ، وَالْأُذُنَ بِالْأُذُنِ ، وَالسِّنَّ بِالسِّنِّ ، وَالْجُرُوحَ 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804"/>
      </w:r>
      <w:r>
        <w:rPr>
          <w:rFonts w:ascii="Amiri" w:hAnsi="Amiri" w:eastAsia="Amiri" w:cs="Amiri"/>
          <w:color w:val="111111"/>
          <w:sz w:val="28"/>
          <w:sz w:val="28"/>
          <w:szCs w:val="28"/>
          <w:rtl w:val="true"/>
          <w:lang w:bidi="ar-SA"/>
        </w:rPr>
        <w:t xml:space="preserve">لم أعلم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القصاص فى هذه الأمة </w:t>
      </w:r>
      <w:r>
        <w:rPr>
          <w:rStyle w:val="FootnoteAnchor"/>
          <w:rtl w:val="true"/>
        </w:rPr>
        <w:footnoteReference w:id="1805"/>
      </w:r>
      <w:r>
        <w:rPr>
          <w:rFonts w:ascii="Amiri" w:hAnsi="Amiri" w:eastAsia="Amiri" w:cs="Amiri"/>
          <w:color w:val="111111"/>
          <w:sz w:val="28"/>
          <w:sz w:val="28"/>
          <w:szCs w:val="28"/>
          <w:rtl w:val="true"/>
          <w:lang w:bidi="ar-SA"/>
        </w:rPr>
        <w:t xml:space="preserve">، كما حكى </w:t>
      </w:r>
      <w:r>
        <w:rPr>
          <w:rStyle w:val="FootnoteAnchor"/>
          <w:rtl w:val="true"/>
        </w:rPr>
        <w:footnoteReference w:id="1806"/>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حكم به </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أعلم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القصاص بين الحرّين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النفس ، وما دونها </w:t>
      </w:r>
      <w:r>
        <w:rPr>
          <w:rStyle w:val="FootnoteAnchor"/>
          <w:rtl w:val="true"/>
        </w:rPr>
        <w:footnoteReference w:id="1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الجراح التي يستطاع فيها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تلف يخاف على المستفاد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القود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ثنا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يَقْتُلَ مُؤْمِناً إِلَّا خَطَأً ؛ وَمَنْ قَتَلَ مُؤْمِناً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مُؤْمِنَةٍ ، وَدِيَةٌ مُسَلَّمَةٌ إِلى أَهْلِهِ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13"/>
      </w:r>
      <w:r>
        <w:rPr>
          <w:rFonts w:ascii="Amiri" w:hAnsi="Amiri" w:eastAsia="Amiri" w:cs="Amiri"/>
          <w:color w:val="111111"/>
          <w:sz w:val="28"/>
          <w:sz w:val="28"/>
          <w:szCs w:val="28"/>
          <w:rtl w:val="true"/>
          <w:lang w:bidi="ar-SA"/>
        </w:rPr>
        <w:t xml:space="preserve">فأحكم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w:t>
      </w:r>
      <w:r>
        <w:rPr>
          <w:rStyle w:val="FootnoteAnchor"/>
          <w:rtl w:val="true"/>
        </w:rPr>
        <w:footnoteReference w:id="1814"/>
      </w:r>
      <w:r>
        <w:rPr>
          <w:rFonts w:ascii="Amiri" w:hAnsi="Amiri" w:eastAsia="Amiri" w:cs="Amiri"/>
          <w:color w:val="111111"/>
          <w:sz w:val="28"/>
          <w:sz w:val="28"/>
          <w:szCs w:val="28"/>
          <w:rtl w:val="true"/>
          <w:lang w:bidi="ar-SA"/>
        </w:rPr>
        <w:t xml:space="preserve">تنزيل كتابه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قاتل المؤمن ، 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وأبان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Style w:val="FootnoteAnchor"/>
          <w:rtl w:val="true"/>
        </w:rPr>
        <w:footnoteReference w:id="1816"/>
      </w:r>
      <w:r>
        <w:rPr>
          <w:rFonts w:ascii="Amiri" w:hAnsi="Amiri" w:eastAsia="Amiri" w:cs="Amiri"/>
          <w:color w:val="111111"/>
          <w:sz w:val="28"/>
          <w:sz w:val="28"/>
          <w:szCs w:val="28"/>
          <w:rtl w:val="true"/>
          <w:lang w:bidi="ar-SA"/>
        </w:rPr>
        <w:t xml:space="preserve">نقل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العلم ؛ عن عدد لا تنازع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فى </w:t>
      </w:r>
      <w:r>
        <w:rPr>
          <w:rStyle w:val="FootnoteAnchor"/>
          <w:rtl w:val="true"/>
        </w:rPr>
        <w:footnoteReference w:id="1817"/>
      </w:r>
      <w:r>
        <w:rPr>
          <w:rFonts w:ascii="Amiri" w:hAnsi="Amiri" w:eastAsia="Amiri" w:cs="Amiri"/>
          <w:color w:val="111111"/>
          <w:sz w:val="28"/>
          <w:sz w:val="28"/>
          <w:szCs w:val="28"/>
          <w:rtl w:val="true"/>
          <w:lang w:bidi="ar-SA"/>
        </w:rPr>
        <w:t xml:space="preserve">دية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Style w:val="FootnoteAnchor"/>
          <w:rtl w:val="true"/>
        </w:rPr>
        <w:footnoteReference w:id="1818"/>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نقل الخاصّة ؛ وقد روى من طريق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نأخذ ؛ ففى المسلم يقتل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يلزم العراقيّين فى قولهم فى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على أهل </w:t>
      </w:r>
    </w:p>
    <w:p>
      <w:pPr>
        <w:pStyle w:val="BookText"/>
        <w:rPr/>
      </w:pP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قد روى عن </w:t>
      </w:r>
      <w:r>
        <w:rPr>
          <w:rStyle w:val="FootnoteAnchor"/>
          <w:rtl w:val="true"/>
        </w:rPr>
        <w:footnoteReference w:id="1821"/>
      </w:r>
      <w:r>
        <w:rPr>
          <w:rFonts w:ascii="Amiri" w:hAnsi="Amiri" w:eastAsia="Amiri" w:cs="Amiri"/>
          <w:color w:val="111111"/>
          <w:sz w:val="28"/>
          <w:sz w:val="28"/>
          <w:szCs w:val="28"/>
          <w:rtl w:val="true"/>
          <w:lang w:bidi="ar-SA"/>
        </w:rPr>
        <w:t xml:space="preserve">عكرمة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قضى بالدّية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w:t>
      </w:r>
      <w:r>
        <w:rPr>
          <w:rStyle w:val="FootnoteAnchor"/>
          <w:rtl w:val="true"/>
        </w:rPr>
        <w:footnoteReference w:id="1822"/>
      </w:r>
      <w:r>
        <w:rPr>
          <w:rFonts w:ascii="Amiri" w:hAnsi="Amiri" w:eastAsia="Amiri" w:cs="Amiri"/>
          <w:color w:val="111111"/>
          <w:sz w:val="28"/>
          <w:sz w:val="28"/>
          <w:szCs w:val="28"/>
          <w:rtl w:val="true"/>
          <w:lang w:bidi="ar-SA"/>
        </w:rPr>
        <w:t>عشر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نَقَمُوا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أَغْناهُمُ اللّهُ وَرَسُولُهُ ، مِنْ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عكرمة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عيينة ، عن عمرو بن دينار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مرسلا </w:t>
      </w:r>
      <w:r>
        <w:rPr>
          <w:rStyle w:val="FootnoteAnchor"/>
          <w:rtl w:val="true"/>
        </w:rPr>
        <w:footnoteReference w:id="1824"/>
      </w:r>
      <w:r>
        <w:rPr>
          <w:rFonts w:ascii="Amiri" w:hAnsi="Amiri" w:eastAsia="Amiri" w:cs="Amiri"/>
          <w:color w:val="111111"/>
          <w:sz w:val="28"/>
          <w:sz w:val="28"/>
          <w:szCs w:val="28"/>
          <w:rtl w:val="true"/>
          <w:lang w:bidi="ar-SA"/>
        </w:rPr>
        <w:t xml:space="preserve">، ومرة موصولا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ابن عباس فيه </w:t>
      </w:r>
      <w:r>
        <w:rPr>
          <w:rStyle w:val="FootnoteAnchor"/>
          <w:rtl w:val="true"/>
        </w:rPr>
        <w:footnoteReference w:id="1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w:t>
      </w:r>
      <w:r>
        <w:rPr>
          <w:rStyle w:val="FootnoteAnchor"/>
          <w:rtl w:val="true"/>
        </w:rPr>
        <w:footnoteReference w:id="1826"/>
      </w:r>
      <w:r>
        <w:rPr>
          <w:rFonts w:ascii="Amiri" w:hAnsi="Amiri" w:eastAsia="Amiri" w:cs="Amiri"/>
          <w:color w:val="111111"/>
          <w:sz w:val="28"/>
          <w:sz w:val="28"/>
          <w:szCs w:val="28"/>
          <w:rtl w:val="true"/>
          <w:lang w:bidi="ar-SA"/>
        </w:rPr>
        <w:t xml:space="preserve">محمد بن مسلم الطّائفىّ ، عن عمرو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موصولا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8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w:t>
      </w:r>
      <w:r>
        <w:rPr>
          <w:rStyle w:val="FootnoteAnchor"/>
          <w:rtl w:val="true"/>
        </w:rPr>
        <w:footnoteReference w:id="1829"/>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خطأ</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لا يقتل مؤمن بكافر ؛ مع ما فرق اللّه بين المؤمنين والكافرين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على قاتل الكافر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Style w:val="FootnoteAnchor"/>
          <w:rtl w:val="true"/>
        </w:rPr>
        <w:footnoteReference w:id="18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بدية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ينقص </w:t>
      </w:r>
      <w:r>
        <w:rPr>
          <w:rStyle w:val="FootnoteAnchor"/>
          <w:rtl w:val="true"/>
        </w:rPr>
        <w:footnoteReference w:id="1832"/>
      </w:r>
      <w:r>
        <w:rPr>
          <w:rFonts w:ascii="IRNazanin" w:hAnsi="IRNazanin" w:eastAsia="IRNazanin"/>
          <w:color w:val="111111"/>
          <w:sz w:val="28"/>
          <w:sz w:val="28"/>
          <w:szCs w:val="28"/>
          <w:rtl w:val="true"/>
          <w:lang w:bidi="fa-IR"/>
        </w:rPr>
        <w:t xml:space="preserve">منها ،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لازم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 </w:t>
      </w:r>
      <w:r>
        <w:rPr>
          <w:rStyle w:val="FootnoteAnchor"/>
          <w:rtl w:val="true"/>
        </w:rPr>
        <w:footnoteReference w:id="1833"/>
      </w:r>
      <w:r>
        <w:rPr>
          <w:rFonts w:ascii="Amiri" w:hAnsi="Amiri" w:eastAsia="Amiri" w:cs="Amiri"/>
          <w:color w:val="111111"/>
          <w:sz w:val="28"/>
          <w:sz w:val="28"/>
          <w:szCs w:val="28"/>
          <w:rtl w:val="true"/>
          <w:lang w:bidi="ar-SA"/>
        </w:rPr>
        <w:t xml:space="preserve">عمر بن الخطاب ، وعثمان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دية اليهودىّ ، والنصرانىّ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بثلث دية المسلم وقضى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دية المجوسيّ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بثمانمائة درهم </w:t>
      </w:r>
      <w:r>
        <w:rPr>
          <w:rStyle w:val="FootnoteAnchor"/>
          <w:rtl w:val="true"/>
        </w:rPr>
        <w:footnoteReference w:id="18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ثلثا عشر دية المسلم ؛ لأنه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ألف درهم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نعلم أن </w:t>
      </w:r>
      <w:r>
        <w:rPr>
          <w:rStyle w:val="FootnoteAnchor"/>
          <w:rtl w:val="true"/>
        </w:rPr>
        <w:footnoteReference w:id="1836"/>
      </w:r>
      <w:r>
        <w:rPr>
          <w:rFonts w:ascii="Amiri" w:hAnsi="Amiri" w:eastAsia="Amiri" w:cs="Amiri"/>
          <w:color w:val="111111"/>
          <w:sz w:val="28"/>
          <w:sz w:val="28"/>
          <w:szCs w:val="28"/>
          <w:rtl w:val="true"/>
          <w:lang w:bidi="ar-SA"/>
        </w:rPr>
        <w:t xml:space="preserve">أحدا قال فى دياتهم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بأقلّ </w:t>
      </w:r>
      <w:r>
        <w:rPr>
          <w:rStyle w:val="FootnoteAnchor"/>
          <w:rtl w:val="true"/>
        </w:rPr>
        <w:footnoteReference w:id="1837"/>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دياتهم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فألزمنا قاتل كلّ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الأقلّ مما اجتمع عليه</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وأطال الكلام فيه ، وناقضهم </w:t>
      </w:r>
      <w:r>
        <w:rPr>
          <w:rStyle w:val="FootnoteAnchor"/>
          <w:rtl w:val="true"/>
        </w:rPr>
        <w:footnoteReference w:id="1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بالمؤمنة الحرّة ، والجنين </w:t>
      </w:r>
      <w:r>
        <w:rPr>
          <w:rStyle w:val="FootnoteAnchor"/>
          <w:rtl w:val="true"/>
        </w:rPr>
        <w:footnoteReference w:id="1840"/>
      </w:r>
      <w:r>
        <w:rPr>
          <w:rFonts w:ascii="Amiri" w:hAnsi="Amiri" w:eastAsia="Amiri" w:cs="Amiri"/>
          <w:color w:val="111111"/>
          <w:sz w:val="28"/>
          <w:sz w:val="28"/>
          <w:szCs w:val="28"/>
          <w:rtl w:val="true"/>
          <w:lang w:bidi="ar-SA"/>
        </w:rPr>
        <w:t xml:space="preserve">؛ وبالعبد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تكون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دراهم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فى قتل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رقبة مؤمنة ؛ ولم يسوّ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الدّية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 أنا الشافعي ، قال </w:t>
      </w:r>
      <w:r>
        <w:rPr>
          <w:rStyle w:val="FootnoteAnchor"/>
          <w:rtl w:val="true"/>
        </w:rPr>
        <w:footnoteReference w:id="18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أَنْ يَقْتُلَ مُؤْمِناً إِلَّا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مِنْ قَوْمٍ عَدُوٍّ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مُؤْمِنٌ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فَتَحْرِيرُ رَقَبَةٍ مُؤْمِنَةٍ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184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قوم </w:t>
      </w:r>
    </w:p>
    <w:p>
      <w:pPr>
        <w:pStyle w:val="BookText"/>
        <w:rPr/>
      </w:pPr>
      <w:r>
        <w:rPr>
          <w:rFonts w:ascii="Amiri" w:hAnsi="Amiri" w:eastAsia="Amiri" w:cs="Amiri"/>
          <w:color w:val="111111"/>
          <w:sz w:val="28"/>
          <w:sz w:val="28"/>
          <w:szCs w:val="28"/>
          <w:rtl w:val="true"/>
          <w:lang w:bidi="ar-SA"/>
        </w:rPr>
        <w:t>عدوّ لكم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الكلام </w:t>
      </w:r>
      <w:r>
        <w:rPr>
          <w:rStyle w:val="FootnoteAnchor"/>
          <w:rtl w:val="true"/>
        </w:rPr>
        <w:footnoteReference w:id="1846"/>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وفى التنزيل ، كفاية عن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حكم فى الآية الأولى </w:t>
      </w:r>
      <w:r>
        <w:rPr>
          <w:rStyle w:val="FootnoteAnchor"/>
          <w:rtl w:val="true"/>
        </w:rPr>
        <w:footnoteReference w:id="1847"/>
      </w:r>
      <w:r>
        <w:rPr>
          <w:rFonts w:ascii="Amiri" w:hAnsi="Amiri" w:eastAsia="Amiri" w:cs="Amiri"/>
          <w:color w:val="111111"/>
          <w:sz w:val="28"/>
          <w:sz w:val="28"/>
          <w:szCs w:val="28"/>
          <w:rtl w:val="true"/>
          <w:lang w:bidi="ar-SA"/>
        </w:rPr>
        <w:t xml:space="preserve">، فى المؤمن يقتل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بالدّية والكفارة ؛ وحكم بمثل ذلك ، فى الآية بعدها </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الذي بيننا وبينه ميثاق ؛ وقال بين هذين الحكمين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مِنْ قَوْمٍ عَدُوٍّ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مُؤْمِنٌ ؛ فَتَحْرِيرُ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دية ؛ ولم تحتمل </w:t>
      </w:r>
      <w:r>
        <w:rPr>
          <w:rStyle w:val="FootnoteAnchor"/>
          <w:rtl w:val="true"/>
        </w:rPr>
        <w:footnoteReference w:id="1849"/>
      </w:r>
      <w:r>
        <w:rPr>
          <w:rFonts w:ascii="Amiri" w:hAnsi="Amiri" w:eastAsia="Amiri" w:cs="Amiri"/>
          <w:color w:val="111111"/>
          <w:sz w:val="28"/>
          <w:sz w:val="28"/>
          <w:szCs w:val="28"/>
          <w:rtl w:val="true"/>
          <w:lang w:bidi="ar-SA"/>
        </w:rPr>
        <w:t xml:space="preserve">الآية معنى ، إلا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قوم عدوّ لنا ،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حرب مباحة </w:t>
      </w:r>
      <w:r>
        <w:rPr>
          <w:rStyle w:val="FootnoteAnchor"/>
          <w:rtl w:val="true"/>
        </w:rPr>
        <w:footnoteReference w:id="1850"/>
      </w:r>
      <w:r>
        <w:rPr>
          <w:rFonts w:ascii="Amiri" w:hAnsi="Amiri" w:eastAsia="Amiri" w:cs="Amiri"/>
          <w:color w:val="111111"/>
          <w:sz w:val="28"/>
          <w:sz w:val="28"/>
          <w:szCs w:val="28"/>
          <w:rtl w:val="true"/>
          <w:lang w:bidi="ar-SA"/>
        </w:rPr>
        <w:t xml:space="preserve">؛ وكان </w:t>
      </w:r>
      <w:r>
        <w:rPr>
          <w:rStyle w:val="FootnoteAnchor"/>
          <w:rtl w:val="true"/>
        </w:rPr>
        <w:footnoteReference w:id="1851"/>
      </w:r>
      <w:r>
        <w:rPr>
          <w:rFonts w:ascii="Amiri" w:hAnsi="Amiri" w:eastAsia="Amiri" w:cs="Amiri"/>
          <w:color w:val="111111"/>
          <w:sz w:val="28"/>
          <w:sz w:val="28"/>
          <w:szCs w:val="28"/>
          <w:rtl w:val="true"/>
          <w:lang w:bidi="ar-SA"/>
        </w:rPr>
        <w:t xml:space="preserve">من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Style w:val="FootnoteAnchor"/>
          <w:rtl w:val="true"/>
        </w:rPr>
        <w:footnoteReference w:id="1852"/>
      </w:r>
      <w:r>
        <w:rPr>
          <w:rFonts w:ascii="Amiri" w:hAnsi="Amiri" w:eastAsia="Amiri" w:cs="Amiri"/>
          <w:color w:val="111111"/>
          <w:sz w:val="28"/>
          <w:sz w:val="28"/>
          <w:szCs w:val="28"/>
          <w:rtl w:val="true"/>
          <w:lang w:bidi="ar-SA"/>
        </w:rPr>
        <w:t>بلغت الناس الدعوة ، أن يغير عليهم غارّيين</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كان فى ذلك ،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Style w:val="FootnoteAnchor"/>
          <w:rtl w:val="true"/>
        </w:rPr>
        <w:footnoteReference w:id="1853"/>
      </w:r>
      <w:r>
        <w:rPr>
          <w:rFonts w:ascii="Amiri" w:hAnsi="Amiri" w:eastAsia="Amiri" w:cs="Amiri"/>
          <w:color w:val="111111"/>
          <w:sz w:val="28"/>
          <w:sz w:val="28"/>
          <w:szCs w:val="28"/>
          <w:rtl w:val="true"/>
          <w:lang w:bidi="ar-SA"/>
        </w:rPr>
        <w:t xml:space="preserve">لا يبيح </w:t>
      </w:r>
      <w:r>
        <w:rPr>
          <w:rStyle w:val="FootnoteAnchor"/>
          <w:rtl w:val="true"/>
        </w:rPr>
        <w:footnoteReference w:id="1854"/>
      </w:r>
      <w:r>
        <w:rPr>
          <w:rFonts w:ascii="Amiri" w:hAnsi="Amiri" w:eastAsia="Amiri" w:cs="Amiri"/>
          <w:color w:val="111111"/>
          <w:sz w:val="28"/>
          <w:sz w:val="28"/>
          <w:szCs w:val="28"/>
          <w:rtl w:val="true"/>
          <w:lang w:bidi="ar-SA"/>
        </w:rPr>
        <w:t xml:space="preserve">الغارة على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 ، أو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Style w:val="FootnoteAnchor"/>
          <w:rtl w:val="true"/>
        </w:rPr>
        <w:footnoteReference w:id="1855"/>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عدوّ لكم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قوم عدوّ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عامّة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قريش ؛ وقريش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أهل مكة ؛ وقريش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طوائف العرب والعجم ؛ وقبائلهم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للمسلمين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Style w:val="FootnoteAnchor"/>
          <w:rtl w:val="true"/>
        </w:rPr>
        <w:footnoteReference w:id="1856"/>
      </w:r>
      <w:r>
        <w:rPr>
          <w:rFonts w:ascii="Amiri" w:hAnsi="Amiri" w:eastAsia="Amiri" w:cs="Amiri"/>
          <w:color w:val="111111"/>
          <w:sz w:val="28"/>
          <w:sz w:val="28"/>
          <w:szCs w:val="28"/>
          <w:rtl w:val="true"/>
          <w:lang w:bidi="ar-SA"/>
        </w:rPr>
        <w:t xml:space="preserve">دخل مسلم في دار حرب ، ثم قتله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رقبة مؤمنة ؛ ولا عقل له إذا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يعرفه بعينه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فى شرحه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فى كتاب البويطىّ </w:t>
      </w:r>
      <w:r>
        <w:rPr>
          <w:rStyle w:val="FootnoteAnchor"/>
          <w:rtl w:val="true"/>
        </w:rPr>
        <w:footnoteReference w:id="18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قاتل عمد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عفى </w:t>
      </w:r>
      <w:r>
        <w:rPr>
          <w:rStyle w:val="FootnoteAnchor"/>
          <w:rtl w:val="true"/>
        </w:rPr>
        <w:footnoteReference w:id="1859"/>
      </w:r>
      <w:r>
        <w:rPr>
          <w:rFonts w:ascii="IRNazanin" w:hAnsi="IRNazanin" w:eastAsia="IRNazanin"/>
          <w:color w:val="111111"/>
          <w:sz w:val="28"/>
          <w:sz w:val="28"/>
          <w:szCs w:val="28"/>
          <w:rtl w:val="true"/>
          <w:lang w:bidi="fa-IR"/>
        </w:rPr>
        <w:t xml:space="preserve">عنه ، </w:t>
      </w:r>
    </w:p>
    <w:p>
      <w:pPr>
        <w:pStyle w:val="BookText"/>
        <w:rPr/>
      </w:pPr>
      <w:r>
        <w:rPr>
          <w:rFonts w:ascii="Amiri" w:hAnsi="Amiri" w:eastAsia="Amiri" w:cs="Amiri"/>
          <w:color w:val="111111"/>
          <w:sz w:val="28"/>
          <w:sz w:val="28"/>
          <w:szCs w:val="28"/>
          <w:rtl w:val="true"/>
          <w:lang w:bidi="ar-SA"/>
        </w:rPr>
        <w:t>وأخذت منه الدّية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جعلها فى الخطإ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 فيه الإثم ؛ كان العمد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والحجة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Style w:val="FootnoteAnchor"/>
          <w:rtl w:val="true"/>
        </w:rPr>
        <w:footnoteReference w:id="1860"/>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w:t>
      </w:r>
      <w:r>
        <w:rPr>
          <w:rStyle w:val="FootnoteAnchor"/>
          <w:rtl w:val="true"/>
        </w:rPr>
        <w:footnoteReference w:id="1861"/>
      </w:r>
      <w:r>
        <w:rPr>
          <w:rFonts w:ascii="Amiri" w:hAnsi="Amiri" w:eastAsia="Amiri" w:cs="Amiri"/>
          <w:color w:val="111111"/>
          <w:sz w:val="28"/>
          <w:sz w:val="28"/>
          <w:szCs w:val="28"/>
          <w:rtl w:val="true"/>
          <w:lang w:bidi="ar-SA"/>
        </w:rPr>
        <w:t xml:space="preserve">قال فى الظّهار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مُنْكَراً مِنَ الْقَوْلِ ، وَزُوراً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وجعل فيه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 فَجَزاءٌ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قَتَلَ مِنَ 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جعل فيه الكفارة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المزنىّ </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العفو ، وأخذ الدّية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 xml:space="preserve">. </w:t>
      </w:r>
      <w:bookmarkStart w:id="98" w:name="pg15866_178155"/>
    </w:p>
    <w:p>
      <w:pPr>
        <w:pStyle w:val="Heading2"/>
        <w:numPr>
          <w:ilvl w:val="1"/>
          <w:numId w:val="1"/>
        </w:numPr>
        <w:rPr/>
      </w:pPr>
      <w:bookmarkStart w:id="99" w:name="__RefHeading___Toc14763828_2142443653"/>
      <w:bookmarkStart w:id="100" w:name="_Toc34"/>
      <w:bookmarkEnd w:id="98"/>
      <w:bookmarkEnd w:id="99"/>
      <w:r>
        <w:rPr>
          <w:rtl w:val="true"/>
        </w:rPr>
        <w:t>«</w:t>
      </w:r>
      <w:r>
        <w:rPr>
          <w:rtl w:val="true"/>
        </w:rPr>
        <w:t>ما يؤثر عنه فى قتال أهل البغي ، والمرتدّ</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يؤثر عنه فى قتال أهل البغي ، والمرتدّ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أنبأنى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العباس 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8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بَيْنَهُما ؛ فَإِنْ بَغَتْ إِحْداهُما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 حَتَّى تَفِيءَ إِلى أَمْرِ اللّهِ </w:t>
      </w:r>
      <w:r>
        <w:rPr>
          <w:rStyle w:val="FootnoteAnchor"/>
          <w:rtl w:val="true"/>
        </w:rPr>
        <w:footnoteReference w:id="186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اقتتال </w:t>
      </w:r>
      <w:r>
        <w:rPr>
          <w:rStyle w:val="FootnoteAnchor"/>
          <w:rtl w:val="true"/>
        </w:rPr>
        <w:footnoteReference w:id="1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الطائفتين ؛ والطائفتان الممتنعتان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الجماعتان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تمتنع </w:t>
      </w:r>
      <w:r>
        <w:rPr>
          <w:rStyle w:val="FootnoteAnchor"/>
          <w:rtl w:val="true"/>
        </w:rPr>
        <w:footnoteReference w:id="1869"/>
      </w:r>
      <w:r>
        <w:rPr>
          <w:rFonts w:ascii="Amiri" w:hAnsi="Amiri" w:eastAsia="Amiri" w:cs="Amiri"/>
          <w:color w:val="111111"/>
          <w:sz w:val="28"/>
          <w:sz w:val="28"/>
          <w:szCs w:val="28"/>
          <w:rtl w:val="true"/>
          <w:lang w:bidi="ar-SA"/>
        </w:rPr>
        <w:t xml:space="preserve">؛ وسمّاهم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المؤمنين ؛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بالإصلاح بينهم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فحقّ على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Style w:val="FootnoteAnchor"/>
          <w:rtl w:val="true"/>
        </w:rPr>
        <w:footnoteReference w:id="1871"/>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افترقوا ، وأرادوا القتال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لا يقاتلوا ، حتى يدعوا إلي الصّلح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الفئة </w:t>
      </w:r>
      <w:r>
        <w:rPr>
          <w:rStyle w:val="FootnoteAnchor"/>
          <w:rtl w:val="true"/>
        </w:rPr>
        <w:footnoteReference w:id="1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وهى مسمّاة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Style w:val="FootnoteAnchor"/>
          <w:rtl w:val="true"/>
        </w:rPr>
        <w:footnoteReference w:id="18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تفىء إلى أمر اللّه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Style w:val="FootnoteAnchor"/>
          <w:rtl w:val="true"/>
        </w:rPr>
        <w:footnoteReference w:id="1876"/>
      </w:r>
      <w:r>
        <w:rPr>
          <w:rFonts w:ascii="Amiri" w:hAnsi="Amiri" w:eastAsia="Amiri" w:cs="Amiri"/>
          <w:color w:val="111111"/>
          <w:sz w:val="28"/>
          <w:sz w:val="28"/>
          <w:szCs w:val="28"/>
          <w:rtl w:val="true"/>
          <w:lang w:bidi="ar-SA"/>
        </w:rPr>
        <w:t xml:space="preserve">فاءت ، لم يكن لأحد قتالها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أذن فى قتالها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مدة الامتناع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بالبغي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تفىء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عن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بالهزيمة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Style w:val="FootnoteAnchor"/>
          <w:rtl w:val="true"/>
        </w:rPr>
        <w:footnoteReference w:id="1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وأىّ حال ترك بها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فاء </w:t>
      </w:r>
      <w:r>
        <w:rPr>
          <w:rStyle w:val="FootnoteAnchor"/>
          <w:rtl w:val="true"/>
        </w:rPr>
        <w:footnoteReference w:id="1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بالرجوع </w:t>
      </w:r>
      <w:r>
        <w:rPr>
          <w:rStyle w:val="FootnoteAnchor"/>
          <w:rtl w:val="true"/>
        </w:rPr>
        <w:footnoteReference w:id="1879"/>
      </w:r>
      <w:r>
        <w:rPr>
          <w:rFonts w:ascii="Amiri" w:hAnsi="Amiri" w:eastAsia="Amiri" w:cs="Amiri"/>
          <w:color w:val="111111"/>
          <w:sz w:val="28"/>
          <w:sz w:val="28"/>
          <w:szCs w:val="28"/>
          <w:rtl w:val="true"/>
          <w:lang w:bidi="ar-SA"/>
        </w:rPr>
        <w:t>عن القتال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الرجوع عن معصية اللّه إلى طاعته ، والكفّ </w:t>
      </w:r>
      <w:r>
        <w:rPr>
          <w:rStyle w:val="FootnoteAnchor"/>
          <w:rtl w:val="true"/>
        </w:rPr>
        <w:footnoteReference w:id="1880"/>
      </w:r>
      <w:r>
        <w:rPr>
          <w:rFonts w:ascii="Amiri" w:hAnsi="Amiri" w:eastAsia="Amiri" w:cs="Amiri"/>
          <w:color w:val="111111"/>
          <w:sz w:val="28"/>
          <w:sz w:val="28"/>
          <w:szCs w:val="28"/>
          <w:rtl w:val="true"/>
          <w:lang w:bidi="ar-SA"/>
        </w:rPr>
        <w:t xml:space="preserve">عما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ذؤيب </w:t>
      </w:r>
      <w:r>
        <w:rPr>
          <w:rStyle w:val="FootnoteAnchor"/>
          <w:rtl w:val="true"/>
        </w:rPr>
        <w:footnoteReference w:id="1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يعيّر نفرا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انهزموا </w:t>
      </w:r>
      <w:r>
        <w:rPr>
          <w:rStyle w:val="FootnoteAnchor"/>
          <w:rtl w:val="true"/>
        </w:rPr>
        <w:footnoteReference w:id="1882"/>
      </w:r>
      <w:r>
        <w:rPr>
          <w:rFonts w:ascii="Amiri" w:hAnsi="Amiri" w:eastAsia="Amiri" w:cs="Amiri"/>
          <w:color w:val="111111"/>
          <w:sz w:val="28"/>
          <w:sz w:val="28"/>
          <w:szCs w:val="28"/>
          <w:rtl w:val="true"/>
          <w:lang w:bidi="ar-SA"/>
        </w:rPr>
        <w:t xml:space="preserve">عن رجل من أهله ، فى وقعة ، فقتل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 -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ينسأ اللّه منّا ،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الأميلح ، لا غابوا </w:t>
      </w:r>
      <w:r>
        <w:rPr>
          <w:rStyle w:val="FootnoteAnchor"/>
          <w:rtl w:val="true"/>
        </w:rPr>
        <w:footnoteReference w:id="1884"/>
      </w:r>
      <w:r>
        <w:rPr>
          <w:rFonts w:ascii="IRNazanin" w:hAnsi="IRNazanin" w:eastAsia="IRNazanin"/>
          <w:color w:val="111111"/>
          <w:sz w:val="28"/>
          <w:sz w:val="28"/>
          <w:szCs w:val="28"/>
          <w:rtl w:val="true"/>
          <w:lang w:bidi="fa-IR"/>
        </w:rPr>
        <w:t xml:space="preserve">، ولا جرحوا </w:t>
      </w:r>
    </w:p>
    <w:p>
      <w:pPr>
        <w:pStyle w:val="BookText"/>
        <w:rPr/>
      </w:pPr>
      <w:r>
        <w:rPr>
          <w:rFonts w:ascii="Amiri" w:hAnsi="Amiri" w:eastAsia="Amiri" w:cs="Amiri"/>
          <w:color w:val="111111"/>
          <w:sz w:val="28"/>
          <w:sz w:val="28"/>
          <w:szCs w:val="28"/>
          <w:rtl w:val="true"/>
          <w:lang w:bidi="ar-SA"/>
        </w:rPr>
        <w:t xml:space="preserve">عقّوا </w:t>
      </w:r>
      <w:r>
        <w:rPr>
          <w:rStyle w:val="FootnoteAnchor"/>
          <w:rtl w:val="true"/>
        </w:rPr>
        <w:footnoteReference w:id="1885"/>
      </w:r>
      <w:r>
        <w:rPr>
          <w:rFonts w:ascii="Amiri" w:hAnsi="Amiri" w:eastAsia="Amiri" w:cs="Amiri"/>
          <w:color w:val="111111"/>
          <w:sz w:val="28"/>
          <w:sz w:val="28"/>
          <w:szCs w:val="28"/>
          <w:rtl w:val="true"/>
          <w:lang w:bidi="ar-SA"/>
        </w:rPr>
        <w:t xml:space="preserve">بسهم ، فلم يشعر بهم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استفاءوا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الوضح</w:t>
      </w:r>
      <w:r>
        <w:rPr>
          <w:rFonts w:eastAsia="Amiri" w:cs="Amiri" w:ascii="Amiri" w:hAnsi="Amiri"/>
          <w:color w:val="111111"/>
          <w:sz w:val="28"/>
          <w:szCs w:val="28"/>
          <w:rtl w:val="true"/>
          <w:lang w:bidi="ar-SA"/>
        </w:rPr>
        <w:t>.»</w:t>
      </w:r>
      <w:r>
        <w:rPr>
          <w:rStyle w:val="FootnoteAnchor"/>
          <w:rtl w:val="true"/>
        </w:rPr>
        <w:footnoteReference w:id="1886"/>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Style w:val="FootnoteAnchor"/>
          <w:rtl w:val="true"/>
        </w:rPr>
        <w:footnoteReference w:id="1887"/>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w:t>
      </w:r>
      <w:r>
        <w:rPr>
          <w:rStyle w:val="FootnoteAnchor"/>
          <w:rtl w:val="true"/>
        </w:rPr>
        <w:footnoteReference w:id="1888"/>
      </w:r>
      <w:r>
        <w:rPr>
          <w:rFonts w:ascii="IRNazanin" w:hAnsi="IRNazanin" w:eastAsia="IRNazanin"/>
          <w:color w:val="111111"/>
          <w:sz w:val="28"/>
          <w:sz w:val="28"/>
          <w:szCs w:val="28"/>
          <w:rtl w:val="true"/>
          <w:lang w:bidi="fa-IR"/>
        </w:rPr>
        <w:t>فاؤا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w:t>
      </w:r>
      <w:r>
        <w:rPr>
          <w:rStyle w:val="FootnoteAnchor"/>
          <w:rtl w:val="true"/>
        </w:rPr>
        <w:footnoteReference w:id="1889"/>
      </w:r>
      <w:r>
        <w:rPr>
          <w:rFonts w:ascii="Amiri" w:hAnsi="Amiri" w:eastAsia="Amiri" w:cs="Amiri"/>
          <w:color w:val="111111"/>
          <w:sz w:val="28"/>
          <w:sz w:val="28"/>
          <w:szCs w:val="28"/>
          <w:rtl w:val="true"/>
          <w:lang w:bidi="ar-SA"/>
        </w:rPr>
        <w:t xml:space="preserve">يصلح بينهم </w:t>
      </w:r>
      <w:r>
        <w:rPr>
          <w:rStyle w:val="FootnoteAnchor"/>
          <w:rtl w:val="true"/>
        </w:rPr>
        <w:footnoteReference w:id="1890"/>
      </w:r>
      <w:r>
        <w:rPr>
          <w:rFonts w:ascii="Amiri" w:hAnsi="Amiri" w:eastAsia="Amiri" w:cs="Amiri"/>
          <w:color w:val="111111"/>
          <w:sz w:val="28"/>
          <w:sz w:val="28"/>
          <w:szCs w:val="28"/>
          <w:rtl w:val="true"/>
          <w:lang w:bidi="ar-SA"/>
        </w:rPr>
        <w:t xml:space="preserve">بالعدل ؛ ولم يذكر تباعة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دم ،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اللّه </w:t>
      </w:r>
      <w:r>
        <w:rPr>
          <w:rStyle w:val="FootnoteAnchor"/>
          <w:rtl w:val="true"/>
        </w:rPr>
        <w:footnoteReference w:id="1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آخرا </w:t>
      </w:r>
      <w:r>
        <w:rPr>
          <w:rStyle w:val="FootnoteAnchor"/>
          <w:rtl w:val="true"/>
        </w:rPr>
        <w:footnoteReference w:id="1892"/>
      </w:r>
      <w:r>
        <w:rPr>
          <w:rFonts w:ascii="Amiri" w:hAnsi="Amiri" w:eastAsia="Amiri" w:cs="Amiri"/>
          <w:color w:val="111111"/>
          <w:sz w:val="28"/>
          <w:sz w:val="28"/>
          <w:szCs w:val="28"/>
          <w:rtl w:val="true"/>
          <w:lang w:bidi="ar-SA"/>
        </w:rPr>
        <w:t xml:space="preserve">، كما ذكر الإصلاح بينهم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الإذن بقتالهم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فأشبه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Style w:val="FootnoteAnchor"/>
          <w:rtl w:val="true"/>
        </w:rPr>
        <w:footnoteReference w:id="1893"/>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w:t>
      </w:r>
      <w:r>
        <w:rPr>
          <w:rStyle w:val="FootnoteAnchor"/>
          <w:rtl w:val="true"/>
        </w:rPr>
        <w:footnoteReference w:id="1894"/>
      </w:r>
      <w:r>
        <w:rPr>
          <w:rFonts w:ascii="Amiri" w:hAnsi="Amiri" w:eastAsia="Amiri" w:cs="Amiri"/>
          <w:color w:val="111111"/>
          <w:sz w:val="28"/>
          <w:sz w:val="28"/>
          <w:szCs w:val="28"/>
          <w:rtl w:val="true"/>
          <w:lang w:bidi="ar-SA"/>
        </w:rPr>
        <w:t xml:space="preserve">التّباعات </w:t>
      </w:r>
      <w:r>
        <w:rPr>
          <w:rStyle w:val="FootnoteAnchor"/>
          <w:rtl w:val="true"/>
        </w:rPr>
        <w:footnoteReference w:id="1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الجراح والدماء ، وما فات </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ساقطة بينهم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يحتمل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فاءَتْ فَأَصْلِحُوا بَيْنَهُما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يصلح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كانوا قد فعلوا ما فيه حكم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فيعطي بعضهم من بعض ، ما 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الحقّ لبعض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بعض </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الأول ، وذكر حجته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 أنا الربيع ، أنا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19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الْمُنافِقُونَ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إِنَّكَ لَرَسُولُ اللّهِ ؛ وَاللّهُ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لَرَسُولُهُ ؛ وَاللّهُ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لَكاذِبُونَ </w:t>
      </w:r>
      <w:r>
        <w:rPr>
          <w:rStyle w:val="FootnoteAnchor"/>
          <w:rtl w:val="true"/>
        </w:rPr>
        <w:footnoteReference w:id="1901"/>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يَفْقَهُونَ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 </w:t>
      </w:r>
      <w:r>
        <w:rPr>
          <w:rStyle w:val="FootnoteAnchor"/>
          <w:rtl w:val="true"/>
        </w:rPr>
        <w:footnoteReference w:id="1903"/>
      </w:r>
      <w:r>
        <w:rPr>
          <w:rFonts w:ascii="Amiri" w:hAnsi="Amiri" w:eastAsia="Amiri" w:cs="Amiri"/>
          <w:color w:val="111111"/>
          <w:sz w:val="28"/>
          <w:sz w:val="28"/>
          <w:szCs w:val="28"/>
          <w:rtl w:val="true"/>
          <w:lang w:bidi="ar-SA"/>
        </w:rPr>
        <w:t xml:space="preserve">فى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1905"/>
      </w:r>
      <w:r>
        <w:rPr>
          <w:rFonts w:ascii="Amiri" w:hAnsi="Amiri" w:eastAsia="Amiri" w:cs="Amiri"/>
          <w:color w:val="111111"/>
          <w:sz w:val="28"/>
          <w:sz w:val="28"/>
          <w:szCs w:val="28"/>
          <w:rtl w:val="true"/>
          <w:lang w:bidi="ar-SA"/>
        </w:rPr>
        <w:t xml:space="preserve">اللّه أخبر عن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Style w:val="FootnoteAnchor"/>
          <w:rtl w:val="true"/>
        </w:rPr>
        <w:footnoteReference w:id="1906"/>
      </w:r>
      <w:r>
        <w:rPr>
          <w:rFonts w:ascii="Amiri" w:hAnsi="Amiri" w:eastAsia="Amiri" w:cs="Amiri"/>
          <w:color w:val="111111"/>
          <w:sz w:val="28"/>
          <w:sz w:val="28"/>
          <w:szCs w:val="28"/>
          <w:rtl w:val="true"/>
          <w:lang w:bidi="ar-SA"/>
        </w:rPr>
        <w:t xml:space="preserve">اتّخذوا أيمانهم جنّة ؛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أخبر بالوجه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اتّخذوا به أيمانهم جنّة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آمَنُوا ، ثُمَّ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الإيمان ،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أنكروه ، وأظهروا الإيمان وأقرّوا به ؛ وأظهروا التوبة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مقيمون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 وبين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Style w:val="FootnoteAnchor"/>
          <w:rtl w:val="true"/>
        </w:rPr>
        <w:footnoteReference w:id="1907"/>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يَحْلِفُونَ بِاللّهِ ما قالُوا ؛ وَلَقَدْ قالُوا كَلِمَةَ الْكُفْرِ ، وَكَفَرُوا بَعْدَ إِسْلامِهِمْ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بكفرهم ، وجحدهم الكفر ، وكذب سرائرهم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بجحدهم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كفرهم فى غير آية ، وسمّاهم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بالنفاق ؛ إذ </w:t>
      </w:r>
      <w:r>
        <w:rPr>
          <w:rStyle w:val="FootnoteAnchor"/>
          <w:rtl w:val="true"/>
        </w:rPr>
        <w:footnoteReference w:id="1908"/>
      </w:r>
      <w:r>
        <w:rPr>
          <w:rFonts w:ascii="Amiri" w:hAnsi="Amiri" w:eastAsia="Amiri" w:cs="Amiri"/>
          <w:color w:val="111111"/>
          <w:sz w:val="28"/>
          <w:sz w:val="28"/>
          <w:szCs w:val="28"/>
          <w:rtl w:val="true"/>
          <w:lang w:bidi="ar-SA"/>
        </w:rPr>
        <w:t xml:space="preserve">أظهروا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9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فِي الدَّرْكِ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w:t>
      </w:r>
      <w:r>
        <w:rPr>
          <w:rStyle w:val="FootnoteAnchor"/>
          <w:rtl w:val="true"/>
        </w:rPr>
        <w:footnoteReference w:id="1910"/>
      </w:r>
      <w:r>
        <w:rPr>
          <w:rFonts w:ascii="Amiri" w:hAnsi="Amiri" w:eastAsia="Amiri" w:cs="Amiri"/>
          <w:color w:val="111111"/>
          <w:sz w:val="28"/>
          <w:sz w:val="28"/>
          <w:szCs w:val="28"/>
          <w:rtl w:val="true"/>
          <w:lang w:bidi="ar-SA"/>
        </w:rPr>
        <w:t xml:space="preserve">؛ وَلَنْ تَجِدَ لَهُمْ نَصِيراً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فأخبر اللّه </w:t>
      </w:r>
      <w:r>
        <w:rPr>
          <w:rStyle w:val="FootnoteAnchor"/>
          <w:rtl w:val="true"/>
        </w:rPr>
        <w:footnoteReference w:id="1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بالكفر ؛ وحكم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أسرار خلقه ؛ ما لا يعلمه 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بأنهم </w:t>
      </w:r>
      <w:r>
        <w:rPr>
          <w:rStyle w:val="FootnoteAnchor"/>
          <w:rtl w:val="true"/>
        </w:rPr>
        <w:footnoteReference w:id="1912"/>
      </w:r>
      <w:r>
        <w:rPr>
          <w:rFonts w:ascii="Amiri" w:hAnsi="Amiri" w:eastAsia="Amiri" w:cs="Amiri"/>
          <w:color w:val="111111"/>
          <w:sz w:val="28"/>
          <w:sz w:val="28"/>
          <w:szCs w:val="28"/>
          <w:rtl w:val="true"/>
          <w:lang w:bidi="ar-SA"/>
        </w:rPr>
        <w:t xml:space="preserve">فى الدّرك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 وأنهم 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ثناؤه </w:t>
      </w:r>
      <w:r>
        <w:rPr>
          <w:rStyle w:val="FootnoteAnchor"/>
          <w:rtl w:val="true"/>
        </w:rPr>
        <w:footnoteReference w:id="19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Style w:val="FootnoteAnchor"/>
          <w:rtl w:val="true"/>
        </w:rPr>
        <w:footnoteReference w:id="1914"/>
      </w:r>
      <w:r>
        <w:rPr>
          <w:rFonts w:ascii="Amiri" w:hAnsi="Amiri" w:eastAsia="Amiri" w:cs="Amiri"/>
          <w:color w:val="111111"/>
          <w:sz w:val="28"/>
          <w:sz w:val="28"/>
          <w:szCs w:val="28"/>
          <w:rtl w:val="true"/>
          <w:lang w:bidi="ar-SA"/>
        </w:rPr>
        <w:t xml:space="preserve">ما أظهروا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لهم جنّة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المسرّون الكفر ، المظهرون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على لسان </w:t>
      </w:r>
      <w:r>
        <w:rPr>
          <w:rStyle w:val="FootnoteAnchor"/>
          <w:rtl w:val="true"/>
        </w:rPr>
        <w:footnoteReference w:id="1916"/>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ما أنزل </w:t>
      </w:r>
      <w:r>
        <w:rPr>
          <w:rStyle w:val="FootnoteAnchor"/>
          <w:rtl w:val="true"/>
        </w:rPr>
        <w:footnoteReference w:id="1917"/>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فيه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9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وأخبر </w:t>
      </w:r>
      <w:r>
        <w:rPr>
          <w:rStyle w:val="FootnoteAnchor"/>
          <w:rtl w:val="true"/>
        </w:rPr>
        <w:footnoteReference w:id="1920"/>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الأعراب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تُؤْمِنُوا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 وَلَمَّا يَدْخُلِ الْإِيمانُ فِي قُلُوبِكُمْ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921"/>
      </w:r>
      <w:r>
        <w:rPr>
          <w:rFonts w:ascii="Amiri" w:hAnsi="Amiri" w:eastAsia="Amiri" w:cs="Amiri"/>
          <w:color w:val="111111"/>
          <w:sz w:val="28"/>
          <w:sz w:val="28"/>
          <w:szCs w:val="28"/>
          <w:rtl w:val="true"/>
          <w:lang w:bidi="ar-SA"/>
        </w:rPr>
        <w:t xml:space="preserve">لم يدخل الإيمان فى قلوبهم ، وأنهم أظهروه </w:t>
      </w:r>
      <w:r>
        <w:rPr>
          <w:rStyle w:val="FootnoteAnchor"/>
          <w:rtl w:val="true"/>
        </w:rPr>
        <w:footnoteReference w:id="1922"/>
      </w:r>
      <w:r>
        <w:rPr>
          <w:rFonts w:ascii="IRNazanin" w:hAnsi="IRNazanin" w:eastAsia="IRNazanin"/>
          <w:color w:val="111111"/>
          <w:sz w:val="28"/>
          <w:sz w:val="28"/>
          <w:szCs w:val="28"/>
          <w:rtl w:val="true"/>
          <w:lang w:bidi="fa-IR"/>
        </w:rPr>
        <w:t>، وحقن به دماءهم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9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أسلمنا </w:t>
      </w:r>
      <w:r>
        <w:rPr>
          <w:rStyle w:val="FootnoteAnchor"/>
          <w:rtl w:val="true"/>
        </w:rPr>
        <w:footnoteReference w:id="1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القتل والسّبى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9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يجزيهم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أطاعوا اللّه ورسوله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أحدثوا </w:t>
      </w:r>
      <w:r>
        <w:rPr>
          <w:rStyle w:val="FootnoteAnchor"/>
          <w:rtl w:val="true"/>
        </w:rPr>
        <w:footnoteReference w:id="1927"/>
      </w:r>
      <w:r>
        <w:rPr>
          <w:rFonts w:ascii="Amiri" w:hAnsi="Amiri" w:eastAsia="Amiri" w:cs="Amiri"/>
          <w:color w:val="111111"/>
          <w:sz w:val="28"/>
          <w:sz w:val="28"/>
          <w:szCs w:val="28"/>
          <w:rtl w:val="true"/>
          <w:lang w:bidi="ar-SA"/>
        </w:rPr>
        <w:t>طاعة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9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والأعراب لا يدينون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يظهرون الإسلام ، ويستخفون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يَسْتَخْفُونَ مِنَ النَّاسِ ، وَلا يَسْتَخْفُونَ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يُبَيِّتُونَ ما لا يَرْضى مِنَ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عَلى أَحَدٍ مِنْهُمْ ماتَ ، أَبَداً ؛ </w:t>
      </w:r>
    </w:p>
    <w:p>
      <w:pPr>
        <w:pStyle w:val="BookText"/>
        <w:rPr/>
      </w:pPr>
      <w:r>
        <w:rPr>
          <w:rFonts w:ascii="Amiri" w:hAnsi="Amiri" w:eastAsia="Amiri" w:cs="Amiri"/>
          <w:color w:val="111111"/>
          <w:sz w:val="28"/>
          <w:sz w:val="28"/>
          <w:szCs w:val="28"/>
          <w:rtl w:val="true"/>
          <w:lang w:bidi="ar-SA"/>
        </w:rPr>
        <w:t xml:space="preserve">وَلا تَقُمْ عَلى قَبْرِهِ </w:t>
      </w:r>
      <w:r>
        <w:rPr>
          <w:rStyle w:val="FootnoteAnchor"/>
          <w:rtl w:val="true"/>
        </w:rPr>
        <w:footnoteReference w:id="19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فأما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يصلّى عليهم ؛</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هو وأمي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صلاة غيره ؛ وأرجو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أمره بترك الصلاة على المنافقين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لا يصلّى على أحد إلا غفر له ؛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يغفر لمقيم </w:t>
      </w:r>
      <w:r>
        <w:rPr>
          <w:rStyle w:val="FootnoteAnchor"/>
          <w:rtl w:val="true"/>
        </w:rPr>
        <w:footnoteReference w:id="1933"/>
      </w:r>
      <w:r>
        <w:rPr>
          <w:rFonts w:ascii="Amiri" w:hAnsi="Amiri" w:eastAsia="Amiri" w:cs="Amiri"/>
          <w:color w:val="111111"/>
          <w:sz w:val="28"/>
          <w:sz w:val="28"/>
          <w:szCs w:val="28"/>
          <w:rtl w:val="true"/>
          <w:lang w:bidi="ar-SA"/>
        </w:rPr>
        <w:t xml:space="preserve">على شرك </w:t>
      </w:r>
      <w:r>
        <w:rPr>
          <w:rStyle w:val="FootnoteAnchor"/>
          <w:rtl w:val="true"/>
        </w:rPr>
        <w:footnoteReference w:id="1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على من لا يغفر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9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الصلاة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مسلما ؛ ولم يقتل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هذا الموضع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Style w:val="FootnoteAnchor"/>
          <w:rtl w:val="true"/>
        </w:rPr>
        <w:footnoteReference w:id="193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يَشْهَدُ </w:t>
      </w:r>
      <w:r>
        <w:rPr>
          <w:rStyle w:val="FootnoteAnchor"/>
          <w:rtl w:val="true"/>
        </w:rPr>
        <w:footnoteReference w:id="1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لَكاذِبُونَ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ما هم بمخلصين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أنا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1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كَفَرَ بِاللّهِ مِنْ بَعْدِ إِيمانِهِ ، إِلَّا مَنْ أُكْرِهَ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مُطْمَئِنٌّ بِالْإِيمانِ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بِالْكُفْرِ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غَضَبٌ </w:t>
      </w:r>
      <w:r>
        <w:rPr>
          <w:rStyle w:val="FootnoteAnchor"/>
        </w:rPr>
        <w:footnoteReference w:id="1942"/>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w:t>
      </w:r>
      <w:r>
        <w:rPr>
          <w:rStyle w:val="FootnoteAnchor"/>
          <w:rtl w:val="true"/>
        </w:rPr>
        <w:footnoteReference w:id="1943"/>
      </w:r>
      <w:r>
        <w:rPr>
          <w:rFonts w:ascii="Amiri" w:hAnsi="Amiri" w:eastAsia="Amiri" w:cs="Amiri"/>
          <w:color w:val="111111"/>
          <w:sz w:val="28"/>
          <w:sz w:val="28"/>
          <w:szCs w:val="28"/>
          <w:rtl w:val="true"/>
          <w:lang w:bidi="ar-SA"/>
        </w:rPr>
        <w:t xml:space="preserve">أنّ رجلا أسره العدوّ ، فأكره </w:t>
      </w:r>
      <w:r>
        <w:rPr>
          <w:rStyle w:val="FootnoteAnchor"/>
          <w:rtl w:val="true"/>
        </w:rPr>
        <w:footnoteReference w:id="1944"/>
      </w:r>
      <w:r>
        <w:rPr>
          <w:rFonts w:ascii="Amiri" w:hAnsi="Amiri" w:eastAsia="Amiri" w:cs="Amiri"/>
          <w:color w:val="111111"/>
          <w:sz w:val="28"/>
          <w:sz w:val="28"/>
          <w:szCs w:val="28"/>
          <w:rtl w:val="true"/>
          <w:lang w:bidi="ar-SA"/>
        </w:rPr>
        <w:t xml:space="preserve">على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تبن منه امرأته ، ولم يحكم عليه بشىء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المرتدّ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Style w:val="FootnoteAnchor"/>
          <w:rtl w:val="true"/>
        </w:rPr>
        <w:footnoteReference w:id="1946"/>
      </w:r>
      <w:r>
        <w:rPr>
          <w:rFonts w:ascii="Amiri" w:hAnsi="Amiri" w:eastAsia="Amiri" w:cs="Amiri"/>
          <w:color w:val="111111"/>
          <w:sz w:val="28"/>
          <w:sz w:val="28"/>
          <w:szCs w:val="28"/>
          <w:rtl w:val="true"/>
          <w:lang w:bidi="ar-SA"/>
        </w:rPr>
        <w:t xml:space="preserve">أكره بعض من أسلم </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عهد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الكفر ، فقاله ؛ ثم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له ما عذّب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Style w:val="FootnoteAnchor"/>
          <w:rtl w:val="true"/>
        </w:rPr>
        <w:footnoteReference w:id="1948"/>
      </w:r>
      <w:r>
        <w:rPr>
          <w:rFonts w:ascii="Amiri" w:hAnsi="Amiri" w:eastAsia="Amiri" w:cs="Amiri"/>
          <w:color w:val="111111"/>
          <w:sz w:val="28"/>
          <w:sz w:val="28"/>
          <w:szCs w:val="28"/>
          <w:rtl w:val="true"/>
          <w:lang w:bidi="ar-SA"/>
        </w:rPr>
        <w:t xml:space="preserve">هذه الآية ؛ ولم يأمره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زوجته ، ولا بشىء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على المرتد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 أنا الربيع ، أنا الشافعي ،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تولّى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أثابهم ، وعاقبهم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 سرائرهم علانيتهم ، أو 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w:t>
      </w:r>
      <w:r>
        <w:rPr>
          <w:rStyle w:val="FootnoteAnchor"/>
          <w:rtl w:val="true"/>
        </w:rPr>
        <w:footnoteReference w:id="1951"/>
      </w:r>
      <w:r>
        <w:rPr>
          <w:rFonts w:ascii="Amiri" w:hAnsi="Amiri" w:eastAsia="Amiri" w:cs="Amiri"/>
          <w:color w:val="111111"/>
          <w:sz w:val="28"/>
          <w:sz w:val="28"/>
          <w:szCs w:val="28"/>
          <w:rtl w:val="true"/>
          <w:lang w:bidi="ar-SA"/>
        </w:rPr>
        <w:t xml:space="preserve">جزاهم بالسرائر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فأحبط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Style w:val="FootnoteAnchor"/>
          <w:rtl w:val="true"/>
        </w:rPr>
        <w:footnoteReference w:id="1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فتن عن دينه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فطرح عنهم حبوط أعمالهم ، والمأثم </w:t>
      </w:r>
      <w:r>
        <w:rPr>
          <w:rStyle w:val="FootnoteAnchor"/>
          <w:rtl w:val="true"/>
        </w:rPr>
        <w:footnoteReference w:id="1953"/>
      </w:r>
      <w:r>
        <w:rPr>
          <w:rFonts w:ascii="Amiri" w:hAnsi="Amiri" w:eastAsia="Amiri" w:cs="Amiri"/>
          <w:color w:val="111111"/>
          <w:sz w:val="28"/>
          <w:sz w:val="28"/>
          <w:szCs w:val="28"/>
          <w:rtl w:val="true"/>
          <w:lang w:bidi="ar-SA"/>
        </w:rPr>
        <w:t xml:space="preserve">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مكرهين ؛ وقلوبهم على الطّمأنينة </w:t>
      </w:r>
      <w:r>
        <w:rPr>
          <w:rStyle w:val="FootnoteAnchor"/>
          <w:rtl w:val="true"/>
        </w:rPr>
        <w:footnoteReference w:id="1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وخلاف الكفر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بقتال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يؤمنوا ؛ وأبان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وعز </w:t>
      </w:r>
      <w:r>
        <w:rPr>
          <w:rStyle w:val="FootnoteAnchor"/>
          <w:rtl w:val="true"/>
        </w:rPr>
        <w:footnoteReference w:id="1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Style w:val="FootnoteAnchor"/>
          <w:rtl w:val="true"/>
        </w:rPr>
        <w:footnoteReference w:id="1957"/>
      </w:r>
      <w:r>
        <w:rPr>
          <w:rFonts w:ascii="Amiri" w:hAnsi="Amiri" w:eastAsia="Amiri" w:cs="Amiri"/>
          <w:color w:val="111111"/>
          <w:sz w:val="28"/>
          <w:sz w:val="28"/>
          <w:szCs w:val="28"/>
          <w:rtl w:val="true"/>
          <w:lang w:bidi="ar-SA"/>
        </w:rPr>
        <w:t>يظهروا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أوجب للمنافقين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أسرّوا الكفر</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نار جهنم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الْمُنافِقُونَ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إِنَّكَ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أَيْمانَهُمْ 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القتل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فمنعهم من القتل ، ولم يزل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أظهروا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لهم الدّرك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بسرائرهم ، وخلافها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لعلانيتهم بالإيمان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وأعلم </w:t>
      </w:r>
      <w:r>
        <w:rPr>
          <w:rStyle w:val="FootnoteAnchor"/>
          <w:rtl w:val="true"/>
        </w:rPr>
        <w:footnoteReference w:id="1960"/>
      </w:r>
      <w:r>
        <w:rPr>
          <w:rFonts w:ascii="Amiri" w:hAnsi="Amiri" w:eastAsia="Amiri" w:cs="Amiri"/>
          <w:color w:val="111111"/>
          <w:sz w:val="28"/>
          <w:sz w:val="28"/>
          <w:szCs w:val="28"/>
          <w:rtl w:val="true"/>
          <w:lang w:bidi="ar-SA"/>
        </w:rPr>
        <w:t xml:space="preserve">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أقام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كمثله أحد فى شىء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بالسّرائر </w:t>
      </w:r>
      <w:r>
        <w:rPr>
          <w:rStyle w:val="FootnoteAnchor"/>
          <w:rtl w:val="true"/>
        </w:rPr>
        <w:footnoteReference w:id="1962"/>
      </w:r>
      <w:r>
        <w:rPr>
          <w:rFonts w:ascii="Amiri" w:hAnsi="Amiri" w:eastAsia="Amiri" w:cs="Amiri"/>
          <w:color w:val="111111"/>
          <w:sz w:val="28"/>
          <w:sz w:val="28"/>
          <w:szCs w:val="28"/>
          <w:rtl w:val="true"/>
          <w:lang w:bidi="ar-SA"/>
        </w:rPr>
        <w:t>والعلانية ؛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وَنَعْلَمُ ما تُوَسْوِسُ بِهِ نَفْسُهُ ، وَنَحْنُ أَقْرَبُ إِلَيْهِ مِنْ حَبْلِ الْوَرِيدِ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خائِنَةَ الْأَعْيُنِ ، وَما تُخْفِي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 آيات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w:t>
      </w:r>
      <w:r>
        <w:rPr>
          <w:rStyle w:val="FootnoteAnchor"/>
          <w:rtl w:val="true"/>
        </w:rPr>
        <w:footnoteReference w:id="1963"/>
      </w:r>
      <w:r>
        <w:rPr>
          <w:rFonts w:ascii="Amiri" w:hAnsi="Amiri" w:eastAsia="Amiri" w:cs="Amiri"/>
          <w:color w:val="111111"/>
          <w:sz w:val="28"/>
          <w:sz w:val="28"/>
          <w:szCs w:val="28"/>
          <w:rtl w:val="true"/>
          <w:lang w:bidi="ar-SA"/>
        </w:rPr>
        <w:t xml:space="preserve">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علم لهم </w:t>
      </w:r>
      <w:r>
        <w:rPr>
          <w:rStyle w:val="FootnoteAnchor"/>
          <w:rtl w:val="true"/>
        </w:rPr>
        <w:footnoteReference w:id="1964"/>
      </w:r>
      <w:r>
        <w:rPr>
          <w:rFonts w:ascii="Amiri" w:hAnsi="Amiri" w:eastAsia="Amiri" w:cs="Amiri"/>
          <w:color w:val="111111"/>
          <w:sz w:val="28"/>
          <w:sz w:val="28"/>
          <w:szCs w:val="28"/>
          <w:rtl w:val="true"/>
          <w:lang w:bidi="ar-SA"/>
        </w:rPr>
        <w:t>، لا ما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أَخْرَجَكُمْ مِنْ بُطُونِ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تَعْلَمُونَ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يُحِيطُونَ بِشَيْءٍ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بِما 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علّمهم بما آتاهم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 وأمرهم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بالاقتصار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إلا يتولّوا غيره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علّمهم </w:t>
      </w:r>
      <w:r>
        <w:rPr>
          <w:rStyle w:val="FootnoteAnchor"/>
          <w:rtl w:val="true"/>
        </w:rPr>
        <w:footnoteReference w:id="1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1966"/>
      </w:r>
      <w:r>
        <w:rPr>
          <w:rFonts w:ascii="Amiri" w:hAnsi="Amiri" w:eastAsia="Amiri" w:cs="Amiri"/>
          <w:color w:val="111111"/>
          <w:sz w:val="28"/>
          <w:sz w:val="28"/>
          <w:szCs w:val="28"/>
          <w:rtl w:val="true"/>
          <w:lang w:bidi="ar-SA"/>
        </w:rPr>
        <w:t xml:space="preserve">لنبيه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الْكِتابُ </w:t>
      </w:r>
    </w:p>
    <w:p>
      <w:pPr>
        <w:pStyle w:val="BookText"/>
        <w:rPr/>
      </w:pPr>
      <w:r>
        <w:rPr>
          <w:rFonts w:ascii="Amiri" w:hAnsi="Amiri" w:eastAsia="Amiri" w:cs="Amiri"/>
          <w:color w:val="111111"/>
          <w:sz w:val="28"/>
          <w:sz w:val="28"/>
          <w:szCs w:val="28"/>
          <w:rtl w:val="true"/>
          <w:lang w:bidi="ar-SA"/>
        </w:rPr>
        <w:t xml:space="preserve">وَلَا الْإِيمانُ؟ الآية </w:t>
      </w:r>
      <w:r>
        <w:rPr>
          <w:rStyle w:val="FootnoteAnchor"/>
          <w:rtl w:val="true"/>
        </w:rPr>
        <w:footnoteReference w:id="1967"/>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وقال تعالى </w:t>
      </w:r>
      <w:r>
        <w:rPr>
          <w:rStyle w:val="FootnoteAnchor"/>
          <w:rtl w:val="true"/>
        </w:rPr>
        <w:footnoteReference w:id="19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تَقُولَنَّ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فاعِلٌ ذلِكَ غَداً </w:t>
      </w:r>
      <w:r>
        <w:rPr>
          <w:rStyle w:val="FootnoteAnchor"/>
          <w:rtl w:val="true"/>
        </w:rPr>
        <w:footnoteReference w:id="1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Style w:val="FootnoteAnchor"/>
          <w:rtl w:val="true"/>
        </w:rPr>
        <w:footnoteReference w:id="1970"/>
      </w:r>
      <w:r>
        <w:rPr>
          <w:rFonts w:ascii="IRNazanin" w:hAnsi="IRNazanin" w:eastAsia="IRNazanin"/>
          <w:color w:val="111111"/>
          <w:sz w:val="28"/>
          <w:sz w:val="28"/>
          <w:szCs w:val="28"/>
          <w:rtl w:val="true"/>
          <w:lang w:bidi="fa-IR"/>
        </w:rPr>
        <w:t xml:space="preserve">؛ وقال عز وجل </w:t>
      </w:r>
      <w:r>
        <w:rPr>
          <w:rStyle w:val="FootnoteAnchor"/>
          <w:rtl w:val="true"/>
        </w:rPr>
        <w:footnoteReference w:id="19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وذكر سائر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فى علم الغيب </w:t>
      </w:r>
      <w:r>
        <w:rPr>
          <w:rStyle w:val="FootnoteAnchor"/>
          <w:rtl w:val="true"/>
        </w:rPr>
        <w:footnoteReference w:id="1972"/>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حجب </w:t>
      </w:r>
      <w:r>
        <w:rPr>
          <w:rStyle w:val="FootnoteAnchor"/>
          <w:rtl w:val="true"/>
        </w:rPr>
        <w:footnoteReference w:id="1973"/>
      </w:r>
      <w:r>
        <w:rPr>
          <w:rFonts w:ascii="Amiri" w:hAnsi="Amiri" w:eastAsia="Amiri" w:cs="Amiri"/>
          <w:color w:val="111111"/>
          <w:sz w:val="28"/>
          <w:sz w:val="28"/>
          <w:szCs w:val="28"/>
          <w:rtl w:val="true"/>
          <w:lang w:bidi="ar-SA"/>
        </w:rPr>
        <w:t xml:space="preserve">عن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w:t>
      </w:r>
      <w:r>
        <w:rPr>
          <w:rStyle w:val="FootnoteAnchor"/>
          <w:rtl w:val="true"/>
        </w:rPr>
        <w:footnoteReference w:id="1975"/>
      </w:r>
      <w:r>
        <w:rPr>
          <w:rFonts w:ascii="IRNazanin" w:hAnsi="IRNazanin" w:eastAsia="IRNazanin"/>
          <w:color w:val="111111"/>
          <w:sz w:val="28"/>
          <w:sz w:val="28"/>
          <w:szCs w:val="28"/>
          <w:rtl w:val="true"/>
          <w:lang w:bidi="fa-IR"/>
        </w:rPr>
        <w:t xml:space="preserve">من جاوز </w:t>
      </w:r>
      <w:r>
        <w:rPr>
          <w:rStyle w:val="FootnoteAnchor"/>
          <w:rtl w:val="true"/>
        </w:rPr>
        <w:footnoteReference w:id="1976"/>
      </w:r>
      <w:r>
        <w:rPr>
          <w:rFonts w:ascii="Amiri" w:hAnsi="Amiri" w:eastAsia="Amiri" w:cs="Amiri"/>
          <w:color w:val="111111"/>
          <w:sz w:val="28"/>
          <w:sz w:val="28"/>
          <w:szCs w:val="28"/>
          <w:rtl w:val="true"/>
          <w:lang w:bidi="ar-SA"/>
        </w:rPr>
        <w:t xml:space="preserve">ملائكة اللّه المقرّبين ، وأنبياءه </w:t>
      </w:r>
      <w:r>
        <w:rPr>
          <w:rStyle w:val="FootnoteAnchor"/>
          <w:rtl w:val="true"/>
        </w:rPr>
        <w:footnoteReference w:id="1977"/>
      </w:r>
      <w:r>
        <w:rPr>
          <w:rFonts w:ascii="Amiri" w:hAnsi="Amiri" w:eastAsia="Amiri" w:cs="Amiri"/>
          <w:color w:val="111111"/>
          <w:sz w:val="28"/>
          <w:sz w:val="28"/>
          <w:szCs w:val="28"/>
          <w:rtl w:val="true"/>
          <w:lang w:bidi="ar-SA"/>
        </w:rPr>
        <w:t xml:space="preserve">المصطفين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عباد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أقصر علما </w:t>
      </w:r>
      <w:r>
        <w:rPr>
          <w:rStyle w:val="FootnoteAnchor"/>
          <w:rtl w:val="true"/>
        </w:rPr>
        <w:footnoteReference w:id="1978"/>
      </w:r>
      <w:r>
        <w:rPr>
          <w:rFonts w:ascii="Amiri" w:hAnsi="Amiri" w:eastAsia="Amiri" w:cs="Amiri"/>
          <w:color w:val="111111"/>
          <w:sz w:val="28"/>
          <w:sz w:val="28"/>
          <w:szCs w:val="28"/>
          <w:rtl w:val="true"/>
          <w:lang w:bidi="ar-SA"/>
        </w:rPr>
        <w:t xml:space="preserve">، وأولى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يتعاطوا حكما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غيب أحد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 ولا ظنّ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لتقصير </w:t>
      </w:r>
      <w:r>
        <w:rPr>
          <w:rStyle w:val="FootnoteAnchor"/>
          <w:rtl w:val="true"/>
        </w:rPr>
        <w:footnoteReference w:id="1980"/>
      </w:r>
      <w:r>
        <w:rPr>
          <w:rFonts w:ascii="Amiri" w:hAnsi="Amiri" w:eastAsia="Amiri" w:cs="Amiri"/>
          <w:color w:val="111111"/>
          <w:sz w:val="28"/>
          <w:sz w:val="28"/>
          <w:szCs w:val="28"/>
          <w:rtl w:val="true"/>
          <w:lang w:bidi="ar-SA"/>
        </w:rPr>
        <w:t xml:space="preserve">علمهم عن علم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فرض </w:t>
      </w:r>
      <w:r>
        <w:rPr>
          <w:rStyle w:val="FootnoteAnchor"/>
          <w:rtl w:val="true"/>
        </w:rPr>
        <w:footnoteReference w:id="1981"/>
      </w:r>
      <w:r>
        <w:rPr>
          <w:rFonts w:ascii="Amiri" w:hAnsi="Amiri" w:eastAsia="Amiri" w:cs="Amiri"/>
          <w:color w:val="111111"/>
          <w:sz w:val="28"/>
          <w:sz w:val="28"/>
          <w:szCs w:val="28"/>
          <w:rtl w:val="true"/>
          <w:lang w:bidi="ar-SA"/>
        </w:rPr>
        <w:t xml:space="preserve">عليهم الوقف عما ورد عليهم ، حتى يأتيهم أمره </w:t>
      </w:r>
      <w:r>
        <w:rPr>
          <w:rStyle w:val="FootnoteAnchor"/>
          <w:rtl w:val="true"/>
        </w:rPr>
        <w:footnoteReference w:id="1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الكلام فى هذا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يؤثر عنه فى الحدود</w:t>
      </w:r>
      <w:r>
        <w:rPr>
          <w:rFonts w:eastAsia="Amiri" w:cs="Amiri" w:ascii="Amiri" w:hAnsi="Amiri"/>
          <w:color w:val="111111"/>
          <w:sz w:val="28"/>
          <w:szCs w:val="28"/>
          <w:rtl w:val="true"/>
          <w:lang w:bidi="ar-SA"/>
        </w:rPr>
        <w:t xml:space="preserve">» </w:t>
      </w:r>
      <w:r>
        <w:rPr>
          <w:rStyle w:val="FootnoteAnchor"/>
          <w:rtl w:val="true"/>
        </w:rPr>
        <w:footnoteReference w:id="198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 أنا الشافعي ، قال </w:t>
      </w:r>
      <w:r>
        <w:rPr>
          <w:rStyle w:val="FootnoteAnchor"/>
          <w:rtl w:val="true"/>
        </w:rPr>
        <w:footnoteReference w:id="19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وَاللَّاتِي يَأْتِينَ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 فَاسْتَشْهِدُوا عَلَيْهِنَّ أَرْبَعَةً مِنْكُمْ ؛ فَإِنْ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فَأَمْسِكُوهُنَّ فِي الْبُيُوتِ حَتَّى يَتَوَفَّاهُنَّ الْمَوْتُ </w:t>
      </w:r>
      <w:r>
        <w:rPr>
          <w:rStyle w:val="FootnoteAnchor"/>
          <w:rtl w:val="true"/>
        </w:rPr>
        <w:footnoteReference w:id="1986"/>
      </w:r>
      <w:r>
        <w:rPr>
          <w:rFonts w:ascii="Amiri" w:hAnsi="Amiri" w:eastAsia="Amiri" w:cs="Amiri"/>
          <w:color w:val="111111"/>
          <w:sz w:val="28"/>
          <w:sz w:val="28"/>
          <w:szCs w:val="28"/>
          <w:rtl w:val="true"/>
          <w:lang w:bidi="ar-SA"/>
        </w:rPr>
        <w:t xml:space="preserve">، أَوْ يَجْعَلَ اللّهُ لَهُنَّ سَبِيلاً </w:t>
      </w:r>
      <w:r>
        <w:rPr>
          <w:rStyle w:val="FootnoteAnchor"/>
          <w:rtl w:val="true"/>
        </w:rPr>
        <w:footnoteReference w:id="1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وَالَّذانِ يَأْتِيانِها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فَآذُوهُما ؛ فَإِنْ تابا وَأَصْلَحا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عَنْهُما ؛ إِنَّ اللّهَ كانَ تَوَّاباً رَحِيماً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Style w:val="FootnoteAnchor"/>
          <w:rtl w:val="true"/>
        </w:rPr>
        <w:footnoteReference w:id="1988"/>
      </w:r>
      <w:r>
        <w:rPr>
          <w:rFonts w:ascii="Amiri" w:hAnsi="Amiri" w:eastAsia="Amiri" w:cs="Amiri"/>
          <w:color w:val="111111"/>
          <w:sz w:val="28"/>
          <w:sz w:val="28"/>
          <w:szCs w:val="28"/>
          <w:rtl w:val="true"/>
          <w:lang w:bidi="ar-SA"/>
        </w:rPr>
        <w:t xml:space="preserve">هذا أول عقوبة </w:t>
      </w:r>
      <w:r>
        <w:rPr>
          <w:rStyle w:val="FootnoteAnchor"/>
          <w:rtl w:val="true"/>
        </w:rPr>
        <w:footnoteReference w:id="1989"/>
      </w:r>
      <w:r>
        <w:rPr>
          <w:rFonts w:ascii="Amiri" w:hAnsi="Amiri" w:eastAsia="Amiri" w:cs="Amiri"/>
          <w:color w:val="111111"/>
          <w:sz w:val="28"/>
          <w:sz w:val="28"/>
          <w:szCs w:val="28"/>
          <w:rtl w:val="true"/>
          <w:lang w:bidi="ar-SA"/>
        </w:rPr>
        <w:t xml:space="preserve">الزانيين </w:t>
      </w:r>
      <w:r>
        <w:rPr>
          <w:rStyle w:val="FootnoteAnchor"/>
          <w:rtl w:val="true"/>
        </w:rPr>
        <w:footnoteReference w:id="1990"/>
      </w:r>
      <w:r>
        <w:rPr>
          <w:rFonts w:ascii="Amiri" w:hAnsi="Amiri" w:eastAsia="Amiri" w:cs="Amiri"/>
          <w:color w:val="111111"/>
          <w:sz w:val="28"/>
          <w:sz w:val="28"/>
          <w:szCs w:val="28"/>
          <w:rtl w:val="true"/>
          <w:lang w:bidi="ar-SA"/>
        </w:rPr>
        <w:t xml:space="preserve">فى الدنيا </w:t>
      </w:r>
      <w:r>
        <w:rPr>
          <w:rStyle w:val="FootnoteAnchor"/>
          <w:rtl w:val="true"/>
        </w:rPr>
        <w:footnoteReference w:id="1991"/>
      </w:r>
      <w:r>
        <w:rPr>
          <w:rFonts w:ascii="IRNazanin" w:hAnsi="IRNazanin" w:eastAsia="IRNazanin"/>
          <w:color w:val="111111"/>
          <w:sz w:val="28"/>
          <w:sz w:val="28"/>
          <w:szCs w:val="28"/>
          <w:rtl w:val="true"/>
          <w:lang w:bidi="fa-IR"/>
        </w:rPr>
        <w:t xml:space="preserve">؛ ثم </w:t>
      </w:r>
      <w:r>
        <w:rPr>
          <w:rStyle w:val="FootnoteAnchor"/>
          <w:rtl w:val="true"/>
        </w:rPr>
        <w:footnoteReference w:id="1992"/>
      </w:r>
      <w:r>
        <w:rPr>
          <w:rFonts w:ascii="Amiri" w:hAnsi="Amiri" w:eastAsia="Amiri" w:cs="Amiri"/>
          <w:color w:val="111111"/>
          <w:sz w:val="28"/>
          <w:sz w:val="28"/>
          <w:szCs w:val="28"/>
          <w:rtl w:val="true"/>
          <w:lang w:bidi="ar-SA"/>
        </w:rPr>
        <w:t xml:space="preserve">نسخ هذا عن الزّناة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والعبد ، والبكر والثّيّب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 اللّه البكرين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الحرّين المسلمين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w:t>
      </w:r>
      <w:r>
        <w:rPr>
          <w:rStyle w:val="FootnoteAnchor"/>
          <w:rtl w:val="true"/>
        </w:rPr>
        <w:footnoteReference w:id="1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فَاجْلِدُوا كُلَّ واحِدٍ مِنْهُما مِائَةَ جَلْدَةٍ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يَتَوَفَّاهُنَّ الْمَوْتُ ، أَوْ يَجْعَلَ اللّهُ لَهُنَّ سَبِيلاً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يمسكوهنّ حتى نزلت آية الحدود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عنى </w:t>
      </w:r>
      <w:r>
        <w:rPr>
          <w:rStyle w:val="FootnoteAnchor"/>
          <w:rtl w:val="true"/>
        </w:rPr>
        <w:footnoteReference w:id="19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جعل اللّه لهنّ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بالبكر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مائة ونفى </w:t>
      </w:r>
      <w:r>
        <w:rPr>
          <w:rStyle w:val="FootnoteAnchor"/>
          <w:rtl w:val="true"/>
        </w:rPr>
        <w:footnoteReference w:id="1997"/>
      </w:r>
      <w:r>
        <w:rPr>
          <w:rFonts w:ascii="Amiri" w:hAnsi="Amiri" w:eastAsia="Amiri" w:cs="Amiri"/>
          <w:color w:val="111111"/>
          <w:sz w:val="28"/>
          <w:sz w:val="28"/>
          <w:szCs w:val="28"/>
          <w:rtl w:val="true"/>
          <w:lang w:bidi="ar-SA"/>
        </w:rPr>
        <w:t xml:space="preserve">سنة ؛ والثّيّب بالثّيب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مائة والرّجم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w:t>
      </w:r>
      <w:r>
        <w:rPr>
          <w:rStyle w:val="FootnoteAnchor"/>
          <w:rtl w:val="true"/>
        </w:rPr>
        <w:footnoteReference w:id="19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إثبات الرّجم على الثّيب ، ونسخ الجلد عنه </w:t>
      </w:r>
      <w:r>
        <w:rPr>
          <w:rStyle w:val="FootnoteAnchor"/>
          <w:rtl w:val="true"/>
        </w:rPr>
        <w:footnoteReference w:id="199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بحديث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الرجم </w:t>
      </w:r>
      <w:r>
        <w:rPr>
          <w:rStyle w:val="FootnoteAnchor"/>
          <w:rtl w:val="true"/>
        </w:rPr>
        <w:footnoteReference w:id="2000"/>
      </w:r>
      <w:r>
        <w:rPr>
          <w:rFonts w:ascii="Amiri" w:hAnsi="Amiri" w:eastAsia="Amiri" w:cs="Amiri"/>
          <w:color w:val="111111"/>
          <w:sz w:val="28"/>
          <w:sz w:val="28"/>
          <w:szCs w:val="28"/>
          <w:rtl w:val="true"/>
          <w:lang w:bidi="ar-SA"/>
        </w:rPr>
        <w:t xml:space="preserve">؛ وبحديث أبى هريرة ، وزيد ابن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الجهنىّ </w:t>
      </w:r>
      <w:r>
        <w:rPr>
          <w:rStyle w:val="FootnoteAnchor"/>
          <w:rtl w:val="true"/>
        </w:rPr>
        <w:footnoteReference w:id="2001"/>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رجلا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ابنه زنى بامرأة رجل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لأقضينّ بينكما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 ابنه مائة ، وغرّبه عاما ؛ وأمر أنيسا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يغدو على امرأة الآخر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اعترفت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فارجمها </w:t>
      </w:r>
      <w:r>
        <w:rPr>
          <w:rStyle w:val="FootnoteAnchor"/>
          <w:rtl w:val="true"/>
        </w:rPr>
        <w:footnoteReference w:id="2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فرجمها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20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ابنه بكرا ؛ وامرأة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البكر والثّيّب فى الزنا ؛ فدلّ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Style w:val="FootnoteAnchor"/>
          <w:rtl w:val="true"/>
        </w:rPr>
        <w:footnoteReference w:id="20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حدّ الثّيّب فى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فى موضع آخر </w:t>
      </w:r>
      <w:r>
        <w:rPr>
          <w:rStyle w:val="FootnoteAnchor"/>
          <w:rtl w:val="true"/>
        </w:rPr>
        <w:footnoteReference w:id="2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فثبت </w:t>
      </w:r>
      <w:r>
        <w:rPr>
          <w:rStyle w:val="FootnoteAnchor"/>
          <w:rtl w:val="true"/>
        </w:rPr>
        <w:footnoteReference w:id="2007"/>
      </w:r>
      <w:r>
        <w:rPr>
          <w:rFonts w:ascii="Amiri" w:hAnsi="Amiri" w:eastAsia="Amiri" w:cs="Amiri"/>
          <w:color w:val="111111"/>
          <w:sz w:val="28"/>
          <w:sz w:val="28"/>
          <w:szCs w:val="28"/>
          <w:rtl w:val="true"/>
          <w:lang w:bidi="ar-SA"/>
        </w:rPr>
        <w:t xml:space="preserve">جلد مائة </w:t>
      </w:r>
      <w:r>
        <w:rPr>
          <w:rStyle w:val="FootnoteAnchor"/>
          <w:rtl w:val="true"/>
        </w:rPr>
        <w:footnoteReference w:id="2008"/>
      </w:r>
      <w:r>
        <w:rPr>
          <w:rFonts w:ascii="Amiri" w:hAnsi="Amiri" w:eastAsia="Amiri" w:cs="Amiri"/>
          <w:color w:val="111111"/>
          <w:sz w:val="28"/>
          <w:sz w:val="28"/>
          <w:szCs w:val="28"/>
          <w:rtl w:val="true"/>
          <w:lang w:bidi="ar-SA"/>
        </w:rPr>
        <w:t xml:space="preserve">والنّفى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البكرين الزانييين ؛ والرّجم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الثّيّبين الزانييين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Style w:val="FootnoteAnchor"/>
          <w:rtl w:val="true"/>
        </w:rPr>
        <w:footnoteReference w:id="2009"/>
      </w:r>
      <w:r>
        <w:rPr>
          <w:rFonts w:ascii="Amiri" w:hAnsi="Amiri" w:eastAsia="Amiri" w:cs="Amiri"/>
          <w:color w:val="111111"/>
          <w:sz w:val="28"/>
          <w:sz w:val="28"/>
          <w:szCs w:val="28"/>
          <w:rtl w:val="true"/>
          <w:lang w:bidi="ar-SA"/>
        </w:rPr>
        <w:t xml:space="preserve">كانا ممن أريدا </w:t>
      </w:r>
      <w:r>
        <w:rPr>
          <w:rStyle w:val="FootnoteAnchor"/>
          <w:rtl w:val="true"/>
        </w:rPr>
        <w:footnoteReference w:id="2010"/>
      </w:r>
      <w:r>
        <w:rPr>
          <w:rFonts w:ascii="IRNazanin" w:hAnsi="IRNazanin" w:eastAsia="IRNazanin"/>
          <w:color w:val="111111"/>
          <w:sz w:val="28"/>
          <w:sz w:val="28"/>
          <w:szCs w:val="28"/>
          <w:rtl w:val="true"/>
          <w:lang w:bidi="fa-IR"/>
        </w:rPr>
        <w:t xml:space="preserve">بالجلد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نسخ عنهما الجلد </w:t>
      </w:r>
      <w:r>
        <w:rPr>
          <w:rStyle w:val="FootnoteAnchor"/>
          <w:rtl w:val="true"/>
        </w:rPr>
        <w:footnoteReference w:id="2011"/>
      </w:r>
      <w:r>
        <w:rPr>
          <w:rFonts w:ascii="IRNazanin" w:hAnsi="IRNazanin" w:eastAsia="IRNazanin"/>
          <w:color w:val="111111"/>
          <w:sz w:val="28"/>
          <w:sz w:val="28"/>
          <w:szCs w:val="28"/>
          <w:rtl w:val="true"/>
          <w:lang w:bidi="fa-IR"/>
        </w:rPr>
        <w:t>مع الرجم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يكونا أريدا </w:t>
      </w:r>
      <w:r>
        <w:rPr>
          <w:rStyle w:val="FootnoteAnchor"/>
          <w:rtl w:val="true"/>
        </w:rPr>
        <w:footnoteReference w:id="2012"/>
      </w:r>
      <w:r>
        <w:rPr>
          <w:rFonts w:ascii="Amiri" w:hAnsi="Amiri" w:eastAsia="Amiri" w:cs="Amiri"/>
          <w:color w:val="111111"/>
          <w:sz w:val="28"/>
          <w:sz w:val="28"/>
          <w:szCs w:val="28"/>
          <w:rtl w:val="true"/>
          <w:lang w:bidi="ar-SA"/>
        </w:rPr>
        <w:t xml:space="preserve">بالجلد ، وأريد به البكران </w:t>
      </w:r>
      <w:r>
        <w:rPr>
          <w:rStyle w:val="FootnoteAnchor"/>
          <w:rtl w:val="true"/>
        </w:rPr>
        <w:footnoteReference w:id="20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فهما مخالفان للثّيّبين ؛ ورجم الثّيّبين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آية الجلد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بما </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w:t>
      </w:r>
      <w:r>
        <w:rPr>
          <w:rStyle w:val="FootnoteAnchor"/>
          <w:rtl w:val="true"/>
        </w:rPr>
        <w:footnoteReference w:id="2015"/>
      </w:r>
      <w:r>
        <w:rPr>
          <w:rFonts w:ascii="Amiri" w:hAnsi="Amiri" w:eastAsia="Amiri" w:cs="Amiri"/>
          <w:color w:val="111111"/>
          <w:sz w:val="28"/>
          <w:sz w:val="28"/>
          <w:szCs w:val="28"/>
          <w:rtl w:val="true"/>
          <w:lang w:bidi="ar-SA"/>
        </w:rPr>
        <w:t>معانيه ، وأولاها به عندنا ؛ واللّه أعلم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 أنا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20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المملوكات </w:t>
      </w:r>
      <w:r>
        <w:rPr>
          <w:rStyle w:val="FootnoteAnchor"/>
          <w:rtl w:val="true"/>
        </w:rPr>
        <w:footnoteReference w:id="20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أُحْصِنَّ ، فَإِنْ أَتَيْنَ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فَعَلَيْهِنَّ نِصْفُ ما عَلَى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والنّصف لا يكون إلا فى </w:t>
      </w:r>
      <w:r>
        <w:rPr>
          <w:rStyle w:val="FootnoteAnchor"/>
          <w:rtl w:val="true"/>
        </w:rPr>
        <w:footnoteReference w:id="2019"/>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w:t>
      </w:r>
      <w:r>
        <w:rPr>
          <w:rStyle w:val="FootnoteAnchor"/>
          <w:rtl w:val="true"/>
        </w:rPr>
        <w:footnoteReference w:id="2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نصف له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ساق الكلام ، إلى أن قال </w:t>
      </w:r>
      <w:r>
        <w:rPr>
          <w:rStyle w:val="FootnoteAnchor"/>
          <w:rtl w:val="true"/>
        </w:rPr>
        <w:footnoteReference w:id="20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وإحصان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هذا ، استدلالا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 وإجماع أكثر أهل العلم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زنت أمة أحدكم ، فتبيّن زناها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فليجلدها </w:t>
      </w:r>
      <w:r>
        <w:rPr>
          <w:rStyle w:val="FootnoteAnchor"/>
          <w:rtl w:val="true"/>
        </w:rPr>
        <w:footnoteReference w:id="20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يقل </w:t>
      </w:r>
      <w:r>
        <w:rPr>
          <w:rStyle w:val="FootnoteAnchor"/>
          <w:rtl w:val="true"/>
        </w:rPr>
        <w:footnoteReference w:id="2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محصنة كانت ، أو غير محصنة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استدللنا </w:t>
      </w:r>
      <w:r>
        <w:rPr>
          <w:rStyle w:val="FootnoteAnchor"/>
          <w:rtl w:val="true"/>
        </w:rPr>
        <w:footnoteReference w:id="2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الإماء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 xml:space="preserve">أُحْصِنَّ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أسلمن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نكحن فأصبن بالنكاح </w:t>
      </w:r>
      <w:r>
        <w:rPr>
          <w:rStyle w:val="FootnoteAnchor"/>
          <w:rtl w:val="true"/>
        </w:rPr>
        <w:footnoteReference w:id="2026"/>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Style w:val="FootnoteAnchor"/>
          <w:rtl w:val="true"/>
        </w:rPr>
        <w:footnoteReference w:id="2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20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وجماع الإحصان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دون المحصن </w:t>
      </w:r>
      <w:r>
        <w:rPr>
          <w:rStyle w:val="FootnoteAnchor"/>
          <w:rtl w:val="true"/>
        </w:rPr>
        <w:footnoteReference w:id="2029"/>
      </w:r>
      <w:r>
        <w:rPr>
          <w:rFonts w:ascii="IRNazanin" w:hAnsi="IRNazanin" w:eastAsia="IRNazanin"/>
          <w:color w:val="111111"/>
          <w:sz w:val="28"/>
          <w:sz w:val="28"/>
          <w:szCs w:val="28"/>
          <w:rtl w:val="true"/>
          <w:lang w:bidi="fa-IR"/>
        </w:rPr>
        <w:t>مانع من تناول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w:t>
      </w:r>
      <w:r>
        <w:rPr>
          <w:rStyle w:val="FootnoteAnchor"/>
          <w:rtl w:val="true"/>
        </w:rPr>
        <w:footnoteReference w:id="2030"/>
      </w:r>
      <w:r>
        <w:rPr>
          <w:rFonts w:ascii="Amiri" w:hAnsi="Amiri" w:eastAsia="Amiri" w:cs="Amiri"/>
          <w:color w:val="111111"/>
          <w:sz w:val="28"/>
          <w:sz w:val="28"/>
          <w:szCs w:val="28"/>
          <w:rtl w:val="true"/>
          <w:lang w:bidi="ar-SA"/>
        </w:rPr>
        <w:t xml:space="preserve">مانع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مانعة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w:t>
      </w:r>
      <w:r>
        <w:rPr>
          <w:rStyle w:val="FootnoteAnchor"/>
          <w:rtl w:val="true"/>
        </w:rPr>
        <w:footnoteReference w:id="2031"/>
      </w:r>
      <w:r>
        <w:rPr>
          <w:rFonts w:ascii="Amiri" w:hAnsi="Amiri" w:eastAsia="Amiri" w:cs="Amiri"/>
          <w:color w:val="111111"/>
          <w:sz w:val="28"/>
          <w:sz w:val="28"/>
          <w:szCs w:val="28"/>
          <w:rtl w:val="true"/>
          <w:lang w:bidi="ar-SA"/>
        </w:rPr>
        <w:t xml:space="preserve">، والإصابة مانع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فى البيوت مانع </w:t>
      </w:r>
      <w:r>
        <w:rPr>
          <w:rStyle w:val="FootnoteAnchor"/>
          <w:rtl w:val="true"/>
        </w:rPr>
        <w:footnoteReference w:id="2032"/>
      </w:r>
      <w:r>
        <w:rPr>
          <w:rFonts w:ascii="Amiri" w:hAnsi="Amiri" w:eastAsia="Amiri" w:cs="Amiri"/>
          <w:color w:val="111111"/>
          <w:sz w:val="28"/>
          <w:sz w:val="28"/>
          <w:szCs w:val="28"/>
          <w:rtl w:val="true"/>
          <w:lang w:bidi="ar-SA"/>
        </w:rPr>
        <w:t xml:space="preserve">؛ وكلّ ما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وَعَلَّمْناهُ صَنْعَةَ لَبُوسٍ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لِتُحْصِنَكُمْ مِنْ بَأْسِكُمْ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يُقاتِلُونَكُمْ جَمِيعاً ، إِلَّا فِي قُرىً مُحَصَّنَةٍ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أي </w:t>
      </w:r>
      <w:r>
        <w:rPr>
          <w:rStyle w:val="FootnoteAnchor"/>
          <w:rtl w:val="true"/>
        </w:rPr>
        <w:footnoteReference w:id="2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الكلام وأوّله ، يدلّان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معنى </w:t>
      </w:r>
    </w:p>
    <w:p>
      <w:pPr>
        <w:pStyle w:val="BookText"/>
        <w:rPr/>
      </w:pPr>
      <w:r>
        <w:rPr>
          <w:rFonts w:ascii="Amiri" w:hAnsi="Amiri" w:eastAsia="Amiri" w:cs="Amiri"/>
          <w:color w:val="111111"/>
          <w:sz w:val="28"/>
          <w:sz w:val="28"/>
          <w:szCs w:val="28"/>
          <w:rtl w:val="true"/>
          <w:lang w:bidi="ar-SA"/>
        </w:rPr>
        <w:t xml:space="preserve">الإحصان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Style w:val="FootnoteAnchor"/>
          <w:rtl w:val="true"/>
        </w:rPr>
        <w:footnoteReference w:id="2034"/>
      </w:r>
      <w:r>
        <w:rPr>
          <w:rFonts w:ascii="Amiri" w:hAnsi="Amiri" w:eastAsia="Amiri" w:cs="Amiri"/>
          <w:color w:val="111111"/>
          <w:sz w:val="28"/>
          <w:sz w:val="28"/>
          <w:szCs w:val="28"/>
          <w:rtl w:val="true"/>
          <w:lang w:bidi="ar-SA"/>
        </w:rPr>
        <w:t xml:space="preserve">فى موضع دون غيره ؛ إذ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وإنما مراده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الكلام كله قد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معنى الإحصان قد يكون عاما ، وقد يكون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أنه فى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الذي هو عام ، دون غيره الذي هو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تاملت السؤال الذي أجاب عنه الشافعي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الإحصان إلخ ؛ وتاملت آخر كلامه ، وقوله الذي سننقله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تأكدت من أن هذا هو مراده ؛ وتيقنت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نسخة الربيع قد وقع فيها الخطأ والتحريف ،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متأثر بان هذه النسخة معصومة عن شىء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الإحصان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 والحرّية ، والتّحصّن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بالحبس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يجمعها اسم الإحصان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الْمُحْصَناتِ </w:t>
      </w:r>
      <w:r>
        <w:rPr>
          <w:rStyle w:val="FootnoteAnchor"/>
          <w:rtl w:val="true"/>
        </w:rPr>
        <w:footnoteReference w:id="2037"/>
      </w:r>
      <w:r>
        <w:rPr>
          <w:rFonts w:ascii="Amiri" w:hAnsi="Amiri" w:eastAsia="Amiri" w:cs="Amiri"/>
          <w:color w:val="111111"/>
          <w:sz w:val="28"/>
          <w:sz w:val="28"/>
          <w:szCs w:val="28"/>
          <w:rtl w:val="true"/>
          <w:lang w:bidi="ar-SA"/>
        </w:rPr>
        <w:t xml:space="preserve">، ثُمَّ لَمْ يَأْتُوا بِأَرْبَعَةِ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فَاجْلِدُوهُمْ ثَمانِينَ جَلْدَةً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المحصنات </w:t>
      </w:r>
      <w:r>
        <w:rPr>
          <w:rStyle w:val="FootnoteAnchor"/>
          <w:rtl w:val="true"/>
        </w:rPr>
        <w:footnoteReference w:id="2038"/>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البوالغ الحرائر </w:t>
      </w:r>
      <w:r>
        <w:rPr>
          <w:rStyle w:val="FootnoteAnchor"/>
          <w:rtl w:val="true"/>
        </w:rPr>
        <w:footnoteReference w:id="2039"/>
      </w:r>
      <w:r>
        <w:rPr>
          <w:rFonts w:ascii="IRNazanin" w:hAnsi="IRNazanin" w:eastAsia="IRNazanin"/>
          <w:color w:val="111111"/>
          <w:sz w:val="28"/>
          <w:sz w:val="28"/>
          <w:szCs w:val="28"/>
          <w:rtl w:val="true"/>
          <w:lang w:bidi="fa-IR"/>
        </w:rPr>
        <w:t xml:space="preserve">المسلمات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أخبرت عنه ، وقرأته فى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محمد بن سفيان بن سعيد أبو بكر ، بمصر ، نا يونس بن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فى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 إِلَّا ما مَلَكَتْ أَيْمانُكُمْ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ذوات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تَبْتَغُوا بِأَمْوالِكُمْ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مُحْصَناتٍ </w:t>
      </w:r>
      <w:r>
        <w:rPr>
          <w:rStyle w:val="FootnoteAnchor"/>
          <w:rtl w:val="true"/>
        </w:rPr>
        <w:footnoteReference w:id="2041"/>
      </w:r>
      <w:r>
        <w:rPr>
          <w:rFonts w:ascii="Amiri" w:hAnsi="Amiri" w:eastAsia="Amiri" w:cs="Amiri"/>
          <w:color w:val="111111"/>
          <w:sz w:val="28"/>
          <w:sz w:val="28"/>
          <w:szCs w:val="28"/>
          <w:rtl w:val="true"/>
          <w:lang w:bidi="ar-SA"/>
        </w:rPr>
        <w:t xml:space="preserve">غَيْرَ مُسافِحاتٍ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عفائف </w:t>
      </w:r>
      <w:r>
        <w:rPr>
          <w:rStyle w:val="FootnoteAnchor"/>
          <w:rtl w:val="true"/>
        </w:rPr>
        <w:footnoteReference w:id="2042"/>
      </w:r>
      <w:r>
        <w:rPr>
          <w:rFonts w:ascii="Amiri" w:hAnsi="Amiri" w:eastAsia="Amiri" w:cs="Amiri"/>
          <w:color w:val="111111"/>
          <w:sz w:val="28"/>
          <w:sz w:val="28"/>
          <w:szCs w:val="28"/>
          <w:rtl w:val="true"/>
          <w:lang w:bidi="ar-SA"/>
        </w:rPr>
        <w:t>غير 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نكحن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فَعَلَيْهِنَّ نِصْفُ ما عَلَى الْمُحْصَناتِ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غير ذوات الأزواج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نا أبو العباس ، أنا الربيع ، أنا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20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ودلّت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بالقطع فى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سرق من حرز </w:t>
      </w:r>
      <w:r>
        <w:rPr>
          <w:rStyle w:val="FootnoteAnchor"/>
          <w:rtl w:val="true"/>
        </w:rPr>
        <w:footnoteReference w:id="2045"/>
      </w:r>
      <w:r>
        <w:rPr>
          <w:rFonts w:ascii="Amiri" w:hAnsi="Amiri" w:eastAsia="Amiri" w:cs="Amiri"/>
          <w:color w:val="111111"/>
          <w:sz w:val="28"/>
          <w:sz w:val="28"/>
          <w:szCs w:val="28"/>
          <w:rtl w:val="true"/>
          <w:lang w:bidi="ar-SA"/>
        </w:rPr>
        <w:t>، وبلغت سرقته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غيرهما </w:t>
      </w:r>
      <w:r>
        <w:rPr>
          <w:rStyle w:val="FootnoteAnchor"/>
          <w:rtl w:val="true"/>
        </w:rPr>
        <w:footnoteReference w:id="2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لزمه اسم سرقة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 أنا الشافعي ، قال </w:t>
      </w:r>
      <w:r>
        <w:rPr>
          <w:rStyle w:val="FootnoteAnchor"/>
          <w:rtl w:val="true"/>
        </w:rPr>
        <w:footnoteReference w:id="20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جَزاءُ الَّذِينَ يُحارِبُونَ اللّهَ وَرَسُولَهُ ، وَيَسْعَوْنَ فِي الْأَرْضِ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يُقَتَّلُوا ، أَوْ يُصَلَّبُوا ، أَوْ </w:t>
      </w:r>
      <w:r>
        <w:rPr>
          <w:rStyle w:val="FootnoteAnchor"/>
          <w:rtl w:val="true"/>
        </w:rPr>
        <w:footnoteReference w:id="2049"/>
      </w:r>
      <w:r>
        <w:rPr>
          <w:rFonts w:ascii="Amiri" w:hAnsi="Amiri" w:eastAsia="Amiri" w:cs="Amiri"/>
          <w:color w:val="111111"/>
          <w:sz w:val="28"/>
          <w:sz w:val="28"/>
          <w:szCs w:val="28"/>
          <w:rtl w:val="true"/>
          <w:lang w:bidi="ar-SA"/>
        </w:rPr>
        <w:t xml:space="preserve">تُقَطَّعَ أَيْدِيهِمْ وَأَرْجُلُهُمْ مِنْ خِلافٍ ، أَوْ يُنْفَوْا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2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w:t>
      </w:r>
      <w:r>
        <w:rPr>
          <w:rStyle w:val="FootnoteAnchor"/>
          <w:rtl w:val="true"/>
        </w:rPr>
        <w:footnoteReference w:id="2052"/>
      </w:r>
      <w:r>
        <w:rPr>
          <w:rFonts w:ascii="Amiri" w:hAnsi="Amiri" w:eastAsia="Amiri" w:cs="Amiri"/>
          <w:color w:val="111111"/>
          <w:sz w:val="28"/>
          <w:sz w:val="28"/>
          <w:szCs w:val="28"/>
          <w:rtl w:val="true"/>
          <w:lang w:bidi="ar-SA"/>
        </w:rPr>
        <w:t xml:space="preserve">، عن صالح مولى التّوأمة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قطّاع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قتلوا وأخذوا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وصلّبوا ؛ وإذا قتلوا ولم يأخذوا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ولم يصلّبوا ؛ وإذا أخذوا المال ولم يقتلوا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أيديهم وأرجلهم من خلاف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هربوا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 حتى </w:t>
      </w:r>
    </w:p>
    <w:p>
      <w:pPr>
        <w:pStyle w:val="BookText"/>
        <w:rPr/>
      </w:pPr>
      <w:r>
        <w:rPr>
          <w:rFonts w:ascii="Amiri" w:hAnsi="Amiri" w:eastAsia="Amiri" w:cs="Amiri"/>
          <w:color w:val="111111"/>
          <w:sz w:val="28"/>
          <w:sz w:val="28"/>
          <w:szCs w:val="28"/>
          <w:rtl w:val="true"/>
          <w:lang w:bidi="ar-SA"/>
        </w:rPr>
        <w:t xml:space="preserve">يوجدوا ؛ فتقام عليهم الحدود </w:t>
      </w:r>
      <w:r>
        <w:rPr>
          <w:rStyle w:val="FootnoteAnchor"/>
          <w:rtl w:val="true"/>
        </w:rPr>
        <w:footnoteReference w:id="2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أخافوا </w:t>
      </w:r>
      <w:r>
        <w:rPr>
          <w:rStyle w:val="FootnoteAnchor"/>
          <w:rtl w:val="true"/>
        </w:rPr>
        <w:footnoteReference w:id="2054"/>
      </w:r>
      <w:r>
        <w:rPr>
          <w:rFonts w:ascii="Amiri" w:hAnsi="Amiri" w:eastAsia="Amiri" w:cs="Amiri"/>
          <w:color w:val="111111"/>
          <w:sz w:val="28"/>
          <w:sz w:val="28"/>
          <w:szCs w:val="28"/>
          <w:rtl w:val="true"/>
          <w:lang w:bidi="ar-SA"/>
        </w:rPr>
        <w:t xml:space="preserve">السبيل ، ولم يأخذوا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نفوا من الأرض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نقول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معنى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الحدود إنما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أسلم ؛ فأما أهل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حدود لهم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 والسبي </w:t>
      </w:r>
      <w:r>
        <w:rPr>
          <w:rStyle w:val="FootnoteAnchor"/>
          <w:rtl w:val="true"/>
        </w:rPr>
        <w:footnoteReference w:id="2056"/>
      </w:r>
      <w:r>
        <w:rPr>
          <w:rFonts w:ascii="Amiri" w:hAnsi="Amiri" w:eastAsia="Amiri" w:cs="Amiri"/>
          <w:color w:val="111111"/>
          <w:sz w:val="28"/>
          <w:sz w:val="28"/>
          <w:szCs w:val="28"/>
          <w:rtl w:val="true"/>
          <w:lang w:bidi="ar-SA"/>
        </w:rPr>
        <w:t>، والجزية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واختلاف </w:t>
      </w:r>
      <w:r>
        <w:rPr>
          <w:rStyle w:val="FootnoteAnchor"/>
          <w:rtl w:val="true"/>
        </w:rPr>
        <w:footnoteReference w:id="2057"/>
      </w:r>
      <w:r>
        <w:rPr>
          <w:rFonts w:ascii="IRNazanin" w:hAnsi="IRNazanin" w:eastAsia="IRNazanin"/>
          <w:color w:val="111111"/>
          <w:sz w:val="28"/>
          <w:sz w:val="28"/>
          <w:szCs w:val="28"/>
          <w:rtl w:val="true"/>
          <w:lang w:bidi="fa-IR"/>
        </w:rPr>
        <w:t xml:space="preserve">حدودهم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أفعالهم ؛ على ما قال ابن عباس إن شاء اللّه عز وجل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2058"/>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تابُوا مِنْ قَبْلِ أَنْ تَقْدِرُوا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فمن تاب </w:t>
      </w:r>
      <w:r>
        <w:rPr>
          <w:rStyle w:val="FootnoteAnchor"/>
          <w:rtl w:val="true"/>
        </w:rPr>
        <w:footnoteReference w:id="2059"/>
      </w:r>
      <w:r>
        <w:rPr>
          <w:rFonts w:ascii="Amiri" w:hAnsi="Amiri" w:eastAsia="Amiri" w:cs="Amiri"/>
          <w:color w:val="111111"/>
          <w:sz w:val="28"/>
          <w:sz w:val="28"/>
          <w:szCs w:val="28"/>
          <w:rtl w:val="true"/>
          <w:lang w:bidi="ar-SA"/>
        </w:rPr>
        <w:t xml:space="preserve">قبل أن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p>
    <w:p>
      <w:pPr>
        <w:pStyle w:val="BookText"/>
        <w:rPr/>
      </w:pPr>
      <w:r>
        <w:rPr>
          <w:rFonts w:ascii="Amiri" w:hAnsi="Amiri" w:eastAsia="Amiri" w:cs="Amiri"/>
          <w:color w:val="111111"/>
          <w:sz w:val="28"/>
          <w:sz w:val="28"/>
          <w:szCs w:val="28"/>
          <w:rtl w:val="true"/>
          <w:lang w:bidi="ar-SA"/>
        </w:rPr>
        <w:t xml:space="preserve">حدّ </w:t>
      </w:r>
      <w:r>
        <w:rPr>
          <w:rStyle w:val="FootnoteAnchor"/>
          <w:rtl w:val="true"/>
        </w:rPr>
        <w:footnoteReference w:id="2060"/>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Style w:val="FootnoteAnchor"/>
          <w:rtl w:val="true"/>
        </w:rPr>
        <w:footnoteReference w:id="2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 بحقوق بنى آدم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يقطع من قطّاع الطريق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قيمة ربع دينار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السارق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أبى عمرو ، نا أبو العباس ، أنا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20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يطلبوا ، فينفوا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ظفر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w:t>
      </w:r>
      <w:r>
        <w:rPr>
          <w:rStyle w:val="FootnoteAnchor"/>
          <w:rtl w:val="true"/>
        </w:rPr>
        <w:footnoteReference w:id="2065"/>
      </w:r>
      <w:r>
        <w:rPr>
          <w:rFonts w:ascii="Amiri" w:hAnsi="Amiri" w:eastAsia="Amiri" w:cs="Amiri"/>
          <w:color w:val="111111"/>
          <w:sz w:val="28"/>
          <w:sz w:val="28"/>
          <w:szCs w:val="28"/>
          <w:rtl w:val="true"/>
          <w:lang w:bidi="ar-SA"/>
        </w:rPr>
        <w:t xml:space="preserve">عليهم أىّ هذه الحدود كان حدّهم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وتبيينه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مقتول قتله غير المحارب ، فالقتل فيه إلى ولى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أيضا 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ليتضح لك الكلام ، وتلم بأطرافه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لأولياء الذين قتلهم قطاع الطريق ، 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اللّه 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والصّلب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الأولياء ، كما ذكرهم في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في الخطإ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وَدِيَةٌ </w:t>
      </w:r>
      <w:r>
        <w:rPr>
          <w:rStyle w:val="FootnoteAnchor"/>
          <w:rtl w:val="true"/>
        </w:rPr>
        <w:footnoteReference w:id="2068"/>
      </w:r>
      <w:r>
        <w:rPr>
          <w:rFonts w:ascii="Amiri" w:hAnsi="Amiri" w:eastAsia="Amiri" w:cs="Amiri"/>
          <w:color w:val="111111"/>
          <w:sz w:val="28"/>
          <w:sz w:val="28"/>
          <w:szCs w:val="28"/>
          <w:rtl w:val="true"/>
          <w:lang w:bidi="ar-SA"/>
        </w:rPr>
        <w:t xml:space="preserve">مُسَلَّمَةٌ إِلى أَهْلِهِ ؛ إِلَّا أَنْ يَصَّدَّقُوا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القصاص فى القتلى </w:t>
      </w:r>
      <w:r>
        <w:rPr>
          <w:rStyle w:val="FootnoteAnchor"/>
          <w:rtl w:val="true"/>
        </w:rPr>
        <w:footnoteReference w:id="206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عُفِيَ لَهُ مِنْ أَخِيهِ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فَاتِّباعٌ بِالْمَعْرُوفِ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الخطإ 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الدم ، ولم يذكرهم فى 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حكم قتل </w:t>
      </w:r>
      <w:r>
        <w:rPr>
          <w:rStyle w:val="FootnoteAnchor"/>
          <w:rtl w:val="true"/>
        </w:rPr>
        <w:footnoteReference w:id="2070"/>
      </w:r>
      <w:r>
        <w:rPr>
          <w:rFonts w:ascii="Amiri" w:hAnsi="Amiri" w:eastAsia="Amiri" w:cs="Amiri"/>
          <w:color w:val="111111"/>
          <w:sz w:val="28"/>
          <w:sz w:val="28"/>
          <w:szCs w:val="28"/>
          <w:rtl w:val="true"/>
          <w:lang w:bidi="ar-SA"/>
        </w:rPr>
        <w:t>المحاربة ، مخالف لحكم قتل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 أنا أبو العباس ، أنا الربيع ، أنا الشافعي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أنا سفيان بن عيينة ، عن عمرو بن دينار ، عن عمر بن أوس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يؤخذ بذنب غيره ، حتى جاء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 وعلى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وَإِبْراهِيمَ الَّذِي وَفَّى أَلَّا تَزِرُ وازِرَةٌ وِزْرَ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Style w:val="FootnoteAnchor"/>
          <w:rtl w:val="true"/>
        </w:rPr>
        <w:footnoteReference w:id="2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 لا يؤخذ أحد بذنب غيره </w:t>
      </w:r>
      <w:r>
        <w:rPr>
          <w:rStyle w:val="FootnoteAnchor"/>
          <w:rtl w:val="true"/>
        </w:rPr>
        <w:footnoteReference w:id="2073"/>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بدنه ، دون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2074"/>
      </w:r>
      <w:r>
        <w:rPr>
          <w:rFonts w:ascii="IRNazanin" w:hAnsi="IRNazanin" w:eastAsia="IRNazanin"/>
          <w:color w:val="111111"/>
          <w:sz w:val="28"/>
          <w:sz w:val="28"/>
          <w:szCs w:val="28"/>
          <w:rtl w:val="true"/>
          <w:lang w:bidi="fa-IR"/>
        </w:rPr>
        <w:t xml:space="preserve">قتل </w:t>
      </w:r>
      <w:r>
        <w:rPr>
          <w:rStyle w:val="FootnoteAnchor"/>
          <w:rtl w:val="true"/>
        </w:rPr>
        <w:footnoteReference w:id="2075"/>
      </w:r>
      <w:r>
        <w:rPr>
          <w:rFonts w:ascii="Amiri" w:hAnsi="Amiri" w:eastAsia="Amiri" w:cs="Amiri"/>
          <w:color w:val="111111"/>
          <w:sz w:val="28"/>
          <w:sz w:val="28"/>
          <w:szCs w:val="28"/>
          <w:rtl w:val="true"/>
          <w:lang w:bidi="ar-SA"/>
        </w:rPr>
        <w:t xml:space="preserve">، أو كان </w:t>
      </w:r>
      <w:r>
        <w:rPr>
          <w:rStyle w:val="FootnoteAnchor"/>
          <w:rtl w:val="true"/>
        </w:rPr>
        <w:footnoteReference w:id="2076"/>
      </w:r>
      <w:r>
        <w:rPr>
          <w:rFonts w:ascii="Amiri" w:hAnsi="Amiri" w:eastAsia="Amiri" w:cs="Amiri"/>
          <w:color w:val="111111"/>
          <w:sz w:val="28"/>
          <w:sz w:val="28"/>
          <w:szCs w:val="28"/>
          <w:rtl w:val="true"/>
          <w:lang w:bidi="ar-SA"/>
        </w:rPr>
        <w:t xml:space="preserve">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به غيره </w:t>
      </w:r>
      <w:r>
        <w:rPr>
          <w:rStyle w:val="FootnoteAnchor"/>
          <w:rtl w:val="true"/>
        </w:rPr>
        <w:footnoteReference w:id="2077"/>
      </w:r>
      <w:r>
        <w:rPr>
          <w:rFonts w:ascii="Amiri" w:hAnsi="Amiri" w:eastAsia="Amiri" w:cs="Amiri"/>
          <w:color w:val="111111"/>
          <w:sz w:val="28"/>
          <w:sz w:val="28"/>
          <w:szCs w:val="28"/>
          <w:rtl w:val="true"/>
          <w:lang w:bidi="ar-SA"/>
        </w:rPr>
        <w:t xml:space="preserve">، ولم يحدّ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w:t>
      </w:r>
      <w:r>
        <w:rPr>
          <w:rStyle w:val="FootnoteAnchor"/>
          <w:rtl w:val="true"/>
        </w:rPr>
        <w:footnoteReference w:id="2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جزى العباد على أعمال </w:t>
      </w:r>
      <w:r>
        <w:rPr>
          <w:rStyle w:val="FootnoteAnchor"/>
          <w:rtl w:val="true"/>
        </w:rPr>
        <w:footnoteReference w:id="2079"/>
      </w:r>
      <w:r>
        <w:rPr>
          <w:rFonts w:ascii="Amiri" w:hAnsi="Amiri" w:eastAsia="Amiri" w:cs="Amiri"/>
          <w:color w:val="111111"/>
          <w:sz w:val="28"/>
          <w:sz w:val="28"/>
          <w:szCs w:val="28"/>
          <w:rtl w:val="true"/>
          <w:lang w:bidi="ar-SA"/>
        </w:rPr>
        <w:t>أنفسهم ، وعاقبهم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يجنى أحد على أحد ، فى </w:t>
      </w:r>
      <w:r>
        <w:rPr>
          <w:rStyle w:val="FootnoteAnchor"/>
          <w:rtl w:val="true"/>
        </w:rPr>
        <w:footnoteReference w:id="2080"/>
      </w:r>
      <w:r>
        <w:rPr>
          <w:rFonts w:ascii="Amiri" w:hAnsi="Amiri" w:eastAsia="Amiri" w:cs="Amiri"/>
          <w:color w:val="111111"/>
          <w:sz w:val="28"/>
          <w:sz w:val="28"/>
          <w:szCs w:val="28"/>
          <w:rtl w:val="true"/>
          <w:lang w:bidi="ar-SA"/>
        </w:rPr>
        <w:t xml:space="preserve">مال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جناية الخطإ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عاقلته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2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فأموالهم ممنوعة من أن تؤخذ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بجناية غيرهم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سوى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ضيافة ، وزكاة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وجه الجناية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بعون اللّه سبحانه وتعالى وتوفيقه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طبع الجزء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أحكام القرآن للامام الشافعى رضى اللّه عنه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ويليه الجزء الثاني وأوله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يؤثر عنه في السير والجهاد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هذب الإتقان وزاد فى علومه قدر نصفه وهو محفوظ فى مكتبة على باشا الحكيم فى استنبول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بمصر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بالهند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 ويوجد نسخة غير كاملة برواق المغاربة بالأزهر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من دابة فى الأرض إلا على اللّه رزقها ويعلم مستقرها ومستودعها كل فى كتاب مبين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أَيَّاماً مَعْدُوداتٍ ، فَمَنْ كانَ مِنْكُمْ مَرِيضاً أَوْ عَلى سَفَرٍ فَعِدَّةٌ مِنْ أَيَّامٍ أُخَرَ وَعَلَى الَّذِينَ يُطِيقُونَهُ فِدْيَةٌ طَعامُ مِسْكِينٍ ، فَمَنْ تَطَوَّعَ خَيْراً فَهُوَ خَيْرٌ لَهُ ، وَأَنْ تَصُومُوا خَيْرٌ لَكُمْ إِنْ كُنْتُمْ تَعْلَمُونَ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الَّذِي أُنْزِلَ فِيهِ الْقُرْآنُ هُدىً لِلنَّاسِ وَبَيِّناتٍ مِنَ الْهُدى وَالْفُرْقانِ ، فَمَنْ شَهِدَ مِنْكُمُ الشَّهْرَ فَلْيَصُمْهُ ، وَمَنْ كانَ مَرِيضاً أَوْ عَلى سَفَرٍ فَعِدَّةٌ مِنْ أَيَّامٍ أُخَرَ ، يُرِيدُ اللّهُ بِكُمُ الْيُسْرَ وَلا يُرِيدُ بِكُمُ الْعُسْرَ ، وَلِتُكْمِلُوا الْعِدَّةَ ، وَلِتُكَبِّرُوا اللّهَ عَلى ما هَداكُمْ ، وَلَعَلَّكُمْ تَشْكُرُونَ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يُوصِيكُمُ اللّهُ فِي أَوْلادِكُمْ لِلذَّكَرِ مِثْلُ حَظِّ الْأُنْثَيَيْنِ ، فَإِنْ كُنَّ نِساءً فَوْقَ اثْنَتَيْنِ فَلَهُنَّ ثُلُثا ما تَرَكَ وَإِنْ كانَتْ واحِدَةً فَلَهَا النِّصْفُ وَلِأَبَوَيْهِ لِكُلِّ واحِدٍ مِنْهُمَا السُّدُسُ مِمَّا تَرَكَ إِنْ كانَ لَهُ وَلَدٌ ، فَإِنْ لَمْ يَكُنْ لَهُ وَلَدٌ وَوَرِثَهُ أَبَواهُ فَلِأُمِّهِ الثُّلُثُ ، فَإِنْ كانَ لَهُ إِخْوَةٌ فَلِأُمِّهِ السُّدُسُ مِنْ بَعْدِ وَصِيَّةٍ يُوصِي بِها أَوْ دَيْنٍ ، آباؤُكُمْ وَأَبْناؤُكُمْ لا تَدْرُونَ أَيُّهُمْ أَقْرَبُ لَكُمْ نَفْعاً فَرِيضَةً مِنَ اللّهِ إِنَّ اللّهَ كانَ عَلِيماً حَكِيماً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وَرَبِّكَ لا يُؤْمِنُونَ حَتَّى يُحَكِّمُوكَ فِيما شَجَرَ بَيْنَهُمْ ثُمَّ لا يَجِدُوا فِي أَنْفُسِهِمْ حَرَجاً مِمَّا قَضَيْتَ وَيُسَلِّمُوا تَسْلِيماً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الأقواس المربعة مزيد من الرسالة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الأقواس زيادة عن الرسالة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الْكافِرِينَ كانُوا لَكُمْ عَدُوًّا مُبِيناً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وَلْيَأْخُذُوا أَسْلِحَتَهُمْ فَإِذا سَجَدُوا فَلْيَكُونُوا مِنْ وَرائِكُمْ وَلْتَأْتِ طائِفَةٌ أُخْرى لَمْ 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وَخُذُوا حِذْرَكُمْ إِنَّ اللّهَ أَعَدَّ لِلْكافِرِينَ عَذاباً مُهِيناً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نسخ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فى المعنى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كتاب ابطال الاستحسان الملحق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أوضح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قال برأيه عن هوى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فلينظر 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تقصر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القامور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المد اقتصر البكري فى المعجم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الكلام على هذه الآية في تفسير 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المحذوف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تَسْئَلُوا عَنْها حِينَ يُنَزَّلُ الْقُرْآنُ تُبْدَ لَكُمْ عَفَا اللّهُ عَنْها وَاللّهُ غَفُورٌ 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سَأَلَها قَوْمٌ مِنْ قَبْلِكُمْ ثُمَّ أَصْبَحُوا بِها كافِرِينَ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 ما كَسَبَتْ وَعَلَيْها مَا اكْتَسَبَتْ رَبَّنا لا تُؤاخِذْنا إِنْ نَسِينا أَوْ أَخْطَأْنا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وَلا تَحْمِلْ عَلَيْنا إِصْراً كَما حَمَلْتَهُ عَلَى الَّذِينَ مِنْ قَبْلِنا ، رَبَّنا وَلا تُحَمِّلْنا ما لا طاقَةَ لَنا بِهِ وَاعْفُ عَنَّا وَاغْفِرْ لَنا وَارْحَمْنا أَنْتَ مَوْلانا فَانْصُرْنا عَلَى الْقَوْمِ الْكافِرِينَ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المحذوف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الْمَرافِقِ وَامْسَحُوا بِرُؤُسِكُمْ وَأَرْجُلَكُمْ إِلَى الْكَعْبَيْنِ وَإِنْ كُنْتُمْ جُنُباً فَاطَّهَّرُوا وَإِنْ كُنْتُمْ مَرْضى أَوْ عَلى سَفَرٍ أَوْ جاءَ أَحَدٌ مِنْكُمْ مِنَ الْغائِطِ أَوْ لامَسْتُمُ النِّساءَ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الماء ما خلق اللّه ما لا منفعة فيه للآدميين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خطأ ظاهر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كسهم وسهام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فى الجبل تمسك الماء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هامش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المتوضئين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عبارة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اظهر</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 ، وما أثبتناه عبارة الأم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بشار بن برد كما فى الأغانى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فبذرت وفى الأغانى فاتلفت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الربيع كما صرح به 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والتصحيح عن الأم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الأقواس المربعة 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خطأ والصحيح ما أثبتناه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والتصحيح عن الام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أو زائدة من الناسخ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المزني بهامش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يتزايد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أن ، والتصحيح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يبتدى ، له ماء فيغسله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فرق من حيث المعنى المراد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وبالأم ؛ على أنه معطوف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وَأَيْدِيَكُمْ إِلَى الْمَرافِقِ ، وَامْسَحُوا بِرُؤُسِكُمْ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وإنما أنت الضمير باعتبار أن المسح طهارة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الأم ، يتوقف عليها فهم المعنى المراد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فرق فى المعنى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ظاهر ؛ والتصحيح عن الام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وبالأم ، ولعل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الملائم لظاهر العبارة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بعض القائمين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اختلاف الحديث بهامش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وَأَيْدِيَكُمْ إِلَى الْمَرافِقِ ، وَامْسَحُوا بِرُؤُسِكُمْ وَأَرْجُلَكُمْ إِلَى الْكَعْبَيْنِ ، وَإِنْ كُنْتُمْ جُنُباً فَاطَّهَّرُوا ، وَإِنْ كُنْتُمْ مَرْضى أَوْ عَلى سَفَرٍ أَوْ جاءَ أَحَدٌ مِنْكُمْ مِنَ الْغائِطِ ، أَوْ لامَسْتُمُ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تَجِدُوا 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فَتَيَمَّمُوا صَعِيداً طَيِّباً ، فَامْسَحُوا بِوُجُوهِكُمْ وَأَيْدِيكُمْ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يُرِيدُ اللّهُ لِيَجْعَلَ عَلَيْكُمْ مِنْ حَرَجٍ ، وَلكِنْ يُرِيدُ لِيُطَهِّرَكُمْ وَلِيُتِمَّ نِعْمَتَهُ عَلَيْكُمْ لَعَلَّكُمْ تَشْكُرُونَ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كُنْتُمْ مَرْضى أَوْ عَلى سَفَرٍ ، أَوْ جاءَ أَحَدٌ مِنْكُمْ مِنَ الْغائِطِ ، أَوْ لامَسْتُمُ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تَجِدُوا 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فَتَيَمَّمُوا صَعِيداً طَيِّباً ، فَامْسَحُوا بِوُجُوهِكُمْ وَأَيْدِيكُمْ ؛ إِنَّ اللّهَ كانَ عَفُوًّا غَفُوراً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عبارته في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فتوجبه السنة بطاعة اللّه والاخذ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فلينظر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البيهقي رضى اللّه عنه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تَقْرَبُوهُنَّ حَتَّى يَطْهُرْنَ ، فَإِذا تَطَهَّرْنَ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فَأْتُوهُنَّ مِنْ حَيْثُ أَمَرَكُمُ اللّهُ ؛ إِنَّ اللّهَ يُحِبُّ التَّوَّابِينَ وَيُحِبُّ الْمُتَطَهِّرِينَ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عبارة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أظهر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أنسب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غير 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عن الام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لامره لطهارة الجنب لا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خطأ ، والتصحيح عن الام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بانقضاء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بالغسل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تطوف حتى تطهر ، فدل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فعلية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أصح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وَقُومُوا لِلَّهِ قانِتِينَ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خِفْتُمْ فَرِجالاً أَوْ رُكْباناً ، فَإِذا أَمِنْتُمْ فَاذْكُرُوا اللّهَ كَما عَلَّمَكُمْ ما لَمْ تَكُونُوا تَعْلَمُونَ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خطأ</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راجلا أو راكبا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أنسب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الأم للايضاح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هنا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دفعا لتوهم أنه جواب الشرط ، الذي سيأتى بعد ،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فى هذا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 للايضاح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المتروك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يُقَدِّرُ اللَّيْلَ وَالنَّهارَ ؛ عَلِمَ أَنْ لَنْ تُحْصُوهُ فَتابَ عَلَيْكُمْ ؛ فَاقْرَؤُا ما تَيَسَّرَ مِنَ الْقُرْآنِ ، عَلِمَ أَنْ سَيَكُونُ مِنْكُمْ مَرْضى وَآخَرُونَ يَضْرِبُونَ فِي الْأَرْضِ يَبْتَغُونَ مِنْ فَضْلِ اللّهِ ؛ وَآخَرُونَ يُقاتِلُونَ فِي سَبِيلِ اللّهِ فَاقْرَؤُا ما تَيَسَّرَ مِنْهُ وَأَقِيمُوا الصَّلاةَ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نسخ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جواب الشرط قوله فيما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جواب الشرط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واضح ، والتصحيح عن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عَسى أَنْ يَبْعَثَكَ رَبُّكَ مَقاماً مَحْمُوداً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ما هنا أصح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وهى خطأ ، أو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فعبارة الرسالة أحسن وأخصر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نسخت ما وصفت من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صحة العبارة ، نسخ ما وصفت من المزمل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والام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قيل فى شرح الآية السابقة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السابق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وفى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اللّه عز وجل فى كتابه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وتحريف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وبالأم ، ولعل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يؤدى هذا إلا من أمر به ممن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أوضح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من الناسخ ، والتصحيح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الأم لزيادة الفائدة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للايضاح ، عن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للايضاح ، عن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الشافعي كما فى السنن الكبرى للبيهقى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أحسن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اختلاف الحديث بهامش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يتوقف عليها فهم الكلام وصحته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للبيهقى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ذكرها للتأكيد ، أو زيادة من الناسخ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أقائل هذا الشافعي؟ أم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فليتامل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كلام أحد رواة هذا الكتاب عنه ، كما هى عادة أكثر المتقدمين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للبيهقى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للبيهقى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للبيهقى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اللفظ غير موجود فى حديث على برواية زر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وجد فى حديثه برواية شتير العبسي عنه ، وفى حديث ابن مسعود وسمرة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بدلالة الكلام السابق واللاحق ، بل قد صرح البيهقي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جده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يقتضيها المقام ، وإن حذفت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أحسن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قوله ومعناه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 بقوله فيما تقدم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البيهقي على ما يظهر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غير مثبت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عَسى أَنْ يَبْعَثَكَ رَبُّكَ مَقاماً مَحْمُوداً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يجزى عنه أن يصلى صلاة إلا بأن ينويها مصليها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الأم أسلم وأوضح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واضح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مقصودة قطعا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مقصودة قطعا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 بد منها ،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الشافعي بهامش الأم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للايضاح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للايضاح ، عن السنن الكبرى للبيهقى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من كلام البيهقي رحمه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للايضاح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واضح إلا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الكلمات التي يصح كتابتها متفرقة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كيفما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للبيهقى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رواه عن مجاهد فى تفسير ذلك</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وَحَيْثُ ما كُنْتُمْ فَوَلُّوا وُجُوهَكُمْ شَطْرَهُ ؛ وَإِنَّ الَّذِينَ أُوتُوا الْكِتابَ لَيَعْلَمُونَ أَنَّهُ الْحَقُّ مِنْ رَبِّهِمْ ؛ وَمَا اللّهُ بِغافِلٍ عَمَّا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أَتَيْتَ الَّذِينَ أُوتُوا الْكِتابَ بِكُلِّ آيَةٍ ما تَبِعُوا قِبْلَتَكَ ، وَما أَنْتَ بِتابِعٍ قِبْلَتَهُمْ ، وَما بَعْضُهُمْ بِتابِعٍ قِبْلَةَ بَعْضٍ ؛ وَلَئِنِ اتَّبَعْتَ أَهْواءَهُمْ مِنْ بَعْدِ ما جاءَكَ مِنَ الْعِلْمِ إِنَّكَ إِذاً لَمِنَ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آتَيْناهُمُ الْكِتابَ يَعْرِفُونَهُ كَما يَعْرِفُونَ أَبْناءَهُمْ ، وَإِنَّ فَرِيقاً مِنْهُمْ لَيَكْتُمُونَ الْحَقَّ وَهُمْ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مِنْ رَبِّكَ فَلا تَكُونَنَّ مِنَ الْمُمْتَرِينَ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وِجْهَةٌ هُوَ مُوَلِّيها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فَاسْتَبِقُوا الْخَيْراتِ أَيْنَ ما تَكُونُوا يَأْتِ بِكُمُ اللّهُ جَمِيعاً ؛ إِنَّ اللّهَ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حَيْثُ خَرَجْتَ فَوَلِّ وَجْهَكَ شَطْرَ الْمَسْجِدِ الْحَرامِ ، وَإِنَّهُ لَلْحَقُّ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اللّهُ بِغافِلٍ عَمَّا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حَيْثُ خَرَجْتَ فَوَلِّ وَجْهَكَ شَطْرَ الْمَسْجِدِ الْحَرامِ ، وَحَيْثُ ما كُنْتُمْ فَوَلُّوا وُجُوهَكُمْ شَطْرَهُ ، لِئَلَّا يَكُونَ لِلنَّاسِ عَلَيْكُمْ حُجَّةٌ إِلَّا الَّذِينَ ظَلَمُوا مِنْهُمْ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الشافعي رضى اللّه عنه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قصدكم ووجهتكم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كما يدل عليه الكلام الآتي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لِلَّهِ الْمَشْرِقُ وَالْمَغْرِبُ يَهْدِي مَنْ يَشاءُ إِلى صِراطٍ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ظلموا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ومن معه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 ولم نعثر على مصدر آخر لهذا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يكون قد وقع فيه تحريف فقط ، أو تحريف ونقص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الاحتمال الثاني ، لعل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حرج عليها ، ولن يضيع ثوابها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بِالنَّاسِ لَرَؤُفٌ رَحِيمٌ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ما نقله البيهقي عن المختصر الكبير للمزنى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مما ذكره البيهقي عقيبه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جواب الشرط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وجهة ، فهو اسم لا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مما سيأتى بعد ومن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بالرسالة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وجهة ، فهو اسم لا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وبعض نسخ الرسالة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 تلقاءه وجهته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كلها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عينيته المشهورة التي أنذر بها قومه غزو كسرى إياهم ، والتي صدر بها ابن الشجري مختاراته القيمة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ببعض نسخ الرسالة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مخامرها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مخل بالمعنى والوزن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 فى رواية هذا البيت اختلاف كبير ، فارجع إلى ما كتبه الشيخ شاكر خاصا به ، فيما علقه علي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مفيد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أن الضمير عائد إلى جهة العسيب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أظهر وإن كان لا فرق من حيث المعنى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وفى عبارة الأم اختلاف وزيادة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للقبلة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الرسالة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الرسالة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فلينظر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بهامش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وترتيب مسند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المسند اقتصر على كلام مجاهد ، ولم يذكر تفسير الشافعي للاية الكريمة ، الذي أراد به أن 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القرب من اللّه لازم للسجود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الأصل وترتيب المسند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ألم تر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واقترب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اسجد واقترب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يبعد أن يكون مجاهد قد تحاشى التلفظ بنص الآية الكريمة لعذر ما ؛ ولو سلمنا ذلك لما كان هناك معنى لأن يتحاشاه من رووا كلامه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أثبته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أثر مجاهد ، ولم يذكره البيهقي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فى حديث ابن عباس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السجود فاجتهدوا فيه من الدعاء ؛ فقمن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يستجاب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البيهقي هذا الحديث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للبيهقى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عبد اللّه 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ذكر للشافعى فى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هنا طريق آخر للزعفرانى عن الشافعي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السنن الكبرى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أراه اللّه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 تشريعه ، كما هو مشهور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كان فى الأصل متقدما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والتعديل عن السنن الكبرى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أحسن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آل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عن السنن الكبرى ، ثم إن فرق البيهقي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هذه الرواية ورواية مسلم التي أثبتت لفظ الآل ، يؤيد هذا التصحيح</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السنن الكبرى والمجموع للنووى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يدل عليه كلام الشافعي السابق ، وكلامه الذي ذكره بعد ذلك ، ولم ينقله البيهقي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ذكر صفوته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واضح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ذلك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احتج به أصحاب هذا المذهب ، غير ما ذكر هنا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للايضاح ، وعبارة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 إن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ذكر فيهما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تَسْئَلْنِ ما لَيْسَ لَكَ بِهِ عِلْمٌ ؛ إِنِّي أَعِظُكَ أَنْ تَكُونَ مِنَ الْجاهِلِينَ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السنن الكبرى والمجموع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جوابا عن ذلك ، انظر السنن الكبرى والمجموع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السنن الكبرى</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بالسنن الكبرى ؛ وفى الأصل والمجموع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المجموع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والمجموع ؛ وفى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ظاهر ، ويدل على ذلك أن عبارة 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منقولة عن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أمره أن لا يحمل من أهله من سبق عليه القول من أهل معصيته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يدل لذلك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ألك أهلك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 عن ذلك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ولعل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وعلى كل فالمراد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له قرينة تدل عليه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تزوجت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تأهلت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 ما أثبتناه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يدل لذلك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لا ينفرد بها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 عن ذلك ، وبيانا للمذهب المختار عنده فى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أنهم بنو هاشم وبنو المطلب ، انظر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أولى من تركها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الثلاثي ، وهو يستعمل لازما ومتعديا ،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يستعمل إلا متعديا على الصحيح ، انظر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يجمعه قرابته وفى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ما أثبتنا هو الصحيح فليتأمل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فى الحديث المتقدم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بالخبر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يقتضيها المقام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 الظاهر أنه من كلام البيهقي لا الزعفراني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المزني بهامش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عملا بالسنة التي أوجبت القراءة على كل من يصلى</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الظاهر أنه من كلام الشافعي لا الأصحاب ، ويكون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 كلاما معترضا للتعليل للكلام السابق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معنى لفظ القنوت من حيث هو بقطع النظر عن وروده فى كلام الشارع وكونه مأمورا به ، وعما ورد فى السنة من بيان المراد منه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الآثار التي أوردها فى ذلك الطبري فى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المعاني التي يستعمل فيها لفظ القنوت ،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ذلك اختلاف الحديث بهامش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ذلك اختلاف الحديث بهامش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الأحاديث والآثار التي أوردها فى ذلك الطبري فى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مندوبا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من عمل الصلاة وقد تركه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أخرجه البيهقي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وأخرجه الطبري فى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بالزيادة التي ذكرها البيهقي هنا عقب ذلك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والآثار التي وردت فى أن القنوت قبل الركوع أو بعده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خوطب بالفرائض من أطاقها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كان المرء مطيقا للقيام فى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 إلا هو ، إلا عند ما ذكرت ، من الخوف ، وإذا لم يطق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قاعدا ، وركع وسجد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أطاق الركوع والسجود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أولى وأنسب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البيهقي رحمه 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التفسير الثاني الذي أشار إليه الشافعي رضى اللّه عنه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ابتدائه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فرق فى المعنى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عبارة الأم التي وردت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الطهارتين اللتين هما الطهارة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دلالة أن لا يبدأ خلق غيره إلا من طاهر لا من نجس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ودلت سنه رسول اللّه على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ذكر حديث عائشة فى فرك المنى من ثوب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ما أشار إليه فى عبارة الإملاء الآتية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راعينا فيما أثبتناه ،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منهم ؛ وظاهر الآية الكريمة الذكورة بعد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بأس بها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بأس بها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من الناسخ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داعي لها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ليس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وعبارة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وهى فى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الصواب عبارة الأم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عابرا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مفيد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يدل عليها الإسناد السابق واللاحق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أولى وأحسن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أنسب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وَلْيَأْخُذُوا أَسْلِحَتَهُمْ ، فَإِذا سَجَدُوا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فَلْيَكُونُوا مِنْ وَرائِكُمْ ، وَلْتَأْتِ طائِفَةٌ أُخْرى لَمْ يُصَلُّوا ، فَلْيُصَلُّوا مَعَكَ وَلْيَأْخُذُوا حِذْرَهُمْ وَأَسْلِحَتَهُمْ ، وَدَّ الَّذِينَ كَفَرُوا لَوْ تَغْفُلُونَ عَنْ أَسْلِحَتِكُمْ وَأَمْتِعَتِكُمْ فَيَمِيلُونَ عَلَيْكُمْ مَيْلَةً واحِدَةً ، وَلا جُناحَ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بِكُمْ أَذىً مِنْ مَطَرٍ ، أَوْ كُنْتُمْ مَرْضى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تَضَعُوا أَسْلِحَتَكُمْ ، وَخُذُوا ، حِذْرَكُمْ ، إِنَّ اللّهَ أَعَدَّ لِلْكافِرِينَ عَذاباً مُهِيناً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قَضَيْتُمُ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فَاذْكُرُوا اللّهَ قِياماً وَقُعُوداً وَعَلى جُنُوبِكُمْ ، فَإِذَا اطْمَأْنَنْتُمْ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فَأَقِيمُوا الصَّلاةَ ، إِنَّ الصَّلاةَ كانَتْ عَلَى الْمُؤْمِنِينَ كِتاباً مَوْقُوتاً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مثبتة فى الأم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هنا أحسن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استدل به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تدفع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 بد منها ،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تحريف ظاهر ، والتصحيح عن الأم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بالوجوب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 عليهما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زيادة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 فى فهم المعنى كما لا يخفى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الأصل والأم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محرفة قطعا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وأؤدبهما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مناسب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 مناسب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مناسب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وعبارة الأم أظهر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بعارض مرض</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من الناسخ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وعبارة الأصل أصح أو أظهر ، فليتأمل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معقولا أنه أن لا يخاطب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معقولا لا يخاطب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وقصر بهن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هنا أظهر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القصر ، قال النيسابورى فى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صلاته ، وأقصرها ، وقصرها ،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قصرت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 مخففا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قصرا ، وقصرتها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تقصيرا ، وأقصرتها إقصارا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والاول أشهر فى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الآلوسى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والمختار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 الشافعي المتعلق بذلك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اختلاف الحديث بذيل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بهامش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وتأمله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وسواء فى 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 والصحيح ، والعبد والحر ، والأنثى والذكر إذا سافروا معا فى غير معصية اللّه تعالى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 الشافعي المتعلق بذلك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اختلاف الحديث بذيل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بهامش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وتأمله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سافر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وإن كانت أعم من عبارة الأصل ، إلا أن عبارة الأصل أنسب لما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فليتامل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غير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وعبارته فى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البيهقي رحمه اللّه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لا بد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بخيبر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ناقص محتاج إلى تكملة ولعل ما أثبتناه هو الصحيح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فى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آية القصر نزلت بعسفان ؛ فإذا لاحظنا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ذكر فى معجم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بالمدينة واقعة على بعد ثمانية برد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 فى 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على بعد ثمانية برد من المدينة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 البكري وياقوت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وأنها أشهر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عسفان موضع بخيبر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قريب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لم يكن من أعمال خيبر نفسها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 الشافعي المتعلق بذلك ، فى اختلاف الحديث بذيل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بهامش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حديث يعلى بن أمية المشهور الذي ذكره الشافعي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اختلاف الحديث بذيل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صِيامٍ أَوْ صَدَقَةٍ أَوْ نُسُكٍ ؛ فَإِذا أَمِنْتُمْ فَمَنْ تَمَتَّعَ بِالْعُمْرَةِ إِلَى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اسْتَيْسَرَ مِنَ الْهَدْيِ ؛ فَمَنْ لَمْ يَجِدْ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فَصِيامُ ثَلاثَةِ أَيَّامٍ فِي الْحَجِّ وَسَبْعَةٍ إِذا رَجَعْتُمْ ؛ تِلْكَ عَشَرَةٌ كامِلَةٌ ؛ ذلِكَ لِمَنْ لَمْ يَكُنْ أَهْلُهُ حاضِرِي الْمَسْجِدِ الْحَرامِ ؛ وَاتَّقُوا اللّهَ ، وَاعْلَمُوا أَنَّ اللّهَ شَدِيدُ الْعِقابِ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اختلاف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أن القصر فى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الخوف وغير الخوف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رخصة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فرض أن تقصروا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اختلاف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كان بينا فى كتاب اللّه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أنسب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اختلاف الحديث ،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وعبارته فى اختلاف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أن حتما من اللّه أن يطلقوهن من قبل أن يمسوهن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أن حتما أن تتجروا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موجود فى اختلاف الحديث</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أن حتما عليهم أن يتجروا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وعبارة الأصل أنسب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مؤخر فى الأم ، عن القول الذي بعده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وبالأم ، وليس هذا القول من الآية الكريمة ، وإنما أراد به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يبين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تأكلوا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وعبارته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وكما كان بينا فى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عليكم جناح أن تأكلوا ، إلى جميعا وأشتاتا ، رخصه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أسلم وأوضح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ذكر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الأم والأصل ، لدلالة ما قبل عليه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اختلاف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أن اللّه تعالى حتم عليهم أن يأكلوا من بيوتهم ولا من بيوت آبائهم ، ولا جميعا ، ولا أشتاتا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موجود باختلاف الحديث</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بالأم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آية النداء الآتية بعد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الأم للايضاح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هريرة موقوفا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الشاهد ، والمشهود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على مرفوعا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عرفة ويوم الجمعة ، والمشهود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عن أبى هريرة أيضا مرفوعا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اليوم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 والشاهد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 والمشهود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السعى على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وموجود بالسنن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بالأم ، وموجود بالسنن الكبرى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لاميته الجيدة التي مدح بها هرم بن سنان والحارث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ثعلب لديوان زهير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يدركونهم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وزيادة النون خطأ لا ضرورة لارتكابه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الديوان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يدركونهم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الناسخ روى بالمعنى ولم يتنبه إلى أن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 بالوزن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الأصل ، وهى موافقة لرواية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يليموا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يأتوا ما يلامون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وهى مواقفة لرواية الأصمعي والشنتمرى</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الشنتمرى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ورواية ثعلب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كان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الديوان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الربيع ، أثبتناها لجودتها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الشافعي فى سبب نزول الآية ، غير ما ذكر هنا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انصرف ، وفى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فانتقل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السنن الكبرى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 فى عبد الرحمن بن الحكم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انظروا إلى هذا الخبيث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يخطب قاعدا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رَأَوْا تِجارَةً أَوْ لَهْواً انْفَضُّوا إِلَيْها وَتَرَكُوكَ قائِماً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القائل البيهقي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دلالة كذلك على أن نزول الآية كان فى الخطبة قائما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لوجه الدلالة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أولى ، وموافق لما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واحتمل 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سَجَدُوا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سجدوا ما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سجود الصلاة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ودلت على ذلك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دلالة كتاب اللّه عز وجل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ولعلها زائدة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من الناسخ</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تكبروا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كُنْتُمْ إِيَّاهُ تَعْبُدُونَ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 زاد فى الأم الآية التالية لها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يَنْفَعُ النَّاسَ ، وَما أَنْزَلَ اللّهُ مِنَ السَّماءِ مِنْ ماءٍ فَأَحْيا بِهِ الْأَرْضَ بَعْدَ مَوْتِها وَبَثَّ فِيها مِنْ كُلِّ دَابَّةٍ ، وَتَصْرِيفِ الرِّياحِ وَالسَّحابِ الْمُسَخَّرِ بَيْنَ السَّماءِ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لَآياتٍ لِقَوْمٍ يَعْقِلُونَ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إلخ ؛ متعلق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فليتأمل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 يأمر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الأصل هو الظاهر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الأم أولى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على الظن أن ذلك يدل علي مجموع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والأم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لا يؤمر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للايضاح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الحافظ أبو حاتم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إذا 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أخبرنى الثقة عن ابن أبى ذئب ،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فديك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عن الليث بن سعد ،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عن الوليد بن كثير ،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خالد الزنجي ، وإذا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عن صالح مولى التوأمه ،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 للحديث الشريف</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بيان للعامل فى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وإلا فلفظ الآية الكريمة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آياته أن يرسل الرياح لواقح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وكثيرا ما يقع هذا فى عبارات القوم فليتنبه 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كان فى الأصل واقعا قبل الإسناد الثاني ، فرأينا أن الأنسب تقديمه على الأول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الماعون بالزكاة مأثور عن بعض الصحابة والتابعين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كعلى وابن عمر وابن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رواية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ومجاهد وابن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إحدى الروايتين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الحنيفة والحسن وقتادة والضحاك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 المتاع الذي يتعاطاه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الزكاة والمتاع ، أو الطاعة ، أو المعروف أو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فالكلام فيها أطول وأفيد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مسعود وأبى هريرة رضى اللّه عنهم ؛ انظر أقوالهم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الباقي لهم من أصل ما آتاهم ، أزيد مما وجب عليهم إخراجه منه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والأم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ويريد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الأشياء التي قد ملكها اللّه للعباد ، قد أوجب عليهم فيها حقوقا كثيرة ؛ ومن هذه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لما كان فرض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الكتاب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مجملا غير مبين ولا مقيد بوقت ولا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الشافعي أن يبين لنا أن اللّه قد بين ذلك على لسان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فى الأم أظهر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ظاهر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ظاهر ، والتصحيح عن الأم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التي وردت فى المراد بالحق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 الزكاة؟ أم غيرها؟</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وقت الأخذ ،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البيهقي رحمه اللّه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 أي قصد الشافعي بكلامه هذا ، مع كلامه السابق الذي لم يورده البيهقي هنا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وكلاهما صحيح ، ومعناهما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أجر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دعا له به أجزأه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ما ورد فى ذلك ،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سبب نزول هذه الآية ،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تأخذون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ذكر فيها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تأخذون لأنفسكم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الأم ، قد تكون متعينة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واختلاف الحديث بهامش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هُدىً لِلنَّاسِ وَبَيِّناتٍ مِنَ الْهُدى وَالْفُرْقانِ </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بالأعاجم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والروم والقبط ؛ لا خصوص الفرس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فتجعل بعض الشهور ثلاثين يوما ، وبعضها أكثر ، وبعضها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الشوكانى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سبب خلق الأهلة ، فى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فكان بينا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اختلاف الحديث ، وهو الملائم لما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اختلاف الحديث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النساخ</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اختلاف الحديث ، وعبارة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محرفة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اختلاف الحديث ، وعبارة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بيان للمعنى الثاني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اختلاف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متفرقة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اختلاف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مفترقتين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اختلاف الحديث ، للايضاح</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اختلاف الحديث ، وبالأصل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اختلاف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اختلاف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أليس قد علمنا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واردة فى مقام مناقشة بين الشافعي وغيره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أو سفر ؛ قضاهن فى أي وقت ما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ذى الحجة أو غيرها ، وبينه وبين أن يأتى عليه رمضان 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مسئلة القضاء قبل رمضان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بعد ذلك 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مفيد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تأويل معناه ؛ وهو يتلخص فى أنه مجاز مرسل باعتبار ما كان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نقله 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عباس والشافعي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يتعلق بهذا ؛ فإنه 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الشافعي فى الفرق بين فرض الصلاة وفرض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السقوط وعدمه ، فهو الغاية فى الجودة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الصغيرى ، وهو فى الجزء الثاني 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ومما يؤسف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الكتاب الكبير لم يعثر عليه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محرف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الواو زائدة من الناسخ ، فليتأمل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المربعات هنا زيادة عن الأم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 فى أن على الحامل المفطر القضاء أم لا ، ومناقشة الشافعي لمن أوجبه كالإمام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فهى مناقشة قوية مفيدة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نقلوا عن بعض أهل العلم بالقرآن ؛ القول الآتي بعد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للايضاح</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عن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هذا القول فيها مسندا للشافعى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ذكر للاية الكريمة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مروى بالمعنى عن ابن عباس كما فى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لزمه إلخ ؛ فيه تجوز ، وظاهره غير مراد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أصل العكوف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على الشيء أو بالمكان ، ولزومهما ، وحبس النفس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للايضاح ؛ والمرضى قوله هنا هو الخليل ، عليه 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المتبرر به ؛ على حد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المخير أو الموسع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أفراده ، أو أوقاته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من الناسخ</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المباشرة والملامسة والمس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كله ؛ ولكن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ما شاء بما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الخلاف فى تفسير المباشرة ، فى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قد تكون صحيحة متعينة ؛ إذ ليس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أن العكوف المتبرر يكون فى المساجد ، أو لا يكون إلا فيها ، وإنما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أن العكوف فى المساجد متبرر به ؛ لأنه حبس للنفس فيها من أجل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والعكوف فى المساجد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مذكورا عقب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لما كان ثمة حاجة للزيادة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الجواب حينئذ لا يكون ملائما للسؤال تمام الملاثمة ، فليتأمل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أثبتناه هو الظاهر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كون العمرة واجبة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فِي الْآخِرَةِ مِنَ الْخاسِرِينَ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مجاهد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فاخصمهم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بحجتهم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فرض على المسلمين حج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استطاع إليه سبيلا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والأم والسنن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زيادة الفاء أظهر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ظاهر ، والتصحيح عن الأم والسنن الكبرى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سفيان عن ابن أبى نجيح</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إن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تركه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فى السنن الكبرى أيضا عن ابن عباس ؛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كفر بالحج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يرجحه برا ، ولا تركه إثما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 القائل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الثبوت عليه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من الناسخ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أيضا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عن الرسالة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أحكام القرآن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من الناسخ</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والمجموع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العلماء فى أشهر الحج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وابن عباس وابن مسعود وابن الزبير ،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وعشر من ذى الحجة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الاعتراض الوارد على هذا التعبير ، ودفعه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الشرح الكبير والمجموع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إنما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أَشْهُرٌ مَعْلُوماتٌ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لئلا يفرض الحج فى غيرهن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عكرمة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ينبغى لأحد أن يحرم بالحج إلا فى أشهر الحج ؛ من أجل قول اللّه جل وعز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أَشْهُرٌ مَعْلُوماتٌ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انظر ذلك وما روى عن عطاء أيضا فى مختصر المزني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كان أهله دون ليلتين ، وهو حينئذ أقرب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فتأملها وانظر ما ذكر فى 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فى تفسير ذلك عن ابن مسعود وابن عباس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على وأبى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الحج أن تحرم من دويرة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فى ذلك الشرح الكبير والتلخيص والمجموع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سعيد بن المسيب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كان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يتمتعون فى أشهر الحج ؛ فإذا لم يحجوا عامهم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يهدوا شيئا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 من الإهلال بالعمرة إلى الإهلال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أصل الإهلال بالعمرة متحقق من قبل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وعطاء والحسن وابن جبير والنخعي ؛ كما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طاوس عن ابن عباس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من الناسخ</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 فوائد جمة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 بالبيت من ورائه ؛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وَلْيَطَّوَّفُوا بِالْبَيْتِ الْعَتِيقِ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وقال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طاف بالبيت فليطف وراء الحجر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الشافعي المتعلق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جيد مفيد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لعائشة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قومك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بنو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قصرت بهم النفقة ، فتركوا بعض البيت فى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فاذهبى فصلى فى الحجر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عن يزيد بن رومان ، وانظر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سبب نزول هذه الآية ،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الحلاق والحلق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لحلق كما ذكر فى المصباح ، ونص عليه فى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الحلاق مصدرا فى غيرهما من المعاجم المتدوالة ؛ وذكر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جمع للحليق وهو الشعر المحلوق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 الشافعي حجة فى اللغة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وَاتَّخِذُوا مِنْ مَقامِ إِبْراهِيمَ مُصَلًّى ؛ وَعَهِدْنا إِلى إِبْراهِيمَ وَإِسْماعِيلَ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طَهِّرا بَيْتِيَ لِلطَّائِفِينَ وَالْعاكِفِينَ </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والأم ، وتفاسير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وأبى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والشوكانى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فى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لأبى طالب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يعملة ، 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وتفسير الشوكانى ، وفى الأم واللسان والقرطبي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التاج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تفاسير الطبري والطبرسي وأبى حيان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والكل صحيح المعنى</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وتلحق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فسمعت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 ، عن الأم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 ، عن الأم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عن ابن عباس فى هذا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خلاف فى المعنى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الأم ، كلامه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وتحريف من الناسخ والتصحيح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تحريف أيضا ؛ قال الشافعي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والمثل لدواب الصيد ؛ لأن النعم دواب رواتع فى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فراجعه وانظر كلامه فى الفرق بين الدواب والطير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جيد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صفة ما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الاستدلال على أن الطائر يفدى ولا مثل له من النعم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قياسا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ذكرها عن عمر وعثمان وابن عباس وابن عمر وعاصم ابن عمر وعطاء وابن المسيب ؛ 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 نقله فى الجوهر 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الاستذكار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فرق الشافعي بين حمام مكة وغيره ؛ ثم انظر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ذلك وفى الفرق بين الحمام وغيره ، مختصر المزني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وإذا أصاب المحرمان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الجماعة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فعليهم كلهم جزاء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مثل ذلك عن عمرو عبد الرحمن بن عوف وابن عمر وعطاء ؛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وهذا موافق لكتاب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تبارك وتعالى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فَجَزاءٌ مِثْلُ ما قَتَلَ مِنَ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مثلان ، فقد خالف القرآن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بتأمل ودقة ،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ذوات والتصحيح عن الأم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مفيدة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 فى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والبقر والغنم ، وما أكل من الصيد ، صنفان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دواب وطائر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أصاب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الدواب ، نظر إلى أقرب الأشياء من المقتول ، شبها بالنعم ، ففدى به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كزيد بن ثابت ، وابن مسعود ، ومعاوية ، وابن المسيب ، وهشام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روى ذلك عن ابن عباس وكثير من الصحابة ، من طريق عطاء الخرسانى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هذا غير ثابت عند أهل العلم بالحديث ، وهو قول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فى النعامة بدنة ، وبالقياظ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النعامة 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الرواية عنهم ضعيفة ومرسلة ، إذ عطاء قد تكلم فيه أهل الحديث ، ولم يثبت سماعه عن ابن عباظ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وهى لغة قليلة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أنكرها جماعة من علماء اللغة ، وزعموا أنها عامية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عليهم بأنها وردت فى بعض الآثار عن ابن عمر والأعمش ، فزعموا أن ذلك من تغيير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المختار والمصباح وتهذيب النووي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ناقة أو بقرة أو بعير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ذكرا كان أو أنثى ، بشرط أن تكون قد دخلت فى السنة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النووي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من ثمنها أضعافا دونها ومثلها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بالمختصر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يسويان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ولد المعز تفطم وتفصل عن أمها فتأخذ فى الرعي ، وذلك بعد 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ولد المعز من حين يولد إلى أن يرعى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الرافعي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معناهما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يجب أن يكون المراد من الجفرة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العناق ، فإن الأرنب خير من اليربوع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تهذيب النووي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يدل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موجودة بالمختصر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بالبدل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موجودة فى المختصر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لاختلاف الأسعار ، وتباينها في الأزمان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ولقالوا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قيمته ؛ كما قالوا فى الجرادة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للايضاح</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والسنن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 والسنن الكبرى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خالد ، وسعيد بن سالم ، كما في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 وما روى عن الحسن ، وابن جبير ، والنخعي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بشاة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أثر عمر وعبد الرحمن ،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جيد جدا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ذلك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ثناؤه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إباحة صيد البحر للمحرم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طعاما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حرم عليهم صيد البر ، فأشبه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فلما أثبت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إحلال صيد البحر ، وحرم صيد البر ما كانوا حرما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 على أن الصيد الذي حرم عليهم ما كانوا حرما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كان أكله حلالا لهم قبل الإحرام ، 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خلاف فى المعنى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عن مختصر المزني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وسنة رسول اللّه تدل على معنى ما قلت ، وإن كان بينا فى الآية ، واللّه أعلم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وفى قوله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الام ،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والسنن الكبرى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عليه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الأم ، بقية الأثر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يَقْتُلُونَ النَّفْسَ الَّتِي حَرَّمَ اللّهُ إِلَّا بِالْحَقِّ ، وَلا يَزْنُونَ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 يَفْعَلْ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 أَثاماً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يُضاعَفْ لَهُ الْعَذابُ يَوْمَ الْقِيامَةِ </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مفيدة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عن الأم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أو موضحة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كآية كفارة اليمين ، والآيتين المذكورتين بعد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للمخاطب به أن يحقق أية خصلة اختارها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خلاف فى المعنى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مكررة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عن الأم والسنن الكبرى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فليختر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ذلك فعلت أجزاك</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والسنن الكبرى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من الناسخ ، أو لعل فى الأصل 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من كلام الشافعي أو الرواة عن عطاء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 بد منها ،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هذا المقام ، مختصر المزني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ما فى الأصل هو الأظهر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فى الحج</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موجود بالأم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ما فى الأصل هو المقصود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ذلك وفى الفرق بين المحصر بالعدو والمحصر بالمرض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والام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 مروى عن الشافعي ،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فانظرها وانظر ما ذكره صاحب الجوهر النقي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روى عنهما ، 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هذا الكلام ،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والحديبية موضع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 هو فى الحل ، ومنه ما هو فى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نحر الهدى عندنا فى الحل ؛ وفيه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بويع فية تحت الشجرة ؛ فأنزل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رَضِيَ اللّهُ عَنِ الْمُؤْمِنِينَ إِذْ يُبايِعُونَكَ تَحْتَ الشَّجَرَةِ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فيها ما نقله عن الشافعي بعد ذلك ، فى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تحلقوا رؤوسكم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مفيد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أن يكون واجبا فيقضى</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 والتصحيح عن الأم ،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 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والذي أعقل فى أخبار أهل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بما ذكرت من ظاهر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قد علمنا من متواطىء أحاديثهم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قد كان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 الحديبية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يعرفون بأسمائهم ؛ ثم اعتمر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القضية ، وتخلف بعضهم بالحديبية من غير ضرورة فى نفس ولا مال علمته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لزمهم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لأمرهم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لا يتخلفوا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عن عطاء والحسن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خبر كل ، فليتنبه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الذي اجتمع فى نهر وغيره ؛ وأما المستنقع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مكان اجتماع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يرد إلا فى الوجه إذا تغير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كان لم يرد كذلك إلا فى المحض من اللبن يبرد ، أو الزبيب ينقع فى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اللسان ، والتاج ، وتهذيب النووي ، والمصباح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غيره ، فهو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وسواء كان فى الحل والحرم يصاد ويؤكل ؛ لأنه مما لم يمنع بحرمة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صيده إلا ما كان يعيش فيه أكثر عيشه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عيشة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عن الماوردي وغيره ، في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وكل ما كان أكثر عيشه فى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فى بحر أو نهر أو بئر أو واد أو ماء مستنقع أو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فسواء ؛ وهو مباح صيده للمحرم فى الحل والحرم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طائره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يأوى إلى أرض ؛ فهو صيد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على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توضح عبارة الأصل والأم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فليتأمل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قبائل وقباثل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والزيادة من الناسخ كما هو ظاهر ؛ ويؤكد ذلك قول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كانت قريش ومن دان دينها يقفون بالمزدلفة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 عرفة ، فى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فوائد جمة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بسكون الحاء وفتح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فسره ابن عينية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بأنه الشديد فى دينه ، زاد فى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والقتال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رواية أخرى عن عائشة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قالت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قواطن البيت ، لا تجاوز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عينية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وكانت قريش لا تجاوز الحرم ،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اللّه لا نخرج من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السنن الكبرى</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والأيام المعلومات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 ، وآخرها يوم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والمعدودات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 بعد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قاله المزني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مفيد جدا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 التشريق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من كلام البيهقي ، لا من كلام يونس</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الزيادة متعينة ، فليتأمل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متبايعان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وتحريف من الناسخ ، أو يكون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محرفا 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جائزا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فرق فى المعنى</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والزيادة من الناسخ</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وكلاهما تحريف وخطأ</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ما قبل عنه ؛ فعن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بكتاب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والزيادة من الناسخ</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قراءة سبعية مشهورة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 لم يثبت فى الأم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مصدر كالكتابة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فى الأم هو الصحيح أو الظاهر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أن يأخذوا رهنا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فرق فى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 تأكيد وتوضيح لما هنا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قاله فى الأم ، بعد ذلك</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روى عنه فى ذلك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وإن كان كما قال ابن عباس فى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والسلف جائز فى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والآثار ، وما لا يختلف فيه أهل العلم علمته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تأكلوها إسرافا وبدارا أن يكبروا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هذا المقام ،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موضحة ، عن الأم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الجارية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عقب ذلك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إصلاح المال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والمختصر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اليتيمان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ذكره بعد ذلك ، فيه وفى الأم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اليتيمين ؛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فَادْفَعُوا إِلَيْهِمْ أَمْوالَهُمْ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بدفع أموالهم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فى المعنى</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الأم بقية الآية ، وهى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يَعْفُوَا الَّذِي بِيَدِهِ عُقْدَةُ النِّكاحِ ، وَأَنْ تَعْفُوا أَقْرَبُ لِلتَّقْوى ، وَلا تَنْسَوُا الْفَضْلَ بَيْنَكُمْ ، إِنَّ اللّهَ بِما تَعْمَلُونَ بَصِيرٌ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وهى زيادة يتعلق ببعضها بعض الكلام الآتي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مفيدة ، عن الأم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ودلت السنة على أن المرأة مسلطة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دلالة السنة أعم وأوضح من دلالة الكتاب كما لا يخفى</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والزيادة من الناسخ</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إيتاهن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إيتائهن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 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أزواجهن ، يدفعونه إليهن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دفعهم إلى غيرهم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وجب له عليهم حق بوجه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الأصل أنسب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تحريف ، أو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فليتأمل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بعد ذلك 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أحسن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خلاف فى المعنى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هذا وما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كانَ الَّذِي عَلَيْهِ الْحَقُّ سَفِيهاً ، أَوْ ضَعِيفاً ، أَوْ لا يَسْتَطِيعُ أَنْ يُمِلَّ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فَلْيُمْلِلْ وَلِيُّهُ بِالْعَدْلِ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فأثبت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الام والمختصر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الأصل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وعبارة المختصر أولى وأظهر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 وهو صحيح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لا غناء به عنه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لا غنى به عنه فى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فيهما تحريفا ؛ فليتأمل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والمختصر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ولعلها زيادة ناسخ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بدفع أموال اليتامى إليهم ؛ بأمرين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يدفع إليهم إلا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 والرشد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يؤخر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خطير يوقع فى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عنوان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هذا القول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شىء ، نجزم بأنه سقط من نسخ الأم ، وأن موضعه البياض الذي ورد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يدل عليه كلامه الذي سننقله هنا بعد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 الغنى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يجعل على ذى دين سبيلا فى العسرة ، حتى تكون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يجعل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مطله ظلما ، إلا بالغنى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معسرا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ليس ممن عليه سبيل ، إلا أن يوسر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لم يكن عليه 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سبيل على إجارته ، لأن إجارته عمل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لم يكن على بدنه 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السبيل على 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يكن إلى استعماله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فى غاية الجودة والوضوح</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فلم يحتمل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اللّه ذلك نافذا على ما جعلتموه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ابطال ما جعلوا منه على غير طاعه اللّه عز وجل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ما ورد فى تفسيرها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إبله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فيكون ابتداء مقول القول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عقب تفسير البحيرة والسائبة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ورأيت مذاهبهم فى هذا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صنعوا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كالعتق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ويسيبون السائبة ،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أعتقناك سائبة ، ولا ولاء لنا عليك ، ولا ميراث يرجع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أكمل لتبررنا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أيضا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يعتقه 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حر سائبة ، فكما أخرجتك من ملكى ، وملكتك نفسك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فصار ملكك لا يرجع إلى بحال أبدا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فلا يرجع إلى ولاؤك ، كما لا يرجع إلى ملكك</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المقصود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أيضا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التقديم والتأخير من الناسخ</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المقام ،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للايضاح وتمام الفائدة ، عن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للفائدة ، وللايضاح ، عن الام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زاد بعضهم على بعض ،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تنتج خمسة بطون ، فتبحر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للايضاح عن الام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ويقولون فى الوصيلة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من الغنم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وصلت بطونا توما ، ونتج نتاجها ، فكانوا يمنعونها مما يفعلون بغيرها مثلها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وزاد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فى المعنى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وزاد بعضهم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الام ، وعبارة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ويوصلونها فى</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المختار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ولدت فى الثامنة جديا ؛ ذبحوه لآلهتهم ؛ وإن ولدت جديا وعناقا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 أخاها ؛ فلا يذبحون أخاها من أجلها ، ولا تشرب لبنها النساء ، وكان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وجرت مجرى السائبة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عن الأم</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يوافقه فى المعنى ؛ وهو 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والسائبة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يعتقه الرجل عند الحادث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البرء من المرض ،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الشكر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أن يبتدىء عتقه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أعتقتك سائبة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تعود إلى ، ولا لى الانتفاع بولائك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يعود إلى الانتفاع بملكك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بعضهم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السائبة وجهان ، هذا أحدهما ؛ والسائبة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من وجه آخر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ينجح عليه صاحبه الحاجة ، أو يبتدىء الحاجة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يسيبه ، فلا يكون عليه سبيل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للتنبيه والإيضاح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الأخلاق ؛ غير موجود بالأم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إليه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إلخ ؛ هو نص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توارث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والهجرة ؛ ثم نسخ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قول اللّه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والمختصر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ذلك ،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والرسالة والمختصر ؛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معنى ما فرض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وسن رسول اللّه صلى اللّه عليه وسلم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للتنبيه والإفادة ، عن الأم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فى مسئلة الرد فى الميراث ، إلى ما كتبه الشافعي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كلام جامع واضح لا نظير له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سبب نزول هذه الآية ، وكيفية توارث أهل الجاهلية ، واحتجاج أبى بكر الرازي بالآية على توريث ذوى الأرحام ، وما رد به الشافعية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 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يونس أيضا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الكلام فى أنها منسوخة أو محكمة ، وفى المراد بالقسمة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وتفسيرى 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أن يرجع إلى ما روى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فى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وَلْيَخْشَ الَّذِينَ لَوْ تَرَكُوا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ذُرِّيَّةً ضِعافاً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شبيه بهذا الكلام</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جهتك وناحيتك</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تتطوع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تدسيمه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الشافعي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كفى أحدكم خادمه طعامه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حره ودخانه ؛ فليدعه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فليجلسه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فليروغ له لقمة ، فليناوله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كلامه بعد ذلك ،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البيهقي رحمه اللّه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عن ابن المسيب فى تفسير القسمة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يعطون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بوقت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قد ورد فى الأصل متأخرا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 منه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والتقديم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زعم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فى ذلك ، عن ابن عباس وغيره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للايضاح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الأم منها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وَلِأَبَوَيْهِ لِكُلِّ واحِدٍ مِنْهُمَا السُّدُسُ مِمَّا 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لَهُ وَلَدٌ ؛ فَإِنْ لَمْ يَكُنْ لَهُ وَلَدٌ وَوَرِثَهُ أَبَواهُ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فَلِأُمِّهِ الثُّلُثُ ؛ فَإِنْ كانَ لَهُ إِخْوَةٌ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فَلِأُمِّهِ السُّدُسُ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وما وصفت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 الوصية للوارث منسوخة بآى المواريث ، وأن لا وصية لوارث</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لم أعرف فيه عن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لقيت ، 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لهذا الموضوع بتوسع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كلامه قبل ذلك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مفيد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طاوسا وقلة لم يجيزوا الوصيه لغير 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نحو ذلك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وأعتق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للتنبيه والإيضاح</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فى الأم أنسب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فى الأم أنسب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فكانت دلالة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حديث عمران بن 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عتقهم فى المرض وصية ؛ والذي أعتقهم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العرب ؛ والعربي إنما يملك من لا قرابة بينه وبينه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فأجاز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وإذا استودع الرجل الرجل الوديعة ، فاختلفا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المستودع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دفعتها إليك ؛ وقال المستودع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تدفعها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المستودص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كانت المسألة بحالها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المستودع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أمرتنى أن أدفعها إلى فلان ، فدفعتها ؛ وقال المستودع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آمرك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المستودع ؛ وعلى المستودع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فرقنا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المدفوع إليه غير المستودع ؛ وقد قال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أَمِنَ بَعْضُكُمْ بَعْضاً فَلْيُؤَدِّ الَّذِي اؤْتُمِنَ أَمانَتَهُ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ادعى دفعها إلى من ائتمنه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ادعى دفعها إلى غير المستودع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أنكر أنه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أغرم له ؛ لان المدفوع إليه غير الدافص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كلام جيد مفيد ، ويوضح ما فى الأصل الذي نرجح أنه مختصر منه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الأم قبل ذلك ،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آنَسْتُمْ مِنْهُمْ رُشْداً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فَادْفَعُوا إِلَيْهِمْ أَمْوالَهُمْ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فلما بلغ اليتيم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له أمر فى نفسه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أرض أمانة هذا ، ولم أستودعه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فيكون القول قول المستودش</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 على المستودع أن يشهد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إلى ما ذكر فى الوكالة من كتاب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مفيد فى الموضوع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أعملتم وأجريتم على تحصيله ؛ من الوجيف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اللّهَ يُسَلِّطُ رُسُلَهُ عَلى مَنْ يَشاءُ ؛ وَاللّهُ عَلى كُلِّ شَيْءٍ قَدِيرٌ </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فى الأم مقدم على الآية السابقة ؛ وما فى الأصل أنسب كما لا يخفى</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كتبه على ذلك صاحب الجوهر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تأمل ما ذكره الشافعي فى آخر كلامه هنا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الشافعي قال فى القديم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يخمس ما أوجف عليه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ما في الأم هو الصحيح المناسب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فى الأصل هو الظاهر ، ويؤيده عبارة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تفترق الأحكام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وصفت من قسم الغنيمة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معجم ياقوت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والمختصر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خلاف فى المعنى</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كلام يتعلق بهذا ، ويرد به على أبى يوسف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والأربعة الأخماس التي تكون لجماعة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أوجفوا الخيل والركاب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خالصا ، يضعها حيث يضع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أجمع أئمة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ما كان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لجماعة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أحدا لا يقوم بعده مقامه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والأم والسنن الكبرى ؛ وفى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فرق بينهما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والمختصر والسنن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بقية الحديث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خطير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والدعاء غير موجودين بالأم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موضحة ، غير موجودة بالأم ، ويدل عليها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فى السنن الكبرى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ومعنى قول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 خاصة ؛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مفيدة ، عن الأم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مناقشته لبض المخالفين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لما احتمل قول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الكل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الأربعة الأخماس التي كانت تكون للمسلمين فيما أوجف عليه ، لرسول اللّه ؛ دون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النبي يقوم فيها مقام المسلمين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استدللنا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هنا ، مع اختلاف فى بعض الألفاظ ستعرفه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فاستدللنا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الأم أحسن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متنازع فيه لكل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فتنبه لكى تفهم الكلام حق الفهم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وأنما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 وأن ما لهم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الغنيمة ؛ كما عبر به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غير موجود بالأم ؛ وقد سقط من الناسخ أو الطابع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الكلام يتوقف عليه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عن الحسن بن محمد ، ومجاهد ، وقتادة ، وعطاء ، وغيرهم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بالأم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الأصل أظهر وأنسب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بيان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البدل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الشافعي فى سهم الرسول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ويقسم إلخ ، لم يذكر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وإنما ذكر ما يدل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جبير بن مطعم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كلامه المتعلق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جيد مفيد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من 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أو كثر ، من دار أو أرض ،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المال أو سبى</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رأى منهم ، غير موجود بالمختصر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وإن من أو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فذلك له ، وإن سبى ، أو فادى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فسبيل ما 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فى الأصل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والمختصر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 أنسب</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أخذ منهم من شىء على إطلاقهم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الغنيمة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فداه ، وأفداه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أعطى فداءه فأنقذه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السنن الكبرى واختلاف الحديث</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السنن الكبرى واختلاف الحديث</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ومن عليه وهو مشرك ، ثم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ذلك ، وروى أن النبي فدى رجلا من عقيل أسره الصحابة ، برجلين من أصحابه أسرتهما ثقيف ؛ وأنه قتل بعض الأسرى يوم بدر ، وفادى بعضهم بقدر من المال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وصفت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يدل على أن للامام إذا أسر رجلا من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يقتل ، أو أن يمن عليه بلا شىء ، أو أن يفادى بمال يأخذه منهم ، أو أن يفادى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يطلق منهم ، على أن يطلق له بعض أسرى المسلمين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وَالْغارِمِينَ ، وَفِي سَبِيلِ اللّهِ ، وَابْنِ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فَرِيضَةً مِنَ اللّهِ ؛ وَاللّهُ عَلِيمٌ 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رواه الشافعي وغيره عن رسول اللّه صلى اللّه عليه وسلم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وَلِلنِّساءِ نَصِيبٌ مِمَّا تَرَكَ الْوالِدانِ وَالْأَقْرَبُونَ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قَلَّ مِنْهُ أَوْ كَثُرَ ؛ نَصِيباً مَفْرُوضاً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ومعقول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 وإثباتها أولى من حذفها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 وإثباتها أولى من حذفها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الأصل أحسن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 وإثباتها أولى من حذفها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 وإثباتها أولى من حذفها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والمختصر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والنقص من الناسخ</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وقال فى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زمنا كان أو غير زمن ، سائلا أو متعففا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مهموزا ، فى الأم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صحيح</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غنى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 والمختصر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ما فى الأم أنسب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والمسكين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حرفة له ولا مال ، والمسكين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الشيء ولا يقوم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روى فى ذلك ،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 غير موجود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بمعرفته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وسواء كان العاملون عليها أغنياء أو فقراء ، من أهلها كانوا أو غرباء ، إذا ولوها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العاملون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عن الأم ،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ولاه الوالي قبضها ، ومن لا غنى للوالى عن معونته عليها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مفيدة عن المختصر والأم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المختصر والسنن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أبى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روى عنه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ذكر لهذا القول فى الأم والمختصر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فأعطاه فجاءه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والزيادة متقدمة عن موضعها من الناسخ</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الام والمختصر والسنن الكبري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الام والمختصر والسنن الكبري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والمختصر ، وفى الام والسنن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حذف النون أفصح</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والمختصر والسنن الكبرى ، وفى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عقب به على هذا ، فى الجوهر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والمختصر والسنن الكبرى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ترغيبا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والمختصر والسنن الكبرى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بالمختصر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فإن اتسع لهم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أعطوا حتى يعتقوا ، وإن دفع ذلك الوالي إلى من يعتقهم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فحسن ، وإن دفع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ضاقت السهمان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ذلك إلى المكاتبين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فاستعانوا بها فى كتابتهم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مشترك بين الإقراض ، والاستقراض ، والمراد هنا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أحسن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فى المختصر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فإن كانت لهم عروض يقضون منها ديونهم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أغنياء ، لا يعطون حتى يبرؤا من الدين ، ثم لا يبقى لهم ما يكونون به أغنياء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ما ذكره فى الأم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فوائد جمة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مشترك بين الإقراض ، والاستقراض ، والمراد هنا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أحسن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 والمختصر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والمختصر ،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إصلاح</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 والمختصر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والمختصر ،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 صحيح ، وإن كان إثبات الواو أولى</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والمختصر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فتعطى</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وتوفر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مفيدة ، عن الأم والمختصر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تحريف ، وفى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سهمهم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ويعطى سهم سبيل اللّه من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 وصفت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والمختصر ، وفى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والاول أحسن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ولا يعطى منه غيرهم ، إلا أن يحتاج إلى الدفع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فيعطى من دفع عنهم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لانه يدفع عن جماعة الإسلام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رواه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 وما علق به عليه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ذكر فى الام ، بعد ذلك</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أعم من سابقه ، وانظر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وتأمل ما اختاره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سبب نزول هذه الآية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فأثابهن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خطأ وتحريف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والزيادة من الناسخ</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والأم ؛ وهو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ونوع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عبر بما لكان أظهر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 عن الأم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فى المختصر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تحرم بنات لو كن 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بناته وهن أخوات المؤمنين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المختصر ،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والسنن الكبرى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إثباتها أولى من حذفها ، عن الأم والسنن الكبرى</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تسوسه وتدبره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الأصل هو الظاهر والأحسن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فتنبه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الام أولى</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بعد ذلك ، 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 فوائد جليلة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الأصل أحسن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اللفظ ، عن ابن عباس وعكرمة ومجاهد ؛ وبلفظ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ابن مسعود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والسنن الكبرى ؛ وانظر كلامه السابق واللاحق فى الأم ، وكلامه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فحتم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الإماء</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والسنن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الأم أشمل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والسنن الكبرى ؛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أهل العلم بالقرآن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الأم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وَإِذا طَلَّقْتُمُ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الأزواج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فَبَلَغْنَ أَجَلَهُنَّ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فانقضى أجلهن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عدتهن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تَعْضُلُوهُنَّ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أولياءهن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يَنْكِحْنَ أَزْواجَهُنَّ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طلقوهن ولم يبتوا طلاقهن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الشافعي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أشبه ما قالوا من هذا بما قالوا ، ولا أعلم الآية تحتمل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إنما يؤمر بأن لا يعضل المرأة ، من له سبب إلى العضل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يكون يتم به نكاحها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والزوج إذا طلقها ، فانقضت 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بسبيل منها فيعضلها ، وإن لم تنقض 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يحرم عليها أن تنكح غيره ، وهو لا يعضلها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أبين ما فى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للولى مع المرأة فى نفسها حقا ، وأن على الولي أن لا يعضلها إذا رضيت أن تنكح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كلام جيد يؤكد ويوضح ما سيأتى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كتبه على هذا صاحب الجوهر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فإن قال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نرى ابتداء الآية مخاطبة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علل بالآية المذكورة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الشرط ، وعبارته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فدل على أنه أراد غير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أن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انقضت عدة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ببلوغ أجلها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سبيل له عليها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خطا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فقد 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شارفن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خلاف فى المعنى</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نحو هذا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يرتجعها ضرارا ليعضلها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سَرِّحُوهُنَّ بِمَعْرُوفٍ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وبقية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تُمْسِكُوهُنَّ ضِراراً لِتَعْتَدُوا ؛ وَمَنْ يَفْعَلْ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ظَلَمَ نَفْسَهُ ؛ وَلا تَتَّخِذُوا آياتِ اللّهِ هُزُواً ، وَاذْكُرُوا نِعْمَتَ اللّهِ عَلَيْكُمْ ، وَما أَنْزَلَ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وَالْحِكْمَةِ ، يَعِظُكُمْ بِهِ ؛ وَاتَّقُوا اللّهَ ، وَاعْلَمُوا أَنَّ اللّهَ بِكُلِّ شَيْءٍ عَلِيمٌ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 غير موجود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فالآية ، جواب الشرط ، فتنبه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لان المرأة المشارفة بلوغ أجلها ولم تبلغه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لها أن تنكح ، وهى ممنوعة من النكاح بآخر العدة ، كما كانت ممنوعة منه بأولها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تَعْضُلُوهُنَّ أَنْ يَنْكِحْنَ أَزْواجَهُنَّ إِذا تَراضَوْا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 يؤمر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يحل إنكاح الزوج ؛ إلا لمن قد حل له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يؤمر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خطأ بيقين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لا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عم له ، 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فانقضت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فى المختصر مقدم على ما قبله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أنكحكها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أزوجكها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المحذوف مقدر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ذلك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تتزوج بغير ولى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الزوج والزوجة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والمنكحة والناكح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قال فيها بعد ذلك وعلى أن على الولي أن لا يعضل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عليه أن لا يعضل فعلى السلطان التزويج إذا عضل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من منع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السلطان جائز عليه أن يأخذه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وإعطاؤه عليه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 لى في 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صنعنا ، وان التقديم من الناسخ</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ورد فى ذلك</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الأصل هو الظاهر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للايضاح والفائدة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بِالْمَعْرُوفِ ؛ وَاللّهُ بِما تَعْمَلُونَ خَبِيرٌ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للفائدة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فيها كلامه المتعلق بذلك لفائدته العظيمة ؛ وراجع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وبعضها ضرورى ، وبعضها للايضاح أو الفائدة</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وبعضها ضرورى ، وبعضها للايضاح أو الفائدة</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وبعضها ضرورى ، وبعضها للايضاح أو الفائدة</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وبعضها ضرورى ، وبعضها للايضاح أو الفائدة</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الظاهر 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يزوج</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فرق</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بالأمر الذي اشتملت عليه ، وهو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أريد به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حر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موضحة منبهة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مسئلة التجارة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أصل الدعوى</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محرف ، أو فيه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أجاب عنها فى القديم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بأس بها ، عن الأم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للتنبيه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بأس ، عن الأم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أباحه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على ما يظهر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آية العبد ، وحديث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باع عبدا وله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 للبائع ؛ إلا أن يشترطه المبتاع</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فدل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العبد لا يكون مالكا مالا بحال ، وأن ما نسب إلى 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إضافة اسم ملك إليه ، لا 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تعالى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له سيده ، أو لم يأذن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أحل التسرى للمالكين ؛ والعبد لا يكون مالكا بحال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فى سبب نزول هذه الآية ، وفى تفسيرها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تعولوا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عن عائشة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فأطلق اللّه ما ملكت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يخد فيهن حدا ينتهى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وانتهى ما أحل اللّه بالنكاح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أربع ؛ ودلت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المبينة عن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انتهاءه إلى أربع تحريم منه لأن يجمع أحد غير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أكثر من أربع</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موضع ذلك بعد القول السابق ، وأن التأخير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معنى لذكر ذلك هنا مع أنه استدل بعد بالباقي من الآية على حدة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تعالى لنبيه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قَضى زَيْدٌ مِنْها وَطَراً زَوَّجْناكَها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وَخَلَقَ مِنْها زَوْجَها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وَلَكُمْ نِصْفُ ما تَرَكَ أَزْواجُكُمْ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يَرْمُونَ أَزْواجَهُمْ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طَلَّقَها فَلا تَحِلُّ لَهُ مِنْ بَعْدُ حَتَّى تَنْكِحَ زَوْجاً غَيْرَهُ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وَامْرَأَةً مُؤْمِنَةً إِنْ وَهَبَتْ نَفْسَها لِلنَّبِيِّ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أَرادَ النَّبِيُّ أَنْ يَسْتَنْكِحَها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نَكَحْتُمُ الْمُؤْمِناتِ ثُمَّ طَلَّقْتُمُوهُنَّ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تَنْكِحُوا ما نَكَحَ آباؤُكُمْ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بأس بها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سمى</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البيهقي رحمه اللّه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بالمختصر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 والتصحيح عن الأم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والمختصر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يقع بكلام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معه نية التزويج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 فراجعه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تعالى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قوله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تحريم حليلة الابن من الرضاعة ، وعدم تحريم حليلة المتبنى بعد طلاقها منه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فى سبب نزول هذه الآية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ينكح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فيهما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عن مقاتل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ابن حيان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مفيدة ، عن الأم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فكل بنت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سفلت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وَرَبائِبُكُمُ اللَّاتِي فِي حُجُورِكُمْ مِنْ نِسائِكُمُ اللَّاتِي دَخَلْتُمْ بِهِنَّ ؛ فَإِنْ لَمْ تَكُونُوا دَخَلْتُمْ بِهِنَّ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جُناحَ عَلَيْكُمْ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وهو قول الأكثرين ، ممن لقيت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فى 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وقول بعض أصحاب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فى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يروى عن عمر وغيره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مفيد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عن ابن عباس ، وابن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يوافق تفسير الشافعي الآتي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القول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والآية تدل علي أنه لم يرد بالإحصان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الحرائر ؛ فبين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إنما قصد بالآية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ذوات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دل الكتاب وإجماع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ذوات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هنا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واستدل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أن ذوات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الإماء ؛ يحرمن على غير أزواجهن ؛ وأن الاستثناء فى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ما مَلَكَتْ أَيْمانُكُمْ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مقصور على السبايا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بأن السنة دلت على أن المملوكة غير المسبية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بيعت أو أعتقت لم يكن بيعها طلاقا ؛ لأن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بريرة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عتقت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المقام مع زوجها ، وفراقه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زال ملك بريرة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بيعت فأعتقت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زواله المعنيين ، ولم يكن ذلك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لم يحل فرج ذوات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بزوال الملك ؛ فهى إذا لم 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تحل بملك يمين ، حتى يطلقها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 وراحع ما نقله عن المذهب القديم ، وما عقب به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جدا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الأم كلامه ، فى أن السباء قطع للعصمة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مطولا ، في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ذلك</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وهذا 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لم يعط أحد من بنى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يحكم على غير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كلامه المتعلق بهذا المقام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أجود ما كتب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 فيها قبله الآية السابقة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 بد منها عن الأم ،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أم كلثوم كما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بالأم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 هاجر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السنن الكبرى</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كانت بين النبي وكفار مكة ، عام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أسباب النزول للواحدى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روي فى ذلك عن ابن عباس ومجاهد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إلخ غير موجود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أوثان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والسنن الكبرى ، وهو الأنسب للاية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تنكح</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ذلك ، أسباب النزول للواحدى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والسنن الكبرى ؛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وآية الممتحنة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والسنن الكبرى</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 والسنن الكبرى</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الحرائر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وأهل الكتاب الذين يحل نكاح حرائرهم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الكتابين المشهورين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التوراة والإنجيل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والنصارى من بنى إسرائيل ؛ دون المجوس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ما سيأتى فى باب الجزية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لم يختلف المسلمون فى أنهن الحرائر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قاله بعد ذلك ، فى الأم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أَعْلَمُ بِإِيمانِكُمْ ، بَعْضُكُمْ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فَانْكِحُوهُنَّ بِإِذْنِ أَهْلِهِنَّ ، وَآتُوهُنَّ أُجُورَهُنَّ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مُحْصَناتٍ ، غَيْرَ مُسافِحاتٍ ، وَلا مُتَّخِذاتِ أَخْدانٍ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أُحْصِنَّ ، فَإِنْ أَتَيْنَ بِفاحِشَةٍ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فَعَلَيْهِنَّ نِصْفُ ما عَلَى الْمُحْصَناتِ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الْعَذابِ </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تَصْبِرُوا خَيْرٌ لَكُمْ ؛ وَاللّهُ غَفُورٌ رَحِيمٌ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فأما المملوك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أن ينكح الأمة ؛ لأنه غير واجد طولا 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الأصل بعض الاختصار والتصرف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قاله فى الأم ، بعد ذلك</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كما وصفت فى أصل نكاحهن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قاله فى الأم ، بعد ذلك</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نحو ما تقدم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وفى هذا ما دل على أنه لم يبح نكاح أمة غير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بقية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ورد فى نكاحهن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رواه عن الشافعي ، وعن مجاهد والحسن وأبى الزناد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هنا هو الظاهر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البيهقي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وخطأ</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فى الرسالة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نسخة الربيع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المتعلق بهذا المقام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فى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فوائد جمة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أكننتم فى أنفسكم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اللّهُ أَنَّكُمْ سَتَذْكُرُونَهُنَّ ؛ وَلكِنْ لا تُواعِدُوهُنَّ سِرًّا ، إِلَّا أَنْ تَقُولُوا قَوْلاً مَعْرُوفاً </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وبلوغ</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قاله بعد ذلك فى الأم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وخالف بين حكم التعريض والتصريح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وراجع أيضا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 فائدته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ورد فى ذلك ،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لأهميته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فحش</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 المناسب لما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تقول يرضيك</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الام أحسن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بالأم ؛ وزيادته للتاكيد ودفع اللبس</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فى المعنى</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للايضاح ، عن الأم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ذكره فى الأم ، بعد ذلك</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وإذا كانت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زوج يرجى نكاحه بحال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إلخ ، مختصر بتصرف من 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أحب أن يعرض الرجل للمرأة ، فى العدة من الطلاق الذي لا يملك فيه المطلق الرجعة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احتياطا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يبين أن لا يجوز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غير مالك أمره فى عدتها ؛ كما هو غير مالكها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خلت من عدتها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فى ذلك</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للتنبيه ؛ وعبارة الأم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فالقرآن كالدليل عليه إذ أباح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في الأصل مختصر بتصرف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 زيادة ملائمة لما فيها ، وهى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كان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من بنى أسد ؛ كما فى القاموس وشرحه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الديوان للسندوبى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مخل بالوزن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والديوان وشرح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تحريف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شرح القاموس وبعض نسخ الديوان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والاستدلال إنما هو بالرواية الأولى</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الأم والمختصر والديوان ،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خلى</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العزب الذي لا زوجة له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فرق فى المعنى المراد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 بد منها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 غير موجود بالأم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 بد منها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 عن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ويشبه أن يكون تحريم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ما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فخالفنا بعض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مباشرة الرجل امرأته ، وإتيانه إياها وهى حائض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روينا خلاف ما رويتم ، فروينا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يخلف موضع الدم ، ثم ينال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حديثا لا يثبته أهل العلم بالحديث</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قاله فى الأم بعد ذلك</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 أذاه لا 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ورد فى سبب نزول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مسئلة إتيان المرأة فى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 الشافعي أيضا فى هذا المقام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مفيد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فالإتيان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أورده من السنة ، وما ذكره بعد ففيه فوائد جمة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الزوجة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حسنة ،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موضحة ، عن الأم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مشترية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وتحريف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عن الأم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المجاز المرسل ، من باب إطلاق اسم الفاعل وإرادة اسم المفعول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البيهقي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تَبْتَغُوا بِأَمْوالِكُمْ مُحْصِنِينَ غَيْرَ مُسافِحِينَ ؛ فَمَا اسْتَمْتَعْتُمْ بِهِ 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فَآتُوهُنَّ أُجُورَهُنَّ فَرِيضَةً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تَعْضُلُوهُنَّ لِتَذْهَبُوا بِبَعْضِ ما آتَيْتُمُوهُنَّ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أَرَدْتُمُ اسْتِبْدالَ زَوْجٍ مَكانَ 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وَآتَيْتُمْ إِحْداهُنَّ قِنْطاراً ؛ فَلا تَأْخُذُوا مِنْهُ شَيْئاً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قَوَّامُونَ عَلَى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فَضَّلَ اللّهُ بَعْضَهُمْ عَلى بَعْضٍ ، وَبِما أَنْفَقُوا مِنْ أَمْوالِهِمْ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وَلْيَسْتَعْفِفِ الَّذِينَ لا يَجِدُونَ نِكاحاً ، حَتَّى يُغْنِيَهُمُ اللّهُ مِنْ 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يكون له حبس لشىء منه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عن ابن عباس وغيره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فرق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داعى للزيادة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غير موجود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أولاه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واستدللنا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 أحسن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عن ابن عباس ، وابن عمر ، وغيرهما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زياة لا بد منها ،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عقدة النكاح تصح</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على من تصح عقدة نكاحه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كلامه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محرف عما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بعد ذلك ،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والآيات التي لم تذكر هنا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تكون ظاهرة إذا كانت الفاء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 وهى وإن كان معناها يؤخذ مما سيأتى فى الأصل ، إلا أنا نجوز أنها قد سقطت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يشعر به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مرة أخرى فى هذه الآية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الباء زائدة من الناسخ</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بعد ذلك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إلخ ، غير موجود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وموجد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ونرجح أنه سقط من نسخ الأم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بعد ذلك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بأس بها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وبين عندى فى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 بيده عقدة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وعبارته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وفى الآية كالدلالة على أن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وعبارة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يعفو من ملك</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فلما ذكر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عفوها عما ملكت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نصف المهر ؛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ذكر عفوه لماله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جنس نصف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الشافعي بهامش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عليه فيما لدينا من كتب الشافعي ؛ ولعل استقراءنا ناقص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قد أخرجه عنه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هذا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والشعبي ، ونافع بن جبير ، ومحمد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ورد فى ذلك عن ابن عباس وغيره ؛ وما حكاه عن الشافعي فى القديم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الْمُوسِعِ قَدَرُهُ ، وَعَلَى الْمُقْتِرِ قَدَرُهُ ؛ مَتاعاً بِالْمَعْرُوفِ ، حَقًّا عَلَى الْمُحْسِنِينَ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 وبعضها ضروري ، وبعضها حسن كما لا يخفى</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 وبعضها ضروري ، وبعضها حسن كما لا يخفى</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 وبعضها ضروري ، وبعضها حسن كما لا يخفى</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ففيها فوائد كثيرة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بالآية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يخصض منهن واحدة دون أخرى ، بدلالة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بقية كلامه فهو مفيد جدا ؛ وراجع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الشافعي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مالك عن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لكل مطلقة متعة ؛ إلا التي تطلق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فرض لها الصداق ولم تمس ؛ فحسبها ما فرض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رواه من هذا الطريق أيضا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وروينا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التابعين ؛ عن القاسم بن محمد ، ومجاهد ، والشعبي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تمس</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مالك والشافعي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الملحق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العالية ، والحسن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روى عنهما فى الأم ، والمختصر ،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وأقل ما يجب فى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بالعشرة بالمعروف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يؤدى الزوج إلى زوجته ، ما فرض اللّه لها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نفقة وكسوة ؛ وترك ميل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يقول جل وعز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تَمِيلُوا كُلَّ الْمَيْلِ فَتَذَرُوها كَالْمُعَلَّقَةِ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باضطراره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 والتصحيح عن الأم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فى المعنى</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قوله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لهن ما لهن عند ما 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محرف وغير ظاهر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والسنن الكبرى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 ما رواه عن ابن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وَالصُّلْحُ خَيْرٌ ؛ وَأُحْضِرَتِ الْأَنْفُسُ الشُّحَّ ؛ وَإِنْ تُحْسِنُوا وَتَتَّقُوا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كانَ بِما تَعْمَلُونَ خَبِيراً </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الآية الكريمة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تستطيعوا أن تعدلوا بين النساء بما فى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في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وهى التي ذكر بقيتها فيما سيأتى قريبا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 تستطيعوا إنما ذلك فى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فرق فى المعنى</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اللّه تجاوز للعباد عما فى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معناها فى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ما ذكر 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فى موضع 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موجود فى كتب الشافعي التي بأيدينا على ما نعتقد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موافق لحديث أبى هريرة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تجاوز اللّه لأمتى ما حدثت به أنفسها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تكلم به ، أو تعمل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أيضا ما ذكر فى سنن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من الطبري والنيسابورى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كلام واضح جيد ، يفيد فى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لا خشية الخروج عن غرضنا لنقلناه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فتتبعوها أهواها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تميلوا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تتبعوا أهواءكم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الميل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بالفعل مع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على الرجل أن يعدل فى القسم لنسائة ؛ بدلالة السنة والإجماض</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فدل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إنما أريد به ما فى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قد تجاوز اللّه للعباد عنه ، فيما هو أعظم من الميل على النساء</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محرف عما أثبتنا على ما يظهر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والزيادة من الناسخ</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فى الأم</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بالمختصر أيضا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كان الفعل والقول مع الهواء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كل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 فراجعه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فى الأم بعد ذلك ؛ وراجع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والآثار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قوله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المحذوف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وَبِما أَنْفَقُوا مِنْ أَمْوالِهِمْ ؛ فَالصَّالِحاتُ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قانِتاتٌ حافِظاتٌ لِلْغَيْبِ بِما حَفِظَ اللّهُ </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وأشبه ما سمعت فى هذا القول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لخوف النشوز دلائل ؛ فإذا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فعظوهن ؛ لأن العظة 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لججن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فأظهرن نشوزا بقول أو فعل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فاهجروهن فى المضاجر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أقمن بذلك ،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فاضربوهن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يجوز هجرة فى المضجر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منهى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بقول ، أو فعل ، أو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تخافون نشوزهن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نشزن ، فأبن 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 عاصيات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تجمعوا عليهن العظة والهجرة والضرب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بعد ذلك بقليل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يجوز لأحد أن يضرب ، ولا يهجر مضجعا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بيان نشوزها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باختصار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قاله بعد ذلك</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كلامه عن ضرب النساء خاصة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فى المقام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في ذلك ، إلى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وقف على أثر ابن عباس</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 عما زدناه للايضاح</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إيغال المرأة وإقبالها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فى الأصل هو الظاهر ، ويؤكده قوله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فإذا رأى منها دلالة على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أو قول ؛ وعظها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أحسن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والمؤدى واحد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وتحريف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الأمور به فيها كلها بضربها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محرفة خفية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والهجرة لا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بينهما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يدل عليه حديث الصحيحين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يحل لمسلم أن يهجر أخاه فوق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يلتقيان ، فيعرض هذا ، ويعرض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وخيرهما الذي يبدأ بالسلام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يتوقف عليها ربط الكلام ، وفهم المقام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الآية الشريفة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وفى ذلك ، 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حال المرأة فيما تعاقب فيه ، وتعاقب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ذكرناه قبل ذلك</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نشزت فخفتم لحاجتهن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فى الأم بعد ذلك ، وما ذكره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مفيد فى بحث القسم للنساء</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ذلك ،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ففيها فؤائد كثيرة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كانَ عَلِيماً خَبِيراً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فأما ظاهر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خوف الشقاق بين الزوجين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يدعى كل واحد منهما على صاحبه منع الحق ؛ ولا يطيب واحد منهما لصاحبه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بإعطاء ما يرضى به ؛ ولا ينقطع ما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بفرقة ، ولا صلح ، ولا ترك القيام بالشقاق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فى نشوز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بالعظة والهجرة والضرب ؛ ولنشوز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فراجعه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مفيد ، ومعين على فهم ما هنا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تحريف ونقص ؛ ويدل على صحة ما أثبتناه ما سننقله قريبا عن الأم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ذكره بعد ذلك ، فى الأم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روعى هنا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 والمختصر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حسنة ، عن الأم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ذلك ، 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يعرفهما بإباية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اخر ما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تفسير للاباية والحكم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اشتبه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والمختصر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تكون الفدية لا تجوز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مجاوزة الرجل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أدب المرأة ؛ وتباين حالهما فى 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والتباين هو ما يصيران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فى الأصل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وصارا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ويمتنعان كل واحد منهما ، من الرجعة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وتماديا ، بعث الإمام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أحسن وأظهر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يبعث الحكمان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 والمختصر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وتوكيلهما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وتوكيلهما إياهما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الحكمين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يصلحا ، وأن ينظرا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الفرقة فى أيديهما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البيهقي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خلاف ما 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لهما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أصح قولى الشافعي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يدل ظاهر ما رويناه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يجعلاها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تعليلا لذلك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يريدا إصلاحا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يوفق اللّه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يذكر تفريقا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كثيرا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قريبا مما تقدم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ويحبسها لتموت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فيرثها ، أو يذهب ببعض ما آتاها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 عن الأم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هذه الآية ، 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إنما حرم عليه حبسها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منعها 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ليرثها ، أو يذهب ببعض ما آتاها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متعينة ، ويتوقف عليها ربط الكلام الآتي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الزيادة من الناسخ أو الطابع</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أيضا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اللاتي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ويؤكد ذلك قوله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بأن يحبسها كارها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أدى حق اللّه فيها ؛ لقول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وَعاشِرُوهُنَّ بِالْمَعْرُوفِ ؛ فَإِنْ كَرِهْتُمُوهُنَّ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بتأدية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والمؤدى واحد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الحذف من الناسخ</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محرف أو أن الهمزة سهلت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عن الأم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العضل السابقة كلها</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منسوخة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الأم الآية من أولها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فنسخت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الثانية من 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فى الأم ، وذكر من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سياتى فى أول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 وراجع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عن الأم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عن الأم ؛ وقد يكون كلها أو بعضها متعينا ؛ فتامل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ورد فى تفسير القنطار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لدفع الإيهام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أحسن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الأم ، الآية من أولها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وتحريف</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أكثر وإليه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يخل بالمعنى المراد ، ويعطى عكسه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فيصدق بهذا ، كما يصدق بعدم إقامة كل منهما الحدود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تحريف ، أو أن ما أثبتناه ساقط من الأصل بدليل قوله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كلام صحيح</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عن الأم ؛ وقد يكون أكثرها متعينا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فالكلام قد اتضح بها وظهر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عن الأم ؛ وقد يكون أكثرها متعينا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فالكلام قد اتضح بها وظهر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كراهيته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محرفة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هذا المقام ،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شيئا من تفصيل ذلك ، فى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أبى حنيفة وابن أبى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الملحق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الغريب المؤسف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يطبع هذا الكتاب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خاليا من تعقيبات الشافعي النفيسة ؛ ولا يشار إلى أنه قد طبع مع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هذا قد حدث فى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الأوزاعى</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امرأة أتزوجها طالق ، أو امرأة بعينها ؛ أو 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ملكتك فأنت حر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فتزوج ، أو ملك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يلزمه شىء ؛ لأن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له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مالك ؛ فبطل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المزني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قال لامرأة لا يملكها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طالق الساعة ؛ لم تطلق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أبعد ؛ فإذا لم يعمل القوى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فالضعيف أولى أن لا يعمل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وأجمعوا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سبيل إلى طلاق من لم يملك ؛ للسنة المجمع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تطلق ببدعة ، أو على صفة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أثر ابن عباس ،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والآثار التي تؤيد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علق به صاحب الجوهر النقي ، على أثر ابن عباس ؛ وتأمله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وقد قرئت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قبل عدتهن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شك الشافعي فى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والأم ،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تعين مثل هذه الزيادة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الشافعي القراءة بهذا الحرف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بدلالة سنة النبي صلي اللّه عليه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طلاق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القرآن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محرف قطعا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المرأة المدخول بها التي تحيض ، دون من سواها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المطلقات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تطلق لقبل عدتها ؛ 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حكم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العدة على المدخول بها ؛ وأن النبي إنما يأمر بطلاق طاهر من حيضها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يكون لها طهر وحيض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الطلاق يقع على الحائض ؛ لأنه إنما يؤمر بالمراجعة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لزمه الطلاق ؛ فأما من لم يلزمه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بحاله قبل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سيذكر بعد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فى طلاقها إذا كان الزوج غائبا ؛ وراجع أيضا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فى طلاق السنة فى المستحاضة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فكلاهما مفيد جدا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 آخر البحث</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الزيادة متعينة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شرط الحذف لم يتحقق ؛ فتامل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كلامه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باب طلاق الحائض ،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بقية كلامه فيها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عائشة فى تخيير النبي أزواجه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ذكره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 فى السنن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مبينة ، وهى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طالق ، أو قد طلقتك ، أو قد فارقتك أو قد سرحتك</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وهو الظاهر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ينوه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التحريف والزيادة من الناسخ</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ويسعه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يرد بشىء منه طلاقا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يمسكها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تقيم معه ، لأنها لا تعرف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صدقه ، ما يعرف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صدق نفسه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أخرجه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موصولا ،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أخرجه عنها الترمذي والحاكم ، كما فى شرح الموطأ للزرقانى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يضر إرساله هنا ؛ بل نص البخاري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فى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الصحيح</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اختلاف الحديث ، والأم ، والموطأ ، والسنن الكبرى</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أؤويك</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ويؤكد ذلك قوله فى رواية عائشة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أطلقك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فتبينى منى ، ولا أؤويك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فى رواية أخرى عن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لا آويك إلى أبدا ، ولا تحلين لغيرى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أحسن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ذكره هذا البعض فى الأم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بعضه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ستعرف</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محرف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 والسنن الكبرى</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والسنن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الخلاف فى طلاق المكره ، 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فظاهر هاتين الآيتين ، 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كل 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 الرجعة على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تنقض 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الآيتين فى كل مطلق عامة ، لا خاصة على بعض المطلقين دون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طلاق ابتدأه الزوج ، فهو يملك فيه الرجعة فى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فراجعه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متعينة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بدليل أن عبارة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الشافعي إلخ</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والسنن الكبرى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محرف</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أراد الرجعة فهى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عن ابن عباس ومجاهد ، فى هذه الآية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ركانة طلق امرأته البتة ، ولم يرد إلا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فردها إليه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 فراجعه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تناولها الشرح</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والسنن الكبرى</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والسنن الكبرى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تقضى</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فى ذلك ، عن مجاهد ، والحسن ، ومسروق ابن الأجدع</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خلال مناقشة قيمة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تؤخذ من الأم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وعبارته فى المختصر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فدل سياق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افتراق البلوغين ؛ فأحدهما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بلوغ الأجل ، فله إمساكها أو تركها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فتسرح بالطلاق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والبلوغ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انقضاء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نحوها فى الأم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عن الأم والمختصر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والمختصر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محرف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أثناء مناقشة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أثناء مناقشة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يجوز له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نشا عن التباس هذه الآية ، بآية البقرة الأخرى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عند الناسخ أو الطابع</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وهو كلام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أبينه وأقله خفاء ؛ لأن الآيتين تدلان على افتراقهما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بسياق الكلام فيهما ؛ ومثل قول اللّه فى المتوفي ، فى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فكلام الأصل فيه تصرف واختصار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والإتيان بدلات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تراجع المناقشة المذكورة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ليتأتى فهم هذا الكلام حق الفهم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وأول كلامه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امرأة حل ابتداء نكاحها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فنكاحها حلال ، متى شاء من كانت تحل له ، وشاءت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امرأتين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الملاعنة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الزوج إذا التعن لم تحل له أبدا بحال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يطلقها الحر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فى الأصل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للتنبيه والإيضاح</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خلاف فى المعنى المراد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فالقرآن يدل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أن من طلق زوجة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بها ، أو لم يدخل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 تحل له حتى تنكح زوجا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قاله بعد ذلك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الفائدة الكبيرة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يتزوجها زوج غيره ؛ وكان هذا المعنى الذي يسبق إلى من خوطب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إذا عقدت عليها عقدة النكاح ، فقد نكحت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يصيبها زوج غيره ؛ لان اسم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يقع بالإصابة ، ويقع بالعقد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حديث امرأة رفاعة ،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يرجح الاحتمال الثاني الذي اقتصر عليه فى الأصل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الأم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مناقشة جيدة حول هذا الموضوع</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رواه من السنة فى ذلك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أنه محرف ، فتامل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الأم الآية كلها ، ثم استدل أيضا بحديث امرأة رفاعة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فى السنن الكبرى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عن ابن عباس فى ذلك ، فهو مفيد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قد وقع 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مثل هذه الجملة كلها تتلوها نفس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زيادة من الناسخ بلا شك فلذلك لم نثبتها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لم يذكر 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اكتفاء بذكره فيها من قبل ، واقتصارا على موضع الشرح</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الأم ،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وأحب</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اللّه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حسنة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بالمراجع</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تَحِلُّ لَهُ مِنْ بَعْدُ حَتَّى تَنْكِحَ زَوْجاً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فيكون لرجوعها إلى الاول دليل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لرجوعها إلى الاول دليلان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وكلام الأصل فيه اختصار كبير ، وتصرف يسير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فى اليمين التي يكون بها الرجل موليا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فوائد لا توجد فى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ابن عباس فى ذلك</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كعلى ، وعثمان ، وعائشة ، وابن عمر ، وزيد بن ثابت ، وأبى الدرداء ، وأبى ذر ؛ وابن عباس فى رواية ضعيفة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عباس فى الرواية الصحيحة عنه ، وعمر في رواية ضعيفة ، وابن مسعود فى رواية مرسلة ، وعثمان وزيد فى رواية أخرى عنهما مردودة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مفيدة عن الرسالة ، ونجوز أنها سقطت من الأصل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قال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لِلَّذِينَ يُؤْلُونَ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كان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الربيع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وللزيادة من الناسخ</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بالرسالة ، وهو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والطلاق</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هذا التفسير بدون الشرط ،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الخلاف فى تفسير ذلك ومنشأه ،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نسخ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والمعنى عليها صحيح أيضا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بالرسالة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بالرسالة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 ما أثبتناه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ونسخة الرسالة المطبوعة ببولاق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ونسخة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المعقول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بقية الكلام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لفائدته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خلال مناظرة أخري مع بعض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المناظرات المفيدة التي ملأ بها كتابه الذي ألفه للرد على من خالفه فى مسئلة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باليمين والشاهد ؛ والذي أتحفنا بفصل كبير منه فى الجزء السابع 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يهتم به ، ويرجع إليه كل من عنى بالدقائق الفقهية ، والموازنات المذهبية ، والمناقشات القوية البريئة ، والآراء الجلية السليمة ؛ التي تصدر عن دقة فى الفهم ، وسعة فى العلم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يزيد ما هنا وضوحا وقوة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زيادة الباء من الناسخ ؛ لأن التعدية بها هنا إنما تكون إذا كان الزعم بمعنى الكفالة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أظن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فرق فى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إلى ما روى أيضا فى ذلك ، عن ابن المسيب وأبى بكر بن عبد الرحمن ،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بلسانه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والزيادة من الناسخ كما هو ظاهر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كله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لفوائده الجليلة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الأم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ستين مسكينا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قَبْلِ أَنْ يَتَمَاسَّا ؛ ذلِكُمْ تُوعَظُونَ بِهِ ، وَاللّهُ بِما تَعْمَلُونَ خَبِيرٌ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المناسب لما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يمهل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الأم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تظاهر الرجل من امرأته يريد طلاقها ، أو يريد تحريمها بلا طلاق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يقع به طلاق بحال ؛ وهو متظاهر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فراجعه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مفيد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مختصرا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عقلت</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وعبارته بعد ذلك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إذا أتت على المتظاهر مدة بعد القول بالظهار ، لم يحرمها بالطلاق الذي تحرم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وجبت عليه الكفارة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نسخ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المظاهر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حسنه ، عن الأم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تحريم الزوجة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شىء</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والسنن الكبرى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حسنه ، عن الأم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حلال ؛ غير موجود بالمختصر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فى شرح وتفصيل قول الرجل لامراته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على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قريب من هذا البحث ، ومفيد جدا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نسخ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يعتد بمتظاهر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 والسنن الكبرى</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والسنن الكبرى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محرف 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كتبه على هذا صاحب الجوهر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 فوائد كثيرة</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بعضه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وجب عليه قبل المماسة ، حتى يكفر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الوقت بمعنى المدة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والسنن الكبرى</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والسنن والكبرى</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 الصلاة فى وقت كذا ، وقبل وقت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فيذهب الوقت ، فيؤديها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فرض عليه ؛ فإذا لم يؤدها فى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أداها قضاء بعده ؛ ولا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 فيها لذهاب الوقت قبل أن تؤديها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المختصر والسنن الكبرى</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وجبت كفارة الظهار على الرجل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واجد لرقبة ، أو ثمنها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 يجزه فيها إلا تحرير رقبة ؛ ولا تجزئه رقبة على غير دين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فى الأصل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السنن الكبرى</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موجودة فى الأم ؛ وقد وقعت فى الأصل متقدمة عن موضعها ، عقب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عبث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فى السنن الكبرى ،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فى المعنى</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بالسنن الكبرى ، وهو الأحسن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هذا المقام ، فى مناقشة قيمة ذكرت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سيأتى</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قاله بعد ذلك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رد به صاحب الجوهر النقي قياس الشافعي فى هذه المسألة ، وتأمله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عن حقيقة المأمور بجلده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لفائدته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فى سبب نزول هذه الآية ،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فى الموضوع</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تَقْبَلُوا لَهُمْ شَهادَةً أَبَداً ؛ وَأُولئِكَ هُمُ الْفاسِقُونَ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طلبت ذلك المقذوفة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والتقييد بالحرية فقط ، قد يوهم أن لا قيد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الإسلام أيضا معتبر عند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سبب الإطلاق 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اتكالا على التقييد فى موضع آخر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والنقص من الناسخ</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مفيد هنا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بعد ذلك وقبل الآتي زيادة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يَرْمُونَ أَزْواجَهُمْ وَلَمْ يَكُنْ لَهُمْ 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يحرمونه من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من الناسخ على ما نعتقد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من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وَالْخامِسَةُ أَنَّ لَعْنَتَ اللّهِ عَلَيْهِ إِنْ كانَ مِنَ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وَيَدْرَؤُا عَنْهَا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تَشْهَدَ أَرْبَعَ شَهاداتٍ بِاللّهِ إِنَّهُ لَمِنَ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وَالْخامِسَةَ أَنَّ غَضَبَ اللّهِ عَلَيْها إِنْ كانَ مِنَ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بالتعانه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بشهادته أربع 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الكاذبين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الأم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الزوجية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محرف عما هنا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محرف 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خاصا بما إذا تحقق من الجانبين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المختصر والأم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ليس على قاذف الأجنبية حد ، حتى تطلب حدها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ولما لم يخص اللّه أحدا من الأزواج دون غيره ، ولم يدل على ذلك سنة ولا إجماش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على كل 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أوضح منه وأوسش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 وانظر رده على من زعم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يلاعن إلا حران مسلمان ، ليس منهما محدود فى 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كتبه على هذا ، صاحب الجوهر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والسنن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كل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ذكره بعد ذلك ، فى الأم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زوجها ، والولد ولده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ذكره فى الأم ،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كلامه المتعلق بهذا ، ورده على من خالف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فكان عليها أن 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التعن الزوج ، ولم تدرأ عن نفسها بالالتعان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سهل هذا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ويحسن أن تراجع كلام الشافعي في حكم النبي بالنسبة لمسئلة اللعان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جيد مفيد ، خصوصا فى حجية السنة ، وبيان أنواعها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الشيخ شاكر فى تعليقه على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 والمختصر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بمكان الحضور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بمحضر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بحضورها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والمختصر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 لا يحضر أمرا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 ولا يحضره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حاضر له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والمختصر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صحيح</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والمختصر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لفائدته الكبيرة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المختصر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صلاتها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الجمع تقوما وتحققا ذلك ؛ على المذهب الراجح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المراد بالجماعة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انعقادها لا يتوقف على أكثر من اثنين ؛ ولأنه كان الأولى حينئذ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التعليل حينئذ لا يتفق مع أصل الدعوي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ثواب الجماعة يتحقق بانعقادها كما هو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الشافعي فسر الطائفة فى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بأنها الجماعة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رضى اللّه عنه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عن اجتهاد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عن اجتهاد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الربيع ، أنا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والتقديم من الناسخ</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قراءة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الزهري ونافع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الواو ، بغير 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القاف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الفتح هو المشهور الذي اقتصر عليه جمهور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أنه يستعمل لغة ، فى 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الطهر والحيض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خلاف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أنه يستعمل شرعا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زعم خلافه الزاعمون ، وادعى عدم استعماله شرعا فى الطهر المدعون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الصحابة وفقهاء الأمة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كونه ؛ فى العدة ، الطهر أو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ناشىء عن الاختلاف فى الاستعمال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على ذلك ، الأئمة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يؤخذ بكلامهم ، ويعتد بحكمهم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جمع قلة ، والقروء جمع 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فى الآية ، بدل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كالقاسم بن محمد ، وسالم بن عبد اللّه ، وأبى بكر بن عبد الرحمن ، وسليمان بن يسار ، وسائر الفقهاء السبعة ، وأبان بن عثمان ، والزهري ، وعامة فقهاء أهل المدينة ، ومالك ، وأحمد فى إحدى الروايتين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الموطأ للزرقانى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اللغات للنووى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كالخلفاء الأربعة ، وابن عباس ، وابن مسعود ، وأبى بن كعب ، ومعاذ بن جبل ، وعبادة بن الصامت ، وأبى الدرداء ، وأبى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وافقهم على ذلك ، كثير من التابعين والمفتين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المسيب ، وابن جبير ، وطاوز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 وشريح ، وقتادة ، وعلقمة ، والأسود بن يزيد ، وإبراهيم النخعي ، والشعبي ، وعمرو بن دينار ، ومجاهد ، ومقاتل ، والثوري ، والأوزاعى ، وأبى حنيفة ، وزفر ، وإسحق بن راهويه ، وأحمد فى أصح الروايتين عنه ؛ والشافعي فى القديم ، وأبى عبيد القاسم بن 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روى فى شرح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رجع عنه بعد أن ناظره الشافعي وأقنعه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مسلم للنووى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الزرقانى على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بكثير من نسخ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يحل للمطلقة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تحل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نسختى الربيع وابن جماعة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يحلوا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حذف النون تخفيفا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يحكمون بحلها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نستبعد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محرف عما أثبت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 فوائد جمة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فى الفرق بين اختياره هذا ، وما ذهب إليه فى الاستبراء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طهر ثم حيضة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مفيد هنا وفيما ذكر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لم يذكر فى الأصل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 عن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ابن عمر هذا ، قد روى من طرق عدة ، وبألفاظ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فى الأم والمختصر ، واختلاف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الموطأ للزرقانى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مسلم للنووى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والزيادة عن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الاعتراضية مؤخر فيها عن المفعول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المختصر والأم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فطلقوهن لقبل عدتهن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يطلقها طاهرا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حينئذ تستقبل عدتها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صدرنا به الكلام ؛ وترجع إلى ما ذكره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ذكره 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الخطابي فى معالم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فى شرح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فى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والزرقانى فى شرح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وليس فى الكتاب ، ولا في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للغسل بعد الحيضة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تنقضى به العدة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كلامه فيها لأن ما فى الأصل مختصر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ومعظم نسخ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وعبارتها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الطهر والقرء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 الربيع 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صحيح ، ومصدر لقرى ، بمعنى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يائيا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يدل عليه كلام الزجاج المذكور فى تهذيب 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ومصدر الفعل اليائى ، ليس بلازم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يائيا ؛ كما هو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ورد بمعنى الجمع والحبس أيضا ؛ فلا يلزم 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الشافعي قد أراد هنا مصدر اليائى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كلام الشافعي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يقضى على كل شبهة وجدل ؛ حيث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والقرء اسم وضع لمعنى ؛ فلما كان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 يرخيه الرحم فيخرج ؛ والطهر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 يحتبس فلا يخرج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معروفا من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الحبس ؛ تقول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يقرى الماء فى حوضه وفى سقائه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يقرى الطعام فى شدقه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وأكثر نسخ الرسالة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جرينا على أنه وقت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نسختى الربيع وابن جماعة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والزيادة من الناسخ</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بعض ما تقدم ، وغيره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الآية الكريمة التي ذكر فيها المطلقات ذوات الأقراء</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وَبُعُولَتُهُنَّ أَحَقُّ بِرَدِّهِنَّ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أَرادُوا إِصْلاحاً ؛ وَلَهُنَّ مِثْلُ الَّذِي عَلَيْهِنَّ بِالْمَعْرُوفِ ، وَلِلرِّجالِ عَلَيْهِنَّ دَرَجَةٌ ؛ وَاللّهُ عَزِيزٌ 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والسنن الكبرى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اشتملت عليه ، بدون ما حاجة إلى دليل آخر كالسنة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الأصل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بينا الآية فى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وفيها تقديم وتحريف</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أن يحدث للزوج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أظهر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ارتجاعها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والمعنى واحد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حسنة ، عن الأم ، قال بعدها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إرادة أن تبين منه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فلتعلمه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تنقضى عدتها ، فلا يكون له سبيل إلى رجعتها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والسنن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ومعناهما واحد هنا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محرف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أحسن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 منهما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يعلمه إياه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 عن الأم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مفيدة ، عن الأم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مفيدة ، عن الأم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كتمته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 والنقص من الناسخ</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مفيدة ، عن الأم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انقضت عدتها فلا رجعة له عليها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فيها أيضا ما روى عن عكرمة وإبراهيم النخعي</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أخرجه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بن كعب ، بلفظ مختلف</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أقراء</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الحامل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بالعطف على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وإن كانت صحيحة ، إلا أنها 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الحامل من ذوات الأقراء ؛ مع أن أقراءها تهمل إذا ما تبين حملها كما هو مقرر ؛ فتأمل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عن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جدا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 ونرجح أنها سقطت هنا من الناسخ</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الأقراء ، يظهر أنه من كلام الشافعي نفسه ، لا مما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السنن الكبرى</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فى الغالب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كلامه عن عدة الحامل المتوفى عنها زوجها ، وخلاف الصحابة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فيما سيأتى قريبا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أم كلثوم بنت عقبة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مسئلة الطلاق قبل النكاح ،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مشتمل على أمور هامة ، تفيد فيما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عن ابن عباس وشريح ، فى هذا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مفيدة ، عن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فيها ما قاله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مفيدة ، عن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فيها ما قاله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آيتا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وآية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بعضه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والسنن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الأم بعد ذلك ، كلام يفيد أنه قد وضح كلام من نقل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المتعلق بهذا المقام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لم يحفظ خلافا عن أحد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بهذا البحث</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يحرج زوجها ولا وارثه ، بخروجها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غير إخراج منهم لها ؛ ولا 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إنما هي تاركة لحق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بأوسع وأوضح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حفظت عمن أرضى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نفقة المتوفى عنها زوجها ، وكسوتها حولا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منسوخ بآية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الآية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اللّه تعالى ورثها 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لزوجها ولد ؛ والثمن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له ولد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عن الأم ، وبدونها قد يفهم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الناسخ للوصية بالمتاع ، آيتا الميراث والاعتداد بالأشهر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آية الميراث فقط</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ودلت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أن عليها أن تمكث فى بيت زوجها ، حتى يبلغ الكتاب أجله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حسنة مفيدة عن الأم ؛ وانظر ما قاله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فوائد 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والآثار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للورثة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أحسن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يكن لها السكنى حين كان ميتا لا يملك شيئا ؛ ولا سكنى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نفقة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الفرق بين المطلقة المعتدة والمتوفى عنها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محرف عن نحو ما أثبتنا ، أو يكون فى الكلام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يتوقف عليها صحة الكلام وتوضيحه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يتوقف عليها صحة الكلام وتوضيحه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فى سكنى المطلقات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جدا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إلى آخر الكلام ، غير موجود بالأم ؛ ونرجح أنه سقط من نسخها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فى مكان آخر من الأم وسائر كتب الشافعي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منه وبسببه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وكثيرا ما يحذف مثل هذا</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للأزواج المخاطبين فى الآية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للأزواج المخاطبين فى الآية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فاذا ابذت المرأة على أهل زوجها ، فجأء من بذائها ما يخاف تساعر بذاءة إلى تساعر الشر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فلزوجها ، إن كان حاضرا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 أهله عنها ؛ فإن لم يخرجهم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إلى منزل غير منزله فحصنها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فراجعه فانه مفيد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الفاحشة المبينة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تبذو على أهل زوجها ، فإذا بذت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حل إخراجها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مسند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وسنة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حديث فاطمة بنت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ما تأول ابن عباس ، فى 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يَأْتِينَ بِفاحِشَةٍ مُبَيِّنَةٍ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البذاء على أهل زوجها ؛ كما تأول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قصة فاطمة ،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الأم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وقبله كلام لم يذكر هنا ، فراجعه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 ولم يذكر فى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سقط من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قد ذكر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فاحتمل تحريمها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 هناك المعنيين الآتيين بأوسع مما هنا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وهو الظاهر 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ليس بالمختصر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فوجب طلب الدلالة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الأم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فهكذا استدللنا بسنة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ذكره قبل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عائشة ، وابن الزبير ، وسالم بن عبد اللّه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كلامه عن هذا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بتأمل ما كتبه صاحب الجوهر النقي</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لذلك ،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هذا المقام ،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تبيينا للدلالة ، وتتميما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الزيادة حسنة منبهة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جيدة ، عن الأم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فدل ، إلى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هكذا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صحيح فى غاية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الأم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فدل على أن إرخاصه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فصال الحولين ؛ على أن ذلك إنما يكون باجتماعهما على فصاله قبل الحولين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فيها زيادة ونقصا ؛ فتأمل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فصاله قبل الحولين خير له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بمرضعته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لمرضعه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محرف عما أثبتناه وكلاهما صحيح على رأى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ويتعين هنا ما 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الفراء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رضع</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 عن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جعل له غاية ، فالحكم بعد مضى 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الحكم قبل الغاية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الأم هنا ، قد ورد على صورة سؤال وجواب ؛ وقد تأخر فيه هذا القول ، عن القول الآتي بعد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 إذا مضت الثلاثة الأقراء ، فحكمهن بعد مضيها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مضت الأقراء ، فحكمهن بعد مضيها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كلامه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حديث سالم ، وغيره ، فهو مفيد</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تعولوا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وفى قول اللّه فى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على الزوج مالا غنى بامرأته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نفقة وكسوة وسكنى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مفيد خصوصا فى مسئلة الإجارة الآتية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بالأم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نحو ذلك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ودلت عليه السنة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حديث هند بنت عتبة ،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نحو ذلك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ذكر له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صحيح</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 والسنن الكبرى ، والجوهر 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والمختصر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ببعيد أن يكون محرفا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أبى عمر صاحب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ثعلبا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قول الشافعي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أدنى أن لا تعولوا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يكثر عيالكم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كتبه على قول الشافعي هذا ، صاحب الجوهر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 فوائد جمة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ما قاله فى الأم بعد ذلك</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تفسير باللازم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الزيادة من الناسخ</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بعضه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ستعرف</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عن هذا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بالمختصر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لهذه الزيادة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 إلى فآتوهن أجورهن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المختصر ، عقب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أوجب اللّه لها نفقة بالحمل ، 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لا نفقة لها بخلاف الحمل</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أحسن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بالأم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صحيح أيضا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أعلم خلافا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التي يملك رجعتها ، فى معانى الأزواج</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محرف</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المختصر والأم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فى أن عليه نفقتها وسكناها ، وأن طلاقه وإيلاءه وظهاره ولعانه يقع عليها ، وأنها ترثه ويرثها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يكن من المطلقات واحدة تخالفها ،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مطلقة لا يملك الزوج رجعتها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ذلك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الأم الآية كلها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الأم الآية التالية أيضا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والزيادة من الناسخ على ما يظهر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هند أم معاوية المشهور ، الذي روته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الإجارة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مفيد هنا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كلامه المتعلق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الإجارة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محرف عما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أحسن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معطوف على قوله السابق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وبيان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الزيادة من الناسخ</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هذا الأثر أيضا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خلال مناظرة قوية بينه وبين بعض الحنفية ؛ فراجعها وراجع 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أثر عمر الذي تمسك به الخصم ؛ وراجع ذلك أيضا وما روى عن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تأمل ما ذكره صاحب الجوهر النقي</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تفسير من الشافعي لكلام ابن عباس</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إن تبرعت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والاستثناء منقطع</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الأم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المتروك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أُرِيدُ أَنْ أُنْكِحَكَ إِحْدَى ابْنَتَيَّ هاتَيْنِ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تَأْجُرَنِي ثَمانِيَ حِجَجٍ ؛ فَإِنْ أَتْمَمْتَ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عِنْدِكَ ؛ وَما أُرِيدُ أَنْ أَشُقَّ عَلَيْكَ ، سَتَجِدُنِي إِنْ شاءَ اللّهُ مِنَ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أظهر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آجر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صحيح</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لهذا الموضوع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محرف عما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لا بأس</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مفيدة ، عن الأم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وأد البنات قيس بن عاصم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فى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 قصة قيس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هذا المقام ، بلوغ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الآباء</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بالآباء ، فالباء ليست للسببية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والمؤدى واحد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اللفظ غير موجود فى الأم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الشافعي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مفيد فى الموضوع</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دلت صفة السنة 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خَسِرَ الَّذِينَ قَتَلُوا أَوْلادَهُمْ سَفَهاً بِغَيْرِ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 النبي لابن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سأله عن أكبر الكبائر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تقتل ولدك من أجل أن يأكل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فيها الآية الآتية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الشافعي فى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يسرف فى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هذا أيضا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معزوا إلى غيره ، بدون تعيينه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رواه فى السنن بمعناه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أسلم ؛ فراجعه هو وأثر ابن عباس فى ذلك</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فحدثنى</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كيهود بنى النضير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أنه محرف</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وإن كان لا يتعارض مع ما تقدم ، إلا أننا نجوز أنه محرف عما فى الأم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ابن عباس ، المتعلق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أثر زيد بن أسلم فى ذلك</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 بن الأشل الغنوي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تاريخ ابن الأثير ، وشرح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ابن الأسك كما فى الأغانى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محرف عن أحد ما ذكرنا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ماهر 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من الناسخ</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عن ،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ذلك وما جر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مقتل زهير ؛ الأغانى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وأيام العرب فى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وأعد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عباد البكري صاحب النعامة ، وقد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ناقة لى فيها ولا جمل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غير 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شنيع</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كلها غير موجودة بالأم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سسع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مغضب ، بعد أن ارتجل لا ميته الجيدة المشهورة ، التي يقول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 مربط النعامة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قتل الكريم بالشسع غالى وقد ألحق بتغلب هزيمة منكرة ، وأنزل بهم خسارة فادحة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ذلك كله بالتفصيل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أمالى القالي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وأيام العرب فى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وأخبار المراقسة وأشعارهم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أخبر بما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أخبر بما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فيمن نزلت فيه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روى عن مقاتل وابن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الأم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 والآية التي بعدها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روى مختصرا عن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أسباب النزول للواحدى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مطولا عن مقاتل بن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أبو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رواه السدى عنه ، كما فى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بأنهما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الأوس والخزرج</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إلى الحديث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مختصرا في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 عن الأم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المتعلق بهذا ،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 زيادة مفيدة فيما سيأتى</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وبعض الروايات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الروايات 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أعتى</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 فى الأم ، ولم يذكر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كلامه في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فى ذلك عن الزهري ، وابن المسيب ،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كلام ابن عبد البر ، فهو مفيد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 عن الأم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يقتص إلا من بالغ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احتلم من الذكور ، أو حاض من النساء ، أو بلغ أيهما كان خمس عشرة سنة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ويغلب على الظن أنه تحريف</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صاحب الجوهر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السنة التي تدل على عدم قتل المؤمن بالكافر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والمناقشات القيمة حول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فهى معينة على فهم الكلام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زدنا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ما سيأتى وإن كان مرتبطا بالبحث السابق ، إلا أنه فى الواقع انتقال إلى بحث آخر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قتل الحر بالعبد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عن الأم ، ونقطع بأنها سقطت من الناسخ</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عن الأم ، ونقطع بأنها سقطت من الناسخ</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المتعلق بولي المقتول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فهو فى غاية الأهمية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الأصل أحسن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الأم تقديم وتأخير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المقصودة بالبحث ؛ ونرجح أنها سقطت من الناسخ</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وإذا تكافأ الدمان من الأحرار المسلمين ، أو العبيد المسلمين ، أو الأحرار من المعاهدين ، أو العبيد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من كل صنف مكافىء دمه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إذا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بالذكر وبالأنثى ؛ والأنثى إذا قتلت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بالأنثى وبالذكر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نفس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بدليل شرعى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 تقتل إذا قتلت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بيان للمعنى المراد من النفس القاتلة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آية التوراة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الاحتمال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الآية الثانية مخصصة للأولى على كلا الاحتمالين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التخصيص أوسع على الاحتمال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فتنبه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 عن الأم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راجع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يعارضه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والزيادة من الناسخ</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قتل حر ذمى عبدا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يقتل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بين ما يجب فى قتل الحر العبد عمدا وخطأ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 مزيد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ورد في ذلك ؛ وراجع كلام صاحب الجوهر النقي</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 فى السنن أيضا من طريق آخر عن 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مختلف ، وزيادة نافعة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الأم والسنن الكبرى</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والحذف أولى</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المحذوف مقدر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روى نحو هذا عن مجاهد وعطاء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الأم إلى آخر الآية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وزيادته أولى</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ابراهيم بن محمد ابن يحيي المزكى ، عن أبى العباس إلى آخر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عن ابن عباس أيضا من طريق آخر عن عمرو بن دينار عن جابر بن زيد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مختلف فيه اختصار ، 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البخاري مزيدا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التفسير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طريق الحميدي عن سفيان وفى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قتيبة بن سعيد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البخاري فى الديات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 كتبه فى الفتح على ذلك</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الأم والبخاري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رواية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هذه الآية ؛ فمن عفى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تعليق ابن حجر على ذلك</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ولعلها من الناسخ</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السنن الكبرى ، ورواية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الديات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البخاري الأخرى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فالعفو</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 فى روايتى البخاري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 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بالمعروف ، ويؤدى بإحسان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جابر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فيتبع الطالب بمعروف ، ويؤدى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 بإحسان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والسنن الكبرى ، ورواية البخاري فى التفسير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رواية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بعد قبول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فى الترغيب فى العفو</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المزني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احتج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أن العفو يوجب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اللّه تعالى لما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عفى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يجز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 ؛ إن صولح على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العفو ترك بلا عوض ؛ فلم يجط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عفا عن القتل الذي هو أعظم الأمرين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له مال فى مال القاتل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 أو كره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الأصل أحسن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الأصل أنسب لما بعد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فى الأصل أولى</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خطير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الأظهر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القاتل ؛ غير موجود بالمختصر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كتبه فى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أثر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مفيد فى كون الخيار فى القود أو الدية للولى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الشافعي والجمهور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للقاتل كما ذهب إليه أبو حنيفة ومالك والثوري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ومفيد فى بعض المباحث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كقتل المسلم بالكافر ، والحر بالعبد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الأم والمختصر ،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لفظ روايته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غير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قتلوا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تعرض لبعض المباحث السابقة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قتل اثنين فى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 وراجع سبب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والمختصر ، والسنن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أخرج البيهقي نحوه عن أبى هريرة ، وابن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حديث أبى شريح أيضا فى 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بلفظ فيه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يسرف فى القتل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بعده حديث أبى شريح ، ثم حكى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العقل موروث كما يورث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لفائدته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أحسن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كفارة له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فى حديث عمر ،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 القود من نفسه ، وأبا بكر يعطى القود من نفسه ؛ وأنا أعطي القود من نفسى</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 قد ذكر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والسنن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من الناسخ أو الطابع</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جيدة ، عن الأم والسنن الكبرى</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أثر ابن عباس فى ذلك</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كلامه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بالقصاص مما دون النفس</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معنى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نقله عنه يونس فى أواخر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راجع كلام الحافظ فى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مفيد فى كثير من المباحث السابقة واللاحقة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عن القاسم بن محمد ، فى سبب نزول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فيما سيأتى أيضا</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الدية ، ذكر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وتحريف</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 والسنن الكبرى</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مفيدة ، عن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ما رواه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 ثم راجع أثر سليمان بن يسار فى أسنان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وكلامه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ففيه مزيد فائدة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بالأم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ولعلة 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السابق ، ومناظرته لمحمد بن الحسن ،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رواه عن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ذكره البيهقي عن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الدية لا تقوم إلا بالدنانير والدراهم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 البيهقي عن تقويم عمر لها بغير ذلك</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ومرسلا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والتقديم من الناسخ</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ومرة أو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يضر إرساله هنا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مناقشته العظيمة حول هذا الموضوع وما يرتبط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ستقف على فوائد لا توجد فى كتاب آخر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 عن الأم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فقضى</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 وغيره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يعارضه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السنن الكبرى والجوهر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عن الأم ، ونرجح أنها سقطت من الناسخ</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بالأم</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صحيح كما لا يخفى</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احتج به فى ديات أهل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جيد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فيما يجب فى الجنين خاصة ، كلامه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عن هذا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عن ابن عباس فى تفسير ذلك</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كلامه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حديث قيس بن أبى حازم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لجأ قوم إلى خثعم ، فلما غشيهم 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استعصموا بالسجود ، فقتلوا بعضهم ، فبلغ ذلك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أعطوهم نصف العقل لصلاتهم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فراجعه ، وراجع كلام الشافعي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لفائدته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لأن بعض الآية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 وإما لأنه يرى أنهما آيتان لا آية واحدة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لأن بعض الآية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 وإما لأنه يرى أنهما آيتان لا آية واحدة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كانت 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الشرط بمنزله تكرار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الآتي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بالنظر لما فى الأصل ؛ وجواب الشرط بالنظر لما فى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فتنبه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وزيادة التاء من الناسخ</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والنقص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أحسن</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أحسن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بحث العفو مطلقا ،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مفيدا جدا</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على ما ثبت به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المزني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واحتج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الكفارة فى قتل الصيد ، فى الإحرام والحرم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عمدا ، أو خطأ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سواء ،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كفارة القتل عمدا أو خطأ سواء ،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سيأتى فى أوائل الأيمان والنذور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وجبت عليه كفارة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الخطأ ، وفى قتل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دار الحرب ؛ كانت الكفارة فى العمد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نحوه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فراجعه ، وراجع بتأمل ما كتبه عليه صاحب الجوهر النقي</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اختلف أصحابنا فى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منهم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على الفطرة ، ثم ارتد إلى 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يظهره ، أولا يظهره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 يستتب ، وقتل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من ولد على الفطرة ، ومن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يولد عليها ؛ فأيهما ارتد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فكانت ردته إلى يهودية ، أو نصرانية ، أو دين يظهره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استتيب ؛ فإن 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منه ؛ وإن لم يتب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ردته إلى دين لا يظهره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الزندقة ، وما أشبهها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قتل ، ولم ينظر إلى توبته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من ولد على الفطرة ، ومن لم يولد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أسلم ؛ فأيهما ارتد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استتيب ؛ فإن 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منه ؛ وإن لم يتب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استدل على ذلك ؛ فراجعه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مفيد فى بعض الأبحاث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كلامه قبل ذلك وبعده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راجع كلامه عن أهل الردة بعد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فى سبب نزول ذلك عن أنس ؛ وما روى عن عائشة وابن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فيما سننقله عن الشافعي فى القديم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 عن الأم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أشد الامتناع أو أضعف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لزمها اسم الامتناع</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البخاري بهامش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محرف ، أو لعل فى الأصل 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وبذلك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يبيت أهل البغي ، قبل دعائهم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على الإمام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أمر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القتال</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الشافعي فى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قوما أنكروا قتال أهل البغي ؛ وزعموا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أهل الكفر ، وليسوا بأهل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دليلهم ، ورد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كلامه ، وتعقيب البيهقي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جيد ؛ ولولا طوله لنقلناه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فى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ورغب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قتال 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فى السنن الكبرى ما ذكره من السنة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نحو ذلك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وحرم قتالهم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أمر أن يقاتل ؛ وإنما يقاتل من يقاتل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لم يقاتل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بالإسلام أن يقاتل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من لم يقاتل فإنما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اقتلوه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نحوه فى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 وراجع كلامه عن الخوارج ومن فى حكمهم ، والحال التي لا يحل فيها دماء أهل البغي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أظهر</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البيتين فى ديوانه المطبوع بأول ديوان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عثرنا على أولهما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وشرح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منسوبا إلى المتنخل الهذلي ؛ وعلى 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منسوبا إلى أبى ذؤيب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وعثرنا عليهما معا ضمن قصيدة للمتنخل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ديوانه المطبوع بالجزء الثاني من ديوان الهذليين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 ولارتباط البيتين فى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ولاضطراب الرواة فى شعر الهذليين عامة ، ولكون الشافعي أحفظ الناس لشعرهم ، وأصدقهم رواية له ، وأوسعهم دراية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نتيقن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البيتين مع سائر القصيدة ، لأبى ذؤيب</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 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محرف 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انكشفوا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محرف</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يغيبوا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فنكفى أن يؤسروا أو يقتلوا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جرحوا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قاتلوا إذ كانوا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ديوان المتنخل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 عن خزانة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يتعلق بالتعقبة التي 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الاعتذار</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أحب إلينا من القود ، فأخبر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آثروا إبل الدية وألبانها ، على دم قاتل صاحبهم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حبذا 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مخل بالوزن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بينهم ، موجود بالمختصر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يسير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يليه ليس بالمختصر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فرق من جهة المعنى</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يليه ليس بالمختصر</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والنقص من الناسخ</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يليه ليس بالمختصر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والمختصر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محرف</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والمراد واحد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راجع الخلاف فيه وفى قتال أهل البغي المنهزمين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عن زيد بن أرقم ، فى سبب نزول ذلك</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إظهار الإيمان ممن لم يزل مشركا حتى أظهر الإيمان ، وممن أظهر الإيمان ، ثم أشرك بعد إظهاره ، ثم أظهر الإيمان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مانع لدم من أظهره فى أي هذين الحالين كان ، وإلى أي كفر 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يسره ، أو كفر يظهره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يكن للمنافقين ، 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كظهور الدين الذي له أعياد ، وإتيان كنائص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 كفر جحد وتعطيل</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ملائمة لما قبلها مما نقلناه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فى سنة رسول اللّه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فى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فتنبه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زيادة الواو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والزيادة من الناسخ</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عن ابن عباس فى ذلك</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غير موجود بالأم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تحريف من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ظنا منه أنه بيان لما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أحسن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فى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أحسن</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أن إظهار القول بالإيمان ، جنة من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 من شهد عليه ، بالإيمان بعد الكفر ، أو لم يقر ، إذا اظهر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فإظهاره مانع من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من السنة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ثم أطلع اللّه رسوله ، على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يظهرون الإسلام ، ويسرون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يجعل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يحكم عليهم بخلاف حكم الإسلام ؛ ولم يجعل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يقضى عليهم فى الدنيا ، بخلاف ما أظهروا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الآية الآتية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عزو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أسلمنا بالقول بالإيمان ، مخافة القتل والسباء</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محرف</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استسلمنا ؛ وهو من التحريف الخطير الذي امتلأ به الأصل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واحد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عقب الكلام الذي نقلناه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خطير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قاله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لفائدته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الكلام فيها على صورة سؤال وجواب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فيها ما ورد فى سبب نزول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فى البحث</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إنهم كفروا باللّه ،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كافرون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 والسنن الكبرى</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للمقيم</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اسْتَغْفِرْ لَهُمْ أَوْ لا تَسْتَغْفِرْ لَهُمْ ، إِنْ تَسْتَغْفِرْ لَهُمْ سَبْعِينَ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يَغْفِرَ اللّهُ لَهُمْ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يتعلق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 والفتح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بعد ذلك ، وما نقله عن الخلفاء الأربعة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أنهم لم يمنعوا أحدا من الصلاة عليهم ، ولم يقتلوا أحدا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من عبث الناسخ</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كلام ابن حجر عن حقيقة الإكراه مطلقا ، وشروطه ، والخلاف فى المكره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نفيس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راجع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أحسن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فى المعنى</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مفيد أيضا فيما سيأتى قريبا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تعليل لما تقدم ؛ ولو قرن بالفاء لكان أظهر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حديثه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 فيه هذا</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كلامه بعد ذلك لفائدته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إبطال الاستحسان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الملحق بالأم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الكتب الجديرة بالعناية والنشر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والمآثم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بالأم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الاطمانينة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روى عن ابن عباس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 ابن حجر فى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عن الأم</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بيان للمعنى المراد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يؤمنو</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هو الظاهر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فى الأصل أحسن</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أحسن</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موجود بالأم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الأصل أظهر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لنبيه</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لنبيه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ما كُنْتُ بِدْعاً مِنَ الرُّسُلِ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ثم أنزل على 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قد غفر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ما يفعل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آخر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أو خطأ فيه ؛ بسبب عدم تمكننا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بالنسبة إليه وإلى كثير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بحثه وتأمله ، والرجوع إلى مصدره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يَعْلَمُ مَنْ فِي السَّماواتِ وَالْأَرْضِ الْغَيْبَ ، إِلَّا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عِنْدَهُ عِلْمُ السَّاعَةِ ، وَيُنَزِّلُ الْغَيْثَ وَيَعْلَمُ ما فِي الْأَرْحامِ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يَسْئَلُونَكَ عَنِ السَّاعَةِ أَيَّانَ مُرْساها إلى مُنْتَهاها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عقب الآيات السابقة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يَعْلَمُ مَنْ فِي السَّماواتِ وَالْأَرْضِ الْغَيْبَ ، إِلَّا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عِنْدَهُ عِلْمُ السَّاعَةِ ، وَيُنَزِّلُ الْغَيْثَ وَيَعْلَمُ ما فِي الْأَرْحامِ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يَسْئَلُونَكَ عَنِ السَّاعَةِ أَيَّانَ مُرْساها إلى مُنْتَهاها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بأس بها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عقب الآيات السابقة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مناسب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فحجب</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من الناسخ أو الطابع</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وأنبيائه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وتصحيف</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ملائكته وأنبيائه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على خلقه طاعة نبيه ؛ ولم يجعل لهم بعد من الأمر شيئا</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والنقص من الناسخ</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فبعضه قد تقدم ذكره ، وبعضه لا يوجد فى غيره ؛ ويفيد فى بعض الأبحاث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راجع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الكلام عما يجب الحد به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كانت العقوبات فى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ينزل الحد ؛ ثم نزلت الحدود ، ونسخت العقوبات فيما فيه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ذكر حديث النعمان بن مرة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تقولون فى الشارب والسارق والزاني؟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قبل أن تنزل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 فواحش ، وفيهن عقوبات ؛ وأسوأ السرقة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يسرق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ساق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فراجعه فى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ومثل معنى هذا فى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الآتي هنا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اختلاف الحديث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آخر الآية</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كلامه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 غير موجود بالرسالة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وعبارته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فكان حد الزانيين بهذه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الحبس والأذى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أنزل اللّه على رسوله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آيتي النور والنساء الآتيتين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فنسخ الحبس عن الزناة ، وثبت عليهم الحدود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اختلاف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العقوبة للزانيين</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زيادة مبينة ، وهى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الحبس والأذى</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نسخ اللّه الحبس والأذى فى كتابه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السنن ، ما روى فى ذلك عن ابن عباس ومجاهد 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أن تراجع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وجماع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يتعلق بذلك ؛ لفائدته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فدلت السنة على أن جلد المائة للزانيين البكرين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ذكر حديث عبادة</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الجملة مكررة للتأكيد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وتغريب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هذا الحديث وما جاء فى نفى 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راجع مناقشة الشافعي القيمة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من خالفه فى مسئلة النفي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فى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فيما سيأتى</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 على أن حد الثيب الرجم فقط</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رواية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اقتباس من كلام النبي الموجه إلى أنيس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الشافعي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اعترفت رجمها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في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هذا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وبهذا قلنا ؛ وفيه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أن يرجم من اعترف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رد على من زعم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يرجم إلا من اعترف أربعا ؛ ومن زعم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الرجم لا بد أن يبدأ به الإمام ، ثم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ذلك كله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ذكره صاحب الجوهر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الاقتصار على الرجم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نسخ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المائة</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أحسن</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نسخ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صحيح كما لا يخفى</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 مصاحبا للرجم فى حديث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كلامه عن هذا البحث ، وإجابته عن ظاهر هذا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ليتبين لك ما هنا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نسخ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وتحريف ؛ أو يكون قد سقط 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لفظ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أريد به الخصوص ؛ على هذا الاحتمال ؛ دون الاحتمال الأول</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 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بذلك</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مختصرا 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نسخ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المملوكين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الإماء</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اختلاف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فعقلنا عن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على الإماء ضرب خمسين ، لأنه لا يكون النصف إلا لما يتجزأ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الرجم فلا نصف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المرجوم قد يموت بأول حجر ، وقد لا يموت إلا بعد كثير من الحجارة</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صحيح</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نهايته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نهايته القتل ، كما أن فى بدايته العذاب والألم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أنسب للتعليل الذي سننقل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بخطأ كما زعم الشيخ شاكر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الرسالة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المرجوم قد يموت فى أول حجر يرمى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يزاد عليه ؛ ويرمى بألف وأكثر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فيزاد عليه حتى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 لهذا نصف محدود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كلامه عن هذا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يزيد ما هنا وضوحا</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الحديث ، ورد الشافعي على من خالفه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كون الرجل يحد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فى بعض المباحث السابقة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نسخ الرسالة ،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أن الإحصان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 دون النكاح والحرية والتحصين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زيادة 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زيدت بعدها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الواو سقطت من الناسخ</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والنقص من الناسخ</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متعينة ، عن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أسلمن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إحصان الإماء يتحقق بإسلامهن ، ولا يتوقف على إصابتهن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قول الشافعي المعتمد ؛ وسيأتى قوله الآخر فيما رواه يونس عنه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وعبارتها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قال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توقع الإحصان على معان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جماع الإحصان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هنا</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أحسن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أحسن وأظهر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أنسب</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لهذا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بأوضح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محرف عما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الربيع وغيرها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 كما سنبين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ونسخة 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كلمة مترددة 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الربيع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وتحريف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مراد الشافعي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زعم الشيخ شاكر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آخر الكلام وأوله يدلان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معنى الإحصان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 عاما فى موضز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وخاصا فى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الإسلام ، وأنه المراد بالإحصان هنا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تسليم صحة الإخبار والحمل ، وبصرف النظر عن التكلف المرتكب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كون الإحصان يراد به الإسلام ، وأنه 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تتوقف معرفته على ذلك كله ؛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باول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وبدلالة الحديث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لو كان ذلك 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الظاهر والأخصر ، أن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يدلان على أن الإحصان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الإسلام إلخ</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رميهن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قذفهن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الحرائر العفيفات ؛ ولا يختص بالمزوجات ، بل حكم البكر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بالإجماع</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الربيع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فالمحصنات</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الرسالة إلى هنا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الإحصان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جامع لمعانى مختلفة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عن هذا ، وعن الآية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فهو مفيد أيضا فى بعض الأبحاث السابقة والآتية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راجع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محصنات غير مسافحات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ورد 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مشطوبا عليه ، ومكتوبا فوقه ما زدناه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كلا منهما مقصود بالذكر ، وأن ما حدث انما هو من تصرف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ظن أن لفظ الآية الأولى هو المقصود فقط ؛ وفات عليه أن معنى اللفظين واحد ، وأن التفسير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الناحية اللفظية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يلائم لفظ الآية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 النص هنا قد اكتفى بإثبات ما قصد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الآيتين ؛ كما اكتفى بتفسير اللفظ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اواخر الكتاب ، ما رواه يونس أيضا عن الشافعي فى تفسير آية 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فى المختار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امرأة عفيفة ، فهى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محصنة ومحصنة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امرأة متزوجة فهى محصنة بالفتح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وقرىء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أحصن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لم يسم 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زوجن</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يؤخذ من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الرسالة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المتعلق بالحرز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بالرسالة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فى كلام الرسالة ، عائد على السارق والزاني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كلامها عام قد تناول أيضا آيتي النور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روعى فى تثنيته لفظ الآية ، أو الوصفان المذكوران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كان الظاهر إفراده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لهذا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تضمن فوائد جمة ، ومباحث هامة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الرسالة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واختلاف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 ثم راجع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الكلام على تفسير الآية ، وشرح الأبحاث المتعلقة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فى غاية الجودة والشمول</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فيمن نزلت فيه هذه الآية ، ما روى عن قتادة وابن عباس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راجع الخلاف فى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لفائدته فى بعض مسائل الجهاد الآتية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السنن الكبرى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يحيي كما فى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 خطأ فى اسم أبيه ، بهامش 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متابعتنا هامش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فليصحح</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المختصر ، 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ونفيهم إذا هربوا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يطلبوا حتى يوجدوا ؛ فيقام عليهم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الزيادة قد وردت مختصرة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ونفيه أن يطلب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رواية ثانية عن ابن عباس بالسنن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مفيدة ومؤيدة لرأى الشافعي فى مسئلة التوبة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فراجعها</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خطا ؛ والنقص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إلخ لم يرد فى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رواية ثالثة مختصرة عن ابن عباز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هرب وأعجزهم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نفيه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السنن الكبرى ، ما روى عن على وقتادة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مفيد فى الموضوع</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أحسن</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إلى آخره ذكر فى السنن الكبرى</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إلى ابتداء الآية غير موجود بالأم</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فإن تابوا من قبل أن يقدر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عنهم ما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الحدود ؛ ولزمهم ما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 أو جرح أو نفس ؛ حتى يكونوا يأخذونه أو يدعونه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الأم</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الشافعي عن بعض أصحابه ،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ما كان 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سقط بتوبته ؛ وكل ما كان للادميين لم يبطل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على وأبى موسى ؛ وما يعارضه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ابن جبير وعروة وإبراهيم النخعي</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الأم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والمحاربون الذين هذه حدودهم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يعرضون بالسلاح للقوم ، حتى يغصبوهم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مجاهرة ، فى الصحارى والطرق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لفائدته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نحوه فى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أن ذكر نحو ما تقدم عن ابن عباس ، وقبل ما نقلناه عنه فى بحث التوبة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أقيمت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والتأنيث بالنظر إلى المضاف إليه</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 فى مسئلة النفي</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كلامه المتعلق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لا عقوبة على من كان عليه قصاص فعفى عنه ؛ وأن إلى الوالي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من قتل على المحاربة ، لا ينتظر به ولى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 على من زعم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للولى قتل القاتل غيلة ، كذلك</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ناشىء عن الاشتباه بما فى آخر الآية</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الموافق للفظ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 صحته ، لا نستبعد أنه محرف</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لَمْ يُنَبَّأْ بِما فِي صُحُفِ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الثلاث ؛ ثم حديث أبى رمثة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مع أبى ، على النبي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يا رسول اللّه ، أشهد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لا يجنى عليك ، ولا تجنى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وقال فى اختلاف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آخر بحث تعذيب الميت ببكاء أهله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عقب هذا الحديث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فأعلم رسول اللّه ، مثل ما أعلم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جناية كل امرئ عليه ، كما عمله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لغيره ، ولا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فى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السنن الكبرى ،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عز وجل جزى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عاقلته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فى الأصل أحسن</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ذنبه يستوجب الحد</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الأم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يؤخذ</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متعينة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جل وعز إنما جعل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أحسن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بالأم والسنن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نستبعد تحريفه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محرف</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عن حقيقة العاقلة ، وأحكامها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نفيس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حسنة ، عن الأم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86163</Words>
  <Characters>301651</Characters>
  <CharactersWithSpaces>386543</CharactersWithSpaces>
  <Paragraphs>3644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2026-08-25T05:25:18Z</dcterms:created>
  <dc:creator>ghaemiyeh.com</dc:creator>
  <dc:description/>
  <dc:language>en-US</dc:language>
  <cp:lastModifiedBy/>
  <dcterms:modified xsi:type="dcterms:W3CDTF">2026-08-25T08:55:33Z</dcterms:modified>
  <cp:revision>1</cp:revision>
  <dc:subject/>
  <dc:title>أحکام القرآن جلد 1</dc:title>
</cp:coreProperties>
</file>

<file path=docProps/custom.xml><?xml version="1.0" encoding="utf-8"?>
<Properties xmlns="http://schemas.openxmlformats.org/officeDocument/2006/custom-properties" xmlns:vt="http://schemas.openxmlformats.org/officeDocument/2006/docPropsVTypes"/>
</file>