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6.jpeg" ContentType="image/jpeg"/>
  <Override PartName="/word/media/image27.jpeg" ContentType="image/jpeg"/>
  <Override PartName="/word/media/image5.jpeg" ContentType="image/jpeg"/>
  <Override PartName="/word/media/image26.jpeg" ContentType="image/jpeg"/>
  <Override PartName="/word/media/image4.jpeg" ContentType="image/jpeg"/>
  <Override PartName="/word/media/image25.jpeg" ContentType="image/jpeg"/>
  <Override PartName="/word/media/image22.jpeg" ContentType="image/jpeg"/>
  <Override PartName="/word/media/image17.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2.jpeg" ContentType="image/jpeg"/>
  <Override PartName="/word/media/image23.jpeg" ContentType="image/jpeg"/>
  <Override PartName="/word/media/image14.jpeg" ContentType="image/jpeg"/>
  <Override PartName="/word/media/image1.png" ContentType="image/png"/>
  <Override PartName="/word/media/image24.jpeg" ContentType="image/jpeg"/>
  <Override PartName="/word/media/image3.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مجموعه مقالات فارسی کنگرۀ بین المللی ثقة الاسلام کلینی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028572_2142443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3028574_2142443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3028576_2142443653">
            <w:r>
              <w:rPr>
                <w:webHidden/>
                <w:rStyle w:val="IndexLink"/>
                <w:rtl w:val="true"/>
              </w:rPr>
              <w:t>فهرست اجمالى</w:t>
            </w:r>
            <w:r>
              <w:rPr>
                <w:rStyle w:val="IndexLink"/>
                <w:rtl w:val="true"/>
              </w:rPr>
              <w:tab/>
            </w:r>
            <w:r>
              <w:rPr>
                <w:rStyle w:val="IndexLink"/>
              </w:rPr>
              <w:t>8</w:t>
            </w:r>
          </w:hyperlink>
        </w:p>
        <w:p>
          <w:pPr>
            <w:pStyle w:val="Contents2"/>
            <w:tabs>
              <w:tab w:val="clear" w:pos="8743"/>
              <w:tab w:val="right" w:pos="9026" w:leader="dot"/>
            </w:tabs>
            <w:rPr/>
          </w:pPr>
          <w:hyperlink w:anchor="__RefHeading___Toc13028578_2142443653">
            <w:r>
              <w:rPr>
                <w:webHidden/>
                <w:rStyle w:val="IndexLink"/>
                <w:rtl w:val="true"/>
              </w:rPr>
              <w:t xml:space="preserve">جامع‌نويسان پيش از كلينى </w:t>
            </w:r>
            <w:r>
              <w:rPr>
                <w:rStyle w:val="IndexLink"/>
                <w:rtl w:val="true"/>
              </w:rPr>
              <w:t>(</w:t>
            </w:r>
            <w:r>
              <w:rPr>
                <w:rStyle w:val="IndexLink"/>
                <w:rtl w:val="true"/>
              </w:rPr>
              <w:t>دكتر سيّد كاظم طباطبايى</w:t>
            </w:r>
            <w:r>
              <w:rPr>
                <w:rStyle w:val="IndexLink"/>
                <w:rtl w:val="true"/>
              </w:rPr>
              <w:t>) (</w:t>
            </w:r>
            <w:r>
              <w:rPr>
                <w:rStyle w:val="IndexLink"/>
                <w:rtl w:val="true"/>
              </w:rPr>
              <w:t>علّيّه رضاداد</w:t>
            </w:r>
            <w:r>
              <w:rPr>
                <w:rStyle w:val="IndexLink"/>
                <w:rtl w:val="true"/>
              </w:rPr>
              <w:t>)</w:t>
              <w:tab/>
            </w:r>
            <w:r>
              <w:rPr>
                <w:rStyle w:val="IndexLink"/>
              </w:rPr>
              <w:t>10</w:t>
            </w:r>
          </w:hyperlink>
        </w:p>
        <w:p>
          <w:pPr>
            <w:pStyle w:val="Contents2"/>
            <w:tabs>
              <w:tab w:val="clear" w:pos="8743"/>
              <w:tab w:val="right" w:pos="9026" w:leader="dot"/>
            </w:tabs>
            <w:rPr/>
          </w:pPr>
          <w:hyperlink w:anchor="__RefHeading___Toc13028580_2142443653">
            <w:r>
              <w:rPr>
                <w:webHidden/>
                <w:rStyle w:val="IndexLink"/>
                <w:rtl w:val="true"/>
              </w:rPr>
              <w:t>«</w:t>
            </w:r>
            <w:r>
              <w:rPr>
                <w:rStyle w:val="IndexLink"/>
                <w:rtl w:val="true"/>
              </w:rPr>
              <w:t>مسائل</w:t>
            </w:r>
            <w:r>
              <w:rPr>
                <w:rStyle w:val="IndexLink"/>
                <w:rtl w:val="true"/>
              </w:rPr>
              <w:t xml:space="preserve">» </w:t>
            </w:r>
            <w:r>
              <w:rPr>
                <w:rStyle w:val="IndexLink"/>
                <w:rtl w:val="true"/>
              </w:rPr>
              <w:t xml:space="preserve">محمّد بن مسلم در </w:t>
            </w:r>
            <w:r>
              <w:rPr>
                <w:rStyle w:val="IndexLink"/>
                <w:rtl w:val="true"/>
              </w:rPr>
              <w:t>«</w:t>
            </w:r>
            <w:r>
              <w:rPr>
                <w:rStyle w:val="IndexLink"/>
                <w:rtl w:val="true"/>
              </w:rPr>
              <w:t>الكافى</w:t>
            </w:r>
            <w:r>
              <w:rPr>
                <w:rStyle w:val="IndexLink"/>
                <w:rtl w:val="true"/>
              </w:rPr>
              <w:t xml:space="preserve">» </w:t>
            </w:r>
            <w:r>
              <w:rPr>
                <w:rStyle w:val="IndexLink"/>
                <w:rtl w:val="true"/>
              </w:rPr>
              <w:t xml:space="preserve">كلينى </w:t>
            </w:r>
            <w:r>
              <w:rPr>
                <w:rStyle w:val="IndexLink"/>
                <w:rtl w:val="true"/>
              </w:rPr>
              <w:t>(</w:t>
            </w:r>
            <w:r>
              <w:rPr>
                <w:rStyle w:val="IndexLink"/>
                <w:rtl w:val="true"/>
              </w:rPr>
              <w:t>سيّد محمّد عمادى حائرى</w:t>
            </w:r>
            <w:r>
              <w:rPr>
                <w:rStyle w:val="IndexLink"/>
                <w:rtl w:val="true"/>
              </w:rPr>
              <w:t>)</w:t>
              <w:tab/>
            </w:r>
            <w:r>
              <w:rPr>
                <w:rStyle w:val="IndexLink"/>
              </w:rPr>
              <w:t>50</w:t>
            </w:r>
          </w:hyperlink>
        </w:p>
        <w:p>
          <w:pPr>
            <w:pStyle w:val="Contents2"/>
            <w:tabs>
              <w:tab w:val="clear" w:pos="8743"/>
              <w:tab w:val="right" w:pos="9026" w:leader="dot"/>
            </w:tabs>
            <w:rPr/>
          </w:pPr>
          <w:hyperlink w:anchor="__RefHeading___Toc13028582_2142443653">
            <w:r>
              <w:rPr>
                <w:webHidden/>
                <w:rStyle w:val="IndexLink"/>
                <w:rtl w:val="true"/>
              </w:rPr>
              <w:t xml:space="preserve">امام‌زادگان راوى در </w:t>
            </w:r>
            <w:r>
              <w:rPr>
                <w:rStyle w:val="IndexLink"/>
                <w:rtl w:val="true"/>
              </w:rPr>
              <w:t>«</w:t>
            </w:r>
            <w:r>
              <w:rPr>
                <w:rStyle w:val="IndexLink"/>
                <w:rtl w:val="true"/>
              </w:rPr>
              <w:t>الكافى</w:t>
            </w:r>
            <w:r>
              <w:rPr>
                <w:rStyle w:val="IndexLink"/>
                <w:rtl w:val="true"/>
              </w:rPr>
              <w:t>» (</w:t>
            </w:r>
            <w:r>
              <w:rPr>
                <w:rStyle w:val="IndexLink"/>
                <w:rtl w:val="true"/>
              </w:rPr>
              <w:t xml:space="preserve">سيّد حسن حسينى </w:t>
            </w:r>
            <w:r>
              <w:rPr>
                <w:rStyle w:val="IndexLink"/>
                <w:rtl w:val="true"/>
              </w:rPr>
              <w:t>)</w:t>
              <w:tab/>
            </w:r>
            <w:r>
              <w:rPr>
                <w:rStyle w:val="IndexLink"/>
              </w:rPr>
              <w:t>106</w:t>
            </w:r>
          </w:hyperlink>
        </w:p>
        <w:p>
          <w:pPr>
            <w:pStyle w:val="Contents2"/>
            <w:tabs>
              <w:tab w:val="clear" w:pos="8743"/>
              <w:tab w:val="right" w:pos="9026" w:leader="dot"/>
            </w:tabs>
            <w:rPr/>
          </w:pPr>
          <w:hyperlink w:anchor="__RefHeading___Toc13028584_2142443653">
            <w:r>
              <w:rPr>
                <w:webHidden/>
                <w:rStyle w:val="IndexLink"/>
                <w:rtl w:val="true"/>
              </w:rPr>
              <w:t xml:space="preserve">زنان راوى در </w:t>
            </w:r>
            <w:r>
              <w:rPr>
                <w:rStyle w:val="IndexLink"/>
                <w:rtl w:val="true"/>
              </w:rPr>
              <w:t>«</w:t>
            </w:r>
            <w:r>
              <w:rPr>
                <w:rStyle w:val="IndexLink"/>
                <w:rtl w:val="true"/>
              </w:rPr>
              <w:t>الكافى</w:t>
            </w:r>
            <w:r>
              <w:rPr>
                <w:rStyle w:val="IndexLink"/>
                <w:rtl w:val="true"/>
              </w:rPr>
              <w:t>» (</w:t>
            </w:r>
            <w:r>
              <w:rPr>
                <w:rStyle w:val="IndexLink"/>
                <w:rtl w:val="true"/>
              </w:rPr>
              <w:t>نهله غروى نائينى</w:t>
            </w:r>
            <w:r>
              <w:rPr>
                <w:rStyle w:val="IndexLink"/>
                <w:rtl w:val="true"/>
              </w:rPr>
              <w:t>)</w:t>
              <w:tab/>
            </w:r>
            <w:r>
              <w:rPr>
                <w:rStyle w:val="IndexLink"/>
              </w:rPr>
              <w:t>139</w:t>
            </w:r>
          </w:hyperlink>
        </w:p>
        <w:p>
          <w:pPr>
            <w:pStyle w:val="Contents2"/>
            <w:tabs>
              <w:tab w:val="clear" w:pos="8743"/>
              <w:tab w:val="right" w:pos="9026" w:leader="dot"/>
            </w:tabs>
            <w:rPr/>
          </w:pPr>
          <w:hyperlink w:anchor="__RefHeading___Toc13028586_2142443653">
            <w:r>
              <w:rPr>
                <w:webHidden/>
                <w:rStyle w:val="IndexLink"/>
                <w:rtl w:val="true"/>
              </w:rPr>
              <w:t xml:space="preserve">روايات شيخ صدوق از كلينى </w:t>
            </w:r>
            <w:r>
              <w:rPr>
                <w:rStyle w:val="IndexLink"/>
                <w:rtl w:val="true"/>
              </w:rPr>
              <w:t>(</w:t>
            </w:r>
            <w:r>
              <w:rPr>
                <w:rStyle w:val="IndexLink"/>
                <w:rtl w:val="true"/>
              </w:rPr>
              <w:t>مهدى قندى</w:t>
            </w:r>
            <w:r>
              <w:rPr>
                <w:rStyle w:val="IndexLink"/>
                <w:rtl w:val="true"/>
              </w:rPr>
              <w:t>)</w:t>
              <w:tab/>
            </w:r>
            <w:r>
              <w:rPr>
                <w:rStyle w:val="IndexLink"/>
              </w:rPr>
              <w:t>177</w:t>
            </w:r>
          </w:hyperlink>
        </w:p>
        <w:p>
          <w:pPr>
            <w:pStyle w:val="Contents2"/>
            <w:tabs>
              <w:tab w:val="clear" w:pos="8743"/>
              <w:tab w:val="right" w:pos="9026" w:leader="dot"/>
            </w:tabs>
            <w:rPr/>
          </w:pPr>
          <w:hyperlink w:anchor="__RefHeading___Toc13028588_2142443653">
            <w:r>
              <w:rPr>
                <w:webHidden/>
                <w:rStyle w:val="IndexLink"/>
                <w:rtl w:val="true"/>
              </w:rPr>
              <w:t xml:space="preserve">راويان مشترك و مشتركات </w:t>
            </w:r>
            <w:r>
              <w:rPr>
                <w:rStyle w:val="IndexLink"/>
                <w:rtl w:val="true"/>
              </w:rPr>
              <w:t>«</w:t>
            </w:r>
            <w:r>
              <w:rPr>
                <w:rStyle w:val="IndexLink"/>
                <w:rtl w:val="true"/>
              </w:rPr>
              <w:t>الكافى</w:t>
            </w:r>
            <w:r>
              <w:rPr>
                <w:rStyle w:val="IndexLink"/>
                <w:rtl w:val="true"/>
              </w:rPr>
              <w:t>» (</w:t>
            </w:r>
            <w:r>
              <w:rPr>
                <w:rStyle w:val="IndexLink"/>
                <w:rtl w:val="true"/>
              </w:rPr>
              <w:t xml:space="preserve">ابو طالب على‌نژاد جويبارى </w:t>
            </w:r>
            <w:r>
              <w:rPr>
                <w:rStyle w:val="IndexLink"/>
                <w:rtl w:val="true"/>
              </w:rPr>
              <w:t>)</w:t>
              <w:tab/>
            </w:r>
            <w:r>
              <w:rPr>
                <w:rStyle w:val="IndexLink"/>
              </w:rPr>
              <w:t>227</w:t>
            </w:r>
          </w:hyperlink>
        </w:p>
        <w:p>
          <w:pPr>
            <w:pStyle w:val="Contents2"/>
            <w:tabs>
              <w:tab w:val="clear" w:pos="8743"/>
              <w:tab w:val="right" w:pos="9026" w:leader="dot"/>
            </w:tabs>
            <w:rPr/>
          </w:pPr>
          <w:hyperlink w:anchor="__RefHeading___Toc13028590_2142443653">
            <w:r>
              <w:rPr>
                <w:webHidden/>
                <w:rStyle w:val="IndexLink"/>
                <w:rtl w:val="true"/>
              </w:rPr>
              <w:t xml:space="preserve">ارزيابى اسناد </w:t>
            </w:r>
            <w:r>
              <w:rPr>
                <w:rStyle w:val="IndexLink"/>
                <w:rtl w:val="true"/>
              </w:rPr>
              <w:t>«</w:t>
            </w:r>
            <w:r>
              <w:rPr>
                <w:rStyle w:val="IndexLink"/>
                <w:rtl w:val="true"/>
              </w:rPr>
              <w:t>الكافى</w:t>
            </w:r>
            <w:r>
              <w:rPr>
                <w:rStyle w:val="IndexLink"/>
                <w:rtl w:val="true"/>
              </w:rPr>
              <w:t>» (</w:t>
            </w:r>
            <w:r>
              <w:rPr>
                <w:rStyle w:val="IndexLink"/>
                <w:rtl w:val="true"/>
              </w:rPr>
              <w:t>هادى حجّت</w:t>
            </w:r>
            <w:r>
              <w:rPr>
                <w:rStyle w:val="IndexLink"/>
                <w:rtl w:val="true"/>
              </w:rPr>
              <w:t>)</w:t>
              <w:tab/>
            </w:r>
            <w:r>
              <w:rPr>
                <w:rStyle w:val="IndexLink"/>
              </w:rPr>
              <w:t>263</w:t>
            </w:r>
          </w:hyperlink>
        </w:p>
        <w:p>
          <w:pPr>
            <w:pStyle w:val="Contents2"/>
            <w:tabs>
              <w:tab w:val="clear" w:pos="8743"/>
              <w:tab w:val="right" w:pos="9026" w:leader="dot"/>
            </w:tabs>
            <w:rPr/>
          </w:pPr>
          <w:hyperlink w:anchor="__RefHeading___Toc13028592_2142443653">
            <w:r>
              <w:rPr>
                <w:webHidden/>
                <w:rStyle w:val="IndexLink"/>
                <w:rtl w:val="true"/>
              </w:rPr>
              <w:t xml:space="preserve">تأمّلاتى بر ديدگاه‌هاى آية اللّه خويى درباره </w:t>
            </w:r>
            <w:r>
              <w:rPr>
                <w:rStyle w:val="IndexLink"/>
                <w:rtl w:val="true"/>
              </w:rPr>
              <w:t xml:space="preserve">« </w:t>
            </w:r>
            <w:r>
              <w:rPr>
                <w:rStyle w:val="IndexLink"/>
                <w:rtl w:val="true"/>
              </w:rPr>
              <w:t xml:space="preserve">الكافى </w:t>
            </w:r>
            <w:r>
              <w:rPr>
                <w:rStyle w:val="IndexLink"/>
                <w:rtl w:val="true"/>
              </w:rPr>
              <w:t>» (</w:t>
            </w:r>
            <w:r>
              <w:rPr>
                <w:rStyle w:val="IndexLink"/>
                <w:rtl w:val="true"/>
              </w:rPr>
              <w:t>مجيد معارف،رضا قربانى زرين</w:t>
            </w:r>
            <w:r>
              <w:rPr>
                <w:rStyle w:val="IndexLink"/>
                <w:rtl w:val="true"/>
              </w:rPr>
              <w:t>)</w:t>
              <w:tab/>
            </w:r>
            <w:r>
              <w:rPr>
                <w:rStyle w:val="IndexLink"/>
              </w:rPr>
              <w:t>324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770_210890"/>
      <w:bookmarkStart w:id="1" w:name="pg15770_210890"/>
      <w:bookmarkEnd w:id="1"/>
    </w:p>
    <w:p>
      <w:pPr>
        <w:pStyle w:val="Heading2"/>
        <w:numPr>
          <w:ilvl w:val="1"/>
          <w:numId w:val="1"/>
        </w:numPr>
        <w:rPr/>
      </w:pPr>
      <w:bookmarkStart w:id="2" w:name="pg15770_210890"/>
      <w:bookmarkStart w:id="3" w:name="__RefHeading___Toc13028572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بین‌المللی بزرگداشت ثقةالاسلام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مقالات فارسی کنگره بین‌المللی ثقه‌الاسلام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ویراستار حسین پورشریف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دارالحدیث، سازمان چاپ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اوقاف و امور خیریه، اداره کل اوقاف و امور خیریه استان قم،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علوم و معارف حدیث؛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آثار کنگره بین المللی بزرگداشت ثقه الاسلام کلینی؛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64000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و اسناد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فقه‌الحدیثی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فقه‌الحدیثی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محمد‌بن یعقوب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کنگره‌ها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محمد‌بن یعقوب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محمد‌بن یعقوب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محدثان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پورشریف، حسین،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2057</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1‌8‌8‌5‌5‌3‌6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028574_2142443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770_210894"/>
      <w:bookmarkStart w:id="8" w:name="pg15770_210894"/>
      <w:bookmarkEnd w:id="8"/>
    </w:p>
    <w:p>
      <w:pPr>
        <w:pStyle w:val="Heading2"/>
        <w:numPr>
          <w:ilvl w:val="1"/>
          <w:numId w:val="1"/>
        </w:numPr>
        <w:rPr/>
      </w:pPr>
      <w:bookmarkStart w:id="9" w:name="pg15770_210894"/>
      <w:bookmarkStart w:id="10" w:name="__RefHeading___Toc13028576_2142443653"/>
      <w:bookmarkStart w:id="11" w:name="_Toc3"/>
      <w:bookmarkEnd w:id="9"/>
      <w:bookmarkEnd w:id="10"/>
      <w:r>
        <w:rPr>
          <w:rtl w:val="true"/>
        </w:rPr>
        <w:t>فهرست اجمالى</w:t>
      </w:r>
      <w:bookmarkEnd w:id="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جامع‌نويسان پيش از كلينى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دكتر سيّد كاظم طباطبايى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رضاداد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سيّد محمّد عمادى حائرى</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ديدگاه كلينى درباره حديث ضعيف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امين حسين‌پورى</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امام‌زادگان راوى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سيّد حسن حسينى</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زنان راوى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نهله غروى نائينى</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روايات شيخ صدوق از كلينى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مهدى قندى</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راويان مشترك و مشتركات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ابو طالب على‌نژاد جويبارى</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ارزيابى 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منظر علاّمه مجلسى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هادى حجّت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تأمّلاتى بر ديدگاه‌هاى آيه‌اللّه‌خويى‌درباره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مجيد 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قربانى زرين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5770_210896"/>
      <w:bookmarkStart w:id="13" w:name="pg15770_210896"/>
      <w:bookmarkEnd w:id="13"/>
    </w:p>
    <w:p>
      <w:pPr>
        <w:pStyle w:val="Heading2"/>
        <w:numPr>
          <w:ilvl w:val="1"/>
          <w:numId w:val="1"/>
        </w:numPr>
        <w:rPr/>
      </w:pPr>
      <w:bookmarkStart w:id="14" w:name="pg15770_210896"/>
      <w:bookmarkStart w:id="15" w:name="__RefHeading___Toc13028578_2142443653"/>
      <w:bookmarkStart w:id="16" w:name="_Toc4"/>
      <w:bookmarkEnd w:id="14"/>
      <w:bookmarkEnd w:id="15"/>
      <w:r>
        <w:rPr>
          <w:rtl w:val="true"/>
        </w:rPr>
        <w:t xml:space="preserve">جامع‌نويسان پيش از كلينى </w:t>
      </w:r>
      <w:r>
        <w:rPr>
          <w:rtl w:val="true"/>
        </w:rPr>
        <w:t>(</w:t>
      </w:r>
      <w:r>
        <w:rPr>
          <w:rtl w:val="true"/>
        </w:rPr>
        <w:t>دكتر سيّد كاظم طباطبايى</w:t>
      </w:r>
      <w:r>
        <w:rPr>
          <w:rtl w:val="true"/>
        </w:rPr>
        <w:t>) (</w:t>
      </w:r>
      <w:r>
        <w:rPr>
          <w:rtl w:val="true"/>
        </w:rPr>
        <w:t>علّيّه رضاداد</w:t>
      </w:r>
      <w:r>
        <w:rPr>
          <w:rtl w:val="true"/>
        </w:rPr>
        <w:t>)</w:t>
      </w:r>
      <w:bookmarkEnd w:id="16"/>
    </w:p>
    <w:p>
      <w:pPr>
        <w:pStyle w:val="BookText"/>
        <w:rPr/>
      </w:pPr>
      <w:r>
        <w:rPr>
          <w:rFonts w:ascii="IRNazanin" w:hAnsi="IRNazanin" w:eastAsia="IRNazanin"/>
          <w:color w:val="111111"/>
          <w:sz w:val="28"/>
          <w:sz w:val="28"/>
          <w:szCs w:val="28"/>
          <w:rtl w:val="true"/>
          <w:lang w:bidi="fa-IR"/>
        </w:rPr>
        <w:t>جامع‌نويسان پيش از كلينى</w:t>
      </w:r>
    </w:p>
    <w:p>
      <w:pPr>
        <w:pStyle w:val="BookText"/>
        <w:rPr/>
      </w:pPr>
      <w:r>
        <w:rPr>
          <w:rFonts w:ascii="Amiri" w:hAnsi="Amiri" w:eastAsia="Amiri" w:cs="Amiri"/>
          <w:color w:val="111111"/>
          <w:sz w:val="28"/>
          <w:sz w:val="28"/>
          <w:szCs w:val="28"/>
          <w:rtl w:val="true"/>
          <w:lang w:bidi="ar-SA"/>
        </w:rPr>
        <w:t>دكتر سيّد كاظم طباطبايى</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علّيّه رضاداد</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 xml:space="preserve">در مقاله حاضر ، سعى گرديده است تا با اشاره‌اى كوتاه به جامع‌نويسان پيش از كلينى ، اين فرضيه ، اثبات شود كه قبل از كتب اربعه نيز جامع حديثىِ ديگرى ، تبويب و تدوين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همچنين در پى آن است تا فرايندى را كه به تكامل نگاشته‌هاى حديثى و در نتيجه ، به تدوين كتب اربعه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حديثى 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منجر شده است ، مورد بحث و بررسى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وى به كنكاش در كتب تراجم و رجال پرداخته تا كتبى را كه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كتب اربعه ، نگاشته شده‌اند ، شناسايى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 وى به معرّفى جوامع حديثى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فى الفقه ، الجامع فى سائر أبواب الحرام و الحلال ، كتاب مبوّب فى الحلال و الحرام ، الجامع الكبير فى الفقه ، كتاب مبوّب فى الفرائض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و نحوه تبويب در اين جوامع و اعتبار آنها نزد علماى بزرگ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نجاشى و 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بررسى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پس از معرّفى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جامع حديثى ، به اين نتيجه مهم مى‌رسد كه كتب اربعه ، از جمله الكافى ، كهن‌ترين جوامع حديثى شيعه نيستند و جوامع حديثى ، فرايند مختلفى را طى كرده‌اند تا به كتب اربعه رسيده‌اند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كليدواژه‌ها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حديثى ، جامع‌نويسان ، كتب اربعه ، كلينى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 xml:space="preserve">اين مقاله ، در پاسخ به اين سؤال شكل گرفته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تكامل نگاشته‌هاى حديثى ، چه فرايندى را پيموده‌اند تا به صورت كتب اربعه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حديثى متقدّم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درآمده‌اند ؟ بنا بر اين ، به كاوش در كتب تراجم و رجال پرداخته شد تا كتبى كه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شده‌اند ، شناسايى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 عناوين ديگرى نظير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الفقه المكمّل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ثلاثين 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يافت شد كه ويژگى اصلى كتب جوامع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تبويب بر اساس موضوعات فقهى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 اين گونه كتب نيز در زمره جوامع محسوب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دلايلى كه به ما اجازه مى‌دهد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ثلاثين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جمله كتب جوامع برشماريم ، تبويب كتاب الكافى است كه به تقليد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ثلاثين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 ، نظير كتاب حسين بن سعيد ، در سى كتاب ، تنظيم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طوسى در توصيف شيخ كلينى مى‌نويسد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 كتب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يشتمل على ثلاثين كتابا أوّله كتاب العقل و فضل العلم ، و كتاب التوحيد ، و كتاب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الروضة آخر كتاب الكافى </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پيشينه پژوهش</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 از اين پژوهش ، سلسله مقالاتى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 درباره كتاب 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خامه آية اللّه محمّد واعظ زاده خراسانى در ماه‌نامه نامه آستان قدس به چاپ رسيده است </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در آن مقاله‌هاى پياپى ، شمارى چند از جوامعى كه پيش از الكافى ، به رشته تأليف در آمده‌اند ، معرفى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پژوهش ، با الهام از آن نوشتار و براى تكميل و توسعه آن ، انجام شده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جامع</w:t>
      </w:r>
    </w:p>
    <w:p>
      <w:pPr>
        <w:pStyle w:val="BookText"/>
        <w:rPr/>
      </w:pPr>
      <w:r>
        <w:rPr>
          <w:rFonts w:ascii="IRNazanin" w:hAnsi="IRNazanin" w:eastAsia="IRNazanin"/>
          <w:color w:val="111111"/>
          <w:sz w:val="28"/>
          <w:sz w:val="28"/>
          <w:szCs w:val="28"/>
          <w:rtl w:val="true"/>
          <w:lang w:bidi="fa-IR"/>
        </w:rPr>
        <w:t xml:space="preserve">پيش از معرّفى جامع‌نويسانِ پيش از كلينى ، از باب مقدّمه ، لازم است كه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لغت و اصطلاح بازگوييم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در لغت</w:t>
      </w:r>
    </w:p>
    <w:p>
      <w:pPr>
        <w:pStyle w:val="BookText"/>
        <w:rPr/>
      </w:pPr>
      <w:r>
        <w:rPr>
          <w:rFonts w:ascii="IRNazanin" w:hAnsi="IRNazanin" w:eastAsia="IRNazanin"/>
          <w:color w:val="111111"/>
          <w:sz w:val="28"/>
          <w:sz w:val="28"/>
          <w:szCs w:val="28"/>
          <w:rtl w:val="true"/>
          <w:lang w:bidi="fa-IR"/>
        </w:rPr>
        <w:t xml:space="preserve">جامع در زبان عربى ، بر مفاهيمى كه در آنها جامعيت و احاطه‌اى وجود دارد ، اطلاق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مسجدى را كه در آن ، نماز جمعه برپا مى‌گردد ، از لحاظ گردآمدن شمار بيشترى از مردم در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المسجد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سخنى را كه لفظ آن ، اندك و معنايش بسيار باشد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الكلام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را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هنگام اجتماع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ديگ بزرگ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و زنجير آهنين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 ؛ زيرا دستان زندانى را به گردنش مى‌بندد</w:t>
      </w:r>
      <w:r>
        <w:rPr>
          <w:rStyle w:val="FootnoteAnchor"/>
          <w:rtl w:val="true"/>
        </w:rPr>
        <w:footnoteReference w:id="6"/>
      </w:r>
      <w:r>
        <w:rPr>
          <w:rFonts w:ascii="IRNazanin" w:hAnsi="IRNazanin" w:eastAsia="IRNazanin"/>
          <w:color w:val="111111"/>
          <w:sz w:val="28"/>
          <w:sz w:val="28"/>
          <w:szCs w:val="28"/>
          <w:rtl w:val="true"/>
          <w:lang w:bidi="fa-IR"/>
        </w:rPr>
        <w:t xml:space="preserve">و اخيراً دانشگاه را هم از آن جهت كه رشته‌هاى گوناگون دانش را در بر مى‌گيرد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ناميده‌اند </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در اصطلاح</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جمع آن جوامع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 كتاب حديثى را مى‌گويند كه در آن، احاديث ، بر اساس موضوعات فقهى ، تنظيم شده باشد </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به عبارت دقيق‌تر ، جامع در اصطلاح حديث‌شناسان ، كتابى است كه احاديث و ابواب آن ، تمام يا اهمّ موضوعات دينى را در بر مى‌گيرد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 شمار ابواب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سرعنوان‌هاى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اصلى اين موضوعات را هشت عنوان دانسته‌اند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عقايد ، احكام ، تاريخ و سِيَر ، آداب خوردن و آشاميدن ، تفسير ، فتن و اشراط السّاعه ، شمايل يا باب سفر و نشستن و برخاستن ، مناقب و </w:t>
      </w:r>
    </w:p>
    <w:p>
      <w:pPr>
        <w:pStyle w:val="BookText"/>
        <w:rPr/>
      </w:pPr>
      <w:r>
        <w:rPr>
          <w:rFonts w:ascii="IRNazanin" w:hAnsi="IRNazanin" w:eastAsia="IRNazanin"/>
          <w:color w:val="111111"/>
          <w:sz w:val="28"/>
          <w:sz w:val="28"/>
          <w:szCs w:val="28"/>
          <w:rtl w:val="true"/>
          <w:lang w:bidi="fa-IR"/>
        </w:rPr>
        <w:t xml:space="preserve">مثالب </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در واقع بايد گفت ، محقّقان مسلمان ، از گستردگى و فراگيرى اين واژه بهره برده‌اند و آن دسته از كتاب‌هاى خود را كه در موضوع خود ، جامع الأطراف و در بردارنده همه يا بيشتر مسائل وابسته به آن موضوع بوده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نيز با</w:t>
      </w:r>
    </w:p>
    <w:p>
      <w:pPr>
        <w:pStyle w:val="BookText"/>
        <w:rPr/>
      </w:pPr>
      <w:r>
        <w:rPr>
          <w:rFonts w:ascii="IRNazanin" w:hAnsi="IRNazanin" w:eastAsia="IRNazanin"/>
          <w:color w:val="111111"/>
          <w:sz w:val="28"/>
          <w:sz w:val="28"/>
          <w:szCs w:val="28"/>
          <w:rtl w:val="true"/>
          <w:lang w:bidi="fa-IR"/>
        </w:rPr>
        <w:t xml:space="preserve">تركيب وصفى يا اضافى ، مثلاً گفته‌اند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نيز بى‌آن كه اين واژه را عينا به كار گيرند ، با عناوينى چون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فراگيرى اشاره كرده‌اند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 جامع‌نويسى</w:t>
      </w:r>
    </w:p>
    <w:p>
      <w:pPr>
        <w:pStyle w:val="BookText"/>
        <w:rPr/>
      </w:pPr>
      <w:r>
        <w:rPr>
          <w:rFonts w:ascii="IRNazanin" w:hAnsi="IRNazanin" w:eastAsia="IRNazanin"/>
          <w:color w:val="111111"/>
          <w:sz w:val="28"/>
          <w:sz w:val="28"/>
          <w:szCs w:val="28"/>
          <w:rtl w:val="true"/>
          <w:lang w:bidi="fa-IR"/>
        </w:rPr>
        <w:t xml:space="preserve">آنچه امروزه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روايى 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دارد ، همان كتب اربعه يعنى الكافى ، كتاب من لا يحضره الفقيه ، تهذيب الأحكام و الاستبصار است ؛ امّا اين كه اين چهار كتاب را به طور مطلق ، به عنوان نخستين جوامع روايى محسوب كنيم ، مطلبى بر خلاف حقيقت است ؛ چون اين كتب ، حاصل گردآورى اصول و جوامع متقدّم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آية اللّه آقا حسين طباطبايى بروجردى نقل شده كه وى از كتب مورد بحث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كتب اربعه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ثانويه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اخيره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به آن جوامع ، نه نسبت به جوامع تدوين شده در قرن يازده و دوازده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مى‌كرده‌اند </w:t>
      </w:r>
      <w:r>
        <w:rPr>
          <w:rFonts w:eastAsia="IRNazanin" w:cs="IRNazanin"/>
          <w:color w:val="111111"/>
          <w:sz w:val="28"/>
          <w:szCs w:val="28"/>
          <w:rtl w:val="true"/>
          <w:lang w:bidi="fa-IR"/>
        </w:rPr>
        <w:t>.</w:t>
      </w:r>
      <w:r>
        <w:rPr>
          <w:rStyle w:val="FootnoteAnchor"/>
          <w:rtl w:val="true"/>
        </w:rPr>
        <w:footnoteReference w:id="10"/>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سرگذشت جوامع و تعداد آنها اطّلاع دقيقى در دست نيست ؛ زيرا در اين زمينه ، به اصطلاح مورّخان ، مطالعه بر اساس متون</w:t>
      </w:r>
      <w:r>
        <w:rPr>
          <w:rStyle w:val="FootnoteAnchor"/>
          <w:rtl w:val="true"/>
        </w:rPr>
        <w:footnoteReference w:id="11"/>
      </w:r>
      <w:r>
        <w:rPr>
          <w:rFonts w:ascii="IRNazanin" w:hAnsi="IRNazanin" w:eastAsia="IRNazanin"/>
          <w:color w:val="111111"/>
          <w:sz w:val="28"/>
          <w:sz w:val="28"/>
          <w:szCs w:val="28"/>
          <w:rtl w:val="true"/>
          <w:lang w:bidi="fa-IR"/>
        </w:rPr>
        <w:t xml:space="preserve">نيست ؛ بلكه بر اساس اثر و ردّپايى است كه از آثار متقدّمان ، بر جاى مانده است </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از اين رو ، هرگونه اظهار نظر درباره </w:t>
      </w:r>
    </w:p>
    <w:p>
      <w:pPr>
        <w:pStyle w:val="BookText"/>
        <w:rPr/>
      </w:pPr>
      <w:r>
        <w:rPr>
          <w:rFonts w:ascii="IRNazanin" w:hAnsi="IRNazanin" w:eastAsia="IRNazanin"/>
          <w:color w:val="111111"/>
          <w:sz w:val="28"/>
          <w:sz w:val="28"/>
          <w:szCs w:val="28"/>
          <w:rtl w:val="true"/>
          <w:lang w:bidi="fa-IR"/>
        </w:rPr>
        <w:t xml:space="preserve">محتواى اين كتب ، افزون بر آن كه مطالعه‌اى گسترده در منابع روايى متقدّم و متأخّر را مى‌طلبد ، دقيق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جامع‌نويسان پيش از كلينى</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الجامع فى الفقه ، ثابت بن هرمز ابى المقدام ، از راويان زيدى مذهب</w:t>
      </w:r>
      <w:r>
        <w:rPr>
          <w:rStyle w:val="FootnoteAnchor"/>
          <w:rtl w:val="true"/>
        </w:rPr>
        <w:footnoteReference w:id="13"/>
      </w:r>
      <w:r>
        <w:rPr>
          <w:rFonts w:ascii="Amiri" w:hAnsi="Amiri" w:eastAsia="Amiri" w:cs="Amiri"/>
          <w:color w:val="111111"/>
          <w:sz w:val="28"/>
          <w:sz w:val="28"/>
          <w:szCs w:val="28"/>
          <w:rtl w:val="true"/>
          <w:lang w:bidi="ar-SA"/>
        </w:rPr>
        <w:t xml:space="preserve">امام زين العابدين عليه‌السلام </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اين كتاب ، بر اساس موضوعات فقه تنظيم شده</w:t>
      </w:r>
      <w:r>
        <w:rPr>
          <w:rStyle w:val="FootnoteAnchor"/>
          <w:rtl w:val="true"/>
        </w:rPr>
        <w:footnoteReference w:id="15"/>
      </w:r>
      <w:r>
        <w:rPr>
          <w:rFonts w:ascii="IRNazanin" w:hAnsi="IRNazanin" w:eastAsia="IRNazanin"/>
          <w:color w:val="111111"/>
          <w:sz w:val="28"/>
          <w:sz w:val="28"/>
          <w:szCs w:val="28"/>
          <w:rtl w:val="true"/>
          <w:lang w:bidi="fa-IR"/>
        </w:rPr>
        <w:t xml:space="preserve">و آن را از امام چهارم عليه‌السلام روايت كرده است </w:t>
      </w:r>
      <w:r>
        <w:rPr>
          <w:rFonts w:eastAsia="IRNazanin" w:cs="IRNazanin"/>
          <w:color w:val="111111"/>
          <w:sz w:val="28"/>
          <w:szCs w:val="28"/>
          <w:rtl w:val="true"/>
          <w:lang w:bidi="fa-IR"/>
        </w:rPr>
        <w:t>.</w:t>
      </w:r>
      <w:r>
        <w:rPr>
          <w:rStyle w:val="FootnoteAnchor"/>
          <w:rtl w:val="true"/>
        </w:rPr>
        <w:footnoteReference w:id="16"/>
      </w:r>
      <w:r>
        <w:rPr>
          <w:rFonts w:ascii="Amiri" w:hAnsi="Amiri" w:eastAsia="Amiri" w:cs="Amiri"/>
          <w:color w:val="111111"/>
          <w:sz w:val="28"/>
          <w:sz w:val="28"/>
          <w:szCs w:val="28"/>
          <w:rtl w:val="true"/>
          <w:lang w:bidi="ar-SA"/>
        </w:rPr>
        <w:t>رجال‌شناسان شيعه ، ثابت بن هرمز را مورد اعتماد ندانسته و او را مهمل و ضعيف معرفى كرده‌اند ؛</w:t>
      </w:r>
      <w:r>
        <w:rPr>
          <w:rStyle w:val="FootnoteAnchor"/>
          <w:rtl w:val="true"/>
        </w:rPr>
        <w:footnoteReference w:id="17"/>
      </w:r>
      <w:r>
        <w:rPr>
          <w:rFonts w:ascii="Amiri" w:hAnsi="Amiri" w:eastAsia="Amiri" w:cs="Amiri"/>
          <w:color w:val="111111"/>
          <w:sz w:val="28"/>
          <w:sz w:val="28"/>
          <w:szCs w:val="28"/>
          <w:rtl w:val="true"/>
          <w:lang w:bidi="ar-SA"/>
        </w:rPr>
        <w:t xml:space="preserve">امّا رجاليان اهل سنّت ، وى را توثيق كرده‌اند </w:t>
      </w:r>
      <w:r>
        <w:rPr>
          <w:rFonts w:eastAsia="Amiri" w:cs="Amiri" w:ascii="Amiri" w:hAnsi="Amiri"/>
          <w:color w:val="111111"/>
          <w:sz w:val="28"/>
          <w:szCs w:val="28"/>
          <w:rtl w:val="true"/>
          <w:lang w:bidi="ar-SA"/>
        </w:rPr>
        <w:t>.</w:t>
      </w:r>
      <w:r>
        <w:rPr>
          <w:rStyle w:val="FootnoteAnchor"/>
          <w:rtl w:val="true"/>
        </w:rPr>
        <w:footnoteReference w:id="18"/>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فى سائر ابواب الحرام و الحلال ، ظريف بن ناصح كوفى ، از اصحاب امام باقر عليه‌السلام </w:t>
      </w:r>
      <w:r>
        <w:rPr>
          <w:rFonts w:eastAsia="Amiri" w:cs="Amiri" w:ascii="Amiri" w:hAnsi="Amiri"/>
          <w:color w:val="111111"/>
          <w:sz w:val="28"/>
          <w:szCs w:val="28"/>
          <w:rtl w:val="true"/>
          <w:lang w:bidi="ar-SA"/>
        </w:rPr>
        <w:t>.</w:t>
      </w:r>
      <w:r>
        <w:rPr>
          <w:rStyle w:val="FootnoteAnchor"/>
          <w:rtl w:val="true"/>
        </w:rPr>
        <w:footnoteReference w:id="19"/>
      </w:r>
      <w:r>
        <w:rPr>
          <w:rFonts w:ascii="IRNazanin" w:hAnsi="IRNazanin" w:eastAsia="IRNazanin"/>
          <w:color w:val="111111"/>
          <w:sz w:val="28"/>
          <w:sz w:val="28"/>
          <w:szCs w:val="28"/>
          <w:rtl w:val="true"/>
          <w:lang w:bidi="fa-IR"/>
        </w:rPr>
        <w:t xml:space="preserve">او در بغداد مى‌زيسته و تا پس از سال دويست هجرى ، در قيد حيات بوده است </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xml:space="preserve">رجال‌شناسان ، او را ثقه و صدوق دانسته‌اند </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 xml:space="preserve">از ديگر آثار وى ، النوادر ، الديات و الحدود است كه نجاشى به چهار واسطه از آنها روايت مى‌كند </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xml:space="preserve">آقابزرگ تهرانى ، از جمله آثار او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مى‌شمرد كه از اصول مورد اعتماد بوده و در جوامع حديثى و فقهى ، رواياتى از آن نقل گرديده است و آن گونه كه احتمال </w:t>
      </w:r>
    </w:p>
    <w:p>
      <w:pPr>
        <w:pStyle w:val="BookText"/>
        <w:rPr/>
      </w:pPr>
      <w:r>
        <w:rPr>
          <w:rFonts w:ascii="Amiri" w:hAnsi="Amiri" w:eastAsia="Amiri" w:cs="Amiri"/>
          <w:color w:val="111111"/>
          <w:sz w:val="28"/>
          <w:sz w:val="28"/>
          <w:szCs w:val="28"/>
          <w:rtl w:val="true"/>
          <w:lang w:bidi="ar-SA"/>
        </w:rPr>
        <w:t>داده‌اند ، اصل مذكور ، همان كتاب الديات وى است ؛</w:t>
      </w:r>
      <w:r>
        <w:rPr>
          <w:rStyle w:val="FootnoteAnchor"/>
          <w:rtl w:val="true"/>
        </w:rPr>
        <w:footnoteReference w:id="23"/>
      </w:r>
      <w:r>
        <w:rPr>
          <w:rFonts w:ascii="IRNazanin" w:hAnsi="IRNazanin" w:eastAsia="IRNazanin"/>
          <w:color w:val="111111"/>
          <w:sz w:val="28"/>
          <w:sz w:val="28"/>
          <w:szCs w:val="28"/>
          <w:rtl w:val="true"/>
          <w:lang w:bidi="fa-IR"/>
        </w:rPr>
        <w:t xml:space="preserve">امّا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آگاهى‌اى در دست نيست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مبوّب فى الحلال و الحرام ، محمّد بن على بن ابى شعبة حلبى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مشهورترين فقيه خاندان آل ابى شعبة</w:t>
      </w:r>
      <w:r>
        <w:rPr>
          <w:rStyle w:val="FootnoteAnchor"/>
          <w:rtl w:val="true"/>
        </w:rPr>
        <w:footnoteReference w:id="24"/>
      </w:r>
      <w:r>
        <w:rPr>
          <w:rFonts w:ascii="Amiri" w:hAnsi="Amiri" w:eastAsia="Amiri" w:cs="Amiri"/>
          <w:color w:val="111111"/>
          <w:sz w:val="28"/>
          <w:sz w:val="28"/>
          <w:szCs w:val="28"/>
          <w:rtl w:val="true"/>
          <w:lang w:bidi="ar-SA"/>
        </w:rPr>
        <w:t xml:space="preserve">و از فقهاى برجسته كوفه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نجاشى وى را ثقه دانسته است </w:t>
      </w:r>
      <w:r>
        <w:rPr>
          <w:rFonts w:eastAsia="Amiri" w:cs="Amiri" w:ascii="Amiri" w:hAnsi="Amiri"/>
          <w:color w:val="111111"/>
          <w:sz w:val="28"/>
          <w:szCs w:val="28"/>
          <w:rtl w:val="true"/>
          <w:lang w:bidi="ar-SA"/>
        </w:rPr>
        <w:t>.</w:t>
      </w:r>
      <w:r>
        <w:rPr>
          <w:rStyle w:val="FootnoteAnchor"/>
          <w:rtl w:val="true"/>
        </w:rPr>
        <w:footnoteReference w:id="25"/>
      </w:r>
      <w:r>
        <w:rPr>
          <w:rFonts w:ascii="IRNazanin" w:hAnsi="IRNazanin" w:eastAsia="IRNazanin"/>
          <w:color w:val="111111"/>
          <w:sz w:val="28"/>
          <w:sz w:val="28"/>
          <w:szCs w:val="28"/>
          <w:rtl w:val="true"/>
          <w:lang w:bidi="fa-IR"/>
        </w:rPr>
        <w:t>از آثار ديگر او كتاب التفسير است</w:t>
      </w:r>
      <w:r>
        <w:rPr>
          <w:rStyle w:val="FootnoteAnchor"/>
          <w:rtl w:val="true"/>
        </w:rPr>
        <w:footnoteReference w:id="26"/>
      </w:r>
      <w:r>
        <w:rPr>
          <w:rFonts w:ascii="Amiri" w:hAnsi="Amiri" w:eastAsia="Amiri" w:cs="Amiri"/>
          <w:color w:val="111111"/>
          <w:sz w:val="28"/>
          <w:sz w:val="28"/>
          <w:szCs w:val="28"/>
          <w:rtl w:val="true"/>
          <w:lang w:bidi="ar-SA"/>
        </w:rPr>
        <w:t xml:space="preserve">كه ابن عقده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دو واسطه از آن روايت مى‌كند </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 xml:space="preserve">در واقع ، بخش عمده كتاب عبد اللّه بن مُسكان ، درباره حلال و حرام ، از كتاب مبوّب حلبى بوده كه ابن مسكان ، نكاتى را به آن افزوده است </w:t>
      </w:r>
      <w:r>
        <w:rPr>
          <w:rFonts w:eastAsia="Amiri" w:cs="Amiri" w:ascii="Amiri" w:hAnsi="Amiri"/>
          <w:color w:val="111111"/>
          <w:sz w:val="28"/>
          <w:szCs w:val="28"/>
          <w:rtl w:val="true"/>
          <w:lang w:bidi="ar-SA"/>
        </w:rPr>
        <w:t>.</w:t>
      </w:r>
      <w:r>
        <w:rPr>
          <w:rStyle w:val="FootnoteAnchor"/>
          <w:rtl w:val="true"/>
        </w:rPr>
        <w:footnoteReference w:id="28"/>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w:t>
      </w:r>
      <w:r>
        <w:rPr>
          <w:rStyle w:val="FootnoteAnchor"/>
          <w:rtl w:val="true"/>
        </w:rPr>
        <w:footnoteReference w:id="29"/>
      </w:r>
      <w:r>
        <w:rPr>
          <w:rFonts w:ascii="IRNazanin" w:hAnsi="IRNazanin" w:eastAsia="IRNazanin"/>
          <w:color w:val="111111"/>
          <w:sz w:val="28"/>
          <w:sz w:val="28"/>
          <w:szCs w:val="28"/>
          <w:rtl w:val="true"/>
          <w:lang w:bidi="fa-IR"/>
        </w:rPr>
        <w:t xml:space="preserve">يا اصل ، عبيد اللّه بن على بن ابى شعبة حلبى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بزرگ خاندان آل ابى شعبه</w:t>
      </w:r>
      <w:r>
        <w:rPr>
          <w:rStyle w:val="FootnoteAnchor"/>
          <w:rtl w:val="true"/>
        </w:rPr>
        <w:footnoteReference w:id="30"/>
      </w:r>
      <w:r>
        <w:rPr>
          <w:rFonts w:ascii="Amiri" w:hAnsi="Amiri" w:eastAsia="Amiri" w:cs="Amiri"/>
          <w:color w:val="111111"/>
          <w:sz w:val="28"/>
          <w:sz w:val="28"/>
          <w:szCs w:val="28"/>
          <w:rtl w:val="true"/>
          <w:lang w:bidi="ar-SA"/>
        </w:rPr>
        <w:t xml:space="preserve">و از شخصيت‌هاى برجسته كوفه در ميانه قرن دوم كه به سبب روابط تجارى با حلب ، نسبت حلبى داشتند </w:t>
      </w:r>
      <w:r>
        <w:rPr>
          <w:rFonts w:eastAsia="Amiri" w:cs="Amiri" w:ascii="Amiri" w:hAnsi="Amiri"/>
          <w:color w:val="111111"/>
          <w:sz w:val="28"/>
          <w:szCs w:val="28"/>
          <w:rtl w:val="true"/>
          <w:lang w:bidi="ar-SA"/>
        </w:rPr>
        <w:t>.</w:t>
      </w:r>
      <w:r>
        <w:rPr>
          <w:rStyle w:val="FootnoteAnchor"/>
          <w:rtl w:val="true"/>
        </w:rPr>
        <w:footnoteReference w:id="31"/>
      </w:r>
      <w:r>
        <w:rPr>
          <w:rFonts w:ascii="IRNazanin" w:hAnsi="IRNazanin" w:eastAsia="IRNazanin"/>
          <w:color w:val="111111"/>
          <w:sz w:val="28"/>
          <w:sz w:val="28"/>
          <w:szCs w:val="28"/>
          <w:rtl w:val="true"/>
          <w:lang w:bidi="fa-IR"/>
        </w:rPr>
        <w:t>گفته‌اند اين اثر ، نخستين كتاب فقهى منظّم و جامع است كه در شيعه تأليف شده</w:t>
      </w:r>
      <w:r>
        <w:rPr>
          <w:rStyle w:val="FootnoteAnchor"/>
          <w:rtl w:val="true"/>
        </w:rPr>
        <w:footnoteReference w:id="32"/>
      </w:r>
      <w:r>
        <w:rPr>
          <w:rFonts w:ascii="IRNazanin" w:hAnsi="IRNazanin" w:eastAsia="IRNazanin"/>
          <w:color w:val="111111"/>
          <w:sz w:val="28"/>
          <w:sz w:val="28"/>
          <w:szCs w:val="28"/>
          <w:rtl w:val="true"/>
          <w:lang w:bidi="fa-IR"/>
        </w:rPr>
        <w:t xml:space="preserve">و داراى ابواب مختلف فقهى بوده است </w:t>
      </w:r>
      <w:r>
        <w:rPr>
          <w:rFonts w:eastAsia="IRNazanin" w:cs="IRNazanin"/>
          <w:color w:val="111111"/>
          <w:sz w:val="28"/>
          <w:szCs w:val="28"/>
          <w:rtl w:val="true"/>
          <w:lang w:bidi="fa-IR"/>
        </w:rPr>
        <w:t>.</w:t>
      </w:r>
      <w:r>
        <w:rPr>
          <w:rStyle w:val="FootnoteAnchor"/>
          <w:rtl w:val="true"/>
        </w:rPr>
        <w:footnoteReference w:id="33"/>
      </w:r>
      <w:r>
        <w:rPr>
          <w:rFonts w:ascii="Amiri" w:hAnsi="Amiri" w:eastAsia="Amiri" w:cs="Amiri"/>
          <w:color w:val="111111"/>
          <w:sz w:val="28"/>
          <w:sz w:val="28"/>
          <w:szCs w:val="28"/>
          <w:rtl w:val="true"/>
          <w:lang w:bidi="ar-SA"/>
        </w:rPr>
        <w:t xml:space="preserve">اين كتاب ، از زمره مصنّفات به شمار مى‌رود و اطلاق اصل ، به جهت اعتماد به آن و نيز عرضه بر امام صادق عليه‌السلام و تمجيد آن حضرت بوده است </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قاضى نعمان ، از آن ،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حلبى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المعروف بالجامع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ياد مى‌كند و تمامى آن را در الايضاح آورده است </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 xml:space="preserve">رايج‌ترين نسخه آن را ابن ابى عمير از حمّاد بن عثمان ، از مؤلّف ، روايت كرده است </w:t>
      </w:r>
      <w:r>
        <w:rPr>
          <w:rFonts w:eastAsia="Amiri" w:cs="Amiri" w:ascii="Amiri" w:hAnsi="Amiri"/>
          <w:color w:val="111111"/>
          <w:sz w:val="28"/>
          <w:szCs w:val="28"/>
          <w:rtl w:val="true"/>
          <w:lang w:bidi="ar-SA"/>
        </w:rPr>
        <w:t>.</w:t>
      </w:r>
      <w:r>
        <w:rPr>
          <w:rStyle w:val="FootnoteAnchor"/>
          <w:rtl w:val="true"/>
        </w:rPr>
        <w:footnoteReference w:id="36"/>
      </w:r>
      <w:r>
        <w:rPr>
          <w:rFonts w:ascii="IRNazanin" w:hAnsi="IRNazanin" w:eastAsia="IRNazanin"/>
          <w:color w:val="111111"/>
          <w:sz w:val="28"/>
          <w:sz w:val="28"/>
          <w:szCs w:val="28"/>
          <w:rtl w:val="true"/>
          <w:lang w:bidi="fa-IR"/>
        </w:rPr>
        <w:t xml:space="preserve">اين كتاب تا دوره‌هاى متأخّرتر ، در دسترس بوده و نزديك به هزار روايت از آن در كتب اربعه ، نقل گرديده است </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گفتنى است كه جمعى از اماميه در مَيّافارِقين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شهرى كهن در بين‌النهرين ، نزديك ديار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شريف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پرسيدند كه در مسائل شرعى ، به كدام يك از اين كتب استناد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على بن الحسين بن موسى بن بابويه ، كتاب شلمغانى يا جامع حلبى؟ او در پاسخ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 ابن بابويه و حلبى را بايد بر كتاب شلمغانى ترجيح داد</w:t>
      </w:r>
      <w:r>
        <w:rPr>
          <w:rFonts w:eastAsia="IRNazanin" w:cs="IRNazanin"/>
          <w:color w:val="111111"/>
          <w:sz w:val="28"/>
          <w:szCs w:val="28"/>
          <w:rtl w:val="true"/>
          <w:lang w:bidi="fa-IR"/>
        </w:rPr>
        <w:t>» .</w:t>
      </w:r>
      <w:r>
        <w:rPr>
          <w:rStyle w:val="FootnoteAnchor"/>
          <w:rtl w:val="true"/>
        </w:rPr>
        <w:footnoteReference w:id="38"/>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الجامع ،</w:t>
      </w:r>
      <w:r>
        <w:rPr>
          <w:rStyle w:val="FootnoteAnchor"/>
          <w:rtl w:val="true"/>
        </w:rPr>
        <w:footnoteReference w:id="39"/>
      </w:r>
      <w:r>
        <w:rPr>
          <w:rFonts w:ascii="Amiri" w:hAnsi="Amiri" w:eastAsia="Amiri" w:cs="Amiri"/>
          <w:color w:val="111111"/>
          <w:sz w:val="28"/>
          <w:sz w:val="28"/>
          <w:szCs w:val="28"/>
          <w:rtl w:val="true"/>
          <w:lang w:bidi="ar-SA"/>
        </w:rPr>
        <w:t xml:space="preserve">معمر بن راشد صنعانى بصرى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 xml:space="preserve">از ياران امام صادق عليه‌السلام </w:t>
      </w:r>
      <w:r>
        <w:rPr>
          <w:rFonts w:eastAsia="Amiri" w:cs="Amiri" w:ascii="Amiri" w:hAnsi="Amiri"/>
          <w:color w:val="111111"/>
          <w:sz w:val="28"/>
          <w:szCs w:val="28"/>
          <w:rtl w:val="true"/>
          <w:lang w:bidi="ar-SA"/>
        </w:rPr>
        <w:t>.</w:t>
      </w:r>
      <w:r>
        <w:rPr>
          <w:rStyle w:val="FootnoteAnchor"/>
          <w:rtl w:val="true"/>
        </w:rPr>
        <w:footnoteReference w:id="41"/>
      </w:r>
      <w:r>
        <w:rPr>
          <w:rFonts w:ascii="IRNazanin" w:hAnsi="IRNazanin" w:eastAsia="IRNazanin"/>
          <w:color w:val="111111"/>
          <w:sz w:val="28"/>
          <w:sz w:val="28"/>
          <w:szCs w:val="28"/>
          <w:rtl w:val="true"/>
          <w:lang w:bidi="fa-IR"/>
        </w:rPr>
        <w:t>وى اوّلين كسى است كه در يمن ، به تأليف و تصنيف پرداخت</w:t>
      </w:r>
      <w:r>
        <w:rPr>
          <w:rStyle w:val="FootnoteAnchor"/>
          <w:rtl w:val="true"/>
        </w:rPr>
        <w:footnoteReference w:id="42"/>
      </w:r>
      <w:r>
        <w:rPr>
          <w:rFonts w:ascii="IRNazanin" w:hAnsi="IRNazanin" w:eastAsia="IRNazanin"/>
          <w:color w:val="111111"/>
          <w:sz w:val="28"/>
          <w:sz w:val="28"/>
          <w:szCs w:val="28"/>
          <w:rtl w:val="true"/>
          <w:lang w:bidi="fa-IR"/>
        </w:rPr>
        <w:t xml:space="preserve">و از جمله نويسندگان مغازى نيز به شمار مى‌رود </w:t>
      </w:r>
      <w:r>
        <w:rPr>
          <w:rFonts w:eastAsia="IRNazanin" w:cs="IRNazanin"/>
          <w:color w:val="111111"/>
          <w:sz w:val="28"/>
          <w:szCs w:val="28"/>
          <w:rtl w:val="true"/>
          <w:lang w:bidi="fa-IR"/>
        </w:rPr>
        <w:t>.</w:t>
      </w:r>
      <w:r>
        <w:rPr>
          <w:rStyle w:val="FootnoteAnchor"/>
          <w:rtl w:val="true"/>
        </w:rPr>
        <w:footnoteReference w:id="43"/>
      </w:r>
      <w:r>
        <w:rPr>
          <w:rFonts w:ascii="Amiri" w:hAnsi="Amiri" w:eastAsia="Amiri" w:cs="Amiri"/>
          <w:color w:val="111111"/>
          <w:sz w:val="28"/>
          <w:sz w:val="28"/>
          <w:szCs w:val="28"/>
          <w:rtl w:val="true"/>
          <w:lang w:bidi="ar-SA"/>
        </w:rPr>
        <w:t xml:space="preserve">از راويان او ، عبد الرزاق صنعانى و فضل بن دكين هستند </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 xml:space="preserve">برخى درباره امامى بودن او تشكيك كرده و او را از رجال عامّه دانسته‌اند </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 xml:space="preserve">با اين حال ، وصف روشنى از شرح حال و كتب وى در </w:t>
      </w:r>
    </w:p>
    <w:p>
      <w:pPr>
        <w:pStyle w:val="BookText"/>
        <w:rPr/>
      </w:pPr>
      <w:r>
        <w:rPr>
          <w:rFonts w:ascii="Amiri" w:hAnsi="Amiri" w:eastAsia="Amiri" w:cs="Amiri"/>
          <w:color w:val="111111"/>
          <w:sz w:val="28"/>
          <w:sz w:val="28"/>
          <w:szCs w:val="28"/>
          <w:rtl w:val="true"/>
          <w:lang w:bidi="ar-SA"/>
        </w:rPr>
        <w:t xml:space="preserve">دست نيست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فى الحلال و الحرام ، مسعدة بن زياد ربعى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زنده در ميانه قرن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راويان موثّق امام 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 به صورت موضوعى در ابواب فقه نوشته شده</w:t>
      </w:r>
    </w:p>
    <w:p>
      <w:pPr>
        <w:pStyle w:val="BookText"/>
        <w:rPr/>
      </w:pPr>
      <w:r>
        <w:rPr>
          <w:rFonts w:ascii="Amiri" w:hAnsi="Amiri" w:eastAsia="Amiri" w:cs="Amiri"/>
          <w:color w:val="111111"/>
          <w:sz w:val="28"/>
          <w:sz w:val="28"/>
          <w:szCs w:val="28"/>
          <w:rtl w:val="true"/>
          <w:lang w:bidi="ar-SA"/>
        </w:rPr>
        <w:t xml:space="preserve">و عبد اللّه بن جعفر حميرى ، از طريق هارون بن مسلم ، آن را نقل كرده است </w:t>
      </w:r>
      <w:r>
        <w:rPr>
          <w:rFonts w:eastAsia="Amiri" w:cs="Amiri" w:ascii="Amiri" w:hAnsi="Amiri"/>
          <w:color w:val="111111"/>
          <w:sz w:val="28"/>
          <w:szCs w:val="28"/>
          <w:rtl w:val="true"/>
          <w:lang w:bidi="ar-SA"/>
        </w:rPr>
        <w:t>.</w:t>
      </w:r>
      <w:r>
        <w:rPr>
          <w:rStyle w:val="FootnoteAnchor"/>
          <w:rtl w:val="true"/>
        </w:rPr>
        <w:footnoteReference w:id="46"/>
      </w:r>
      <w:r>
        <w:rPr>
          <w:rFonts w:ascii="IRNazanin" w:hAnsi="IRNazanin" w:eastAsia="IRNazanin"/>
          <w:color w:val="111111"/>
          <w:sz w:val="28"/>
          <w:sz w:val="28"/>
          <w:szCs w:val="28"/>
          <w:rtl w:val="true"/>
          <w:lang w:bidi="fa-IR"/>
        </w:rPr>
        <w:t xml:space="preserve">شيخ آقا بزرگ تهرانى ، اين كتاب را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مسعدة بن زياد معرفى مى‌نمايد</w:t>
      </w:r>
      <w:r>
        <w:rPr>
          <w:rStyle w:val="FootnoteAnchor"/>
          <w:rtl w:val="true"/>
        </w:rPr>
        <w:footnoteReference w:id="47"/>
      </w:r>
      <w:r>
        <w:rPr>
          <w:rFonts w:ascii="Amiri" w:hAnsi="Amiri" w:eastAsia="Amiri" w:cs="Amiri"/>
          <w:color w:val="111111"/>
          <w:sz w:val="28"/>
          <w:sz w:val="28"/>
          <w:szCs w:val="28"/>
          <w:rtl w:val="true"/>
          <w:lang w:bidi="ar-SA"/>
        </w:rPr>
        <w:t xml:space="preserve">و ابن طاووس از آن ،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ياد مى‌كند </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فى الفقه ، حسن بن صالح بن 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اعلام زيديه و فقيه و متكلّم برجسته كوفه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معاصر چهار امام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 امام صادق ، امام كاظم ، امام رضا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Style w:val="FootnoteAnchor"/>
          <w:rtl w:val="true"/>
        </w:rPr>
        <w:footnoteReference w:id="49"/>
      </w:r>
      <w:r>
        <w:rPr>
          <w:rFonts w:ascii="Amiri" w:hAnsi="Amiri" w:eastAsia="Amiri" w:cs="Amiri"/>
          <w:color w:val="111111"/>
          <w:sz w:val="28"/>
          <w:sz w:val="28"/>
          <w:szCs w:val="28"/>
          <w:rtl w:val="true"/>
          <w:lang w:bidi="ar-SA"/>
        </w:rPr>
        <w:t xml:space="preserve">و علاّمه حلى ، او را از اصحاب امام باقر عليه‌السلام برشمرده است </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 xml:space="preserve">شيخ طوسى ، حديث او را از طريق حسن بن محبوب دريافت كرده است ؛ ولى رواياتى از ابن حىّ به نقل از صادقين عليهماالسلام يافت مى‌شود كه به طرقى غير از حسن بن محبوب ، روايت شده است </w:t>
      </w:r>
      <w:r>
        <w:rPr>
          <w:rFonts w:eastAsia="Amiri" w:cs="Amiri" w:ascii="Amiri" w:hAnsi="Amiri"/>
          <w:color w:val="111111"/>
          <w:sz w:val="28"/>
          <w:szCs w:val="28"/>
          <w:rtl w:val="true"/>
          <w:lang w:bidi="ar-SA"/>
        </w:rPr>
        <w:t>.</w:t>
      </w:r>
      <w:r>
        <w:rPr>
          <w:rStyle w:val="FootnoteAnchor"/>
          <w:rtl w:val="true"/>
        </w:rPr>
        <w:footnoteReference w:id="51"/>
      </w:r>
      <w:r>
        <w:rPr>
          <w:rFonts w:ascii="IRNazanin" w:hAnsi="IRNazanin" w:eastAsia="IRNazanin"/>
          <w:color w:val="111111"/>
          <w:sz w:val="28"/>
          <w:sz w:val="28"/>
          <w:szCs w:val="28"/>
          <w:rtl w:val="true"/>
          <w:lang w:bidi="fa-IR"/>
        </w:rPr>
        <w:t xml:space="preserve">اهل سنّت ، او را ثقه دانسته و حديثش را پذيرفته‌اند </w:t>
      </w:r>
      <w:r>
        <w:rPr>
          <w:rFonts w:eastAsia="IRNazanin" w:cs="IRNazanin"/>
          <w:color w:val="111111"/>
          <w:sz w:val="28"/>
          <w:szCs w:val="28"/>
          <w:rtl w:val="true"/>
          <w:lang w:bidi="fa-IR"/>
        </w:rPr>
        <w:t>.</w:t>
      </w:r>
      <w:r>
        <w:rPr>
          <w:rStyle w:val="FootnoteAnchor"/>
          <w:rtl w:val="true"/>
        </w:rPr>
        <w:footnoteReference w:id="52"/>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متقدّمان ، ابن نديم ، تنها كسى است كه به جامع ابن حىّ اشاره كرده</w:t>
      </w:r>
      <w:r>
        <w:rPr>
          <w:rStyle w:val="FootnoteAnchor"/>
          <w:rtl w:val="true"/>
        </w:rPr>
        <w:footnoteReference w:id="53"/>
      </w:r>
      <w:r>
        <w:rPr>
          <w:rFonts w:ascii="Amiri" w:hAnsi="Amiri" w:eastAsia="Amiri" w:cs="Amiri"/>
          <w:color w:val="111111"/>
          <w:sz w:val="28"/>
          <w:sz w:val="28"/>
          <w:szCs w:val="28"/>
          <w:rtl w:val="true"/>
          <w:lang w:bidi="ar-SA"/>
        </w:rPr>
        <w:t>و در منابع شيعى ، وى را از صاحبان اصول برشمرده است ؛</w:t>
      </w:r>
      <w:r>
        <w:rPr>
          <w:rStyle w:val="FootnoteAnchor"/>
          <w:rtl w:val="true"/>
        </w:rPr>
        <w:footnoteReference w:id="54"/>
      </w:r>
      <w:r>
        <w:rPr>
          <w:rFonts w:ascii="IRNazanin" w:hAnsi="IRNazanin" w:eastAsia="IRNazanin"/>
          <w:color w:val="111111"/>
          <w:sz w:val="28"/>
          <w:sz w:val="28"/>
          <w:szCs w:val="28"/>
          <w:rtl w:val="true"/>
          <w:lang w:bidi="fa-IR"/>
        </w:rPr>
        <w:t xml:space="preserve">امّا چنانچه سيّد محسن امين ، </w:t>
      </w:r>
    </w:p>
    <w:p>
      <w:pPr>
        <w:pStyle w:val="BookText"/>
        <w:rPr/>
      </w:pPr>
      <w:r>
        <w:rPr>
          <w:rFonts w:ascii="IRNazanin" w:hAnsi="IRNazanin" w:eastAsia="IRNazanin"/>
          <w:color w:val="111111"/>
          <w:sz w:val="28"/>
          <w:sz w:val="28"/>
          <w:szCs w:val="28"/>
          <w:rtl w:val="true"/>
          <w:lang w:bidi="fa-IR"/>
        </w:rPr>
        <w:t>احتمال داده،</w:t>
      </w:r>
      <w:r>
        <w:rPr>
          <w:rStyle w:val="FootnoteAnchor"/>
          <w:rtl w:val="true"/>
        </w:rPr>
        <w:footnoteReference w:id="55"/>
      </w:r>
      <w:r>
        <w:rPr>
          <w:rFonts w:ascii="IRNazanin" w:hAnsi="IRNazanin" w:eastAsia="IRNazanin"/>
          <w:color w:val="111111"/>
          <w:sz w:val="28"/>
          <w:sz w:val="28"/>
          <w:szCs w:val="28"/>
          <w:rtl w:val="true"/>
          <w:lang w:bidi="fa-IR"/>
        </w:rPr>
        <w:t xml:space="preserve">شايد اين كتاب ، همان اصل منقول از او باشد و آگاهى ديگرى از اصل و يا جامع او در اختيار نيست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المبوّب فى الحلال و الحرام ، ابراهيم بن محمّد بن ابى يحيى سمعان مدنى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وى كه از موالى بنواسلم بوده ، از اصحاب خاص امام صادق عليه‌السلام به شمار مى‌رود </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از اين رو ، اهل سنّت ، وى را تضعيف كرده‌اند ؛</w:t>
      </w:r>
      <w:r>
        <w:rPr>
          <w:rStyle w:val="FootnoteAnchor"/>
          <w:rtl w:val="true"/>
        </w:rPr>
        <w:footnoteReference w:id="57"/>
      </w:r>
      <w:r>
        <w:rPr>
          <w:rFonts w:ascii="IRNazanin" w:hAnsi="IRNazanin" w:eastAsia="IRNazanin"/>
          <w:color w:val="111111"/>
          <w:sz w:val="28"/>
          <w:sz w:val="28"/>
          <w:szCs w:val="28"/>
          <w:rtl w:val="true"/>
          <w:lang w:bidi="fa-IR"/>
        </w:rPr>
        <w:t xml:space="preserve">جز آن كه شافعى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شاگردان او بوده </w:t>
      </w:r>
      <w:r>
        <w:rPr>
          <w:rFonts w:eastAsia="IRNazanin" w:cs="IRNazanin"/>
          <w:color w:val="111111"/>
          <w:sz w:val="28"/>
          <w:szCs w:val="28"/>
          <w:rtl w:val="true"/>
          <w:lang w:bidi="fa-IR"/>
        </w:rPr>
        <w:t>-</w:t>
      </w:r>
      <w:r>
        <w:rPr>
          <w:rStyle w:val="FootnoteAnchor"/>
          <w:rtl w:val="true"/>
        </w:rPr>
        <w:footnoteReference w:id="58"/>
      </w:r>
      <w:r>
        <w:rPr>
          <w:rFonts w:ascii="Amiri" w:hAnsi="Amiri" w:eastAsia="Amiri" w:cs="Amiri"/>
          <w:color w:val="111111"/>
          <w:sz w:val="28"/>
          <w:sz w:val="28"/>
          <w:szCs w:val="28"/>
          <w:rtl w:val="true"/>
          <w:lang w:bidi="ar-SA"/>
        </w:rPr>
        <w:t xml:space="preserve">وى را توثيق نموده است </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افزون بر اثر پيش‌گفته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ظاهراً بر اساس موضوعات فقهى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وى كتاب بزرگى در حديث داشته كه چندين برابر موطّأ مالك بن انس بوده است </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مبوّب فى الحلال و الحرام ، يعقوب بن سالم احمر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احمر</w:t>
      </w:r>
      <w:r>
        <w:rPr>
          <w:rStyle w:val="FootnoteAnchor"/>
          <w:rtl w:val="true"/>
        </w:rPr>
        <w:footnoteReference w:id="6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زنده به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Style w:val="FootnoteAnchor"/>
          <w:rtl w:val="true"/>
        </w:rPr>
        <w:footnoteReference w:id="62"/>
      </w:r>
      <w:r>
        <w:rPr>
          <w:rFonts w:ascii="IRNazanin" w:hAnsi="IRNazanin" w:eastAsia="IRNazanin"/>
          <w:color w:val="111111"/>
          <w:sz w:val="28"/>
          <w:sz w:val="28"/>
          <w:szCs w:val="28"/>
          <w:rtl w:val="true"/>
          <w:lang w:bidi="fa-IR"/>
        </w:rPr>
        <w:t>وى پارچه‌فروش</w:t>
      </w:r>
      <w:r>
        <w:rPr>
          <w:rStyle w:val="FootnoteAnchor"/>
          <w:rtl w:val="true"/>
        </w:rPr>
        <w:footnoteReference w:id="63"/>
      </w:r>
      <w:r>
        <w:rPr>
          <w:rFonts w:ascii="Amiri" w:hAnsi="Amiri" w:eastAsia="Amiri" w:cs="Amiri"/>
          <w:color w:val="111111"/>
          <w:sz w:val="28"/>
          <w:sz w:val="28"/>
          <w:szCs w:val="28"/>
          <w:rtl w:val="true"/>
          <w:lang w:bidi="ar-SA"/>
        </w:rPr>
        <w:t xml:space="preserve">و از راويان موثّق امام صادق عليه‌السلام بوده است </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اين كتاب را برادرزاده او على بن اسباط ، روايت كرده است ؛</w:t>
      </w:r>
      <w:r>
        <w:rPr>
          <w:rStyle w:val="FootnoteAnchor"/>
          <w:rtl w:val="true"/>
        </w:rPr>
        <w:footnoteReference w:id="65"/>
      </w:r>
      <w:r>
        <w:rPr>
          <w:rFonts w:ascii="IRNazanin" w:hAnsi="IRNazanin" w:eastAsia="IRNazanin"/>
          <w:color w:val="111111"/>
          <w:sz w:val="28"/>
          <w:sz w:val="28"/>
          <w:szCs w:val="28"/>
          <w:rtl w:val="true"/>
          <w:lang w:bidi="fa-IR"/>
        </w:rPr>
        <w:t xml:space="preserve">امّا آگاهى بيشترى از وى و آثارش در دست نيست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مبوّب فى الحلال و الحرام ، ابومحمّد غياث بن ابراهيم تميمى دارمى اسيدى بصرى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ساكن كوفه و از راويان موثّق امام صادق و امام كاظم عليهماالسلام بوده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Style w:val="FootnoteAnchor"/>
          <w:rtl w:val="true"/>
        </w:rPr>
        <w:footnoteReference w:id="66"/>
      </w:r>
      <w:r>
        <w:rPr>
          <w:rFonts w:ascii="Amiri" w:hAnsi="Amiri" w:eastAsia="Amiri" w:cs="Amiri"/>
          <w:color w:val="111111"/>
          <w:sz w:val="28"/>
          <w:sz w:val="28"/>
          <w:szCs w:val="28"/>
          <w:rtl w:val="true"/>
          <w:lang w:bidi="ar-SA"/>
        </w:rPr>
        <w:t xml:space="preserve">از اين راوى ، با عناوين مختلفى 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اسيدى ، رزامى ، دارمى و نخعى كوفى</w:t>
      </w:r>
      <w:r>
        <w:rPr>
          <w:rStyle w:val="FootnoteAnchor"/>
          <w:rtl w:val="true"/>
        </w:rPr>
        <w:footnoteReference w:id="67"/>
      </w:r>
      <w:r>
        <w:rPr>
          <w:rFonts w:ascii="Amiri" w:hAnsi="Amiri" w:eastAsia="Amiri" w:cs="Amiri"/>
          <w:color w:val="111111"/>
          <w:sz w:val="28"/>
          <w:sz w:val="28"/>
          <w:szCs w:val="28"/>
          <w:rtl w:val="true"/>
          <w:lang w:bidi="ar-SA"/>
        </w:rPr>
        <w:t>ياد شده كه احتمالاً همه از يك فرد حكايت مى‌كند ؛</w:t>
      </w:r>
      <w:r>
        <w:rPr>
          <w:rStyle w:val="FootnoteAnchor"/>
          <w:rtl w:val="true"/>
        </w:rPr>
        <w:footnoteReference w:id="68"/>
      </w:r>
      <w:r>
        <w:rPr>
          <w:rFonts w:ascii="Amiri" w:hAnsi="Amiri" w:eastAsia="Amiri" w:cs="Amiri"/>
          <w:color w:val="111111"/>
          <w:sz w:val="28"/>
          <w:sz w:val="28"/>
          <w:szCs w:val="28"/>
          <w:rtl w:val="true"/>
          <w:lang w:bidi="ar-SA"/>
        </w:rPr>
        <w:t>امّا غياث بن ابراهيم بَتْرى كه ابن داوود ، وى را فاسد العقيده دانسته ،</w:t>
      </w:r>
      <w:r>
        <w:rPr>
          <w:rStyle w:val="FootnoteAnchor"/>
          <w:rtl w:val="true"/>
        </w:rPr>
        <w:footnoteReference w:id="69"/>
      </w:r>
      <w:r>
        <w:rPr>
          <w:rFonts w:ascii="IRNazanin" w:hAnsi="IRNazanin" w:eastAsia="IRNazanin"/>
          <w:color w:val="111111"/>
          <w:sz w:val="28"/>
          <w:sz w:val="28"/>
          <w:szCs w:val="28"/>
          <w:rtl w:val="true"/>
          <w:lang w:bidi="fa-IR"/>
        </w:rPr>
        <w:t xml:space="preserve">غير از نگارنده جامع ياد شده است </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چنان كه از عنوان اين كتاب آشكار است ، كتابى مبوَّب در موضوعات فقهى است كه ابن شهر آشوب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w:t>
      </w:r>
      <w:r>
        <w:rPr>
          <w:rStyle w:val="FootnoteAnchor"/>
          <w:rtl w:val="true"/>
        </w:rPr>
        <w:footnoteReference w:id="71"/>
      </w:r>
      <w:r>
        <w:rPr>
          <w:rFonts w:ascii="Amiri" w:hAnsi="Amiri" w:eastAsia="Amiri" w:cs="Amiri"/>
          <w:color w:val="111111"/>
          <w:sz w:val="28"/>
          <w:sz w:val="28"/>
          <w:szCs w:val="28"/>
          <w:rtl w:val="true"/>
          <w:lang w:bidi="ar-SA"/>
        </w:rPr>
        <w:t xml:space="preserve">و ابن طاووس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ياد مى‌كند </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اسماعيل بن ابان بن اسحاق ،</w:t>
      </w:r>
      <w:r>
        <w:rPr>
          <w:rStyle w:val="FootnoteAnchor"/>
          <w:rtl w:val="true"/>
        </w:rPr>
        <w:footnoteReference w:id="73"/>
      </w:r>
      <w:r>
        <w:rPr>
          <w:rFonts w:ascii="Amiri" w:hAnsi="Amiri" w:eastAsia="Amiri" w:cs="Amiri"/>
          <w:color w:val="111111"/>
          <w:sz w:val="28"/>
          <w:sz w:val="28"/>
          <w:szCs w:val="28"/>
          <w:rtl w:val="true"/>
          <w:lang w:bidi="ar-SA"/>
        </w:rPr>
        <w:t>محمّد بن يحيى الخزّاز و نيز حسن بن على لؤلؤى ،</w:t>
      </w:r>
      <w:r>
        <w:rPr>
          <w:rStyle w:val="FootnoteAnchor"/>
          <w:rtl w:val="true"/>
        </w:rPr>
        <w:footnoteReference w:id="74"/>
      </w:r>
      <w:r>
        <w:rPr>
          <w:rFonts w:ascii="Amiri" w:hAnsi="Amiri" w:eastAsia="Amiri" w:cs="Amiri"/>
          <w:color w:val="111111"/>
          <w:sz w:val="28"/>
          <w:sz w:val="28"/>
          <w:szCs w:val="28"/>
          <w:rtl w:val="true"/>
          <w:lang w:bidi="ar-SA"/>
        </w:rPr>
        <w:t xml:space="preserve">راويان اين كتاب بوده و رواياتى از آن در كتب حديثى شيعه آمده است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مبوّب فى الفرائض ، رفاعة بن موسى اسدى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رفاعه نخاس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راويان موثّق امام صادق و امام كاظم عليهماالسلام </w:t>
      </w:r>
      <w:r>
        <w:rPr>
          <w:rFonts w:eastAsia="Amiri" w:cs="Amiri" w:ascii="Amiri" w:hAnsi="Amiri"/>
          <w:color w:val="111111"/>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 xml:space="preserve">گفته شده كه وى پس از امام كاظم عليه‌السلام به واقفه پيوست ؛ امّا پس از مدتى ، از آن راه برگشت </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اين كتاب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به صورت موضوعى تدوين شده است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شمارى از راويان ، 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ابى عمير ، صفوان بن يحيى و ابن فضال روايت كرده‌اند </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الكبير فى الفقه ، يونس عبد الرحمان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به مولى آل يقطين </w:t>
      </w:r>
      <w:r>
        <w:rPr>
          <w:rFonts w:eastAsia="Amiri" w:cs="Amiri" w:ascii="Amiri" w:hAnsi="Amiri"/>
          <w:color w:val="111111"/>
          <w:sz w:val="28"/>
          <w:szCs w:val="28"/>
          <w:rtl w:val="true"/>
          <w:lang w:bidi="ar-SA"/>
        </w:rPr>
        <w:t>.</w:t>
      </w:r>
      <w:r>
        <w:rPr>
          <w:rStyle w:val="FootnoteAnchor"/>
          <w:rtl w:val="true"/>
        </w:rPr>
        <w:footnoteReference w:id="78"/>
      </w:r>
      <w:r>
        <w:rPr>
          <w:rFonts w:ascii="IRNazanin" w:hAnsi="IRNazanin" w:eastAsia="IRNazanin"/>
          <w:color w:val="111111"/>
          <w:sz w:val="28"/>
          <w:sz w:val="28"/>
          <w:szCs w:val="28"/>
          <w:rtl w:val="true"/>
          <w:lang w:bidi="fa-IR"/>
        </w:rPr>
        <w:t xml:space="preserve">از سال ولادت او اطّلاع دقيقى در دست نيست ، جز آن كه گفته‌اند كه وى در روزگار هشام بن عبدالملك ، چشم به جهان گشود </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وى امام صادق عليه‌السلام را در حرمين شريفين ملاقات كرده ، امّا موفّق به شنيدن حديث از آن بزرگوار نشده است؛</w:t>
      </w:r>
      <w:r>
        <w:rPr>
          <w:rStyle w:val="FootnoteAnchor"/>
          <w:rtl w:val="true"/>
        </w:rPr>
        <w:footnoteReference w:id="80"/>
      </w:r>
      <w:r>
        <w:rPr>
          <w:rFonts w:ascii="Amiri" w:hAnsi="Amiri" w:eastAsia="Amiri" w:cs="Amiri"/>
          <w:color w:val="111111"/>
          <w:sz w:val="28"/>
          <w:sz w:val="28"/>
          <w:szCs w:val="28"/>
          <w:rtl w:val="true"/>
          <w:lang w:bidi="ar-SA"/>
        </w:rPr>
        <w:t>بلكه او از امام كاظم و امام رضا عليهماالسلام حديث نقل كرده ،</w:t>
      </w:r>
      <w:r>
        <w:rPr>
          <w:rStyle w:val="FootnoteAnchor"/>
          <w:rtl w:val="true"/>
        </w:rPr>
        <w:footnoteReference w:id="81"/>
      </w:r>
      <w:r>
        <w:rPr>
          <w:rFonts w:ascii="Amiri" w:hAnsi="Amiri" w:eastAsia="Amiri" w:cs="Amiri"/>
          <w:color w:val="111111"/>
          <w:sz w:val="28"/>
          <w:sz w:val="28"/>
          <w:szCs w:val="28"/>
          <w:rtl w:val="true"/>
          <w:lang w:bidi="ar-SA"/>
        </w:rPr>
        <w:t xml:space="preserve">به طورى كه از برجسته‌ترين راويان آنان به شمار آمده و حتّى وثاقت و جلالتش ، به تأييد ايشان رسيده است </w:t>
      </w:r>
      <w:r>
        <w:rPr>
          <w:rFonts w:eastAsia="Amiri" w:cs="Amiri" w:ascii="Amiri" w:hAnsi="Amiri"/>
          <w:color w:val="111111"/>
          <w:sz w:val="28"/>
          <w:szCs w:val="28"/>
          <w:rtl w:val="true"/>
          <w:lang w:bidi="ar-SA"/>
        </w:rPr>
        <w:t>.</w:t>
      </w:r>
      <w:r>
        <w:rPr>
          <w:rStyle w:val="FootnoteAnchor"/>
          <w:rtl w:val="true"/>
        </w:rPr>
        <w:footnoteReference w:id="82"/>
      </w:r>
      <w:r>
        <w:rPr>
          <w:rFonts w:ascii="IRNazanin" w:hAnsi="IRNazanin" w:eastAsia="IRNazanin"/>
          <w:color w:val="111111"/>
          <w:sz w:val="28"/>
          <w:sz w:val="28"/>
          <w:szCs w:val="28"/>
          <w:rtl w:val="true"/>
          <w:lang w:bidi="fa-IR"/>
        </w:rPr>
        <w:t xml:space="preserve">وى از محضر استادان بزرگى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سنان ، عبد اللّه بن مسكان ، هشام بن حكم ، حماد بن عيسى ، حماد بن عثمان ، على بن رئاب و حارث بن مغيره ، بهره برده است </w:t>
      </w:r>
      <w:r>
        <w:rPr>
          <w:rFonts w:eastAsia="IRNazanin" w:cs="IRNazanin"/>
          <w:color w:val="111111"/>
          <w:sz w:val="28"/>
          <w:szCs w:val="28"/>
          <w:rtl w:val="true"/>
          <w:lang w:bidi="fa-IR"/>
        </w:rPr>
        <w:t>.</w:t>
      </w:r>
      <w:r>
        <w:rPr>
          <w:rStyle w:val="FootnoteAnchor"/>
          <w:rtl w:val="true"/>
        </w:rPr>
        <w:footnoteReference w:id="83"/>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يونس بن عبد الرحمان ، يكى از راويانى است كه هم در مدح و هم در ذمّ او گزارش‌هاى بسيارى در دست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رجال‌شناسان ، گزارش‌هاى حاكى از ذمّ او را كه عمدتاً از جانب قمّيان نقل شده ،</w:t>
      </w:r>
      <w:r>
        <w:rPr>
          <w:rStyle w:val="FootnoteAnchor"/>
          <w:rtl w:val="true"/>
        </w:rPr>
        <w:footnoteReference w:id="84"/>
      </w:r>
      <w:r>
        <w:rPr>
          <w:rFonts w:ascii="Amiri" w:hAnsi="Amiri" w:eastAsia="Amiri" w:cs="Amiri"/>
          <w:color w:val="111111"/>
          <w:sz w:val="28"/>
          <w:sz w:val="28"/>
          <w:szCs w:val="28"/>
          <w:rtl w:val="true"/>
          <w:lang w:bidi="ar-SA"/>
        </w:rPr>
        <w:t xml:space="preserve">مردود مى‌شمارند و سند آنها را صحيح نمى‌دانند </w:t>
      </w:r>
      <w:r>
        <w:rPr>
          <w:rFonts w:eastAsia="Amiri" w:cs="Amiri" w:ascii="Amiri" w:hAnsi="Amiri"/>
          <w:color w:val="111111"/>
          <w:sz w:val="28"/>
          <w:szCs w:val="28"/>
          <w:rtl w:val="true"/>
          <w:lang w:bidi="ar-SA"/>
        </w:rPr>
        <w:t>.</w:t>
      </w:r>
      <w:r>
        <w:rPr>
          <w:rStyle w:val="FootnoteAnchor"/>
          <w:rtl w:val="true"/>
        </w:rPr>
        <w:footnoteReference w:id="85"/>
      </w:r>
      <w:r>
        <w:rPr>
          <w:rFonts w:ascii="IRNazanin" w:hAnsi="IRNazanin" w:eastAsia="IRNazanin"/>
          <w:color w:val="111111"/>
          <w:sz w:val="28"/>
          <w:sz w:val="28"/>
          <w:szCs w:val="28"/>
          <w:rtl w:val="true"/>
          <w:lang w:bidi="fa-IR"/>
        </w:rPr>
        <w:t xml:space="preserve">ابو عمرو كشى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گزارش‌ها را در كتاب رجال خويش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خود با موازين </w:t>
      </w:r>
    </w:p>
    <w:p>
      <w:pPr>
        <w:pStyle w:val="BookText"/>
        <w:rPr/>
      </w:pPr>
      <w:r>
        <w:rPr>
          <w:rFonts w:ascii="IRNazanin" w:hAnsi="IRNazanin" w:eastAsia="IRNazanin"/>
          <w:color w:val="111111"/>
          <w:sz w:val="28"/>
          <w:sz w:val="28"/>
          <w:szCs w:val="28"/>
          <w:rtl w:val="true"/>
          <w:lang w:bidi="fa-IR"/>
        </w:rPr>
        <w:t xml:space="preserve">عقلى ، به نقد روايات جرح پرداخته و در نتيجه ، همه را مخدوش شمرده است </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از اين رو ، با اطمينان مى‌توان گفت كه يونس بن عبد الرحمان ، راوى ثقه و جليل القدر و يكى از اصحاب اجماع است</w:t>
      </w:r>
      <w:r>
        <w:rPr>
          <w:rStyle w:val="FootnoteAnchor"/>
          <w:rtl w:val="true"/>
        </w:rPr>
        <w:footnoteReference w:id="87"/>
      </w:r>
      <w:r>
        <w:rPr>
          <w:rFonts w:ascii="Amiri" w:hAnsi="Amiri" w:eastAsia="Amiri" w:cs="Amiri"/>
          <w:color w:val="111111"/>
          <w:sz w:val="28"/>
          <w:sz w:val="28"/>
          <w:szCs w:val="28"/>
          <w:rtl w:val="true"/>
          <w:lang w:bidi="ar-SA"/>
        </w:rPr>
        <w:t xml:space="preserve">كه روايات او مورد تأييد است </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چنين به نظر مى‌رسد كه روايات ذمّ درباره يونس ، تا حدى با داستان مقاومت وى در مقابل جريان واقفه ، سازگار باشد ؛ چرا كه آنان ، زمانى كه از همراه ساختن يونس با خود نوميد شدند ، او را به باد تكفير و تفسيق گرفتند يا آن كه اين روايات را در زمان امام هفتم رواج دادند تا چهره يونس بن عبد الرحمان را مخدوش نمايند </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 xml:space="preserve">شايد يكى ديگر از دلايلى كه يونس بن عبد الرحمان ، مورد انتقاد قمّيان قرار گرفته ، انتساب فرقه‌اى از غُلات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باشد</w:t>
      </w:r>
      <w:r>
        <w:rPr>
          <w:rStyle w:val="FootnoteAnchor"/>
          <w:rtl w:val="true"/>
        </w:rPr>
        <w:footnoteReference w:id="90"/>
      </w:r>
      <w:r>
        <w:rPr>
          <w:rFonts w:ascii="IRNazanin" w:hAnsi="IRNazanin" w:eastAsia="IRNazanin"/>
          <w:color w:val="111111"/>
          <w:sz w:val="28"/>
          <w:sz w:val="28"/>
          <w:szCs w:val="28"/>
          <w:rtl w:val="true"/>
          <w:lang w:bidi="fa-IR"/>
        </w:rPr>
        <w:t xml:space="preserve">كه به دليل موضعگيرى شديد محدّثان قم در برابر انديشه‌هاى غاليان ، يونس بن عبد الرحمان نيز مورد هجمه انتقادات آنان قرار گرفته باشد </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 xml:space="preserve">شايد بتوان نگارش كتاب الرد على الغلات را نشانى از همراهى وى با قمّيان و هم‌رأيى او با آنان دانست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اين محدّث را بدان سبب كه بخشى از فعاليت او در قم بوده است ، قمى شمرده‌اند ،</w:t>
      </w:r>
      <w:r>
        <w:rPr>
          <w:rStyle w:val="FootnoteAnchor"/>
          <w:rtl w:val="true"/>
        </w:rPr>
        <w:footnoteReference w:id="92"/>
      </w:r>
      <w:r>
        <w:rPr>
          <w:rFonts w:ascii="IRNazanin" w:hAnsi="IRNazanin" w:eastAsia="IRNazanin"/>
          <w:color w:val="111111"/>
          <w:sz w:val="28"/>
          <w:sz w:val="28"/>
          <w:szCs w:val="28"/>
          <w:rtl w:val="true"/>
          <w:lang w:bidi="fa-IR"/>
        </w:rPr>
        <w:t xml:space="preserve">امّا از منظر آرا و انديشه‌هايش ، از محدّثان مكتب عقل‌گراى بغداد به شمار مى‌آيد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بهره‌گيرى از استدلال‌هاى عقلى در مناظرات كلامى را يكى از ويژگى‌هاى مكتب حديثى بغداد به شمار آوريم ، بايد يونس بن عبد الرحمان را كه از </w:t>
      </w:r>
    </w:p>
    <w:p>
      <w:pPr>
        <w:pStyle w:val="BookText"/>
        <w:rPr/>
      </w:pPr>
      <w:r>
        <w:rPr>
          <w:rFonts w:ascii="IRNazanin" w:hAnsi="IRNazanin" w:eastAsia="IRNazanin"/>
          <w:color w:val="111111"/>
          <w:sz w:val="28"/>
          <w:sz w:val="28"/>
          <w:szCs w:val="28"/>
          <w:rtl w:val="true"/>
          <w:lang w:bidi="fa-IR"/>
        </w:rPr>
        <w:t>چهره‌هاى بارز اين مناظرات</w:t>
      </w:r>
      <w:r>
        <w:rPr>
          <w:rStyle w:val="FootnoteAnchor"/>
          <w:rtl w:val="true"/>
        </w:rPr>
        <w:footnoteReference w:id="93"/>
      </w:r>
      <w:r>
        <w:rPr>
          <w:rFonts w:ascii="IRNazanin" w:hAnsi="IRNazanin" w:eastAsia="IRNazanin"/>
          <w:color w:val="111111"/>
          <w:sz w:val="28"/>
          <w:sz w:val="28"/>
          <w:szCs w:val="28"/>
          <w:rtl w:val="true"/>
          <w:lang w:bidi="fa-IR"/>
        </w:rPr>
        <w:t xml:space="preserve">و از شاگردان متكلّم معروف هشام بن حكم بوده است ، از محدّثان عقل‌گراى بغداد به حساب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 مقابله حديث‌گرايان قم ، با آرا و انديشه‌هاى وى مى‌تواند نشانى از گرايش يونس ، به مسائل عقلى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 نگارش كتاب اختلاف الحديث و علل الحديث از سوى يونس بن عبد الرحمان ، خود مى‌تواند حاكى از مبارزه علمى او با قشرى‌نگرى قمّيان و پذيرش احاديث صحيح و سقيم از سوى آنان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نشانه‌هاى عظمت شخصيت علمى يونس بن عبد الرحمان ، كتاب‌ها و تصنيفاتى است كه او از خود به جاى گذاشته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فضل بن شاذان ، درباره او بر اين باور است كه بالغ بر يك هزار كتاب در ردّ مخالفان شيعه ، تأليف كرده است </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 xml:space="preserve">اگرچه اين رأى ، اندكى مبالغه‌آميز به نظر مى‌رسد ، امّا به هر روى ، از تلاش گسترده اين محدّث بزرگ در عرصه فقه و حديث حكايت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آثار او عبارت‌اند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الشرايع ، كتاب السهو ، الأدب ، الزكاة ، جوامع الآثار ، فضل القرآن ، كتاب النكاح ، الحدود ، الصلوة ، العلل الكبير ، اختلاف الحديث ، الردّ على الغلات ، كتاب يوم و ليلة </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درباره كتاب اخير ، ابوهاشم جعفرى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ياران برجسته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يوم و ليلة يونس بن عبد الرحمان را نزد امام عسكرى عليه‌السلام بردم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دقّت در تمام كتاب نگاه كرد و تا آخر آن را ورق زد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اين كتاب است ، دين من و دين پدرانم است ؛ تمام اين كتاب ، حقّ و حقيقت است</w:t>
      </w:r>
      <w:r>
        <w:rPr>
          <w:rFonts w:eastAsia="IRNazanin" w:cs="IRNazanin"/>
          <w:color w:val="111111"/>
          <w:sz w:val="28"/>
          <w:szCs w:val="28"/>
          <w:rtl w:val="true"/>
          <w:lang w:bidi="fa-IR"/>
        </w:rPr>
        <w:t>» .</w:t>
      </w:r>
      <w:r>
        <w:rPr>
          <w:rStyle w:val="FootnoteAnchor"/>
          <w:rtl w:val="true"/>
        </w:rPr>
        <w:footnoteReference w:id="96"/>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آثار ديگر او افزون بر جامع ياد شده ، جوامع ديگرى نظير جامع الآثار و جامع الصغير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چنان كه كلبرگ يادآور شده ، ظاهراً شرح حال نويسان ، الجامع الصغير </w:t>
      </w:r>
    </w:p>
    <w:p>
      <w:pPr>
        <w:pStyle w:val="BookText"/>
        <w:rPr/>
      </w:pPr>
      <w:r>
        <w:rPr>
          <w:rFonts w:ascii="Amiri" w:hAnsi="Amiri" w:eastAsia="Amiri" w:cs="Amiri"/>
          <w:color w:val="111111"/>
          <w:sz w:val="28"/>
          <w:sz w:val="28"/>
          <w:szCs w:val="28"/>
          <w:rtl w:val="true"/>
          <w:lang w:bidi="ar-SA"/>
        </w:rPr>
        <w:t>را در زمره آثار يونس ياد نكرده‌اند ؛</w:t>
      </w:r>
      <w:r>
        <w:rPr>
          <w:rStyle w:val="FootnoteAnchor"/>
          <w:rtl w:val="true"/>
        </w:rPr>
        <w:footnoteReference w:id="97"/>
      </w:r>
      <w:r>
        <w:rPr>
          <w:rFonts w:ascii="IRNazanin" w:hAnsi="IRNazanin" w:eastAsia="IRNazanin"/>
          <w:color w:val="111111"/>
          <w:sz w:val="28"/>
          <w:sz w:val="28"/>
          <w:szCs w:val="28"/>
          <w:rtl w:val="true"/>
          <w:lang w:bidi="fa-IR"/>
        </w:rPr>
        <w:t xml:space="preserve">مگر آن كه اين كتاب را جزئى از جامع‌الآثار چهار جزئى‌اى كه ابوغالب زرارى از آن ياد كرده ، بدانيم </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ثلاثين يا الفقه المكمّل ،</w:t>
      </w:r>
      <w:r>
        <w:rPr>
          <w:rStyle w:val="FootnoteAnchor"/>
          <w:rtl w:val="true"/>
        </w:rPr>
        <w:footnoteReference w:id="99"/>
      </w:r>
      <w:r>
        <w:rPr>
          <w:rFonts w:ascii="Amiri" w:hAnsi="Amiri" w:eastAsia="Amiri" w:cs="Amiri"/>
          <w:color w:val="111111"/>
          <w:sz w:val="28"/>
          <w:sz w:val="28"/>
          <w:szCs w:val="28"/>
          <w:rtl w:val="true"/>
          <w:lang w:bidi="ar-SA"/>
        </w:rPr>
        <w:t xml:space="preserve">صفوان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 از اصحاب امام كاظم و امام رضا و امام جواد عليهم‌السلام بوده و نجاشى ، او را با عباراتى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ستوده است </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 xml:space="preserve">او را همين فخر بس كه امام جواد عليه‌السلام در توصيف او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اسماعيل بن الخطاب و رحم اللّه صفوان فإنّهما من حزب آبائى و من كان حزبنا أدخله اللّه الجنّة</w:t>
      </w:r>
      <w:r>
        <w:rPr>
          <w:rFonts w:eastAsia="Amiri" w:cs="Amiri" w:ascii="Amiri" w:hAnsi="Amiri"/>
          <w:color w:val="111111"/>
          <w:sz w:val="28"/>
          <w:szCs w:val="28"/>
          <w:rtl w:val="true"/>
          <w:lang w:bidi="ar-SA"/>
        </w:rPr>
        <w:t>» .</w:t>
      </w:r>
      <w:r>
        <w:rPr>
          <w:rStyle w:val="FootnoteAnchor"/>
          <w:rtl w:val="true"/>
        </w:rPr>
        <w:footnoteReference w:id="101"/>
      </w:r>
      <w:r>
        <w:rPr>
          <w:rFonts w:ascii="Amiri" w:hAnsi="Amiri" w:eastAsia="Amiri" w:cs="Amiri"/>
          <w:color w:val="111111"/>
          <w:sz w:val="28"/>
          <w:sz w:val="28"/>
          <w:szCs w:val="28"/>
          <w:rtl w:val="true"/>
          <w:lang w:bidi="ar-SA"/>
        </w:rPr>
        <w:t xml:space="preserve">صفوان بن يحيى در طبقه سوم اصحاب 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راويان امام هفتم و امام هشتم عليهماالسلام هستند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قرار دارد </w:t>
      </w:r>
      <w:r>
        <w:rPr>
          <w:rFonts w:eastAsia="Amiri" w:cs="Amiri" w:ascii="Amiri" w:hAnsi="Amiri"/>
          <w:color w:val="111111"/>
          <w:sz w:val="28"/>
          <w:szCs w:val="28"/>
          <w:rtl w:val="true"/>
          <w:lang w:bidi="ar-SA"/>
        </w:rPr>
        <w:t>.</w:t>
      </w:r>
      <w:r>
        <w:rPr>
          <w:rStyle w:val="FootnoteAnchor"/>
          <w:rtl w:val="true"/>
        </w:rPr>
        <w:footnoteReference w:id="102"/>
      </w:r>
      <w:r>
        <w:rPr>
          <w:rFonts w:ascii="IRNazanin" w:hAnsi="IRNazanin" w:eastAsia="IRNazanin"/>
          <w:color w:val="111111"/>
          <w:sz w:val="28"/>
          <w:sz w:val="28"/>
          <w:szCs w:val="28"/>
          <w:rtl w:val="true"/>
          <w:lang w:bidi="fa-IR"/>
        </w:rPr>
        <w:t xml:space="preserve">وى از چهل تن از اصحاب امام صادق عليه‌السلام روايت نموده است </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شرح حال‌نگاران ، او را همانند حسين بن سعيد ، صاحب تصانيف بسيار مى‌دانند و شماره آثار او را سى كتاب برشمرده‌اند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اين كتبى كه تا زمان نجاشى در دسترس بوده ، فصول ذيل شناخته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الوضوء ، كتاب الصلاة ، كتاب الصوم ، كتاب الحج ، كتاب الزكاة ، كتاب النكاح ، كتاب الطلاق ، كتاب الفرائض ، كتاب الوصايا ، كتاب الشرى و البيع ، كتاب العتق و التدبير ، كتاب البشارات و نوادر </w:t>
      </w:r>
      <w:r>
        <w:rPr>
          <w:rFonts w:eastAsia="IRNazanin" w:cs="IRNazanin"/>
          <w:color w:val="111111"/>
          <w:sz w:val="28"/>
          <w:szCs w:val="28"/>
          <w:rtl w:val="true"/>
          <w:lang w:bidi="fa-IR"/>
        </w:rPr>
        <w:t>.</w:t>
      </w:r>
      <w:r>
        <w:rPr>
          <w:rStyle w:val="FootnoteAnchor"/>
          <w:rtl w:val="true"/>
        </w:rPr>
        <w:footnoteReference w:id="104"/>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نوادر ، ابو احمد محمّد بن ابى عمير زياد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موالى </w:t>
      </w:r>
    </w:p>
    <w:p>
      <w:pPr>
        <w:pStyle w:val="BookText"/>
        <w:rPr/>
      </w:pPr>
      <w:r>
        <w:rPr>
          <w:rFonts w:ascii="Amiri" w:hAnsi="Amiri" w:eastAsia="Amiri" w:cs="Amiri"/>
          <w:color w:val="111111"/>
          <w:sz w:val="28"/>
          <w:sz w:val="28"/>
          <w:szCs w:val="28"/>
          <w:rtl w:val="true"/>
          <w:lang w:bidi="ar-SA"/>
        </w:rPr>
        <w:t xml:space="preserve">مهلب بن ابى صفرة </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او از موثّق‌ترين افراد مورد اعتماد شيعه و اهل سنّت</w:t>
      </w:r>
      <w:r>
        <w:rPr>
          <w:rStyle w:val="FootnoteAnchor"/>
          <w:rtl w:val="true"/>
        </w:rPr>
        <w:footnoteReference w:id="106"/>
      </w:r>
      <w:r>
        <w:rPr>
          <w:rFonts w:ascii="IRNazanin" w:hAnsi="IRNazanin" w:eastAsia="IRNazanin"/>
          <w:color w:val="111111"/>
          <w:sz w:val="28"/>
          <w:sz w:val="28"/>
          <w:szCs w:val="28"/>
          <w:rtl w:val="true"/>
          <w:lang w:bidi="fa-IR"/>
        </w:rPr>
        <w:t>و از اصحاب اجماع</w:t>
      </w:r>
      <w:r>
        <w:rPr>
          <w:rStyle w:val="FootnoteAnchor"/>
          <w:rtl w:val="true"/>
        </w:rPr>
        <w:footnoteReference w:id="107"/>
      </w:r>
      <w:r>
        <w:rPr>
          <w:rFonts w:ascii="Amiri" w:hAnsi="Amiri" w:eastAsia="Amiri" w:cs="Amiri"/>
          <w:color w:val="111111"/>
          <w:sz w:val="28"/>
          <w:sz w:val="28"/>
          <w:szCs w:val="28"/>
          <w:rtl w:val="true"/>
          <w:lang w:bidi="ar-SA"/>
        </w:rPr>
        <w:t xml:space="preserve">به شمار مى‌رفته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امام كاظم عليه‌السلام را درك نموده و با امام رضا و امام جواد عليهماالسلام مصاحبت داشته است </w:t>
      </w:r>
      <w:r>
        <w:rPr>
          <w:rFonts w:eastAsia="Amiri" w:cs="Amiri" w:ascii="Amiri" w:hAnsi="Amiri"/>
          <w:color w:val="111111"/>
          <w:sz w:val="28"/>
          <w:szCs w:val="28"/>
          <w:rtl w:val="true"/>
          <w:lang w:bidi="ar-SA"/>
        </w:rPr>
        <w:t>.</w:t>
      </w:r>
      <w:r>
        <w:rPr>
          <w:rStyle w:val="FootnoteAnchor"/>
          <w:rtl w:val="true"/>
        </w:rPr>
        <w:footnoteReference w:id="108"/>
      </w:r>
      <w:r>
        <w:rPr>
          <w:rFonts w:ascii="IRNazanin" w:hAnsi="IRNazanin" w:eastAsia="IRNazanin"/>
          <w:color w:val="111111"/>
          <w:sz w:val="28"/>
          <w:sz w:val="28"/>
          <w:szCs w:val="28"/>
          <w:rtl w:val="true"/>
          <w:lang w:bidi="fa-IR"/>
        </w:rPr>
        <w:t xml:space="preserve">با توجّه به خفقان حاكم بر جامعه و موقعيت او در بين طايفه اماميه ، او را مورد اهانت و حبس قرار دادند و اموالش را كه تا حدود پانصد هزار درهم بود ، به تاراج بردند </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ابن ابى عمير ، نزد جمع بسيارى از اصحاب امام صادق ، امام كاظم و امام رضا عليهم‌السلام به استماع و ضبط روايت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بزرگان ، تعداد كسانى را كه او از آنان روايت نقل كرده است ، تا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ذكر كرده‌اند </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اگرچه مشايخ او هم از علماى شيعه و هم از علماى اهل سنّت بوده‌اند ، امّا فضل بن شاذان از پدر خود نقل مى‌نمايد كه به ابن ابى عمير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مشايخ و بزرگان اهل سنّت را ديده‌اى ؛ امّا چگونه از آنان حديثى نشنيده‌اى؟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حديث شنيده‌ام ؛ امّا چون مى‌بينم كه بسيارى از شيعيان ، علوم خاصّه و عامّه را شنيده و آنان را با هم آميخته‌اند و حديث يكى را به ديگرى نسبت مى‌دهند ، من نخواستم چنين اشتباهى بكنم ، بنا بر اين ، از احاديث اهل سنّت ، صرف نظر كردم و به احاديث اهل بيت عليهم‌السلام اكتفا نمودم </w:t>
      </w:r>
      <w:r>
        <w:rPr>
          <w:rFonts w:eastAsia="IRNazanin" w:cs="IRNazanin"/>
          <w:color w:val="111111"/>
          <w:sz w:val="28"/>
          <w:szCs w:val="28"/>
          <w:rtl w:val="true"/>
          <w:lang w:bidi="fa-IR"/>
        </w:rPr>
        <w:t>.</w:t>
      </w:r>
      <w:r>
        <w:rPr>
          <w:rStyle w:val="FootnoteAnchor"/>
          <w:rtl w:val="true"/>
        </w:rPr>
        <w:footnoteReference w:id="111"/>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علاقه و اهتمام وى به روايات امامان عليهم‌السلام به حدّى بود كه كتاب‌هاى روايى بسيارى را تدوين كرد ، به طورى كه تعداد آنها را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ذكر كرده‌اند </w:t>
      </w:r>
      <w:r>
        <w:rPr>
          <w:rFonts w:eastAsia="Amiri" w:cs="Amiri" w:ascii="Amiri" w:hAnsi="Amiri"/>
          <w:color w:val="111111"/>
          <w:sz w:val="28"/>
          <w:szCs w:val="28"/>
          <w:rtl w:val="true"/>
          <w:lang w:bidi="ar-SA"/>
        </w:rPr>
        <w:t>.</w:t>
      </w:r>
      <w:r>
        <w:rPr>
          <w:rStyle w:val="FootnoteAnchor"/>
          <w:rtl w:val="true"/>
        </w:rPr>
        <w:footnoteReference w:id="112"/>
      </w:r>
      <w:r>
        <w:rPr>
          <w:rFonts w:ascii="IRNazanin" w:hAnsi="IRNazanin" w:eastAsia="IRNazanin"/>
          <w:color w:val="111111"/>
          <w:sz w:val="28"/>
          <w:sz w:val="28"/>
          <w:szCs w:val="28"/>
          <w:rtl w:val="true"/>
          <w:lang w:bidi="fa-IR"/>
        </w:rPr>
        <w:t xml:space="preserve">پاره‌اى از آن </w:t>
      </w:r>
    </w:p>
    <w:p>
      <w:pPr>
        <w:pStyle w:val="BookText"/>
        <w:rPr/>
      </w:pPr>
      <w:r>
        <w:rPr>
          <w:rFonts w:ascii="IRNazanin" w:hAnsi="IRNazanin" w:eastAsia="IRNazanin"/>
          <w:color w:val="111111"/>
          <w:sz w:val="28"/>
          <w:sz w:val="28"/>
          <w:szCs w:val="28"/>
          <w:rtl w:val="true"/>
          <w:lang w:bidi="fa-IR"/>
        </w:rPr>
        <w:t xml:space="preserve">كتاب‌ها در كتب نجاشى و شيخ طوسى ، فهرست شده‌اند ؛ امّا چون هفده سال را در حبس بوده و در اين مدت ، خواهرش و به روايتى خود او ، كتاب‌ها را در زير خاك پنهان كرده بود ، همه آنها زير باران ، از بين رفته است </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او پس از آن توانست فقط آنچه را در حافظه بوده ، در چهل كتاب و بدون سند ، با عنوان نوادر گرد آورد</w:t>
      </w:r>
      <w:r>
        <w:rPr>
          <w:rStyle w:val="FootnoteAnchor"/>
          <w:rtl w:val="true"/>
        </w:rPr>
        <w:footnoteReference w:id="114"/>
      </w:r>
      <w:r>
        <w:rPr>
          <w:rFonts w:ascii="Amiri" w:hAnsi="Amiri" w:eastAsia="Amiri" w:cs="Amiri"/>
          <w:color w:val="111111"/>
          <w:sz w:val="28"/>
          <w:sz w:val="28"/>
          <w:szCs w:val="28"/>
          <w:rtl w:val="true"/>
          <w:lang w:bidi="ar-SA"/>
        </w:rPr>
        <w:t xml:space="preserve">كه شيخ طوسى اين مجموعه را كتاب نيكويى توصيف مى‌نمايد </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اكنون از آن صحابى امام و محدّث گران‌قدر ، بيش از چهار هزار و هفتصد روايت در كتب روايى در زمينه‌هاى مختلف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 فقه و كلام وجود دارد </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 xml:space="preserve">ابن ابى عمير ، علاوه بر آن كه روايات فقهى بى‌شمارى در جاى جاى ابواب فقهى از خود به يادگار گذاشته ، حجم قابل ملاحظه‌اى روايت ، درباره مسائل كلامى ، نقل كرده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بسيارى از دانشمندان اسلامى 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نجاشى ، شيخ طوسى ، شيخ بهايى ، شيخ انصارى و امام خمينى رحمهم‌الله ، مرسلات ابن ابى عمير را در حكم مسند دانسته و به آنها اعتماد كرده‌اند </w:t>
      </w:r>
      <w:r>
        <w:rPr>
          <w:rFonts w:eastAsia="Amiri" w:cs="Amiri" w:ascii="Amiri" w:hAnsi="Amiri"/>
          <w:color w:val="111111"/>
          <w:sz w:val="28"/>
          <w:szCs w:val="28"/>
          <w:rtl w:val="true"/>
          <w:lang w:bidi="ar-SA"/>
        </w:rPr>
        <w:t>.</w:t>
      </w:r>
      <w:r>
        <w:rPr>
          <w:rStyle w:val="FootnoteAnchor"/>
          <w:rtl w:val="true"/>
        </w:rPr>
        <w:footnoteReference w:id="117"/>
      </w:r>
      <w:r>
        <w:rPr>
          <w:rFonts w:ascii="IRNazanin" w:hAnsi="IRNazanin" w:eastAsia="IRNazanin"/>
          <w:color w:val="111111"/>
          <w:sz w:val="28"/>
          <w:sz w:val="28"/>
          <w:szCs w:val="28"/>
          <w:rtl w:val="true"/>
          <w:lang w:bidi="fa-IR"/>
        </w:rPr>
        <w:t xml:space="preserve">علاّمه مامقانى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مى‌گويد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ابى عمير ، تنها كسى است كه تمامى علماى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قرون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مرسل او را پذيرفته و آنها را مانند روايات مسند ، معتبر دانسته‌اند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درباره 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 ائمّه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اين مطلب را گفته‌اند ، ليكن گوينده آن ، عدّه‌اى معدود بوده‌اند و درباره آنها به مانند آنچه كه درباره ابن ابى عمير گفته‌اند ، اتفاق نظر وجود نداشته است </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امّا با اين حال ، برخى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اردبيلى ، محقّق حلّى و آية اللّه خويى ، به دليل انكار حجّيت احاديث مرسل ، مرسلات ابن ابى عمير را نيز نپذيرفته‌اند </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مشيخه ، ابوعلى حسن بن محبوب بن وهب بن جعفر بجلى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به سرّاد </w:t>
      </w:r>
      <w:r>
        <w:rPr>
          <w:rFonts w:eastAsia="Amiri" w:cs="Amiri" w:ascii="Amiri" w:hAnsi="Amiri"/>
          <w:color w:val="111111"/>
          <w:sz w:val="28"/>
          <w:szCs w:val="28"/>
          <w:rtl w:val="true"/>
          <w:lang w:bidi="ar-SA"/>
        </w:rPr>
        <w:t>.</w:t>
      </w:r>
      <w:r>
        <w:rPr>
          <w:rStyle w:val="FootnoteAnchor"/>
          <w:rtl w:val="true"/>
        </w:rPr>
        <w:footnoteReference w:id="120"/>
      </w:r>
      <w:r>
        <w:rPr>
          <w:rFonts w:ascii="IRNazanin" w:hAnsi="IRNazanin" w:eastAsia="IRNazanin"/>
          <w:color w:val="111111"/>
          <w:sz w:val="28"/>
          <w:sz w:val="28"/>
          <w:szCs w:val="28"/>
          <w:rtl w:val="true"/>
          <w:lang w:bidi="fa-IR"/>
        </w:rPr>
        <w:t xml:space="preserve">حسن بن محبوب ، از بزرگان رجال شيعه و راويان نامور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موالى و نياكانش ، از ايالت سِند هندوستان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اعلايش وهب ، از برده‌هاى جرير بن عبد اللّه بجلى ، صحابى مشهور بود كه در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 بدرود حيات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وهب ، در هنر زره‌بافى ، استاد بوده است ، از اين روى ، به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مى‌گفته‌اند و اين لقب بر همه نسل وى بر جاى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اواخر سال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در حدود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 دار فانى را وداع كرده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رجال‌شناسان ، وى را ثقه و جليل القدر دانسته‌اند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آثار فراوانى داشته است از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المشيخة ، كتاب الحدود ، كتاب الديات ، كتاب الفرائض ، كتاب النكاح ، كتاب الطلاق ، كتاب النوادر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حدود هزار صفحه بوده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التفسير ، كتاب العتق و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شيخ طوسى ، حسن بن محبوب را از اركان چهارگانه زمان خود مى‌شمارد ؛ امّا از ديگر اركان چهارگانه آن عصر ، نامى نمى‌برد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ديگر اركان چهارگانه ، عبارت بودند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فضّال ، صفوان يحيى و ابن ابى عمير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ميان آثار ابن محبوب ، مهم‌تر از همه ، مشيخه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محبوب در اين نگاشته ، تمامى استادان و مشايخ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به ترتيب زمان ديدار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مى‌آورد و آنچه از آنان با سماع و اجازه روايت كرده است ، در زير نام هر يك يادآور مى‌شود كه پس از </w:t>
      </w:r>
    </w:p>
    <w:p>
      <w:pPr>
        <w:pStyle w:val="BookText"/>
        <w:rPr/>
      </w:pPr>
      <w:r>
        <w:rPr>
          <w:rFonts w:ascii="IRNazanin" w:hAnsi="IRNazanin" w:eastAsia="IRNazanin"/>
          <w:color w:val="111111"/>
          <w:sz w:val="28"/>
          <w:sz w:val="28"/>
          <w:szCs w:val="28"/>
          <w:rtl w:val="true"/>
          <w:lang w:bidi="fa-IR"/>
        </w:rPr>
        <w:t xml:space="preserve">بررسى همه سويه ، روشن شده كه در بين صد تن از استادان و مشايخ وى ، شصت تن ، از شاگردان امام صادق عليه‌السلام بوده‌اند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جعفر احمد بن حسين بن عبد الملك ، از شاگردان مورد اعتماد ابن محبوب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وقتى متوجّه مى‌شود كه مشيخه بسيار گران‌بهاى حسن بن محبوب ، كاستى‌هايى دارد ، دست به اصلاح آن مى‌زند و نام مشايخ ابن محبوب را به ترتيب حروف الفبا سامان مى‌دهد و روايات يكايك آنان را بى كم وكاست ، در زير نام هر يك مى‌آورد تا بازيابى نام مشايخ آسان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شيخ طوسى و نجاشى ، باب‌بندى وى را ستوده‌اند و چنان مى‌نمايد كه از آن تاريخ به بعد ، همين نسخه باب‌بندى شده‌اى كه به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بازار ورّاقان راه يافت ، با استقبال اهل فن روبه‌رو شد و سبب شد كه نسخه‌هاى باب‌بندى نشده ، از دور خارج بشوند و متروك بمانند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روى ، در عصر شيخ طوسى ، تنها نسخه باب‌بندى شده ، مورد سماع و قرائت قرار مى‌گرفته و شيخ طوسى در پرداختن كتاب تهذيب الأحكام و الاستبصار خود ، از همين نسخه ، بهره‌بردارى مى‌كرده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آخر تهذيب الأحكام و الإستبصار مى‌نويسد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جا كه من حديثى را از مشيخه ابن محبوب استخراج كرده‌ام ، آن حديث را به وسيله استادم احمد بن عبدون ، از على بن محمّد بن زبير ، از احمد بن حسين بن عبدالملك أزدى روايت مى‌كنم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استادان ديگرى مشيخه ابن محبوب را براى من روايت كرده‌اند </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پس از تدوين ، باب‌بندى و دسته‌بندى مشيخه ابن محبوب ، اين سبك تدوين و باب‌بندى ، الگوى ديگران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 سليمان بن احمد بن ايوب طبرانى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المعجم الكبير خود را با الگوگيرى از مشيخه ابن محبوب نگاشت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مشيخه ابن محبوب ، يك بار ديگر هم باب‌بندى و دسته‌بندى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بار ، به گونه كتاب‌هاى فقهى ، از كتاب طهارت آغاز و به كتاب ديات و نوادر ، پايان </w:t>
      </w:r>
    </w:p>
    <w:p>
      <w:pPr>
        <w:pStyle w:val="BookText"/>
        <w:rPr/>
      </w:pPr>
      <w:r>
        <w:rPr>
          <w:rFonts w:ascii="IRNazanin" w:hAnsi="IRNazanin" w:eastAsia="IRNazanin"/>
          <w:color w:val="111111"/>
          <w:sz w:val="28"/>
          <w:sz w:val="28"/>
          <w:szCs w:val="28"/>
          <w:rtl w:val="true"/>
          <w:lang w:bidi="fa-IR"/>
        </w:rPr>
        <w:t xml:space="preserve">پذيرفته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باب‌بندى و دسته‌بندى ، به دست ابوسليمان داوود بن كوره قمى ، از مشايخ كلينى ، در نيم قرن بعدى انجام پذيرفته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كتاب نوادر ابوجعفر احمد بن محمّد بن عيسى اشعرى ، رئيس حوزه قم را هم به گونه كتاب‌هاى فقهى ، دسته‌بندى و باب‌بندى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از نسخه‌هاى مشيخه ابن محبوب ، كسى اطلاعى ندارد و آخرين خبرى كه از آن در دست داريم ، مربوط مى‌شود به زمان شهيد 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وى از مشيخه ابن محبوب ، حدود هزار حديث گزينش و به خط خود ، رونوشت و نسخه‌بردارى مى‌كند </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اگرچه مشيخه حسن بن محبوب ، بر اساس موضوعات فقهى و يا غير آن مبوّب نبوده ، امّا با تبويبى كه از سوى شاگردان وى انجام گرفته ، مى‌توان اثر او را در زمره كتب جوامع محسوب كرد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فى الحلال و الحرام ، عمرو بن عثمان ثقفى خزّاز ، از راويان موثّق كوفه </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 xml:space="preserve">از تاريخ ولادت يا وفات او نشانى در دست نيست ، جز آن كه احمد بن محمّد بن خالد برقى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حسن بن على بن فضّال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 xml:space="preserve">و نيز ابراهيم بن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 xml:space="preserve">از راويان او به شمار مى‌روند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بر اين ، احتمالاً در اواخر قرن دوم و نيمه اول قرن سوم مى‌زيسته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نجاشى ، جامع او را كتاب نيكويى دانسته و از آن ، به سه واسطه روايت مى‌كند </w:t>
      </w:r>
      <w:r>
        <w:rPr>
          <w:rFonts w:eastAsia="Amiri" w:cs="Amiri" w:ascii="Amiri" w:hAnsi="Amiri"/>
          <w:color w:val="111111"/>
          <w:sz w:val="28"/>
          <w:szCs w:val="28"/>
          <w:rtl w:val="true"/>
          <w:lang w:bidi="ar-SA"/>
        </w:rPr>
        <w:t>.</w:t>
      </w:r>
      <w:r>
        <w:rPr>
          <w:rStyle w:val="FootnoteAnchor"/>
          <w:rtl w:val="true"/>
        </w:rPr>
        <w:footnoteReference w:id="126"/>
      </w:r>
      <w:r>
        <w:rPr>
          <w:rFonts w:ascii="IRNazanin" w:hAnsi="IRNazanin" w:eastAsia="IRNazanin"/>
          <w:color w:val="111111"/>
          <w:sz w:val="28"/>
          <w:sz w:val="28"/>
          <w:szCs w:val="28"/>
          <w:rtl w:val="true"/>
          <w:lang w:bidi="fa-IR"/>
        </w:rPr>
        <w:t>افزون بر اين كتاب ، اثر ديگر ثقفى ، كتاب نوادر است كه نجاشى از آن نيز روايت مى‌كند ؛</w:t>
      </w:r>
      <w:r>
        <w:rPr>
          <w:rStyle w:val="FootnoteAnchor"/>
          <w:rtl w:val="true"/>
        </w:rPr>
        <w:footnoteReference w:id="127"/>
      </w:r>
      <w:r>
        <w:rPr>
          <w:rFonts w:ascii="Amiri" w:hAnsi="Amiri" w:eastAsia="Amiri" w:cs="Amiri"/>
          <w:color w:val="111111"/>
          <w:sz w:val="28"/>
          <w:sz w:val="28"/>
          <w:szCs w:val="28"/>
          <w:rtl w:val="true"/>
          <w:lang w:bidi="ar-SA"/>
        </w:rPr>
        <w:t xml:space="preserve">امّا از آثار او تاكنون اثرى يافت نشده است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الفقه المكمّل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ثلاثين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 xml:space="preserve">ابومحمّد عبد اللّه بن مغيرة البجلى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محدّث از اصحاب اجماع و راويان موثّق كوفه و در شمار اصحاب امام كاظم عليه‌السلام است </w:t>
      </w:r>
      <w:r>
        <w:rPr>
          <w:rFonts w:eastAsia="Amiri" w:cs="Amiri" w:ascii="Amiri" w:hAnsi="Amiri"/>
          <w:color w:val="111111"/>
          <w:sz w:val="28"/>
          <w:szCs w:val="28"/>
          <w:rtl w:val="true"/>
          <w:lang w:bidi="ar-SA"/>
        </w:rPr>
        <w:t>.</w:t>
      </w:r>
      <w:r>
        <w:rPr>
          <w:rStyle w:val="FootnoteAnchor"/>
          <w:rtl w:val="true"/>
        </w:rPr>
        <w:footnoteReference w:id="129"/>
      </w:r>
      <w:r>
        <w:rPr>
          <w:rFonts w:ascii="IRNazanin" w:hAnsi="IRNazanin" w:eastAsia="IRNazanin"/>
          <w:color w:val="111111"/>
          <w:sz w:val="28"/>
          <w:sz w:val="28"/>
          <w:szCs w:val="28"/>
          <w:rtl w:val="true"/>
          <w:lang w:bidi="fa-IR"/>
        </w:rPr>
        <w:t xml:space="preserve">وى زمانى ، از طرفداران واقفه بوده است ؛ امّا پس از مدتى از آن راه ، بازگشته است </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 xml:space="preserve">او را نگارنده سى كتاب مى‌دانند كه از آن ميان ، كتاب الوضوء و كتاب الصلاة در دوران نجاشى ، شناخته شده است </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 احمد بن محمّد بن ابى نصر بزنطى مولى سكونى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وى امام كاظم ، امام رضا و امام جواد عليهم‌السلام را ملاقات كرده و از خواص ياران ايشان بوده است </w:t>
      </w:r>
      <w:r>
        <w:rPr>
          <w:rFonts w:eastAsia="Amiri" w:cs="Amiri" w:ascii="Amiri" w:hAnsi="Amiri"/>
          <w:color w:val="111111"/>
          <w:sz w:val="28"/>
          <w:szCs w:val="28"/>
          <w:rtl w:val="true"/>
          <w:lang w:bidi="ar-SA"/>
        </w:rPr>
        <w:t>.</w:t>
      </w:r>
      <w:r>
        <w:rPr>
          <w:rStyle w:val="FootnoteAnchor"/>
          <w:rtl w:val="true"/>
        </w:rPr>
        <w:footnoteReference w:id="132"/>
      </w:r>
      <w:r>
        <w:rPr>
          <w:rFonts w:ascii="IRNazanin" w:hAnsi="IRNazanin" w:eastAsia="IRNazanin"/>
          <w:color w:val="111111"/>
          <w:sz w:val="28"/>
          <w:sz w:val="28"/>
          <w:szCs w:val="28"/>
          <w:rtl w:val="true"/>
          <w:lang w:bidi="fa-IR"/>
        </w:rPr>
        <w:t xml:space="preserve">افزون بر ائمّه عليهم‌السلام ، بزنطى از شيوخى از اصحاب ائمّه نيز دانش ، آموخته است كه مى‌توان كسانى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سنان ، حماد بن عثمان ، جميل بن دراج ، ابان بن عثمان و عاصم بن حميد را از آنان برشمرد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شاگردان و راويان او نيز نام شخصيت‌هايى برجسته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هاشم قمّى ، حسين بن سعيد اهوازى ، احمد بن محمّد برقى ، حسن بن محبوب و على بن مهزيار به چشم مى‌خورند </w:t>
      </w:r>
      <w:r>
        <w:rPr>
          <w:rFonts w:eastAsia="IRNazanin" w:cs="IRNazanin"/>
          <w:color w:val="111111"/>
          <w:sz w:val="28"/>
          <w:szCs w:val="28"/>
          <w:rtl w:val="true"/>
          <w:lang w:bidi="fa-IR"/>
        </w:rPr>
        <w:t>.</w:t>
      </w:r>
      <w:r>
        <w:rPr>
          <w:rStyle w:val="FootnoteAnchor"/>
          <w:rtl w:val="true"/>
        </w:rPr>
        <w:footnoteReference w:id="133"/>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منابع ، وى پس از درگذشت امام كاظم عليه‌السلام نخست در شمار قائلان به وقف قرار داشت ؛ امّا در پى مكاتبه‌اى با امام رضا عليه‌السلام به امامت آن حضرت ايمان آورد </w:t>
      </w:r>
      <w:r>
        <w:rPr>
          <w:rFonts w:eastAsia="IRNazanin" w:cs="IRNazanin"/>
          <w:color w:val="111111"/>
          <w:sz w:val="28"/>
          <w:szCs w:val="28"/>
          <w:rtl w:val="true"/>
          <w:lang w:bidi="fa-IR"/>
        </w:rPr>
        <w:t>.</w:t>
      </w:r>
      <w:r>
        <w:rPr>
          <w:rStyle w:val="FootnoteAnchor"/>
          <w:rtl w:val="true"/>
        </w:rPr>
        <w:footnoteReference w:id="134"/>
      </w:r>
      <w:r>
        <w:rPr>
          <w:rFonts w:ascii="Amiri" w:hAnsi="Amiri" w:eastAsia="Amiri" w:cs="Amiri"/>
          <w:color w:val="111111"/>
          <w:sz w:val="28"/>
          <w:sz w:val="28"/>
          <w:szCs w:val="28"/>
          <w:rtl w:val="true"/>
          <w:lang w:bidi="ar-SA"/>
        </w:rPr>
        <w:t xml:space="preserve">رجاليان اماميه ، بر اعتبار بزنطى تأكيد كرده و او را در شمار اصحاب اجماع آورده‌اند </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شيخ طوسى ، او را توثيق كرده ،</w:t>
      </w:r>
      <w:r>
        <w:rPr>
          <w:rStyle w:val="FootnoteAnchor"/>
          <w:rtl w:val="true"/>
        </w:rPr>
        <w:footnoteReference w:id="136"/>
      </w:r>
      <w:r>
        <w:rPr>
          <w:rFonts w:ascii="Amiri" w:hAnsi="Amiri" w:eastAsia="Amiri" w:cs="Amiri"/>
          <w:color w:val="111111"/>
          <w:sz w:val="28"/>
          <w:sz w:val="28"/>
          <w:szCs w:val="28"/>
          <w:rtl w:val="true"/>
          <w:lang w:bidi="ar-SA"/>
        </w:rPr>
        <w:t xml:space="preserve">و نجاشى ، او را نزد امام رضا و امام جواد عليهماالسلام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 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دانسته است </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الجامع كه در صدر آثار بزنطى قرار دارد ، در بردارنده مجموعه‌اى از معارف اسلامى ، بويژه فقه است كه تا روزگار محقّق حلّى ، در دست بوده است ، به طورى كه وى در كتاب المعتبر از آن نقل مى‌كرده است </w:t>
      </w:r>
      <w:r>
        <w:rPr>
          <w:rFonts w:eastAsia="IRNazanin" w:cs="IRNazanin"/>
          <w:color w:val="111111"/>
          <w:sz w:val="28"/>
          <w:szCs w:val="28"/>
          <w:rtl w:val="true"/>
          <w:lang w:bidi="fa-IR"/>
        </w:rPr>
        <w:t>.</w:t>
      </w:r>
      <w:r>
        <w:rPr>
          <w:rStyle w:val="FootnoteAnchor"/>
          <w:rtl w:val="true"/>
        </w:rPr>
        <w:footnoteReference w:id="138"/>
      </w:r>
      <w:r>
        <w:rPr>
          <w:rFonts w:ascii="Amiri" w:hAnsi="Amiri" w:eastAsia="Amiri" w:cs="Amiri"/>
          <w:color w:val="111111"/>
          <w:sz w:val="28"/>
          <w:sz w:val="28"/>
          <w:szCs w:val="28"/>
          <w:rtl w:val="true"/>
          <w:lang w:bidi="ar-SA"/>
        </w:rPr>
        <w:t>كتاب المسائل</w:t>
      </w:r>
      <w:r>
        <w:rPr>
          <w:rStyle w:val="FootnoteAnchor"/>
          <w:rtl w:val="true"/>
        </w:rPr>
        <w:footnoteReference w:id="139"/>
      </w:r>
      <w:r>
        <w:rPr>
          <w:rFonts w:ascii="IRNazanin" w:hAnsi="IRNazanin" w:eastAsia="IRNazanin"/>
          <w:color w:val="111111"/>
          <w:sz w:val="28"/>
          <w:sz w:val="28"/>
          <w:szCs w:val="28"/>
          <w:rtl w:val="true"/>
          <w:lang w:bidi="fa-IR"/>
        </w:rPr>
        <w:t xml:space="preserve">و كتاب النوادر كه از يحيى بن زكريا بن شيبان نقل گرديده ، آثار ديگرى است كه وى به رشته تحرير در آورده است </w:t>
      </w:r>
      <w:r>
        <w:rPr>
          <w:rFonts w:eastAsia="IRNazanin" w:cs="IRNazanin"/>
          <w:color w:val="111111"/>
          <w:sz w:val="28"/>
          <w:szCs w:val="28"/>
          <w:rtl w:val="true"/>
          <w:lang w:bidi="fa-IR"/>
        </w:rPr>
        <w:t>.</w:t>
      </w:r>
      <w:r>
        <w:rPr>
          <w:rStyle w:val="FootnoteAnchor"/>
          <w:rtl w:val="true"/>
        </w:rPr>
        <w:footnoteReference w:id="140"/>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فى الحديث ، موسى بن القاسم بن معاوية بن وهب البجلى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اوايل قرن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اصحاب امام رضا عليه‌السلام </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 xml:space="preserve">رجال‌شناسان ، او را با الفاظى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ستوده</w:t>
      </w:r>
      <w:r>
        <w:rPr>
          <w:rStyle w:val="FootnoteAnchor"/>
          <w:rtl w:val="true"/>
        </w:rPr>
        <w:footnoteReference w:id="142"/>
      </w:r>
      <w:r>
        <w:rPr>
          <w:rFonts w:ascii="Amiri" w:hAnsi="Amiri" w:eastAsia="Amiri" w:cs="Amiri"/>
          <w:color w:val="111111"/>
          <w:sz w:val="28"/>
          <w:sz w:val="28"/>
          <w:szCs w:val="28"/>
          <w:rtl w:val="true"/>
          <w:lang w:bidi="ar-SA"/>
        </w:rPr>
        <w:t xml:space="preserve">و در مقام تشبيه ، كتاب او را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سعيد همانند دانسته‌اند </w:t>
      </w:r>
      <w:r>
        <w:rPr>
          <w:rFonts w:eastAsia="Amiri" w:cs="Amiri" w:ascii="Amiri" w:hAnsi="Amiri"/>
          <w:color w:val="111111"/>
          <w:sz w:val="28"/>
          <w:szCs w:val="28"/>
          <w:rtl w:val="true"/>
          <w:lang w:bidi="ar-SA"/>
        </w:rPr>
        <w:t>.</w:t>
      </w:r>
      <w:r>
        <w:rPr>
          <w:rStyle w:val="FootnoteAnchor"/>
          <w:rtl w:val="true"/>
        </w:rPr>
        <w:footnoteReference w:id="143"/>
      </w:r>
      <w:r>
        <w:rPr>
          <w:rFonts w:ascii="IRNazanin" w:hAnsi="IRNazanin" w:eastAsia="IRNazanin"/>
          <w:color w:val="111111"/>
          <w:sz w:val="28"/>
          <w:sz w:val="28"/>
          <w:szCs w:val="28"/>
          <w:rtl w:val="true"/>
          <w:lang w:bidi="fa-IR"/>
        </w:rPr>
        <w:t xml:space="preserve">مجموعه مصنّفات او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الوضوء ، كتاب الصلاة ، كتاب الزكاة ، كتاب الصيام ، كتاب الحج ، كتاب النكاح ، كتاب الطلاق ، كتاب الحدود ، كتاب الديات ، كتاب الشهادات ، كتاب الأيمان و النذور ، كتاب أخلاق المؤمن ، كتاب الجامع ، و كتاب الأدب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كتب كه غالبا در ابواب فقه نگاشته شده ، كتاب مسائل الرجال كه درباره هجده تن از راويان است ، از ديگر آثار اوست </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الفقه ، منذر بن محمّد بن منذر بن سعيد بن ابى الجهم قابوسى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از راويان موثّق</w:t>
      </w:r>
      <w:r>
        <w:rPr>
          <w:rStyle w:val="FootnoteAnchor"/>
          <w:rtl w:val="true"/>
        </w:rPr>
        <w:footnoteReference w:id="145"/>
      </w:r>
      <w:r>
        <w:rPr>
          <w:rFonts w:ascii="Amiri" w:hAnsi="Amiri" w:eastAsia="Amiri" w:cs="Amiri"/>
          <w:color w:val="111111"/>
          <w:sz w:val="28"/>
          <w:sz w:val="28"/>
          <w:szCs w:val="28"/>
          <w:rtl w:val="true"/>
          <w:lang w:bidi="ar-SA"/>
        </w:rPr>
        <w:t xml:space="preserve">امام جواد عليه‌السلام </w:t>
      </w:r>
      <w:r>
        <w:rPr>
          <w:rStyle w:val="FootnoteAnchor"/>
          <w:rtl w:val="true"/>
        </w:rPr>
        <w:footnoteReference w:id="146"/>
      </w:r>
      <w:r>
        <w:rPr>
          <w:rFonts w:ascii="IRNazanin" w:hAnsi="IRNazanin" w:eastAsia="IRNazanin"/>
          <w:color w:val="111111"/>
          <w:sz w:val="28"/>
          <w:sz w:val="28"/>
          <w:szCs w:val="28"/>
          <w:rtl w:val="true"/>
          <w:lang w:bidi="fa-IR"/>
        </w:rPr>
        <w:t xml:space="preserve">و از مشهورترين افراد خاندان بزرگ شيعى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الجهم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كه در سده دوم هجرى در كوفه مى‌زيسته است </w:t>
      </w:r>
      <w:r>
        <w:rPr>
          <w:rFonts w:eastAsia="IRNazanin" w:cs="IRNazanin"/>
          <w:color w:val="111111"/>
          <w:sz w:val="28"/>
          <w:szCs w:val="28"/>
          <w:rtl w:val="true"/>
          <w:lang w:bidi="fa-IR"/>
        </w:rPr>
        <w:t>.</w:t>
      </w:r>
      <w:r>
        <w:rPr>
          <w:rStyle w:val="FootnoteAnchor"/>
          <w:rtl w:val="true"/>
        </w:rPr>
        <w:footnoteReference w:id="147"/>
      </w:r>
      <w:r>
        <w:rPr>
          <w:rFonts w:ascii="Amiri" w:hAnsi="Amiri" w:eastAsia="Amiri" w:cs="Amiri"/>
          <w:color w:val="111111"/>
          <w:sz w:val="28"/>
          <w:sz w:val="28"/>
          <w:szCs w:val="28"/>
          <w:rtl w:val="true"/>
          <w:lang w:bidi="ar-SA"/>
        </w:rPr>
        <w:t xml:space="preserve">افزون بر جامع ياد شده ، او تأليفاتى در تاريخ داشته است كه عبارت‌اند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وفود العرب إلى النبى صلى‌الله‌عليه‌و‌آله ، كتاب الجمل ، كتاب الصفّين ، كتاب النهروان ، كتاب الغارات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او را احمد بن محمّد بن سعيد همدانى ، مشهور به ابن عقده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كرده است </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فى الفقه ، على بن محمّد بن شيرة القاسانى ، فقيه و محدّث از اصحاب و امام هادى عليه‌السلام </w:t>
      </w:r>
      <w:r>
        <w:rPr>
          <w:rFonts w:eastAsia="Amiri" w:cs="Amiri" w:ascii="Amiri" w:hAnsi="Amiri"/>
          <w:color w:val="111111"/>
          <w:sz w:val="28"/>
          <w:szCs w:val="28"/>
          <w:rtl w:val="true"/>
          <w:lang w:bidi="ar-SA"/>
        </w:rPr>
        <w:t>.</w:t>
      </w:r>
      <w:r>
        <w:rPr>
          <w:rStyle w:val="FootnoteAnchor"/>
          <w:rtl w:val="true"/>
        </w:rPr>
        <w:footnoteReference w:id="149"/>
      </w:r>
      <w:r>
        <w:rPr>
          <w:rFonts w:ascii="IRNazanin" w:hAnsi="IRNazanin" w:eastAsia="IRNazanin"/>
          <w:color w:val="111111"/>
          <w:sz w:val="28"/>
          <w:sz w:val="28"/>
          <w:szCs w:val="28"/>
          <w:rtl w:val="true"/>
          <w:lang w:bidi="fa-IR"/>
        </w:rPr>
        <w:t xml:space="preserve">به گفته نجاشى ، وى فقيهى پر نقل و فردى فاضل بوده است ؛ ولى احمد بن محمّد بن عيسى ، بر او خرده گرفته و گفته است كه سخنان و عقايد منكرى را از او شنيده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نيز او را تضعيف كرده است ؛</w:t>
      </w:r>
      <w:r>
        <w:rPr>
          <w:rStyle w:val="FootnoteAnchor"/>
          <w:rtl w:val="true"/>
        </w:rPr>
        <w:footnoteReference w:id="150"/>
      </w:r>
      <w:r>
        <w:rPr>
          <w:rFonts w:ascii="IRNazanin" w:hAnsi="IRNazanin" w:eastAsia="IRNazanin"/>
          <w:color w:val="111111"/>
          <w:sz w:val="28"/>
          <w:sz w:val="28"/>
          <w:szCs w:val="28"/>
          <w:rtl w:val="true"/>
          <w:lang w:bidi="fa-IR"/>
        </w:rPr>
        <w:t xml:space="preserve">ولى نجاشى مى‌گويد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كتاب‌هاى او آنچه دلالت بر صحّت و درستى اين اتّهام كند ، وجود ندارد</w:t>
      </w:r>
      <w:r>
        <w:rPr>
          <w:rFonts w:eastAsia="IRNazanin" w:cs="IRNazanin"/>
          <w:color w:val="111111"/>
          <w:sz w:val="28"/>
          <w:szCs w:val="28"/>
          <w:rtl w:val="true"/>
          <w:lang w:bidi="fa-IR"/>
        </w:rPr>
        <w:t>!» .</w:t>
      </w:r>
      <w:r>
        <w:rPr>
          <w:rStyle w:val="FootnoteAnchor"/>
          <w:rtl w:val="true"/>
        </w:rPr>
        <w:footnoteReference w:id="151"/>
      </w:r>
      <w:r>
        <w:rPr>
          <w:rFonts w:ascii="IRNazanin" w:hAnsi="IRNazanin" w:eastAsia="IRNazanin"/>
          <w:color w:val="111111"/>
          <w:sz w:val="28"/>
          <w:sz w:val="28"/>
          <w:szCs w:val="28"/>
          <w:rtl w:val="true"/>
          <w:lang w:bidi="fa-IR"/>
        </w:rPr>
        <w:t xml:space="preserve">او داراى كتابى كبير با عنوان الجامع فى الفقه بوده و كتاب الصلاة ، كتاب الحج ، كتاب التأديب از ديگر آثار اوست </w:t>
      </w:r>
      <w:r>
        <w:rPr>
          <w:rFonts w:eastAsia="IRNazanin" w:cs="IRNazanin"/>
          <w:color w:val="111111"/>
          <w:sz w:val="28"/>
          <w:szCs w:val="28"/>
          <w:rtl w:val="true"/>
          <w:lang w:bidi="fa-IR"/>
        </w:rPr>
        <w:t>.</w:t>
      </w:r>
      <w:r>
        <w:rPr>
          <w:rStyle w:val="FootnoteAnchor"/>
          <w:rtl w:val="true"/>
        </w:rPr>
        <w:footnoteReference w:id="152"/>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الفقه المكمّل ، ابو سمينه محمّد بن على بن ابراهيم بن موسى ابى جعفر القرشى الصيرفى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اثر ، مشتمل بر سى كتاب است</w:t>
      </w:r>
      <w:r>
        <w:rPr>
          <w:rStyle w:val="FootnoteAnchor"/>
          <w:rtl w:val="true"/>
        </w:rPr>
        <w:footnoteReference w:id="153"/>
      </w:r>
      <w:r>
        <w:rPr>
          <w:rFonts w:ascii="Amiri" w:hAnsi="Amiri" w:eastAsia="Amiri" w:cs="Amiri"/>
          <w:color w:val="111111"/>
          <w:sz w:val="28"/>
          <w:sz w:val="28"/>
          <w:szCs w:val="28"/>
          <w:rtl w:val="true"/>
          <w:lang w:bidi="ar-SA"/>
        </w:rPr>
        <w:t xml:space="preserve">و در آن ، نشانه‌هاى غلو و تخليط </w:t>
      </w:r>
    </w:p>
    <w:p>
      <w:pPr>
        <w:pStyle w:val="BookText"/>
        <w:rPr/>
      </w:pPr>
      <w:r>
        <w:rPr>
          <w:rFonts w:ascii="Amiri" w:hAnsi="Amiri" w:eastAsia="Amiri" w:cs="Amiri"/>
          <w:color w:val="111111"/>
          <w:sz w:val="28"/>
          <w:sz w:val="28"/>
          <w:szCs w:val="28"/>
          <w:rtl w:val="true"/>
          <w:lang w:bidi="ar-SA"/>
        </w:rPr>
        <w:t xml:space="preserve">يافت مى‌شود </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رجال‌شناسان ، وى را فاسد العقيده و ضعيف قلمداد مى‌كردند</w:t>
      </w:r>
      <w:r>
        <w:rPr>
          <w:rStyle w:val="FootnoteAnchor"/>
          <w:rtl w:val="true"/>
        </w:rPr>
        <w:footnoteReference w:id="155"/>
      </w:r>
      <w:r>
        <w:rPr>
          <w:rFonts w:ascii="IRNazanin" w:hAnsi="IRNazanin" w:eastAsia="IRNazanin"/>
          <w:color w:val="111111"/>
          <w:sz w:val="28"/>
          <w:sz w:val="28"/>
          <w:szCs w:val="28"/>
          <w:rtl w:val="true"/>
          <w:lang w:bidi="fa-IR"/>
        </w:rPr>
        <w:t xml:space="preserve">و حديثش را نمى‌نگاشتند </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 xml:space="preserve">افزون بر آن ، وى در كوفه به دروغ‌پردازى مشهور بوده و سپس به غلو ، اشتهار يافته و از همين رو ، به دستور احمد بن محمّد بن عيسى ، وى را از قم بيرون كردند </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چون مسلّم است كه احمد بن محمّد بن عيسى ، از اصحاب امام رضا و امام جواد و امام هادى عليهم‌السلام بوده ،</w:t>
      </w:r>
      <w:r>
        <w:rPr>
          <w:rStyle w:val="FootnoteAnchor"/>
          <w:rtl w:val="true"/>
        </w:rPr>
        <w:footnoteReference w:id="158"/>
      </w:r>
      <w:r>
        <w:rPr>
          <w:rFonts w:ascii="Amiri" w:hAnsi="Amiri" w:eastAsia="Amiri" w:cs="Amiri"/>
          <w:color w:val="111111"/>
          <w:sz w:val="28"/>
          <w:sz w:val="28"/>
          <w:szCs w:val="28"/>
          <w:rtl w:val="true"/>
          <w:lang w:bidi="ar-SA"/>
        </w:rPr>
        <w:t xml:space="preserve">به قرينه مى‌توان دريافت كه ابوسمينه نيز احتمالاً در همان عصر مى‌زيسته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فى الفقه ، حسن بن زيد بن محمّد ،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الداعى الى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وى از دانشمندان فرقه زيديه بوده و در ميانه سال‌هاى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 بر طبرستان حكومت مى‌كرده و در همان جا درگذشته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در كتب تراجم آمده ، گويا وى مؤسّس دولت علوى مستقل در ديار طبرستان و ديلم بوده است </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 xml:space="preserve">همچنين وى را از كسانى برشمرده‌اند كه در اعتلاى شعاير مذهب تشيّع در طبرستان كوشيده است </w:t>
      </w:r>
      <w:r>
        <w:rPr>
          <w:rFonts w:eastAsia="IRNazanin" w:cs="IRNazanin"/>
          <w:color w:val="111111"/>
          <w:sz w:val="28"/>
          <w:szCs w:val="28"/>
          <w:rtl w:val="true"/>
          <w:lang w:bidi="fa-IR"/>
        </w:rPr>
        <w:t>.</w:t>
      </w:r>
      <w:r>
        <w:rPr>
          <w:rStyle w:val="FootnoteAnchor"/>
          <w:rtl w:val="true"/>
        </w:rPr>
        <w:footnoteReference w:id="160"/>
      </w:r>
      <w:r>
        <w:rPr>
          <w:rFonts w:ascii="Amiri" w:hAnsi="Amiri" w:eastAsia="Amiri" w:cs="Amiri"/>
          <w:color w:val="111111"/>
          <w:sz w:val="28"/>
          <w:sz w:val="28"/>
          <w:szCs w:val="28"/>
          <w:rtl w:val="true"/>
          <w:lang w:bidi="ar-SA"/>
        </w:rPr>
        <w:t>وى صاحب آثار فراوانى بوده كه كتاب البيان و الحجة فى الإمامة از جمله آنهاست ؛</w:t>
      </w:r>
      <w:r>
        <w:rPr>
          <w:rStyle w:val="FootnoteAnchor"/>
          <w:rtl w:val="true"/>
        </w:rPr>
        <w:footnoteReference w:id="161"/>
      </w:r>
      <w:r>
        <w:rPr>
          <w:rFonts w:ascii="Amiri" w:hAnsi="Amiri" w:eastAsia="Amiri" w:cs="Amiri"/>
          <w:color w:val="111111"/>
          <w:sz w:val="28"/>
          <w:sz w:val="28"/>
          <w:szCs w:val="28"/>
          <w:rtl w:val="true"/>
          <w:lang w:bidi="ar-SA"/>
        </w:rPr>
        <w:t xml:space="preserve">امّا وصف روشنى از محتواى آنها در دست نيست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 احمد بن محمّد بن خالد برقى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اصحاب امام جواد و امام هادى عليهماالسلام </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 xml:space="preserve">او اصالتا از كوفه است </w:t>
      </w:r>
      <w:r>
        <w:rPr>
          <w:rFonts w:eastAsia="Amiri" w:cs="Amiri" w:ascii="Amiri" w:hAnsi="Amiri"/>
          <w:color w:val="111111"/>
          <w:sz w:val="28"/>
          <w:szCs w:val="28"/>
          <w:rtl w:val="true"/>
          <w:lang w:bidi="ar-SA"/>
        </w:rPr>
        <w:t>.</w:t>
      </w:r>
      <w:r>
        <w:rPr>
          <w:rStyle w:val="FootnoteAnchor"/>
          <w:rtl w:val="true"/>
        </w:rPr>
        <w:footnoteReference w:id="163"/>
      </w:r>
      <w:r>
        <w:rPr>
          <w:rFonts w:ascii="IRNazanin" w:hAnsi="IRNazanin" w:eastAsia="IRNazanin"/>
          <w:color w:val="111111"/>
          <w:sz w:val="28"/>
          <w:sz w:val="28"/>
          <w:szCs w:val="28"/>
          <w:rtl w:val="true"/>
          <w:lang w:bidi="fa-IR"/>
        </w:rPr>
        <w:t xml:space="preserve">جدّ بزرگ او محمّد بن على ، از ياران </w:t>
      </w:r>
    </w:p>
    <w:p>
      <w:pPr>
        <w:pStyle w:val="BookText"/>
        <w:rPr/>
      </w:pPr>
      <w:r>
        <w:rPr>
          <w:rFonts w:ascii="IRNazanin" w:hAnsi="IRNazanin" w:eastAsia="IRNazanin"/>
          <w:color w:val="111111"/>
          <w:sz w:val="28"/>
          <w:sz w:val="28"/>
          <w:szCs w:val="28"/>
          <w:rtl w:val="true"/>
          <w:lang w:bidi="fa-IR"/>
        </w:rPr>
        <w:t xml:space="preserve">زيد بن على بن الحسين عليه‌السلام بود كه در برابر حكومت ظلم و ستم بنى اميه قيام كردند و در زندان يوسف بن عمر ، به شهادت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 خالد به همراه پدرش به قم مهاجرت كردند و در روستايى به نام بَرقه</w:t>
      </w:r>
      <w:r>
        <w:rPr>
          <w:rStyle w:val="FootnoteAnchor"/>
          <w:rtl w:val="true"/>
        </w:rPr>
        <w:footnoteReference w:id="164"/>
      </w:r>
      <w:r>
        <w:rPr>
          <w:rFonts w:ascii="IRNazanin" w:hAnsi="IRNazanin" w:eastAsia="IRNazanin"/>
          <w:color w:val="111111"/>
          <w:sz w:val="28"/>
          <w:sz w:val="28"/>
          <w:szCs w:val="28"/>
          <w:rtl w:val="true"/>
          <w:lang w:bidi="fa-IR"/>
        </w:rPr>
        <w:t xml:space="preserve">ساكن شدند و به همين سبب ، به بَرقى معروف گشتند </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بسيارى از بزرگان و رجال‌شناسان شيعه ، او را مورد اطمينان و ثقه دانسته‌اند ؛</w:t>
      </w:r>
      <w:r>
        <w:rPr>
          <w:rStyle w:val="FootnoteAnchor"/>
          <w:rtl w:val="true"/>
        </w:rPr>
        <w:footnoteReference w:id="166"/>
      </w:r>
      <w:r>
        <w:rPr>
          <w:rFonts w:ascii="IRNazanin" w:hAnsi="IRNazanin" w:eastAsia="IRNazanin"/>
          <w:color w:val="111111"/>
          <w:sz w:val="28"/>
          <w:sz w:val="28"/>
          <w:szCs w:val="28"/>
          <w:rtl w:val="true"/>
          <w:lang w:bidi="fa-IR"/>
        </w:rPr>
        <w:t xml:space="preserve">امّا از آن رو كه از افراد ضعيف ، روايت نقل مى‌كرد و به احاديث مرسل ، اعتماد مى‌نمود ، با مذمّت و طعن قمى‌ها رو به رو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 اتهام به غلو و نقل روايات غلوآميز ، عامل ديگرى بود كه سبب مذمت وى گرديد </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از اين رو ، احمد بن محمّد بن عيسى كه در آن زمان ، رئيس محدّثان قم بود ، او را تبعيد كرد ؛ ولى پس از مدتى ، او</w:t>
      </w:r>
    </w:p>
    <w:p>
      <w:pPr>
        <w:pStyle w:val="BookText"/>
        <w:rPr/>
      </w:pPr>
      <w:r>
        <w:rPr>
          <w:rFonts w:ascii="IRNazanin" w:hAnsi="IRNazanin" w:eastAsia="IRNazanin"/>
          <w:color w:val="111111"/>
          <w:sz w:val="28"/>
          <w:sz w:val="28"/>
          <w:szCs w:val="28"/>
          <w:rtl w:val="true"/>
          <w:lang w:bidi="fa-IR"/>
        </w:rPr>
        <w:t xml:space="preserve">را به قم فرا خواند و حتّى در مراسم تشييع جنازه او ، با سر و پاى برهنه شركت كرد تا اهانتى را كه به او روا داشته بود ، جبران كند </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برقى از حدود دويست تن ، روايت نقل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آنان عبارت‌اند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ابى نصر بزنطى ، حسن بن محبوب ، حسن بن على بن 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بزرگانى همچون محمّد بن الحسن الصفّار ، عبداللّه بن جعفر الحميرى ، على بن محمّد ماجيلويه از او روايت شنيده‌اند </w:t>
      </w:r>
      <w:r>
        <w:rPr>
          <w:rFonts w:eastAsia="IRNazanin" w:cs="IRNazanin"/>
          <w:color w:val="111111"/>
          <w:sz w:val="28"/>
          <w:szCs w:val="28"/>
          <w:rtl w:val="true"/>
          <w:lang w:bidi="fa-IR"/>
        </w:rPr>
        <w:t>.</w:t>
      </w:r>
      <w:r>
        <w:rPr>
          <w:rStyle w:val="FootnoteAnchor"/>
          <w:rtl w:val="true"/>
        </w:rPr>
        <w:footnoteReference w:id="169"/>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برقى در حدود صد كتاب نوشته است كه متأسفانه تنها كتاب المحاسن او باقى مانده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 xml:space="preserve">اين كتاب ، تنها مجموعه‌اى روايى نيست ؛ بلكه دائرة المعارفى از علوم مختلف است كه در برگيرنده صد كتاب در موضوعات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 احكام ، آداب ، علل شرايع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كتاب ، آنچه امروز در دست ماست ، تنها يازده كتاب است كه در دو جلد ، به چاپ رسيده است </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المحاسن ، از بهترين كتاب‌هاى روايى شيعه به شمار مى‌آيد و برخى اهميت و اعتبار اين كتاب را در رديف كتب اربعه دانسته‌اند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نور اللّه شوشترى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دشمنان شيعه كه منابع شيعيان را منحصر در چهار كتاب مى‌شمردند ، مى‌گويد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صحيح نيست و كتاب‌هاى شيعيان بيش از اين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سپس بخشى از كتاب‌هاى شيعه را بر مى‌شمرد و ضمن آنها از كتاب المحاسن برقى نيز نام مى‌برد </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علّامه مجلسى ، كتاب المحاسن برقى را از اصول معتبره شيعه مى‌داند </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 xml:space="preserve">شيخ صدوق و كلينى نيز بر كتاب المحاسن اعتماد كرده و روايات بسيارى را از آن نقل مى‌كنند </w:t>
      </w:r>
      <w:r>
        <w:rPr>
          <w:rFonts w:eastAsia="Amiri" w:cs="Amiri" w:ascii="Amiri" w:hAnsi="Amiri"/>
          <w:color w:val="111111"/>
          <w:sz w:val="28"/>
          <w:szCs w:val="28"/>
          <w:rtl w:val="true"/>
          <w:lang w:bidi="ar-SA"/>
        </w:rPr>
        <w:t>.</w:t>
      </w:r>
      <w:r>
        <w:rPr>
          <w:rStyle w:val="FootnoteAnchor"/>
          <w:rtl w:val="true"/>
        </w:rPr>
        <w:footnoteReference w:id="174"/>
      </w:r>
      <w:r>
        <w:rPr>
          <w:rFonts w:ascii="IRNazanin" w:hAnsi="IRNazanin" w:eastAsia="IRNazanin"/>
          <w:color w:val="111111"/>
          <w:sz w:val="28"/>
          <w:sz w:val="28"/>
          <w:szCs w:val="28"/>
          <w:rtl w:val="true"/>
          <w:lang w:bidi="fa-IR"/>
        </w:rPr>
        <w:t xml:space="preserve">شيخ صدوق در آغاز كتاب من لا يحضره الفقيه مى‌گويد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احاديث اين كتاب را از منابع مطمئن ، كه در ميان فقهاى شيعه مشهور است و به آن استناد و مراجعه مى‌كنند ، گرفته‌ام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مانند المحاسن ، نوشته احمد بن ابو عبد اللّه برقى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كتاب ، از اصول اوّليه شيعه و از كتاب‌هايى است كه سند من به آنها معروف است </w:t>
      </w:r>
      <w:r>
        <w:rPr>
          <w:rFonts w:eastAsia="IRNazanin" w:cs="IRNazanin"/>
          <w:color w:val="111111"/>
          <w:sz w:val="28"/>
          <w:szCs w:val="28"/>
          <w:rtl w:val="true"/>
          <w:lang w:bidi="fa-IR"/>
        </w:rPr>
        <w:t>.</w:t>
      </w:r>
      <w:r>
        <w:rPr>
          <w:rStyle w:val="FootnoteAnchor"/>
          <w:rtl w:val="true"/>
        </w:rPr>
        <w:footnoteReference w:id="175"/>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ثلاثين يا الفقه المكمّل ،</w:t>
      </w:r>
      <w:r>
        <w:rPr>
          <w:rStyle w:val="FootnoteAnchor"/>
          <w:rtl w:val="true"/>
        </w:rPr>
        <w:footnoteReference w:id="176"/>
      </w:r>
      <w:r>
        <w:rPr>
          <w:rFonts w:ascii="Amiri" w:hAnsi="Amiri" w:eastAsia="Amiri" w:cs="Amiri"/>
          <w:color w:val="111111"/>
          <w:sz w:val="28"/>
          <w:sz w:val="28"/>
          <w:szCs w:val="28"/>
          <w:rtl w:val="true"/>
          <w:lang w:bidi="ar-SA"/>
        </w:rPr>
        <w:t xml:space="preserve">حسين بن سعيد بن حمّاد كوفى اهوازى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حدود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Style w:val="FootnoteAnchor"/>
          <w:rtl w:val="true"/>
        </w:rPr>
        <w:footnoteReference w:id="177"/>
      </w:r>
      <w:r>
        <w:rPr>
          <w:rFonts w:ascii="Amiri" w:hAnsi="Amiri" w:eastAsia="Amiri" w:cs="Amiri"/>
          <w:color w:val="111111"/>
          <w:sz w:val="28"/>
          <w:sz w:val="28"/>
          <w:szCs w:val="28"/>
          <w:rtl w:val="true"/>
          <w:lang w:bidi="ar-SA"/>
        </w:rPr>
        <w:t>وى از معاصران امام رضا ، امام جواد و امام هادى عليهم‌السلام</w:t>
      </w:r>
      <w:r>
        <w:rPr>
          <w:rStyle w:val="FootnoteAnchor"/>
          <w:rtl w:val="true"/>
        </w:rPr>
        <w:footnoteReference w:id="178"/>
      </w:r>
      <w:r>
        <w:rPr>
          <w:rFonts w:ascii="Amiri" w:hAnsi="Amiri" w:eastAsia="Amiri" w:cs="Amiri"/>
          <w:color w:val="111111"/>
          <w:sz w:val="28"/>
          <w:sz w:val="28"/>
          <w:szCs w:val="28"/>
          <w:rtl w:val="true"/>
          <w:lang w:bidi="ar-SA"/>
        </w:rPr>
        <w:t>و از راويان برجسته و موثّق اماميه است</w:t>
      </w:r>
      <w:r>
        <w:rPr>
          <w:rStyle w:val="FootnoteAnchor"/>
          <w:rtl w:val="true"/>
        </w:rPr>
        <w:footnoteReference w:id="179"/>
      </w:r>
      <w:r>
        <w:rPr>
          <w:rFonts w:ascii="IRNazanin" w:hAnsi="IRNazanin" w:eastAsia="IRNazanin"/>
          <w:color w:val="111111"/>
          <w:sz w:val="28"/>
          <w:sz w:val="28"/>
          <w:szCs w:val="28"/>
          <w:rtl w:val="true"/>
          <w:lang w:bidi="fa-IR"/>
        </w:rPr>
        <w:t xml:space="preserve">كه بنا بر قول مرحوم مجلسى اوّل ، در طبقه هفتم روات قرار مى‌گيرد </w:t>
      </w:r>
      <w:r>
        <w:rPr>
          <w:rFonts w:eastAsia="IRNazanin" w:cs="IRNazanin"/>
          <w:color w:val="111111"/>
          <w:sz w:val="28"/>
          <w:szCs w:val="28"/>
          <w:rtl w:val="true"/>
          <w:lang w:bidi="fa-IR"/>
        </w:rPr>
        <w:t>.</w:t>
      </w:r>
      <w:r>
        <w:rPr>
          <w:rStyle w:val="FootnoteAnchor"/>
          <w:rtl w:val="true"/>
        </w:rPr>
        <w:footnoteReference w:id="180"/>
      </w:r>
      <w:r>
        <w:rPr>
          <w:rFonts w:ascii="Amiri" w:hAnsi="Amiri" w:eastAsia="Amiri" w:cs="Amiri"/>
          <w:color w:val="111111"/>
          <w:sz w:val="28"/>
          <w:sz w:val="28"/>
          <w:szCs w:val="28"/>
          <w:rtl w:val="true"/>
          <w:lang w:bidi="ar-SA"/>
        </w:rPr>
        <w:t xml:space="preserve">او از اهالى كوفه بوده كه براى نشر معارف اهل بيت عليهم‌السلام در اهواز ساكن شد و در اواخر عمر ، به قم آمد و در همان جا وفات يافت </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ابن نديم در توصيف</w:t>
      </w:r>
    </w:p>
    <w:p>
      <w:pPr>
        <w:pStyle w:val="BookText"/>
        <w:rPr/>
      </w:pPr>
      <w:r>
        <w:rPr>
          <w:rFonts w:ascii="Amiri" w:hAnsi="Amiri" w:eastAsia="Amiri" w:cs="Amiri"/>
          <w:color w:val="111111"/>
          <w:sz w:val="28"/>
          <w:sz w:val="28"/>
          <w:szCs w:val="28"/>
          <w:rtl w:val="true"/>
          <w:lang w:bidi="ar-SA"/>
        </w:rPr>
        <w:t xml:space="preserve">حسين بن سعيد مى‌نويسد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أوسع أهل زمانها بالفقه و الآثار و المناقب و غير ذلك من علوم الشيعة </w:t>
      </w:r>
      <w:r>
        <w:rPr>
          <w:rFonts w:eastAsia="Amiri" w:cs="Amiri" w:ascii="Amiri" w:hAnsi="Amiri"/>
          <w:color w:val="111111"/>
          <w:sz w:val="28"/>
          <w:szCs w:val="28"/>
          <w:rtl w:val="true"/>
          <w:lang w:bidi="ar-SA"/>
        </w:rPr>
        <w:t>.</w:t>
      </w:r>
      <w:r>
        <w:rPr>
          <w:rStyle w:val="FootnoteAnchor"/>
          <w:rtl w:val="true"/>
        </w:rPr>
        <w:footnoteReference w:id="182"/>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گفتنى است كه حسين بن سعيد ، كتاب‌هاى مورد بحث را با همراهى برادرش حسن نگاشته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نجاشى ، اين كتب را كه از مصنّفات معتبر و مورد اعتماد شيعه بوده ، به چند طريق نقل مى‌كند </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 xml:space="preserve">شيخ طوسى و نجاشى ، اين كتب را با اندكى اختلاف ، فهرست كرده‌اند كه در اين جا به فهرست نجاشى بسنده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الوضوء ، كتاب الصلاة ، كتاب الزكاة ، كتاب الصوم ، كتاب الحج ، كتاب النكاح ، كتاب الطلاق ، كتاب العتق و التدبير و المكاتبة ، كتاب الأيمان و النذور ، كتاب التجارات </w:t>
      </w:r>
    </w:p>
    <w:p>
      <w:pPr>
        <w:pStyle w:val="BookText"/>
        <w:rPr/>
      </w:pPr>
      <w:r>
        <w:rPr>
          <w:rFonts w:ascii="Amiri" w:hAnsi="Amiri" w:eastAsia="Amiri" w:cs="Amiri"/>
          <w:color w:val="111111"/>
          <w:sz w:val="28"/>
          <w:sz w:val="28"/>
          <w:szCs w:val="28"/>
          <w:rtl w:val="true"/>
          <w:lang w:bidi="ar-SA"/>
        </w:rPr>
        <w:t xml:space="preserve">و الإجارات ، كتاب الخمس ، كتاب الشهادات ، كتاب الصيد و الذبائح ، كتاب المكاسب ، كتاب الأشربة ، كتاب الزيارات ، كتاب التقية ، كتاب الرد على الغلاة ، كتاب المناقب ، كتاب المثالب ، كتاب الزهد ، كتاب المروّة ، كتاب حقوق المؤمنين و فضلهم ، كتاب تفسير القرآن ، كتاب الوصايا ، كتاب الفرائض ، كتاب الحدود ، كتاب الديات ، كتاب الملاحم ، كتاب الدعاء </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 xml:space="preserve">از اين مجموعه ، كتاب المؤمن و كتاب الزهد ، به انتشار رسيده‌اند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علاوه بر اين كتاب‌ها برخى كتاب النوادر احمد بن محمّد عيسى اشعرى را هم به حسين بن سعيد نسبت داده‌اند </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از امتيازات كتب حسين بن سعيد ، آن است كه ميزانى در سنجش صحّت و سقم ديگر كتب محسوب مى‌شده است ، به طورى كه دانشمندان علم رجال ، كتب بسيارى را به كتب حسين بن سعيد تشبيه كرده‌اند</w:t>
      </w:r>
      <w:r>
        <w:rPr>
          <w:rStyle w:val="FootnoteAnchor"/>
          <w:rtl w:val="true"/>
        </w:rPr>
        <w:footnoteReference w:id="186"/>
      </w:r>
      <w:r>
        <w:rPr>
          <w:rFonts w:ascii="IRNazanin" w:hAnsi="IRNazanin" w:eastAsia="IRNazanin"/>
          <w:color w:val="111111"/>
          <w:sz w:val="28"/>
          <w:sz w:val="28"/>
          <w:szCs w:val="28"/>
          <w:rtl w:val="true"/>
          <w:lang w:bidi="fa-IR"/>
        </w:rPr>
        <w:t xml:space="preserve">و اين ويژگى ، درباره ديگر كتب متقدّمان به چشم نمى‌خورد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الجامع فى الحديث ،</w:t>
      </w:r>
      <w:r>
        <w:rPr>
          <w:rStyle w:val="FootnoteAnchor"/>
          <w:rtl w:val="true"/>
        </w:rPr>
        <w:footnoteReference w:id="187"/>
      </w:r>
      <w:r>
        <w:rPr>
          <w:rFonts w:ascii="Amiri" w:hAnsi="Amiri" w:eastAsia="Amiri" w:cs="Amiri"/>
          <w:color w:val="111111"/>
          <w:sz w:val="28"/>
          <w:sz w:val="28"/>
          <w:szCs w:val="28"/>
          <w:rtl w:val="true"/>
          <w:lang w:bidi="ar-SA"/>
        </w:rPr>
        <w:t xml:space="preserve">ابوجعفر محمّد بن احمد بن يحيى بن عمران الأشعرى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حدود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Style w:val="FootnoteAnchor"/>
          <w:rtl w:val="true"/>
        </w:rPr>
        <w:footnoteReference w:id="188"/>
      </w:r>
      <w:r>
        <w:rPr>
          <w:rFonts w:ascii="Amiri" w:hAnsi="Amiri" w:eastAsia="Amiri" w:cs="Amiri"/>
          <w:color w:val="111111"/>
          <w:sz w:val="28"/>
          <w:sz w:val="28"/>
          <w:szCs w:val="28"/>
          <w:rtl w:val="true"/>
          <w:lang w:bidi="ar-SA"/>
        </w:rPr>
        <w:t xml:space="preserve">وى از فقيهان و محدّثان موثّق اماميه بوده كه جز آن كه از ضعفا روايت نقل مى‌كرده ، به مراسيل هم اعتماد مى‌كرده است </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شيخ طوسى ، كتاب نوادر الحكمة را كه شامل بيست و دو كتاب و اغلب در موضوعات فقهى است ، از آثار او بر مى‌شمرد </w:t>
      </w:r>
      <w:r>
        <w:rPr>
          <w:rFonts w:eastAsia="Amiri" w:cs="Amiri" w:ascii="Amiri" w:hAnsi="Amiri"/>
          <w:color w:val="111111"/>
          <w:sz w:val="28"/>
          <w:szCs w:val="28"/>
          <w:rtl w:val="true"/>
          <w:lang w:bidi="ar-SA"/>
        </w:rPr>
        <w:t>.</w:t>
      </w:r>
      <w:r>
        <w:rPr>
          <w:rStyle w:val="FootnoteAnchor"/>
          <w:rtl w:val="true"/>
        </w:rPr>
        <w:footnoteReference w:id="190"/>
      </w:r>
      <w:r>
        <w:rPr>
          <w:rFonts w:ascii="Amiri" w:hAnsi="Amiri" w:eastAsia="Amiri" w:cs="Amiri"/>
          <w:color w:val="111111"/>
          <w:sz w:val="28"/>
          <w:sz w:val="28"/>
          <w:szCs w:val="28"/>
          <w:rtl w:val="true"/>
          <w:lang w:bidi="ar-SA"/>
        </w:rPr>
        <w:t xml:space="preserve">نجاشى در توصيف اين كتاب مى‌نويسد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نوادر الحكمة كتابى نيك و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قمى‌ها آن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دبّة شبيب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مى‌شناسند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قم ، شخصى بوده به نام شبيب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شخص ، ظرفى چندخانه داشته و هر نوع روغنى كه مردم مى‌خواسته‌اند ، از آن ظرف به آنان مى‌داده است </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نگاشته ديگرى كه ابن نديم به آن اشاره مى‌كند ، كتاب الجامع است كه آن نيز شامل ابوابى در فقه است ؛</w:t>
      </w:r>
      <w:r>
        <w:rPr>
          <w:rStyle w:val="FootnoteAnchor"/>
          <w:rtl w:val="true"/>
        </w:rPr>
        <w:footnoteReference w:id="192"/>
      </w:r>
      <w:r>
        <w:rPr>
          <w:rFonts w:ascii="IRNazanin" w:hAnsi="IRNazanin" w:eastAsia="IRNazanin"/>
          <w:color w:val="111111"/>
          <w:sz w:val="28"/>
          <w:sz w:val="28"/>
          <w:szCs w:val="28"/>
          <w:rtl w:val="true"/>
          <w:lang w:bidi="fa-IR"/>
        </w:rPr>
        <w:t>امّا آقابزرگ طهرانى چنين حدس زده كه كتاب الجامع همان نوادر الحكمة اشعرى است</w:t>
      </w:r>
      <w:r>
        <w:rPr>
          <w:rStyle w:val="FootnoteAnchor"/>
          <w:rtl w:val="true"/>
        </w:rPr>
        <w:footnoteReference w:id="193"/>
      </w:r>
      <w:r>
        <w:rPr>
          <w:rFonts w:ascii="Amiri" w:hAnsi="Amiri" w:eastAsia="Amiri" w:cs="Amiri"/>
          <w:color w:val="111111"/>
          <w:sz w:val="28"/>
          <w:sz w:val="28"/>
          <w:szCs w:val="28"/>
          <w:rtl w:val="true"/>
          <w:lang w:bidi="ar-SA"/>
        </w:rPr>
        <w:t xml:space="preserve">و نقل ابن طاووس از آن ، به واسطه كتاب المرشد شيخ صدوق است </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به هر حال ، مسلّم است كه وى كتابى در ابواب فقهى داشته و آن ، از منابع كتاب من لايحضره الفقيه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نمونه‌هاى ديگرى از روايات او در كتب ديگرى نظير إعلام الورى ، مختصر بصائر الدرجات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Style w:val="FootnoteAnchor"/>
          <w:rtl w:val="true"/>
        </w:rPr>
        <w:footnoteReference w:id="195"/>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الكبير فى الفقه ، ابراهيم بن محمّد بن سعيد بن هلال بن عاصم بن سعد بن مسعود الثقفى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مورّخ ، محدّث ، مفسّر و فقيه امامى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نياى چهارم وى ، سعد بن مسعود ، عموى مختار ثقفى ، از جانب اميرمؤمنان عليه‌السلام والى مدائن بوده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حسن عليه‌السلام نيز در روز ساباط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معاويه با 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 وى پناه برد </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 xml:space="preserve">ثقفى ، ابتدا در كوفه زندگى مى‌كرد و زيدى مذهب بود ؛ امّا بعدها به مذهب اماميه گرويد و به اصفهان مهاجرت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سبب هجرت او به اصفهان گفته‌اند كه برخى از دانشمندان كوفه ، كتاب المعرفة او را كه در مناقب اهل بيت و مثالب دشمنان ايشان نگاشته بود ، خلاف تقيّه دانستند و او سوگند ياد كرد كه اين كتاب را در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دورترين شهر از عقايد شيعه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منتشر نمايد </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 xml:space="preserve">از اين رو ، وى كوفه را ترك كرد و به قصد نشر و ترويج آراى شيعه ، در اصفهان اقامت گزيد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شيعه ، ثقفى را ستوده‌اند و او را از راويان ثقه و ممدوح مى‌دانند ؛</w:t>
      </w:r>
      <w:r>
        <w:rPr>
          <w:rStyle w:val="FootnoteAnchor"/>
          <w:rtl w:val="true"/>
        </w:rPr>
        <w:footnoteReference w:id="198"/>
      </w:r>
      <w:r>
        <w:rPr>
          <w:rFonts w:ascii="Amiri" w:hAnsi="Amiri" w:eastAsia="Amiri" w:cs="Amiri"/>
          <w:color w:val="111111"/>
          <w:sz w:val="28"/>
          <w:sz w:val="28"/>
          <w:szCs w:val="28"/>
          <w:rtl w:val="true"/>
          <w:lang w:bidi="ar-SA"/>
        </w:rPr>
        <w:t xml:space="preserve">امّا برخى از دانشمندان اهل سنّت ، او را به سبب شيعه بودن ، جرح كرده‌اند و او را غالى در تشيّع خوانده‌اند </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مؤلّف اين جامع ، از نويسندگان نامى عصر خود بوده كه بيش از پنجاه كتاب نگاشته</w:t>
      </w:r>
      <w:r>
        <w:rPr>
          <w:rStyle w:val="FootnoteAnchor"/>
          <w:rtl w:val="true"/>
        </w:rPr>
        <w:footnoteReference w:id="200"/>
      </w:r>
      <w:r>
        <w:rPr>
          <w:rFonts w:ascii="IRNazanin" w:hAnsi="IRNazanin" w:eastAsia="IRNazanin"/>
          <w:color w:val="111111"/>
          <w:sz w:val="28"/>
          <w:sz w:val="28"/>
          <w:szCs w:val="28"/>
          <w:rtl w:val="true"/>
          <w:lang w:bidi="fa-IR"/>
        </w:rPr>
        <w:t xml:space="preserve">و از اين ميان ، تنها الغارات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شرح يورش‌هاى لشكر معاويه و تجاوزات آنان به قلمرو حكومت امير مؤمنان عليه‌السلام بعد از جنگ نهروان و تاريخ دوره پايانى خلافت حضرت على عليه‌السلام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 xml:space="preserve">بر جاى مانده است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الجامع الكبير فى الفقه ، الجامع الصغير و جامع الفقه و الأحكام ، از آثار فقهى اوست</w:t>
      </w:r>
      <w:r>
        <w:rPr>
          <w:rStyle w:val="FootnoteAnchor"/>
          <w:rtl w:val="true"/>
        </w:rPr>
        <w:footnoteReference w:id="202"/>
      </w:r>
      <w:r>
        <w:rPr>
          <w:rFonts w:ascii="IRNazanin" w:hAnsi="IRNazanin" w:eastAsia="IRNazanin"/>
          <w:color w:val="111111"/>
          <w:sz w:val="28"/>
          <w:sz w:val="28"/>
          <w:szCs w:val="28"/>
          <w:rtl w:val="true"/>
          <w:lang w:bidi="fa-IR"/>
        </w:rPr>
        <w:t xml:space="preserve">كه هر سه ، در زمره كتب جوامع محسوب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نجاشى ، كتاب اخير را با سه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عبدون عن ابن الزبير عن المستملى عن المؤلف الثقفى</w:t>
      </w:r>
      <w:r>
        <w:rPr>
          <w:rFonts w:eastAsia="IRNazanin" w:cs="IRNazanin"/>
          <w:color w:val="111111"/>
          <w:sz w:val="28"/>
          <w:szCs w:val="28"/>
          <w:rtl w:val="true"/>
          <w:lang w:bidi="fa-IR"/>
        </w:rPr>
        <w:t>)</w:t>
      </w:r>
      <w:r>
        <w:rPr>
          <w:rStyle w:val="FootnoteAnchor"/>
          <w:rtl w:val="true"/>
        </w:rPr>
        <w:footnoteReference w:id="203"/>
      </w:r>
      <w:r>
        <w:rPr>
          <w:rFonts w:ascii="Amiri" w:hAnsi="Amiri" w:eastAsia="Amiri" w:cs="Amiri"/>
          <w:color w:val="111111"/>
          <w:sz w:val="28"/>
          <w:sz w:val="28"/>
          <w:szCs w:val="28"/>
          <w:rtl w:val="true"/>
          <w:lang w:bidi="ar-SA"/>
        </w:rPr>
        <w:t xml:space="preserve">روايت كرده و دو كتاب </w:t>
      </w:r>
    </w:p>
    <w:p>
      <w:pPr>
        <w:pStyle w:val="BookText"/>
        <w:rPr/>
      </w:pPr>
      <w:r>
        <w:rPr>
          <w:rFonts w:ascii="IRNazanin" w:hAnsi="IRNazanin" w:eastAsia="IRNazanin"/>
          <w:color w:val="111111"/>
          <w:sz w:val="28"/>
          <w:sz w:val="28"/>
          <w:szCs w:val="28"/>
          <w:rtl w:val="true"/>
          <w:lang w:bidi="fa-IR"/>
        </w:rPr>
        <w:t xml:space="preserve">الجامع الكبير و الجامع الصغير را با سندى ديگر نقل مى‌نمايد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آشكار مى‌گردد كه اين سه ، مؤلّفات جداگانه‌اى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فقهى ديگر ثقفى ، كتاب الحلال والحرام</w:t>
      </w:r>
      <w:r>
        <w:rPr>
          <w:rStyle w:val="FootnoteAnchor"/>
          <w:rtl w:val="true"/>
        </w:rPr>
        <w:footnoteReference w:id="204"/>
      </w:r>
      <w:r>
        <w:rPr>
          <w:rFonts w:ascii="Amiri" w:hAnsi="Amiri" w:eastAsia="Amiri" w:cs="Amiri"/>
          <w:color w:val="111111"/>
          <w:sz w:val="28"/>
          <w:sz w:val="28"/>
          <w:szCs w:val="28"/>
          <w:rtl w:val="true"/>
          <w:lang w:bidi="ar-SA"/>
        </w:rPr>
        <w:t>است كه تا قرن هفتم موجود بوده و ابن طاووس از آن نقل مى‌نمايد ؛</w:t>
      </w:r>
      <w:r>
        <w:rPr>
          <w:rStyle w:val="FootnoteAnchor"/>
          <w:rtl w:val="true"/>
        </w:rPr>
        <w:footnoteReference w:id="205"/>
      </w:r>
      <w:r>
        <w:rPr>
          <w:rFonts w:ascii="IRNazanin" w:hAnsi="IRNazanin" w:eastAsia="IRNazanin"/>
          <w:color w:val="111111"/>
          <w:sz w:val="28"/>
          <w:sz w:val="28"/>
          <w:szCs w:val="28"/>
          <w:rtl w:val="true"/>
          <w:lang w:bidi="fa-IR"/>
        </w:rPr>
        <w:t xml:space="preserve">امّا به اشتباه ، نام وى را اسحاق بن ابراهيم ثقفى ، ثبت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خاطر نشان كرد كه از اين نگاشته ابراهيم ثقفى ، تنها در كتاب اقبال و الذريعة ، نامى به ميان آمده و در ديگر كتب رجال و تراجم ، ذكرى از آن به چشم نمى‌خورد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مى‌توان گفت كه اين كتاب ، عنوان ديگرى براى همان جامع الفقه و الأحكام است كه نجاشى از آن ياد كرده است </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 بكار بن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طوسى در الفهرست ، افزون بر اين نگاشته ، كتب ديگرى را براى او برشمرده است كه عبارت‌اند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الزكاة ، كتاب الحج ، كتاب الطهارة ، كتاب الجنائز </w:t>
      </w:r>
      <w:r>
        <w:rPr>
          <w:rFonts w:eastAsia="IRNazanin" w:cs="IRNazanin"/>
          <w:color w:val="111111"/>
          <w:sz w:val="28"/>
          <w:szCs w:val="28"/>
          <w:rtl w:val="true"/>
          <w:lang w:bidi="fa-IR"/>
        </w:rPr>
        <w:t>.</w:t>
      </w:r>
      <w:r>
        <w:rPr>
          <w:rStyle w:val="FootnoteAnchor"/>
          <w:rtl w:val="true"/>
        </w:rPr>
        <w:footnoteReference w:id="207"/>
      </w:r>
      <w:r>
        <w:rPr>
          <w:rFonts w:ascii="Amiri" w:hAnsi="Amiri" w:eastAsia="Amiri" w:cs="Amiri"/>
          <w:color w:val="111111"/>
          <w:sz w:val="28"/>
          <w:sz w:val="28"/>
          <w:szCs w:val="28"/>
          <w:rtl w:val="true"/>
          <w:lang w:bidi="ar-SA"/>
        </w:rPr>
        <w:t xml:space="preserve">همو در رجال خويش از بكار بن احمد بن زياد ، در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من لم يرو عن واحد من الأئمّة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كرده است</w:t>
      </w:r>
      <w:r>
        <w:rPr>
          <w:rStyle w:val="FootnoteAnchor"/>
          <w:rtl w:val="true"/>
        </w:rPr>
        <w:footnoteReference w:id="208"/>
      </w:r>
      <w:r>
        <w:rPr>
          <w:rFonts w:ascii="IRNazanin" w:hAnsi="IRNazanin" w:eastAsia="IRNazanin"/>
          <w:color w:val="111111"/>
          <w:sz w:val="28"/>
          <w:sz w:val="28"/>
          <w:szCs w:val="28"/>
          <w:rtl w:val="true"/>
          <w:lang w:bidi="fa-IR"/>
        </w:rPr>
        <w:t xml:space="preserve">كه به سبب اختلاف راويان اين دو ، گمان برده‌اند كه اين نام ، به دو تن تعلّق دارد ؛ امّا بنا بر اين كه در هر دو كتاب ، شيخ على بن محمّد بن زبير قرشى ، از راويان اوست ، مى‌توان گفت كه اين عناوين ، به يك فرد مربوط است </w:t>
      </w:r>
      <w:r>
        <w:rPr>
          <w:rFonts w:eastAsia="IRNazanin" w:cs="IRNazanin"/>
          <w:color w:val="111111"/>
          <w:sz w:val="28"/>
          <w:szCs w:val="28"/>
          <w:rtl w:val="true"/>
          <w:lang w:bidi="fa-IR"/>
        </w:rPr>
        <w:t>.</w:t>
      </w:r>
      <w:r>
        <w:rPr>
          <w:rStyle w:val="FootnoteAnchor"/>
          <w:rtl w:val="true"/>
        </w:rPr>
        <w:footnoteReference w:id="209"/>
      </w:r>
      <w:r>
        <w:rPr>
          <w:rFonts w:ascii="Amiri" w:hAnsi="Amiri" w:eastAsia="Amiri" w:cs="Amiri"/>
          <w:color w:val="111111"/>
          <w:sz w:val="28"/>
          <w:sz w:val="28"/>
          <w:szCs w:val="28"/>
          <w:rtl w:val="true"/>
          <w:lang w:bidi="ar-SA"/>
        </w:rPr>
        <w:t xml:space="preserve">با اين همه ، درباره اين فرد ، اطلاع بيشترى در كتب تراجم و رجال نيامده است و طرق شيخ طوسى نيز به آن ضعيف است </w:t>
      </w:r>
      <w:r>
        <w:rPr>
          <w:rFonts w:eastAsia="Amiri" w:cs="Amiri" w:ascii="Amiri" w:hAnsi="Amiri"/>
          <w:color w:val="111111"/>
          <w:sz w:val="28"/>
          <w:szCs w:val="28"/>
          <w:rtl w:val="true"/>
          <w:lang w:bidi="ar-SA"/>
        </w:rPr>
        <w:t>.</w:t>
      </w:r>
      <w:r>
        <w:rPr>
          <w:rStyle w:val="FootnoteAnchor"/>
          <w:rtl w:val="true"/>
        </w:rPr>
        <w:footnoteReference w:id="210"/>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فى الفقه ، محمّد بن على بن محبوب اشعرى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اواخر قرن سوم</w:t>
      </w:r>
      <w:r>
        <w:rPr>
          <w:rFonts w:eastAsia="IRNazanin" w:cs="IRNazanin"/>
          <w:color w:val="111111"/>
          <w:sz w:val="28"/>
          <w:szCs w:val="28"/>
          <w:rtl w:val="true"/>
          <w:lang w:bidi="fa-IR"/>
        </w:rPr>
        <w:t>)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وى فقيه نامور و پيشواى اهل قم در روزگار خود بود </w:t>
      </w:r>
      <w:r>
        <w:rPr>
          <w:rFonts w:eastAsia="IRNazanin" w:cs="IRNazanin"/>
          <w:color w:val="111111"/>
          <w:sz w:val="28"/>
          <w:szCs w:val="28"/>
          <w:rtl w:val="true"/>
          <w:lang w:bidi="fa-IR"/>
        </w:rPr>
        <w:t>.</w:t>
      </w:r>
      <w:r>
        <w:rPr>
          <w:rStyle w:val="FootnoteAnchor"/>
          <w:rtl w:val="true"/>
        </w:rPr>
        <w:footnoteReference w:id="212"/>
      </w:r>
      <w:r>
        <w:rPr>
          <w:rFonts w:ascii="Amiri" w:hAnsi="Amiri" w:eastAsia="Amiri" w:cs="Amiri"/>
          <w:color w:val="111111"/>
          <w:sz w:val="28"/>
          <w:sz w:val="28"/>
          <w:szCs w:val="28"/>
          <w:rtl w:val="true"/>
          <w:lang w:bidi="ar-SA"/>
        </w:rPr>
        <w:t>نجاشى ، در فهرست آثار او ، كتب مختلفى را در موضوعات فقهى ياد مى‌كند ؛</w:t>
      </w:r>
      <w:r>
        <w:rPr>
          <w:rStyle w:val="FootnoteAnchor"/>
          <w:rtl w:val="true"/>
        </w:rPr>
        <w:footnoteReference w:id="213"/>
      </w:r>
      <w:r>
        <w:rPr>
          <w:rFonts w:ascii="IRNazanin" w:hAnsi="IRNazanin" w:eastAsia="IRNazanin"/>
          <w:color w:val="111111"/>
          <w:sz w:val="28"/>
          <w:sz w:val="28"/>
          <w:szCs w:val="28"/>
          <w:rtl w:val="true"/>
          <w:lang w:bidi="fa-IR"/>
        </w:rPr>
        <w:t xml:space="preserve">امّا شيخ طوسى ، اين كتب را ابواب كتاب الجامع او مى‌داند و برخى از بخش‌هاى آن را چنين بر مى‌شمرد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الوضوء ، كتاب الصلاة ، كتاب الزكاة ، كتاب الصيام و كتاب الحج </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 xml:space="preserve">اثر ديگر اشعرى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مشابه كتاب الجامع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كتاب الضياء و النور است كه شامل ابواب نكاح ، طلاق ، رضاع ،حدود و ديات بوده</w:t>
      </w:r>
      <w:r>
        <w:rPr>
          <w:rStyle w:val="FootnoteAnchor"/>
          <w:rtl w:val="true"/>
        </w:rPr>
        <w:footnoteReference w:id="215"/>
      </w:r>
      <w:r>
        <w:rPr>
          <w:rFonts w:ascii="IRNazanin" w:hAnsi="IRNazanin" w:eastAsia="IRNazanin"/>
          <w:color w:val="111111"/>
          <w:sz w:val="28"/>
          <w:sz w:val="28"/>
          <w:szCs w:val="28"/>
          <w:rtl w:val="true"/>
          <w:lang w:bidi="fa-IR"/>
        </w:rPr>
        <w:t xml:space="preserve">و با ابواب ديگرى كه نجاشى به بيان آنها مى‌پردازد ، هم‌خوانى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شهر آشوب ، الجامع و النور و الضياء را كتاب‌هايى مستقل تلقى كرده و الجامع را شامل عبادات ، النور را شامل معاملات مى‌داند و محتواى الضياء را بيان نكرده است ؛</w:t>
      </w:r>
      <w:r>
        <w:rPr>
          <w:rStyle w:val="FootnoteAnchor"/>
          <w:rtl w:val="true"/>
        </w:rPr>
        <w:footnoteReference w:id="216"/>
      </w:r>
      <w:r>
        <w:rPr>
          <w:rFonts w:ascii="IRNazanin" w:hAnsi="IRNazanin" w:eastAsia="IRNazanin"/>
          <w:color w:val="111111"/>
          <w:sz w:val="28"/>
          <w:sz w:val="28"/>
          <w:szCs w:val="28"/>
          <w:rtl w:val="true"/>
          <w:lang w:bidi="fa-IR"/>
        </w:rPr>
        <w:t>امّا برداشت شيخ آقابزرگ طهرانى از گفتار شيخ طوسى ، مبنى بر اين كه ، كتاب الجامع او شامل ابواب وضو تا ديات</w:t>
      </w:r>
      <w:r>
        <w:rPr>
          <w:rStyle w:val="FootnoteAnchor"/>
          <w:rtl w:val="true"/>
        </w:rPr>
        <w:footnoteReference w:id="217"/>
      </w:r>
      <w:r>
        <w:rPr>
          <w:rFonts w:ascii="IRNazanin" w:hAnsi="IRNazanin" w:eastAsia="IRNazanin"/>
          <w:color w:val="111111"/>
          <w:sz w:val="28"/>
          <w:sz w:val="28"/>
          <w:szCs w:val="28"/>
          <w:rtl w:val="true"/>
          <w:lang w:bidi="fa-IR"/>
        </w:rPr>
        <w:t xml:space="preserve">و كتاب الضياء و النور نيز عناوين بخش‌هايى ديگر از كتاب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فصول عبادات و معاملات را از يكديگر جدا مى‌نمايد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صحيح‌تر به نظر مى‌رسد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ثلاثين ، موسى بن حسن بن عامر بن عبد اللّه بن سعد اشعرى قمى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را با الفاظى از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توصيف كرده‌اند </w:t>
      </w:r>
      <w:r>
        <w:rPr>
          <w:rFonts w:eastAsia="Amiri" w:cs="Amiri" w:ascii="Amiri" w:hAnsi="Amiri"/>
          <w:color w:val="111111"/>
          <w:sz w:val="28"/>
          <w:szCs w:val="28"/>
          <w:rtl w:val="true"/>
          <w:lang w:bidi="ar-SA"/>
        </w:rPr>
        <w:t>.</w:t>
      </w:r>
      <w:r>
        <w:rPr>
          <w:rStyle w:val="FootnoteAnchor"/>
          <w:rtl w:val="true"/>
        </w:rPr>
        <w:footnoteReference w:id="218"/>
      </w:r>
      <w:r>
        <w:rPr>
          <w:rFonts w:ascii="Amiri" w:hAnsi="Amiri" w:eastAsia="Amiri" w:cs="Amiri"/>
          <w:color w:val="111111"/>
          <w:sz w:val="28"/>
          <w:sz w:val="28"/>
          <w:szCs w:val="28"/>
          <w:rtl w:val="true"/>
          <w:lang w:bidi="ar-SA"/>
        </w:rPr>
        <w:t xml:space="preserve">وى صاحب سى كتاب بوده كه برخى از آنها عبارت‌اند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الطلاق ، كتاب الوصايا ، كتاب الفرائض ، كتاب الفضائل ، كتاب الحج ، كتاب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همان كتاب الوضوء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الصلاة ، </w:t>
      </w:r>
    </w:p>
    <w:p>
      <w:pPr>
        <w:pStyle w:val="BookText"/>
        <w:rPr/>
      </w:pPr>
      <w:r>
        <w:rPr>
          <w:rFonts w:ascii="Amiri" w:hAnsi="Amiri" w:eastAsia="Amiri" w:cs="Amiri"/>
          <w:color w:val="111111"/>
          <w:sz w:val="28"/>
          <w:sz w:val="28"/>
          <w:szCs w:val="28"/>
          <w:rtl w:val="true"/>
          <w:lang w:bidi="ar-SA"/>
        </w:rPr>
        <w:t xml:space="preserve">كتاب الزكاة ، كتاب الحج ، كتاب الصيام ، كتاب يوم و ليلة ، كتاب الطبّ </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 xml:space="preserve">اين كتاب‌ها را عبد اللّه بن جعفر حميرى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سال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به كوفه آمده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روايت كرده است </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فى أنواع الشرايع ، حميد بن زياد بن حماد دهقان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وى از مصنّفان و محدّثان موثّق كوفى است كه در سورا و نينوا مى‌زيسته و از بزرگان واقفه بوده</w:t>
      </w:r>
      <w:r>
        <w:rPr>
          <w:rStyle w:val="FootnoteAnchor"/>
          <w:rtl w:val="true"/>
        </w:rPr>
        <w:footnoteReference w:id="221"/>
      </w:r>
      <w:r>
        <w:rPr>
          <w:rFonts w:ascii="Amiri" w:hAnsi="Amiri" w:eastAsia="Amiri" w:cs="Amiri"/>
          <w:color w:val="111111"/>
          <w:sz w:val="28"/>
          <w:sz w:val="28"/>
          <w:szCs w:val="28"/>
          <w:rtl w:val="true"/>
          <w:lang w:bidi="ar-SA"/>
        </w:rPr>
        <w:t xml:space="preserve">و روايتش را در صورت نبود معارض ، مقبول شمرده‌اند </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وى را از جمله معمّرين شمرده‌اند ، به طورى كه از جابر جعفى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ابو حمزه ثمالى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يك واسطه روايت مى‌كند ،</w:t>
      </w:r>
      <w:r>
        <w:rPr>
          <w:rStyle w:val="FootnoteAnchor"/>
          <w:rtl w:val="true"/>
        </w:rPr>
        <w:footnoteReference w:id="223"/>
      </w:r>
      <w:r>
        <w:rPr>
          <w:rFonts w:ascii="Amiri" w:hAnsi="Amiri" w:eastAsia="Amiri" w:cs="Amiri"/>
          <w:color w:val="111111"/>
          <w:sz w:val="28"/>
          <w:sz w:val="28"/>
          <w:szCs w:val="28"/>
          <w:rtl w:val="true"/>
          <w:lang w:bidi="ar-SA"/>
        </w:rPr>
        <w:t xml:space="preserve">با اين حال ، شيخ طوسى ، نامش را در زمره كسانى كه از ائمّه روايت نكرده‌اند ، ياد مى‌كند </w:t>
      </w:r>
      <w:r>
        <w:rPr>
          <w:rFonts w:eastAsia="Amiri" w:cs="Amiri" w:ascii="Amiri" w:hAnsi="Amiri"/>
          <w:color w:val="111111"/>
          <w:sz w:val="28"/>
          <w:szCs w:val="28"/>
          <w:rtl w:val="true"/>
          <w:lang w:bidi="ar-SA"/>
        </w:rPr>
        <w:t>.</w:t>
      </w:r>
      <w:r>
        <w:rPr>
          <w:rStyle w:val="FootnoteAnchor"/>
          <w:rtl w:val="true"/>
        </w:rPr>
        <w:footnoteReference w:id="224"/>
      </w:r>
      <w:r>
        <w:rPr>
          <w:rFonts w:ascii="IRNazanin" w:hAnsi="IRNazanin" w:eastAsia="IRNazanin"/>
          <w:color w:val="111111"/>
          <w:sz w:val="28"/>
          <w:sz w:val="28"/>
          <w:szCs w:val="28"/>
          <w:rtl w:val="true"/>
          <w:lang w:bidi="fa-IR"/>
        </w:rPr>
        <w:t xml:space="preserve">او راوى بسيارى از كتب اصول و صاحب تأليفات بسيار بوده است ، چندان كه شماره مصنّفات او را به تعداد كتب اصول دانسته‌اند </w:t>
      </w:r>
      <w:r>
        <w:rPr>
          <w:rFonts w:eastAsia="IRNazanin" w:cs="IRNazanin"/>
          <w:color w:val="111111"/>
          <w:sz w:val="28"/>
          <w:szCs w:val="28"/>
          <w:rtl w:val="true"/>
          <w:lang w:bidi="fa-IR"/>
        </w:rPr>
        <w:t>.</w:t>
      </w:r>
      <w:r>
        <w:rPr>
          <w:rStyle w:val="FootnoteAnchor"/>
          <w:rtl w:val="true"/>
        </w:rPr>
        <w:footnoteReference w:id="225"/>
      </w:r>
      <w:r>
        <w:rPr>
          <w:rFonts w:ascii="Amiri" w:hAnsi="Amiri" w:eastAsia="Amiri" w:cs="Amiri"/>
          <w:color w:val="111111"/>
          <w:sz w:val="28"/>
          <w:sz w:val="28"/>
          <w:szCs w:val="28"/>
          <w:rtl w:val="true"/>
          <w:lang w:bidi="ar-SA"/>
        </w:rPr>
        <w:t>شيخ طوسى ، از كتب او از سه طريق و به دو واسطه روايت مى‌كند ؛</w:t>
      </w:r>
      <w:r>
        <w:rPr>
          <w:rStyle w:val="FootnoteAnchor"/>
          <w:rtl w:val="true"/>
        </w:rPr>
        <w:footnoteReference w:id="226"/>
      </w:r>
      <w:r>
        <w:rPr>
          <w:rFonts w:ascii="Amiri" w:hAnsi="Amiri" w:eastAsia="Amiri" w:cs="Amiri"/>
          <w:color w:val="111111"/>
          <w:sz w:val="28"/>
          <w:sz w:val="28"/>
          <w:szCs w:val="28"/>
          <w:rtl w:val="true"/>
          <w:lang w:bidi="ar-SA"/>
        </w:rPr>
        <w:t xml:space="preserve">امّا درباره آثار او اطّلاعى در دست نيست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مسعود بن عيّاش سلمى سمرقندى ، معروف به عيّاشى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Style w:val="FootnoteAnchor"/>
          <w:rtl w:val="true"/>
        </w:rPr>
        <w:footnoteReference w:id="227"/>
      </w:r>
      <w:r>
        <w:rPr>
          <w:rFonts w:ascii="IRNazanin" w:hAnsi="IRNazanin" w:eastAsia="IRNazanin"/>
          <w:color w:val="111111"/>
          <w:sz w:val="28"/>
          <w:sz w:val="28"/>
          <w:szCs w:val="28"/>
          <w:rtl w:val="true"/>
          <w:lang w:bidi="fa-IR"/>
        </w:rPr>
        <w:t xml:space="preserve">وى از دانشمندان اواخر قرن سوم هجرى به شمار مى‌رود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نزد گروهى از مشايخ كوفه ، قم و بغداد حديث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خانه خود را كانون اجتماعات و مركز دانش شيعه قرار داد و تمامى مبلغ سيصد هزار دينارى را كه از پدرش به ارث </w:t>
      </w:r>
    </w:p>
    <w:p>
      <w:pPr>
        <w:pStyle w:val="BookText"/>
        <w:rPr/>
      </w:pPr>
      <w:r>
        <w:rPr>
          <w:rFonts w:ascii="IRNazanin" w:hAnsi="IRNazanin" w:eastAsia="IRNazanin"/>
          <w:color w:val="111111"/>
          <w:sz w:val="28"/>
          <w:sz w:val="28"/>
          <w:szCs w:val="28"/>
          <w:rtl w:val="true"/>
          <w:lang w:bidi="fa-IR"/>
        </w:rPr>
        <w:t xml:space="preserve">برده بود ، در راه ترويج علم و حديث صرف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جوانى ، بر مذهب عامّه بوده و پس از مدتى ، مستبصر شد و به مذهب تشيّع گرويد </w:t>
      </w:r>
      <w:r>
        <w:rPr>
          <w:rFonts w:eastAsia="IRNazanin" w:cs="IRNazanin"/>
          <w:color w:val="111111"/>
          <w:sz w:val="28"/>
          <w:szCs w:val="28"/>
          <w:rtl w:val="true"/>
          <w:lang w:bidi="fa-IR"/>
        </w:rPr>
        <w:t>.</w:t>
      </w:r>
      <w:r>
        <w:rPr>
          <w:rStyle w:val="FootnoteAnchor"/>
          <w:rtl w:val="true"/>
        </w:rPr>
        <w:footnoteReference w:id="228"/>
      </w:r>
      <w:r>
        <w:rPr>
          <w:rFonts w:ascii="Amiri" w:hAnsi="Amiri" w:eastAsia="Amiri" w:cs="Amiri"/>
          <w:color w:val="111111"/>
          <w:sz w:val="28"/>
          <w:sz w:val="28"/>
          <w:szCs w:val="28"/>
          <w:rtl w:val="true"/>
          <w:lang w:bidi="ar-SA"/>
        </w:rPr>
        <w:t>او استاد ابو عمرو كشى</w:t>
      </w:r>
      <w:r>
        <w:rPr>
          <w:rStyle w:val="FootnoteAnchor"/>
          <w:rtl w:val="true"/>
        </w:rPr>
        <w:footnoteReference w:id="2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هم‌طبقه كلينى بوده است </w:t>
      </w:r>
      <w:r>
        <w:rPr>
          <w:rFonts w:eastAsia="Amiri" w:cs="Amiri" w:ascii="Amiri" w:hAnsi="Amiri"/>
          <w:color w:val="111111"/>
          <w:sz w:val="28"/>
          <w:szCs w:val="28"/>
          <w:rtl w:val="true"/>
          <w:lang w:bidi="ar-SA"/>
        </w:rPr>
        <w:t>.</w:t>
      </w:r>
      <w:r>
        <w:rPr>
          <w:rStyle w:val="FootnoteAnchor"/>
          <w:rtl w:val="true"/>
        </w:rPr>
        <w:footnoteReference w:id="230"/>
      </w:r>
      <w:r>
        <w:rPr>
          <w:rFonts w:ascii="IRNazanin" w:hAnsi="IRNazanin" w:eastAsia="IRNazanin"/>
          <w:color w:val="111111"/>
          <w:sz w:val="28"/>
          <w:sz w:val="28"/>
          <w:szCs w:val="28"/>
          <w:rtl w:val="true"/>
          <w:lang w:bidi="fa-IR"/>
        </w:rPr>
        <w:t xml:space="preserve">عيّاشى داراى كتب عديده‌اى بوده كه شماره آن را تا دويست كتاب دانسته‌اند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چون از دانشوران شرق جهان اسلام بوده ، آثارش در نواحى خراسان اهميت بسيار داشته</w:t>
      </w:r>
      <w:r>
        <w:rPr>
          <w:rStyle w:val="FootnoteAnchor"/>
          <w:rtl w:val="true"/>
        </w:rPr>
        <w:footnoteReference w:id="231"/>
      </w:r>
      <w:r>
        <w:rPr>
          <w:rFonts w:ascii="IRNazanin" w:hAnsi="IRNazanin" w:eastAsia="IRNazanin"/>
          <w:color w:val="111111"/>
          <w:sz w:val="28"/>
          <w:sz w:val="28"/>
          <w:szCs w:val="28"/>
          <w:rtl w:val="true"/>
          <w:lang w:bidi="fa-IR"/>
        </w:rPr>
        <w:t xml:space="preserve">و تلاش‌هاى علمى او در سمرقند چشمگير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رجال‌شناسان ، وى را از راويان صدوق و ثقه مى‌دانند كه از ضعفا ، نقل حديث كرده است </w:t>
      </w:r>
      <w:r>
        <w:rPr>
          <w:rFonts w:eastAsia="Amiri" w:cs="Amiri" w:ascii="Amiri" w:hAnsi="Amiri"/>
          <w:color w:val="111111"/>
          <w:sz w:val="28"/>
          <w:szCs w:val="28"/>
          <w:rtl w:val="true"/>
          <w:lang w:bidi="ar-SA"/>
        </w:rPr>
        <w:t>.</w:t>
      </w:r>
      <w:r>
        <w:rPr>
          <w:rStyle w:val="FootnoteAnchor"/>
          <w:rtl w:val="true"/>
        </w:rPr>
        <w:footnoteReference w:id="232"/>
      </w:r>
      <w:r>
        <w:rPr>
          <w:rFonts w:ascii="Amiri" w:hAnsi="Amiri" w:eastAsia="Amiri" w:cs="Amiri"/>
          <w:color w:val="111111"/>
          <w:sz w:val="28"/>
          <w:sz w:val="28"/>
          <w:szCs w:val="28"/>
          <w:rtl w:val="true"/>
          <w:lang w:bidi="ar-SA"/>
        </w:rPr>
        <w:t xml:space="preserve">شيخ طوسى ، او را با عباراتى نظير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جليل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 بالروايات و مطّلع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توصيف مى‌كند </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اگرچه در ميان كتب او ، تأليفى كه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ملاحظه نمى‌گردد ، امّا سبب ذكر او در زمره جامع‌نگاران ، از آن روست كه وى در بيشتر ابواب فقه و غير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تفسير ، حديث ، تاريخ ، نجوم ، طب و 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مصنّفاتى را از خود بر جاى نهاده است </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 xml:space="preserve">افسوس كه آثار اين دانشور فرزانه ، از گزند حوادث در امان نماند و جز بخشى از تفسير وى در اختيار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 در نتيجه اين تتبّع گسترده ، با اطمينان مى‌توان گفت چهار كتابى كه الكافى </w:t>
      </w:r>
    </w:p>
    <w:p>
      <w:pPr>
        <w:pStyle w:val="BookText"/>
        <w:rPr/>
      </w:pPr>
      <w:r>
        <w:rPr>
          <w:rFonts w:ascii="IRNazanin" w:hAnsi="IRNazanin" w:eastAsia="IRNazanin"/>
          <w:color w:val="111111"/>
          <w:sz w:val="28"/>
          <w:sz w:val="28"/>
          <w:szCs w:val="28"/>
          <w:rtl w:val="true"/>
          <w:lang w:bidi="fa-IR"/>
        </w:rPr>
        <w:t xml:space="preserve">كلينى ، پيش‌قراول آنهاست ، برخلاف پندار بسيارى از كسان ، به معناى مطلق كلمه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كهن‌ترين جوامع حديثى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نيستند ؛ بلكه پيش از مصنّفان اين كتاب‌ها ، شمار چشمگيرى از اصحاب ائمّه عليهم‌السلامو غير ايشان ، به تأليف جوامع يا كتاب‌هايى مبوّب دست زده‌اند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بايد گفت كه تأليف مصنّفات حديثى شيعه نيز مثل هر رشته علمى ديگر ، مسير نقص به كمال ، بساطت ، سادگى و خامى به تركيب ، پيچيدگى و پختگى را پيموده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معنا كه اصحاب ائمّه عليهم‌السلام در گام نخست ، به ثبت و ضبط احاديث ، در دفترهايى اقدام كرده‌اند كه فهرست‌نگاران ،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احاديث مندرج در اين دفترها ، دسته‌بندى نشده و فاقد نظم و ترتيب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بعد ، محدّثانى كه احوال و آثارشان به اختصار گذشت ، ضرورت دسته‌بندى و تبويب آن احاديث پراكنده را دريافتند و در نتيجه ، به تدوين و تصنيف جوامع مورد بحث ، اقدام كردند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مرحله سوم ، كلينى و ديگر مصنّفان كتب اربعه ، با بهره‌گيرى از تجربياتى كه حاصل كار جامع‌نويسان سده‌ها و دهه‌هاى پيشين بوده است ، گام بلندترى را در اين زمينه برداشتند و جوامعى بس پيراسته‌تر ، منظّم‌تر و شامل‌تر را در دسترس جامعه شيعه نهادند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إختيار معرفة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و 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 داماد الأسترآبادى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مهدى الرجائى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عليهم‌السلام لإحياء التراث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الاعلام ، خيرالدين الزركلى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الإقبال بالأعمال الحسنة فى ما يعمل مرّة فى السنة ، على بن موسى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القيّومى الأصفهانى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الإسلامى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الأنساب ، عبد الكريم بن محمّد السمعانى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عمر البارودى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الجنان ،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أعيان الشيعة ، السيد محسن الأمين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الأمين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للمطبوعات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أمل الآمل ، محمّد بن الحسن الحرّ العاملى ،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الأندلس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 محمّد باقر بن محمّد تقى المجلسى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الرحيم الربّانى الشيرازى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احياء التراث العربى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بررسى حجّيت مراسيل ابن ابى 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تقى ديارى بيدگلى ، پژوهش‌هاى قرآن و حديث ،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التاريخ الكبير ، ابو عبد اللّه محمّد بن اسماعيل البخارى ، ديار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الإسلاميه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التبيين لأسماء المدلّسين ، سبط ابن العجمى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شفيق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التحرير الطاووسى ، حسن بن زين الدين الشهيد الثانى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الجواهرى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المرعشى النجفى ،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الحفّاظ ، محمّد بن أحمد الذهبى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احياء التراث العربى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تنقيح المقال فى علم الرجال ، عبداللّه بن محمّد حسن المامقانى ، 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المرتضوى ،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 محمّد 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الموسوى الخرسان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الإسلاميه ،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الكمال فى أسماء الرجال ، يونس بن عبد الرحمان المزّى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 عوّاد معروف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الجرح و التعديل ، عبد الرحمان بن محمّد ابن أبى حاتم ، مجلس دائرة المعارف العثمانية ،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خلاصة الأقوال فى علم الرجال ، حسن بن يوسف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جواد القيّومى ، مؤسسة النشر الإسلامى و مؤسسة نشر الفقاهة ،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دائرة المعارف بزرگ اسلامى ، زير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كاظم موسوى بجنوردى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دائرة المعارف بزرگ اسلامى ،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 دراية الحديث ، محمّد حسن ربانى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علوم اسلامى رضوى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الذريعة إلى تصانيف الشيعة ، محمّد محسن بن على المنزوى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آقابزرگ الطهرانى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 أخبار إصبهان ، احمد بن عبد اللّه الأصبهانى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سون ددرينگ ، ليدن هلند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بريل ،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الرجال ، احمد بن الحسين ابن غضائرى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رضا الجلالى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الرجال ، أحمد بن محمّد بن خالد البرقى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ابن داوود ، حسن بن على بن داوود الحلّى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صادق آل بحر العلوم ، 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مطبعة الحيدريه ،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الطوسى ، محمّد 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القيّومى الأصفهانى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 أسماء مصنّفى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أحمد بن على النجاشى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رسائل الشريف المرتضى ، على بن حسين موسوى علم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تقديم و اشراف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الحسينى ، إعداد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مهدى الرجائى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النور للمطبوعات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فى آل أعين ، ابو غالب الزرارى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على الموسوى الموحد الأبطحى الأصفهانى ، مطبعة ربّانى ،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الزهد ، حسين بن سعيد الكوفى الأهوازى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غلام رضا عرفانيان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العلمية ،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 أعلام النبلاء ، محمّد بن أحمد الذهبى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الأرنؤوط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موسسة الرسالة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الصحاح ، اسماعيل بن حمّاد الجوهرى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 الغفور عطار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دارالعلم للملايين ،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الضعفاء و المتروكين ، أحمد بن على النسائى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للطباعة و النشر ،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الطبقات الكبرى ، محمّد بن سعد كاتب الواقدى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احسان عباس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طبقات المدلسين ، أحمد بن على العسقلانى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 بن عبد اللّه القريونى ، اردن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المنار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الغارات ، إبراهيم بن محمّد الثقفى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محدّث ارموى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بهمن ،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الغدير ، عبدالحسين الأمينى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العربى ،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الفائق فى رواة و أصحاب الإمام الصادق عليه‌السلام ، عبدالحسين الشبسترى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موسسة النشر الإسلامى ،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بن محبوب كوفى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باقر بهبودى ، فصل‌نامه فقه ، ش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فروردين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الفوائد الرجالية ، السيّد محمّد مهدى بحر العلوم ، تحقيق و 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صادق بحر العلوم و حسين بحر العلوم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الصادق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 ابو الفرج محمّد بن اسحاق الورّاق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رضا تجدّد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كبير ،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 محمّد 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القيّومى الأصفهانى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قاموس الرجال ، الشيخ محمّد تقى التُسترى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 أبوجعفر محمّد بن يعقوب الكلينى ،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أكبر الغفارى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درباره كتاب 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واعظ‌زاده خراسانى ، نامه آستان قدس ، 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دى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خرداد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فى ضعفاء الرجال ، عبد اللّه بن عدى الجرجانى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مختار الغزاوى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النوادر ، احمد بن محمّد بن عيسى الأشعرى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الإمام المهدى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كتاب‌خانه إبن طاووس ، اتان كلبرگ ،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قرائى و رسول جعفريان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عمومى آية اللّه العظمى مرعشى نجفى ،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من لا يحضره الفقيه ، أبو جعفر محمّد بن على 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أكبر الغفارى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كلّيات فى علم الرجال ، جعفر سبحانى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موسسة النشر الإسلامى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الميزان ، أحمد بن على العسقلانى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الأعلمى للمطبوعات ،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 أحمد بن محمّد بن خالد البرقى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الحسينى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الإسلاميه ،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مدخل إلى علم الفقه عند المسلمين الشيعة ، على خازم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دارالغربة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مستدركات علم رجال الحديث ، على نمازى شاهرودى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حيدرى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معالم العلماء ، أبو جعفر محمّد بن على السروى المازندرانى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المعتبر فى شرح المختصر ، نجم الدين أبى القاسم جعفر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سيد الشهداء عليه‌السلام ،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البلدان ، ياقوت بن عبداللّه الحموى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العربى ،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الوسيط ، ابراهيم أنيس و آخرون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احياء التراث العربى ،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و تفصيل طبقات الرواة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القاسم الموسوى الخوئى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مصطلحات الرجال و الدراية ، محمّدرضا جديدى نژاد ، به اشراف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كاظم رحمان‌ستايش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المفيد من معجم رجال الحديث ، محمّد جواهرى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المحلاتى ،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مناظرات مذهبى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محمود فاضل يزدى ، مقالات فارسى ، ش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كنگره جهانى هزاره شيخ مفيد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مقباس الهداية ، عبداللّه بن حسن المامقانى ، تلخيص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غفارى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الامام الصادق عليه‌السلام ،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 حديثى قم ، محمّدرضا جبارى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زائر ،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 و النحل ، محمّد بن عبد الكريم بن أحمد الشهرستانى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سيد گيلانى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منهج النقد فى علوم الحديث ، نورالدين عتر ،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ميراث مكتوب شيعه از سه قرن نخستين هجرى ، سيّد حسن مدرّسى طباطبايى ، ترجمه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على قرائى و رسول جعفريان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كتاب‌خانه تخصصى تاريخ اسلام و ايران ،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ميزان الاعتدال ، محمّد بن أحمد الذهبى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محمّد البجاوى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 ، حسين بن سعيد الأهوازى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الإمام المهدى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نقد الرجال ، السيّد مصطفى بن حسين التفرشى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موسسة آل البيت لإحياء التراث ،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هدية العارفين ، اسماعيل پاشا بن محمّد أمين البغدادى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احياء التراث العربى </w:t>
      </w:r>
      <w:r>
        <w:rPr>
          <w:rFonts w:eastAsia="IRNazanin" w:cs="IRNazanin"/>
          <w:color w:val="111111"/>
          <w:sz w:val="28"/>
          <w:szCs w:val="28"/>
          <w:rtl w:val="true"/>
          <w:lang w:bidi="fa-IR"/>
        </w:rPr>
        <w:t xml:space="preserve">. </w:t>
      </w:r>
      <w:bookmarkStart w:id="17" w:name="pg15770_210936"/>
    </w:p>
    <w:p>
      <w:pPr>
        <w:pStyle w:val="Heading2"/>
        <w:numPr>
          <w:ilvl w:val="1"/>
          <w:numId w:val="1"/>
        </w:numPr>
        <w:rPr/>
      </w:pPr>
      <w:bookmarkStart w:id="18" w:name="__RefHeading___Toc13028580_2142443653"/>
      <w:bookmarkStart w:id="19" w:name="_Toc5"/>
      <w:bookmarkEnd w:id="17"/>
      <w:bookmarkEnd w:id="18"/>
      <w:r>
        <w:rPr>
          <w:rtl w:val="true"/>
        </w:rPr>
        <w:t>«</w:t>
      </w:r>
      <w:r>
        <w:rPr>
          <w:rtl w:val="true"/>
        </w:rPr>
        <w:t>مسائل</w:t>
      </w:r>
      <w:r>
        <w:rPr>
          <w:rtl w:val="true"/>
        </w:rPr>
        <w:t xml:space="preserve">» </w:t>
      </w:r>
      <w:r>
        <w:rPr>
          <w:rtl w:val="true"/>
        </w:rPr>
        <w:t xml:space="preserve">محمّد بن مسلم در </w:t>
      </w:r>
      <w:r>
        <w:rPr>
          <w:rtl w:val="true"/>
        </w:rPr>
        <w:t>«</w:t>
      </w:r>
      <w:r>
        <w:rPr>
          <w:rtl w:val="true"/>
        </w:rPr>
        <w:t>الكافى</w:t>
      </w:r>
      <w:r>
        <w:rPr>
          <w:rtl w:val="true"/>
        </w:rPr>
        <w:t xml:space="preserve">» </w:t>
      </w:r>
      <w:r>
        <w:rPr>
          <w:rtl w:val="true"/>
        </w:rPr>
        <w:t xml:space="preserve">كلينى </w:t>
      </w:r>
      <w:r>
        <w:rPr>
          <w:rtl w:val="true"/>
        </w:rPr>
        <w:t>(</w:t>
      </w:r>
      <w:r>
        <w:rPr>
          <w:rtl w:val="true"/>
        </w:rPr>
        <w:t>سيّد محمّد عمادى حائرى</w:t>
      </w:r>
      <w:r>
        <w:rPr>
          <w:rtl w:val="true"/>
        </w:rPr>
        <w:t>)</w:t>
      </w:r>
      <w:bookmarkEnd w:id="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كلينى</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سيّد محمّد عمادى حائرى</w:t>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 xml:space="preserve">مقالۀ حاضر ، در پى پاسخ مناسب به اين پرسش‌هاست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كلينى رحمه‌الله 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داشته است ؟ آيا روايت منقول از محمّد بن مسلم را به وسيله اين كتاب در الكافى نقل كرده است ؟ آيا اساسا محمّد بن مسلم چنين كتابى داشته يا كلينى رحمه‌الله مسائل محمّد بن مسلم را از منابع ديگرى نقل كرده است ؟</w:t>
      </w:r>
    </w:p>
    <w:p>
      <w:pPr>
        <w:pStyle w:val="BookText"/>
        <w:rPr/>
      </w:pPr>
      <w:r>
        <w:rPr>
          <w:rFonts w:ascii="IRNazanin" w:hAnsi="IRNazanin" w:eastAsia="IRNazanin"/>
          <w:color w:val="111111"/>
          <w:sz w:val="28"/>
          <w:sz w:val="28"/>
          <w:szCs w:val="28"/>
          <w:rtl w:val="true"/>
          <w:lang w:bidi="fa-IR"/>
        </w:rPr>
        <w:t xml:space="preserve">نگارنده ، پس از سيرى تاريخى در روايات مختلف و دسته‌هاى متعدّدى از روايات و راويان ، به شناسايى چنين كتاب منسوبى به محمّد بن مسلم مى‌پردازد و در نهايت ، نتيجه مى‌گيرد كه محمّد بن مسلم خود داراى 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و اثر مكتوبى كه به وى نسبت داده مى‌شود ، احتمالاً گردآورى و تدوين ديگران از روايات وى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 در پايان ، سلسله اسناد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در الكافى را به ضميمه مقاله مى‌آورد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كليد واژه‌ها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 اثر مكتوب ، روايات مسائل ، پرسش‌هاى فقهى ، الكافى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درآمد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كتابى منسوب به محمّد بن مسلم</w:t>
      </w:r>
    </w:p>
    <w:p>
      <w:pPr>
        <w:pStyle w:val="BookText"/>
        <w:rPr/>
      </w:pPr>
      <w:r>
        <w:rPr>
          <w:rFonts w:ascii="IRNazanin" w:hAnsi="IRNazanin" w:eastAsia="IRNazanin"/>
          <w:color w:val="111111"/>
          <w:sz w:val="28"/>
          <w:sz w:val="28"/>
          <w:szCs w:val="28"/>
          <w:rtl w:val="true"/>
          <w:lang w:bidi="fa-IR"/>
        </w:rPr>
        <w:t xml:space="preserve">محمّد بن مسلم ثقفى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برجسته امام محمّد باقر عليه‌السلام و امام جعفر صادق عليه‌السلام ، فقيهى سرشناس ، و از راويان نامدار شيعى است </w:t>
      </w:r>
      <w:r>
        <w:rPr>
          <w:rFonts w:eastAsia="IRNazanin" w:cs="IRNazanin"/>
          <w:color w:val="111111"/>
          <w:sz w:val="28"/>
          <w:szCs w:val="28"/>
          <w:rtl w:val="true"/>
          <w:lang w:bidi="fa-IR"/>
        </w:rPr>
        <w:t>.</w:t>
      </w:r>
      <w:r>
        <w:rPr>
          <w:rStyle w:val="FootnoteAnchor"/>
          <w:rtl w:val="true"/>
        </w:rPr>
        <w:footnoteReference w:id="236"/>
      </w:r>
      <w:r>
        <w:rPr>
          <w:rFonts w:ascii="Amiri" w:hAnsi="Amiri" w:eastAsia="Amiri" w:cs="Amiri"/>
          <w:color w:val="111111"/>
          <w:sz w:val="28"/>
          <w:sz w:val="28"/>
          <w:szCs w:val="28"/>
          <w:rtl w:val="true"/>
          <w:lang w:bidi="ar-SA"/>
        </w:rPr>
        <w:t>با آن كه روايات منقول از او بسيار است ،</w:t>
      </w:r>
      <w:r>
        <w:rPr>
          <w:rStyle w:val="FootnoteAnchor"/>
          <w:rtl w:val="true"/>
        </w:rPr>
        <w:footnoteReference w:id="237"/>
      </w:r>
      <w:r>
        <w:rPr>
          <w:rFonts w:ascii="Amiri" w:hAnsi="Amiri" w:eastAsia="Amiri" w:cs="Amiri"/>
          <w:color w:val="111111"/>
          <w:sz w:val="28"/>
          <w:sz w:val="28"/>
          <w:szCs w:val="28"/>
          <w:rtl w:val="true"/>
          <w:lang w:bidi="ar-SA"/>
        </w:rPr>
        <w:t xml:space="preserve">امّا تنها يك اثر مكتوب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الأربعمئة مسألة فى ابواب 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او نسبت داده شده است </w:t>
      </w:r>
      <w:r>
        <w:rPr>
          <w:rFonts w:eastAsia="Amiri" w:cs="Amiri" w:ascii="Amiri" w:hAnsi="Amiri"/>
          <w:color w:val="111111"/>
          <w:sz w:val="28"/>
          <w:szCs w:val="28"/>
          <w:rtl w:val="true"/>
          <w:lang w:bidi="ar-SA"/>
        </w:rPr>
        <w:t>.</w:t>
      </w:r>
      <w:r>
        <w:rPr>
          <w:rStyle w:val="FootnoteAnchor"/>
          <w:rtl w:val="true"/>
        </w:rPr>
        <w:footnoteReference w:id="238"/>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من هنگامى به اين تنها اثر مكتوبِ منسوب به محمّد بن مسلم جلب شد كه مشغول نگارش مقاله‌اى درباره منابع مكتوب الايضاح قاضى نعمان مغربى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شدم </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 xml:space="preserve">به دنبال جستجوى منابع الايضاح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اثر فقهى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قاضى نعمان كه تنها بخش اندكى از آن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كتابى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بازخوردم كه قاضى نعمان ، هفت بار از آن نام برده و رواياتى را به اين سند ، از آن نقل كرده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روايتِ حسين بن على بن حسن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ابراهيم بن سليمان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اسماعيل</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علاء بن رزين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محمّد بن مسلم ، كه همگى اين هفت روايت ، پرسش‌هاى فقهى محمّد بن مسلم بود از امام محمّد باقر عليه‌السلام و پاسخ امام عليه‌السلام به آن پرسش‌ها </w:t>
      </w:r>
      <w:r>
        <w:rPr>
          <w:rFonts w:eastAsia="IRNazanin" w:cs="IRNazanin"/>
          <w:color w:val="111111"/>
          <w:sz w:val="28"/>
          <w:szCs w:val="28"/>
          <w:rtl w:val="true"/>
          <w:lang w:bidi="fa-IR"/>
        </w:rPr>
        <w:t>.</w:t>
      </w:r>
      <w:r>
        <w:rPr>
          <w:rStyle w:val="FootnoteAnchor"/>
          <w:rtl w:val="true"/>
        </w:rPr>
        <w:footnoteReference w:id="240"/>
      </w:r>
      <w:r>
        <w:rPr>
          <w:rFonts w:ascii="Amiri" w:hAnsi="Amiri" w:eastAsia="Amiri" w:cs="Amiri"/>
          <w:color w:val="111111"/>
          <w:sz w:val="28"/>
          <w:sz w:val="28"/>
          <w:szCs w:val="28"/>
          <w:rtl w:val="true"/>
          <w:lang w:bidi="ar-SA"/>
        </w:rPr>
        <w:t xml:space="preserve">جستجو در كتاب‌هاى فهرست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مشخّصا فهرست‌هاى نجاشى و طوسى</w:t>
      </w:r>
      <w:r>
        <w:rPr>
          <w:rFonts w:eastAsia="Amiri" w:cs="Amiri" w:ascii="Amiri" w:hAnsi="Amiri"/>
          <w:color w:val="111111"/>
          <w:sz w:val="28"/>
          <w:szCs w:val="28"/>
          <w:rtl w:val="true"/>
          <w:lang w:bidi="ar-SA"/>
        </w:rPr>
        <w:t>)</w:t>
      </w:r>
      <w:r>
        <w:rPr>
          <w:rStyle w:val="FootnoteAnchor"/>
          <w:rtl w:val="true"/>
        </w:rPr>
        <w:footnoteReference w:id="241"/>
      </w:r>
      <w:r>
        <w:rPr>
          <w:rFonts w:ascii="IRNazanin" w:hAnsi="IRNazanin" w:eastAsia="IRNazanin"/>
          <w:color w:val="111111"/>
          <w:sz w:val="28"/>
          <w:sz w:val="28"/>
          <w:szCs w:val="28"/>
          <w:rtl w:val="true"/>
          <w:lang w:bidi="fa-IR"/>
        </w:rPr>
        <w:t xml:space="preserve">نشان مى‌داد كه هيچ كدام از راويان اين كتاب و اين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سند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نداشته‌اند ، جز محمّد بن مسلم كه نجاشى كتابى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الأربعمئة مسألة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او نسبت داده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اين گمان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مى‌بايد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الاربعمئة 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تقويت مى‌كرد ، يكى همانندىِ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شباهت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كتاب بود ، و ديگر اين كه نجاشى در طريق دستيابى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الأربعمئة 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علاء بن رزين را راوى نخستينِ كتاب از محمّد بن مسلم معرّفى مى‌كرد،و اين با سندى كه قاضى نعمان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بود ، همخوانى داشت </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بازيابى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المسائل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گام نخست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جايگاه كم‌مانند محمّد بن مسلم و ويژگى‌هاى خاص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 بر آن شدم كه به گردآورى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بپردازم و اين كتاب را از روى متون بعدى بازيابى كنم </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 xml:space="preserve">آنچه مرا بيشتر به اين كار ترغيب مى‌كرد ، آن بود كه قاضى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نجاشى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را در اختيار داشته‌اند و بنا بر اين ، ديگر مؤلّفان و محدّثان شيعى آن دوران نيز مى‌بايد رواياتى از آن را در كتاب‌هاى حديثى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فقهى خود آورده باشند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گردآورى روايات اين كتاب ، بنا را بر جستجوى رواياتى گذاشتم</w:t>
      </w:r>
      <w:r>
        <w:rPr>
          <w:rStyle w:val="FootnoteAnchor"/>
          <w:rtl w:val="true"/>
        </w:rPr>
        <w:footnoteReference w:id="244"/>
      </w:r>
      <w:r>
        <w:rPr>
          <w:rFonts w:ascii="IRNazanin" w:hAnsi="IRNazanin" w:eastAsia="IRNazanin"/>
          <w:color w:val="111111"/>
          <w:sz w:val="28"/>
          <w:sz w:val="28"/>
          <w:szCs w:val="28"/>
          <w:rtl w:val="true"/>
          <w:lang w:bidi="fa-IR"/>
        </w:rPr>
        <w:t xml:space="preserve">كه در آنها ، محمّد بن مسلم ،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از ويژگى‌هاى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ادبيات حديثى شيعه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 xml:space="preserve">به پرسش از امام محمّد باقر عليه‌السلام يا امام </w:t>
      </w:r>
    </w:p>
    <w:p>
      <w:pPr>
        <w:pStyle w:val="BookText"/>
        <w:rPr/>
      </w:pPr>
      <w:r>
        <w:rPr>
          <w:rFonts w:ascii="IRNazanin" w:hAnsi="IRNazanin" w:eastAsia="IRNazanin"/>
          <w:color w:val="111111"/>
          <w:sz w:val="28"/>
          <w:sz w:val="28"/>
          <w:szCs w:val="28"/>
          <w:rtl w:val="true"/>
          <w:lang w:bidi="fa-IR"/>
        </w:rPr>
        <w:t xml:space="preserve">جعفر صادق عليه‌السلام پرداخته و امام عليه‌السلام به آن پاسخ گفته است </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 xml:space="preserve">بدين منظور ، از الكافى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كردم كه معاصر با قاضى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اندكى پيش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 و كتاب وى مهم‌ترين مجموعه حديثى شيعه به شمار مى‌رود </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آن جستجو البتّه به الكافى محدود نمانْد ، امّا اين مقاله به طور خاص ، بر داده‌هاى الكافى تكيه مى‌كند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كلينى</w:t>
      </w:r>
    </w:p>
    <w:p>
      <w:pPr>
        <w:pStyle w:val="BookText"/>
        <w:rPr/>
      </w:pPr>
      <w:r>
        <w:rPr>
          <w:rFonts w:ascii="IRNazanin" w:hAnsi="IRNazanin" w:eastAsia="IRNazanin"/>
          <w:color w:val="111111"/>
          <w:sz w:val="28"/>
          <w:sz w:val="28"/>
          <w:szCs w:val="28"/>
          <w:rtl w:val="true"/>
          <w:lang w:bidi="fa-IR"/>
        </w:rPr>
        <w:t xml:space="preserve">جستجوى ما نشان داد كه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در الكافى هست كه در آنها ، محمّد بن مسلم ، به پرسش از امام محمّد باقر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ابا جعفر</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جا ؛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امام جعفر صادق عليه‌السلام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ابا عبد اللّه</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 يا يكى از آن دو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أحدَهما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بعدها به دست راويان بعدى ، در مواردى كه نمى‌دانستند مقصود محمّد بن مسلم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محمّد باقر عليه‌السلام است يا امام جعفر صادق عليه‌السلام ، به كار رفته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النوادر ،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كه در سند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 ولى در متن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مى‌پردازد و پاسخ مى‌شنَود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ميان اين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 هفت روايت نخست ، در باب احكام فقهى نيستند ؛</w:t>
      </w:r>
      <w:r>
        <w:rPr>
          <w:rStyle w:val="FootnoteAnchor"/>
          <w:rtl w:val="true"/>
        </w:rPr>
        <w:footnoteReference w:id="250"/>
      </w:r>
      <w:r>
        <w:rPr>
          <w:rFonts w:ascii="IRNazanin" w:hAnsi="IRNazanin" w:eastAsia="IRNazanin"/>
          <w:color w:val="111111"/>
          <w:sz w:val="28"/>
          <w:sz w:val="28"/>
          <w:szCs w:val="28"/>
          <w:rtl w:val="true"/>
          <w:lang w:bidi="fa-IR"/>
        </w:rPr>
        <w:t xml:space="preserve">امّا باقى روايات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ابواب گوناگون فقهى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طهارة و صلاة تا ديات و شهادات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دارند ؛ از اين رو ،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ابواب الحلال والحرام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نجاشى در عنوان كتاب محمّد بن مسلم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آنها صدق مى‌كند </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راويان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محمّد بن مسلم</w:t>
      </w:r>
    </w:p>
    <w:p>
      <w:pPr>
        <w:pStyle w:val="BookText"/>
        <w:rPr/>
      </w:pPr>
      <w:r>
        <w:rPr>
          <w:rFonts w:ascii="Amiri" w:hAnsi="Amiri" w:eastAsia="Amiri" w:cs="Amiri"/>
          <w:color w:val="111111"/>
          <w:sz w:val="28"/>
          <w:sz w:val="28"/>
          <w:szCs w:val="28"/>
          <w:rtl w:val="true"/>
          <w:lang w:bidi="ar-SA"/>
        </w:rPr>
        <w:t xml:space="preserve">اين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را افراد زير از محمّد بن مسلم نقل كرده‌اند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حريز بن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بن رزين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ابى ايّوب خزّاز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 روايت</w:t>
      </w:r>
      <w:r>
        <w:rPr>
          <w:rFonts w:eastAsia="IRNazanin" w:cs="IRNazanin"/>
          <w:color w:val="111111"/>
          <w:sz w:val="28"/>
          <w:szCs w:val="28"/>
          <w:rtl w:val="true"/>
          <w:lang w:bidi="fa-IR"/>
        </w:rPr>
        <w:t>)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اذينه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روايت</w:t>
      </w:r>
      <w:r>
        <w:rPr>
          <w:rFonts w:eastAsia="IRNazanin" w:cs="IRNazanin"/>
          <w:color w:val="111111"/>
          <w:sz w:val="28"/>
          <w:szCs w:val="28"/>
          <w:rtl w:val="true"/>
          <w:lang w:bidi="fa-IR"/>
        </w:rPr>
        <w:t>)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بُكير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روايت</w:t>
      </w:r>
      <w:r>
        <w:rPr>
          <w:rFonts w:eastAsia="IRNazanin" w:cs="IRNazanin"/>
          <w:color w:val="111111"/>
          <w:sz w:val="28"/>
          <w:szCs w:val="28"/>
          <w:rtl w:val="true"/>
          <w:lang w:bidi="fa-IR"/>
        </w:rPr>
        <w:t>)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 xml:space="preserve">شش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 بن 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روايت</w:t>
      </w:r>
      <w:r>
        <w:rPr>
          <w:rFonts w:eastAsia="Amiri" w:cs="Amiri" w:ascii="Amiri" w:hAnsi="Amiri"/>
          <w:color w:val="111111"/>
          <w:sz w:val="28"/>
          <w:szCs w:val="28"/>
          <w:rtl w:val="true"/>
          <w:lang w:bidi="ar-SA"/>
        </w:rPr>
        <w:t>)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هفت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مسكان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روايت</w:t>
      </w:r>
      <w:r>
        <w:rPr>
          <w:rFonts w:eastAsia="Amiri" w:cs="Amiri" w:ascii="Amiri" w:hAnsi="Amiri"/>
          <w:color w:val="111111"/>
          <w:sz w:val="28"/>
          <w:szCs w:val="28"/>
          <w:rtl w:val="true"/>
          <w:lang w:bidi="ar-SA"/>
        </w:rPr>
        <w:t>)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هشت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بن درّاج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روايت</w:t>
      </w:r>
      <w:r>
        <w:rPr>
          <w:rFonts w:eastAsia="Amiri" w:cs="Amiri" w:ascii="Amiri" w:hAnsi="Amiri"/>
          <w:color w:val="111111"/>
          <w:sz w:val="28"/>
          <w:szCs w:val="28"/>
          <w:rtl w:val="true"/>
          <w:lang w:bidi="ar-SA"/>
        </w:rPr>
        <w:t>) .</w:t>
      </w:r>
      <w:r>
        <w:rPr>
          <w:rStyle w:val="FootnoteAnchor"/>
          <w:rtl w:val="true"/>
        </w:rPr>
        <w:footnoteReference w:id="259"/>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رِبْعى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روايت</w:t>
      </w:r>
      <w:r>
        <w:rPr>
          <w:rFonts w:eastAsia="Amiri" w:cs="Amiri" w:ascii="Amiri" w:hAnsi="Amiri"/>
          <w:color w:val="111111"/>
          <w:sz w:val="28"/>
          <w:szCs w:val="28"/>
          <w:rtl w:val="true"/>
          <w:lang w:bidi="ar-SA"/>
        </w:rPr>
        <w:t>)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عبدالحميد طائى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روايت</w:t>
      </w:r>
      <w:r>
        <w:rPr>
          <w:rFonts w:eastAsia="Amiri" w:cs="Amiri" w:ascii="Amiri" w:hAnsi="Amiri"/>
          <w:color w:val="111111"/>
          <w:sz w:val="28"/>
          <w:szCs w:val="28"/>
          <w:rtl w:val="true"/>
          <w:lang w:bidi="ar-SA"/>
        </w:rPr>
        <w:t>)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يازده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 روايت</w:t>
      </w:r>
      <w:r>
        <w:rPr>
          <w:rFonts w:eastAsia="Amiri" w:cs="Amiri" w:ascii="Amiri" w:hAnsi="Amiri"/>
          <w:color w:val="111111"/>
          <w:sz w:val="28"/>
          <w:szCs w:val="28"/>
          <w:rtl w:val="true"/>
          <w:lang w:bidi="ar-SA"/>
        </w:rPr>
        <w:t>)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دوازده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بُريد بن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روايت</w:t>
      </w:r>
      <w:r>
        <w:rPr>
          <w:rFonts w:eastAsia="Amiri" w:cs="Amiri" w:ascii="Amiri" w:hAnsi="Amiri"/>
          <w:color w:val="111111"/>
          <w:sz w:val="28"/>
          <w:szCs w:val="28"/>
          <w:rtl w:val="true"/>
          <w:lang w:bidi="ar-SA"/>
        </w:rPr>
        <w:t>)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 xml:space="preserve">سيزده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رئاب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روايت</w:t>
      </w:r>
      <w:r>
        <w:rPr>
          <w:rFonts w:eastAsia="Amiri" w:cs="Amiri" w:ascii="Amiri" w:hAnsi="Amiri"/>
          <w:color w:val="111111"/>
          <w:sz w:val="28"/>
          <w:szCs w:val="28"/>
          <w:rtl w:val="true"/>
          <w:lang w:bidi="ar-SA"/>
        </w:rPr>
        <w:t>)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چهارده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ميمون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روايت</w:t>
      </w:r>
      <w:r>
        <w:rPr>
          <w:rFonts w:eastAsia="IRNazanin" w:cs="IRNazanin"/>
          <w:color w:val="111111"/>
          <w:sz w:val="28"/>
          <w:szCs w:val="28"/>
          <w:rtl w:val="true"/>
          <w:lang w:bidi="fa-IR"/>
        </w:rPr>
        <w:t>)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پانزده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مثنّى حنّاط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روايت</w:t>
      </w:r>
      <w:r>
        <w:rPr>
          <w:rFonts w:eastAsia="IRNazanin" w:cs="IRNazanin"/>
          <w:color w:val="111111"/>
          <w:sz w:val="28"/>
          <w:szCs w:val="28"/>
          <w:rtl w:val="true"/>
          <w:lang w:bidi="fa-IR"/>
        </w:rPr>
        <w:t>)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شانزده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قاسم بن بُريد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روايت</w:t>
      </w:r>
      <w:r>
        <w:rPr>
          <w:rFonts w:eastAsia="Amiri" w:cs="Amiri" w:ascii="Amiri" w:hAnsi="Amiri"/>
          <w:color w:val="111111"/>
          <w:sz w:val="28"/>
          <w:szCs w:val="28"/>
          <w:rtl w:val="true"/>
          <w:lang w:bidi="ar-SA"/>
        </w:rPr>
        <w:t>)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 xml:space="preserve">هفده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ابى 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روايت</w:t>
      </w:r>
      <w:r>
        <w:rPr>
          <w:rFonts w:eastAsia="Amiri" w:cs="Amiri" w:ascii="Amiri" w:hAnsi="Amiri"/>
          <w:color w:val="111111"/>
          <w:sz w:val="28"/>
          <w:szCs w:val="28"/>
          <w:rtl w:val="true"/>
          <w:lang w:bidi="ar-SA"/>
        </w:rPr>
        <w:t>) .</w:t>
      </w:r>
      <w:r>
        <w:rPr>
          <w:rStyle w:val="FootnoteAnchor"/>
          <w:rtl w:val="true"/>
        </w:rPr>
        <w:footnoteReference w:id="268"/>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 زياد راويانِ از محمّد بن مسلم ، اين احتمال را كه كلينى ، خود ، نسخه يا نسخه‌هايى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را داشته و به سندى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حدّاكثر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نقل كرده باشد ، از بين مى‌بَرد ؛ چرا كه با فرضِ اختلاف ميان نسخه‌هاى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اختلاف طُرُق مى‌تواند نشانه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معقول نيست كه كلينى از هفده نسخه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تعدادِ راويان از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كرده باشد </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به اين جهت ، بهتر آن ديدم كه در جستجوى منبع كلينى در نقل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 ، بررسى اسناد را از خودِ كلينى آغاز كنم </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مشايخ كلينى در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مرحوم كلينى ، بيشتر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 را از دو تن روايت مى‌كند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ابراهيم قمى ،</w:t>
      </w:r>
      <w:r>
        <w:rPr>
          <w:rStyle w:val="FootnoteAnchor"/>
          <w:rtl w:val="true"/>
        </w:rPr>
        <w:footnoteReference w:id="271"/>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 xml:space="preserve">محمّد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عطّار قمى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w:t>
      </w:r>
      <w:r>
        <w:rPr>
          <w:rFonts w:eastAsia="Amiri" w:cs="Amiri" w:ascii="Amiri" w:hAnsi="Amiri"/>
          <w:color w:val="111111"/>
          <w:sz w:val="28"/>
          <w:szCs w:val="28"/>
          <w:rtl w:val="true"/>
          <w:lang w:bidi="ar-SA"/>
        </w:rPr>
        <w:t>.</w:t>
      </w:r>
      <w:r>
        <w:rPr>
          <w:rStyle w:val="FootnoteAnchor"/>
          <w:rtl w:val="true"/>
        </w:rPr>
        <w:footnoteReference w:id="274"/>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ميان ، يك روايت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ميان اين دو مشترك است و كلينى ، آنها را از هر دو ، نقل كرده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افزون بر اين ، كلينى ، سلسله سند روايتى از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اصحابنا عن احمد بن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 كرده ،</w:t>
      </w:r>
      <w:r>
        <w:rPr>
          <w:rStyle w:val="FootnoteAnchor"/>
          <w:rtl w:val="true"/>
        </w:rPr>
        <w:footnoteReference w:id="275"/>
      </w:r>
      <w:r>
        <w:rPr>
          <w:rFonts w:ascii="IRNazanin" w:hAnsi="IRNazanin" w:eastAsia="IRNazanin"/>
          <w:color w:val="111111"/>
          <w:sz w:val="28"/>
          <w:sz w:val="28"/>
          <w:szCs w:val="28"/>
          <w:rtl w:val="true"/>
          <w:lang w:bidi="fa-IR"/>
        </w:rPr>
        <w:t xml:space="preserve">كه بنا بر گفته خود وى ، محمّد بن يحيى و على بن ابراهيم نيز در زمره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بن هاشم قمى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كتاب پدرش</w:t>
      </w:r>
    </w:p>
    <w:p>
      <w:pPr>
        <w:pStyle w:val="BookText"/>
        <w:rPr/>
      </w:pPr>
      <w:r>
        <w:rPr>
          <w:rFonts w:ascii="IRNazanin" w:hAnsi="IRNazanin" w:eastAsia="IRNazanin"/>
          <w:color w:val="111111"/>
          <w:sz w:val="28"/>
          <w:sz w:val="28"/>
          <w:szCs w:val="28"/>
          <w:rtl w:val="true"/>
          <w:lang w:bidi="fa-IR"/>
        </w:rPr>
        <w:t xml:space="preserve">على بن ابراهيم ، همگىِ اين روايات را از پدرش ابراهيم بن هاشم نقل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پيداست كه مهم ترين منبع</w:t>
      </w:r>
      <w:r>
        <w:rPr>
          <w:rStyle w:val="FootnoteAnchor"/>
          <w:rtl w:val="true"/>
        </w:rPr>
        <w:footnoteReference w:id="277"/>
      </w:r>
      <w:r>
        <w:rPr>
          <w:rFonts w:ascii="IRNazanin" w:hAnsi="IRNazanin" w:eastAsia="IRNazanin"/>
          <w:color w:val="111111"/>
          <w:sz w:val="28"/>
          <w:sz w:val="28"/>
          <w:szCs w:val="28"/>
          <w:rtl w:val="true"/>
          <w:lang w:bidi="fa-IR"/>
        </w:rPr>
        <w:t xml:space="preserve">على بن ابراهيم در نقل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پدرش ابراهيم بن هاشم قمى</w:t>
      </w:r>
      <w:r>
        <w:rPr>
          <w:rStyle w:val="FootnoteAnchor"/>
          <w:rtl w:val="true"/>
        </w:rPr>
        <w:footnoteReference w:id="278"/>
      </w:r>
      <w:r>
        <w:rPr>
          <w:rFonts w:ascii="Amiri" w:hAnsi="Amiri" w:eastAsia="Amiri" w:cs="Amiri"/>
          <w:color w:val="111111"/>
          <w:sz w:val="28"/>
          <w:sz w:val="28"/>
          <w:szCs w:val="28"/>
          <w:rtl w:val="true"/>
          <w:lang w:bidi="ar-SA"/>
        </w:rPr>
        <w:t xml:space="preserve">بوده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هاشم ، خود ، اين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را از حدّاقل شش تنْ روايت مى‌كند</w:t>
      </w:r>
      <w:r>
        <w:rPr>
          <w:rStyle w:val="FootnoteAnchor"/>
          <w:rtl w:val="true"/>
        </w:rPr>
        <w:footnoteReference w:id="279"/>
      </w:r>
      <w:r>
        <w:rPr>
          <w:rFonts w:ascii="IRNazanin" w:hAnsi="IRNazanin" w:eastAsia="IRNazanin"/>
          <w:color w:val="111111"/>
          <w:sz w:val="28"/>
          <w:sz w:val="28"/>
          <w:szCs w:val="28"/>
          <w:rtl w:val="true"/>
          <w:lang w:bidi="fa-IR"/>
        </w:rPr>
        <w:t xml:space="preserve">و اين ، نشان‌دهنده آن است كه وى راوىِ يك كتاب خاص نيست ؛ بلكه او يا راوى چند كتاب است كه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در آنها بوده ، يا او خود ، گردآورنده اين احاديث نيز بوده و اين روايات را از راويان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مؤلّفان ديگر برگرفته و در كتابى از خود درج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بيشتر اين روايات را از حمّاد بن عيسى روايت مى‌كند </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قمى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راوىِ كتابِ احمد بن محمّد برقى</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يحيى از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روايت را از احمد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خالد برقى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چهار روايت</w:t>
      </w:r>
      <w:r>
        <w:rPr>
          <w:rStyle w:val="FootnoteAnchor"/>
          <w:rtl w:val="true"/>
        </w:rPr>
        <w:footnoteReference w:id="282"/>
      </w:r>
      <w:r>
        <w:rPr>
          <w:rFonts w:ascii="Amiri" w:hAnsi="Amiri" w:eastAsia="Amiri" w:cs="Amiri"/>
          <w:color w:val="111111"/>
          <w:sz w:val="28"/>
          <w:sz w:val="28"/>
          <w:szCs w:val="28"/>
          <w:rtl w:val="true"/>
          <w:lang w:bidi="ar-SA"/>
        </w:rPr>
        <w:t xml:space="preserve">را از احمد بن محمّد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اشعرى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چنان كه مى‌دانيم ، كتابى با عنوان النوادر به نام احمد بن محمّد بن عيسى به چاپ رسيده كه از او نيست و در اصل ، مجموعه‌اى است از احاديث كه گويا بيشتر آن ، بخش‌هاى پراكنده‌اى از كتب سى‌گانه حسين بن سعيد است براى تفصيل بيشتر ، 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نوادر احمد بن محمّد بن عيسى يا كتاب حسين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نيز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گفتگو با آية اللّه سيّد احمد مددى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هيچ كدام از چهار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نقل از احمد بن محمّد بن عيسى در الكافى آمده ، در اين متن چاپى يافت نمى‌شود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سه روايت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را از محمّد 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ابى الخطّاب؟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مى‌كند ، كه هر سه در زمره مؤلّفان اماميه‌اند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برقى ، خود ، اين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را از شش تن نقل مى‌كند ،</w:t>
      </w:r>
      <w:r>
        <w:rPr>
          <w:rStyle w:val="FootnoteAnchor"/>
          <w:rtl w:val="true"/>
        </w:rPr>
        <w:footnoteReference w:id="284"/>
      </w:r>
      <w:r>
        <w:rPr>
          <w:rFonts w:ascii="Amiri" w:hAnsi="Amiri" w:eastAsia="Amiri" w:cs="Amiri"/>
          <w:color w:val="111111"/>
          <w:sz w:val="28"/>
          <w:sz w:val="28"/>
          <w:szCs w:val="28"/>
          <w:rtl w:val="true"/>
          <w:lang w:bidi="ar-SA"/>
        </w:rPr>
        <w:t>و اين نشان مى‌دهد</w:t>
      </w:r>
    </w:p>
    <w:p>
      <w:pPr>
        <w:pStyle w:val="BookText"/>
        <w:rPr/>
      </w:pPr>
      <w:r>
        <w:rPr>
          <w:rFonts w:ascii="IRNazanin" w:hAnsi="IRNazanin" w:eastAsia="IRNazanin"/>
          <w:color w:val="111111"/>
          <w:sz w:val="28"/>
          <w:sz w:val="28"/>
          <w:szCs w:val="28"/>
          <w:rtl w:val="true"/>
          <w:lang w:bidi="fa-IR"/>
        </w:rPr>
        <w:t xml:space="preserve">كه وى ، راوىِ يك كتاب خاص نيست ؛ بلكه او ، يا راوى چند كتاب است كه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در آنها بوده ، يا او خود گردآورنده اين احاديث نيز بوده و آنها را از راويان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مؤلّفان ديگر برگرفته و در كتابى از خود درج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با همان سند ، در بخش برجاى مانده المحاسن برقى آمده ،</w:t>
      </w:r>
      <w:r>
        <w:rPr>
          <w:rStyle w:val="FootnoteAnchor"/>
          <w:rtl w:val="true"/>
        </w:rPr>
        <w:footnoteReference w:id="285"/>
      </w:r>
      <w:r>
        <w:rPr>
          <w:rFonts w:ascii="IRNazanin" w:hAnsi="IRNazanin" w:eastAsia="IRNazanin"/>
          <w:color w:val="111111"/>
          <w:sz w:val="28"/>
          <w:sz w:val="28"/>
          <w:szCs w:val="28"/>
          <w:rtl w:val="true"/>
          <w:lang w:bidi="fa-IR"/>
        </w:rPr>
        <w:t xml:space="preserve">گواهى بر اين مدّعاست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 جداى از دو روايتى است كه كلينى به واسطه جمعى از مشايخش از برقى روايت مى‌كند ؛</w:t>
      </w:r>
      <w:r>
        <w:rPr>
          <w:rStyle w:val="FootnoteAnchor"/>
          <w:rtl w:val="true"/>
        </w:rPr>
        <w:footnoteReference w:id="286"/>
      </w:r>
      <w:r>
        <w:rPr>
          <w:rFonts w:ascii="Amiri" w:hAnsi="Amiri" w:eastAsia="Amiri" w:cs="Amiri"/>
          <w:color w:val="111111"/>
          <w:sz w:val="28"/>
          <w:sz w:val="28"/>
          <w:szCs w:val="28"/>
          <w:rtl w:val="true"/>
          <w:lang w:bidi="ar-SA"/>
        </w:rPr>
        <w:t xml:space="preserve">جمعى كه ظاهرا على بن ابراهيم و محمّد بن يحيى نيز از آن </w:t>
      </w:r>
    </w:p>
    <w:p>
      <w:pPr>
        <w:pStyle w:val="BookText"/>
        <w:rPr/>
      </w:pPr>
      <w:r>
        <w:rPr>
          <w:rFonts w:ascii="IRNazanin" w:hAnsi="IRNazanin" w:eastAsia="IRNazanin"/>
          <w:color w:val="111111"/>
          <w:sz w:val="28"/>
          <w:sz w:val="28"/>
          <w:szCs w:val="28"/>
          <w:rtl w:val="true"/>
          <w:lang w:bidi="fa-IR"/>
        </w:rPr>
        <w:t xml:space="preserve">جمله بوده‌اند </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 xml:space="preserve">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عدّه‌اى از اصحاب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راويان كتابِ سهل بن زياد رازى</w:t>
      </w:r>
    </w:p>
    <w:p>
      <w:pPr>
        <w:pStyle w:val="BookText"/>
        <w:rPr/>
      </w:pPr>
      <w:r>
        <w:rPr>
          <w:rFonts w:ascii="IRNazanin" w:hAnsi="IRNazanin" w:eastAsia="IRNazanin"/>
          <w:color w:val="111111"/>
          <w:sz w:val="28"/>
          <w:sz w:val="28"/>
          <w:szCs w:val="28"/>
          <w:rtl w:val="true"/>
          <w:lang w:bidi="fa-IR"/>
        </w:rPr>
        <w:t xml:space="preserve">بر ابراهيم بن هاشم و احمد بن محمّد ، راوى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ديگرى را هم بايد افزود و او سهل بن زياد رازى است</w:t>
      </w:r>
      <w:r>
        <w:rPr>
          <w:rStyle w:val="FootnoteAnchor"/>
          <w:rtl w:val="true"/>
        </w:rPr>
        <w:footnoteReference w:id="288"/>
      </w:r>
      <w:r>
        <w:rPr>
          <w:rFonts w:ascii="Amiri" w:hAnsi="Amiri" w:eastAsia="Amiri" w:cs="Amiri"/>
          <w:color w:val="111111"/>
          <w:sz w:val="28"/>
          <w:sz w:val="28"/>
          <w:szCs w:val="28"/>
          <w:rtl w:val="true"/>
          <w:lang w:bidi="ar-SA"/>
        </w:rPr>
        <w:t xml:space="preserve">كه احمد بن محمّد بن عيسى ، او را به اتّهام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غلوّ و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قم به رى رانده بود </w:t>
      </w:r>
      <w:r>
        <w:rPr>
          <w:rFonts w:eastAsia="Amiri" w:cs="Amiri" w:ascii="Amiri" w:hAnsi="Amiri"/>
          <w:color w:val="111111"/>
          <w:sz w:val="28"/>
          <w:szCs w:val="28"/>
          <w:rtl w:val="true"/>
          <w:lang w:bidi="ar-SA"/>
        </w:rPr>
        <w:t>.</w:t>
      </w:r>
      <w:r>
        <w:rPr>
          <w:rStyle w:val="FootnoteAnchor"/>
          <w:rtl w:val="true"/>
        </w:rPr>
        <w:footnoteReference w:id="289"/>
      </w:r>
      <w:r>
        <w:rPr>
          <w:rFonts w:ascii="Amiri" w:hAnsi="Amiri" w:eastAsia="Amiri" w:cs="Amiri"/>
          <w:color w:val="111111"/>
          <w:sz w:val="28"/>
          <w:sz w:val="28"/>
          <w:szCs w:val="28"/>
          <w:rtl w:val="true"/>
          <w:lang w:bidi="ar-SA"/>
        </w:rPr>
        <w:t xml:space="preserve">كلينى ، هشت روايت از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واسطه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از مشايخش</w:t>
      </w:r>
      <w:r>
        <w:rPr>
          <w:rStyle w:val="FootnoteAnchor"/>
          <w:rtl w:val="true"/>
        </w:rPr>
        <w:footnoteReference w:id="290"/>
      </w:r>
      <w:r>
        <w:rPr>
          <w:rFonts w:ascii="Amiri" w:hAnsi="Amiri" w:eastAsia="Amiri" w:cs="Amiri"/>
          <w:color w:val="111111"/>
          <w:sz w:val="28"/>
          <w:sz w:val="28"/>
          <w:szCs w:val="28"/>
          <w:rtl w:val="true"/>
          <w:lang w:bidi="ar-SA"/>
        </w:rPr>
        <w:t xml:space="preserve">از او نقل مى‌كند </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سهل از اين هشت روايت ، سه روايت را از ابو نصر بزنطى و عبدالرحمان بن ابى نجران</w:t>
      </w:r>
      <w:r>
        <w:rPr>
          <w:rStyle w:val="FootnoteAnchor"/>
          <w:rtl w:val="true"/>
        </w:rPr>
        <w:footnoteReference w:id="292"/>
      </w:r>
      <w:r>
        <w:rPr>
          <w:rFonts w:ascii="Amiri" w:hAnsi="Amiri" w:eastAsia="Amiri" w:cs="Amiri"/>
          <w:color w:val="111111"/>
          <w:sz w:val="28"/>
          <w:sz w:val="28"/>
          <w:szCs w:val="28"/>
          <w:rtl w:val="true"/>
          <w:lang w:bidi="ar-SA"/>
        </w:rPr>
        <w:t>و باقى را از حسن بن محبوب ، روايت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 مؤلّف 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عيسى و حسن بن محبوب</w:t>
      </w:r>
    </w:p>
    <w:p>
      <w:pPr>
        <w:pStyle w:val="BookText"/>
        <w:rPr/>
      </w:pPr>
      <w:r>
        <w:rPr>
          <w:rFonts w:ascii="IRNazanin" w:hAnsi="IRNazanin" w:eastAsia="IRNazanin"/>
          <w:color w:val="111111"/>
          <w:sz w:val="28"/>
          <w:sz w:val="28"/>
          <w:szCs w:val="28"/>
          <w:rtl w:val="true"/>
          <w:lang w:bidi="fa-IR"/>
        </w:rPr>
        <w:t xml:space="preserve">چنان كه از سلسله اسناد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الكافى بر مى‌آيد ، دو راوى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على بن ابراهيم قمى و احمد بن محمّد بن عيسى اشعرى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 در نظر گرفت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عيسى</w:t>
      </w:r>
      <w:r>
        <w:rPr>
          <w:rStyle w:val="FootnoteAnchor"/>
          <w:rtl w:val="true"/>
        </w:rPr>
        <w:footnoteReference w:id="293"/>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كلينى از طريق على بن ابراهيم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 xml:space="preserve">و از طريق محمّد بن يحيى ، </w:t>
      </w:r>
    </w:p>
    <w:p>
      <w:pPr>
        <w:pStyle w:val="BookText"/>
        <w:rPr/>
      </w:pPr>
      <w:r>
        <w:rPr>
          <w:rFonts w:ascii="Amiri" w:hAnsi="Amiri" w:eastAsia="Amiri" w:cs="Amiri"/>
          <w:color w:val="111111"/>
          <w:sz w:val="28"/>
          <w:sz w:val="28"/>
          <w:szCs w:val="28"/>
          <w:rtl w:val="true"/>
          <w:lang w:bidi="ar-SA"/>
        </w:rPr>
        <w:t xml:space="preserve">سه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w:t>
      </w:r>
      <w:r>
        <w:rPr>
          <w:rFonts w:eastAsia="Amiri" w:cs="Amiri" w:ascii="Amiri" w:hAnsi="Amiri"/>
          <w:color w:val="111111"/>
          <w:sz w:val="28"/>
          <w:szCs w:val="28"/>
          <w:rtl w:val="true"/>
          <w:lang w:bidi="ar-SA"/>
        </w:rPr>
        <w:t>»</w:t>
      </w:r>
      <w:r>
        <w:rPr>
          <w:rStyle w:val="FootnoteAnchor"/>
          <w:rtl w:val="true"/>
        </w:rPr>
        <w:footnoteReference w:id="295"/>
      </w:r>
      <w:r>
        <w:rPr>
          <w:rFonts w:ascii="IRNazanin" w:hAnsi="IRNazanin" w:eastAsia="IRNazanin"/>
          <w:color w:val="111111"/>
          <w:sz w:val="28"/>
          <w:sz w:val="28"/>
          <w:szCs w:val="28"/>
          <w:rtl w:val="true"/>
          <w:lang w:bidi="fa-IR"/>
        </w:rPr>
        <w:t xml:space="preserve">را از حمّاد بن عيسى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كلينى ، آغاز سند برخى از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حذف كرده و سلسله سند را از حمّاد آغاز مى‌كند ،</w:t>
      </w:r>
      <w:r>
        <w:rPr>
          <w:rStyle w:val="FootnoteAnchor"/>
          <w:rtl w:val="true"/>
        </w:rPr>
        <w:footnoteReference w:id="296"/>
      </w:r>
      <w:r>
        <w:rPr>
          <w:rFonts w:ascii="IRNazanin" w:hAnsi="IRNazanin" w:eastAsia="IRNazanin"/>
          <w:color w:val="111111"/>
          <w:sz w:val="28"/>
          <w:sz w:val="28"/>
          <w:szCs w:val="28"/>
          <w:rtl w:val="true"/>
          <w:lang w:bidi="fa-IR"/>
        </w:rPr>
        <w:t xml:space="preserve">و گاه به چند طريق از حمّاد نقل مى‌كند </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 xml:space="preserve">همه اينها مى‌تواند گواه آن باشد كه اين روايات ، ريشه در منبعى مكتوب از حمّاد دارند و از كتابى از حمّاد برگرفته شده‌اند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حمّاد ، جز سه روايت ،</w:t>
      </w:r>
      <w:r>
        <w:rPr>
          <w:rStyle w:val="FootnoteAnchor"/>
          <w:rtl w:val="true"/>
        </w:rPr>
        <w:footnoteReference w:id="298"/>
      </w:r>
      <w:r>
        <w:rPr>
          <w:rFonts w:ascii="IRNazanin" w:hAnsi="IRNazanin" w:eastAsia="IRNazanin"/>
          <w:color w:val="111111"/>
          <w:sz w:val="28"/>
          <w:sz w:val="28"/>
          <w:szCs w:val="28"/>
          <w:rtl w:val="true"/>
          <w:lang w:bidi="fa-IR"/>
        </w:rPr>
        <w:t xml:space="preserve">همگى اين روايات را از حريز بن عبد اللّه روايت مى‌كند و اين با گفته نجاشى مطابقت دارد كه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مى‌نويسد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بيشتر آن از حريز است و اندكى از راويان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w:t>
      </w:r>
      <w:r>
        <w:rPr>
          <w:rStyle w:val="FootnoteAnchor"/>
          <w:rtl w:val="true"/>
        </w:rPr>
        <w:footnoteReference w:id="299"/>
      </w:r>
      <w:r>
        <w:rPr>
          <w:rFonts w:ascii="IRNazanin" w:hAnsi="IRNazanin" w:eastAsia="IRNazanin"/>
          <w:color w:val="111111"/>
          <w:sz w:val="28"/>
          <w:sz w:val="28"/>
          <w:szCs w:val="28"/>
          <w:rtl w:val="true"/>
          <w:lang w:bidi="fa-IR"/>
        </w:rPr>
        <w:t xml:space="preserve">بدين ترتيب مى‌توان رواياتى كه حمّاد از حريز نقل كرده را نيز در اصل ،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حريز دانست ، بويژه روايت‌هاى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تنها رواياتى است كه احمد بن محمّد بن عيسى از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حمّاد از حريز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نموده و در باب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مى‌دانيم حمّاد و حريز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در اين باره داشته‌اند كه بيشتر روايات اين كتاب حمّاد، برگرفته از حريز بوده است</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محبوب</w:t>
      </w:r>
      <w:r>
        <w:rPr>
          <w:rStyle w:val="FootnoteAnchor"/>
          <w:rtl w:val="true"/>
        </w:rPr>
        <w:footnoteReference w:id="301"/>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كلينى ، همچنين ، از طريق على بن ابراهيم ، پنج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r>
        <w:rPr>
          <w:rStyle w:val="FootnoteAnchor"/>
          <w:rtl w:val="true"/>
        </w:rPr>
        <w:footnoteReference w:id="302"/>
      </w:r>
      <w:r>
        <w:rPr>
          <w:rFonts w:ascii="Amiri" w:hAnsi="Amiri" w:eastAsia="Amiri" w:cs="Amiri"/>
          <w:color w:val="111111"/>
          <w:sz w:val="28"/>
          <w:sz w:val="28"/>
          <w:szCs w:val="28"/>
          <w:rtl w:val="true"/>
          <w:lang w:bidi="ar-SA"/>
        </w:rPr>
        <w:t xml:space="preserve">و از طريق محمّد بن يحيى ، نُه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w:t>
      </w:r>
      <w:r>
        <w:rPr>
          <w:rFonts w:eastAsia="Amiri" w:cs="Amiri" w:ascii="Amiri" w:hAnsi="Amiri"/>
          <w:color w:val="111111"/>
          <w:sz w:val="28"/>
          <w:szCs w:val="28"/>
          <w:rtl w:val="true"/>
          <w:lang w:bidi="ar-SA"/>
        </w:rPr>
        <w:t>»</w:t>
      </w:r>
      <w:r>
        <w:rPr>
          <w:rStyle w:val="FootnoteAnchor"/>
          <w:rtl w:val="true"/>
        </w:rPr>
        <w:footnoteReference w:id="303"/>
      </w:r>
      <w:r>
        <w:rPr>
          <w:rFonts w:ascii="Amiri" w:hAnsi="Amiri" w:eastAsia="Amiri" w:cs="Amiri"/>
          <w:color w:val="111111"/>
          <w:sz w:val="28"/>
          <w:sz w:val="28"/>
          <w:szCs w:val="28"/>
          <w:rtl w:val="true"/>
          <w:lang w:bidi="ar-SA"/>
        </w:rPr>
        <w:t xml:space="preserve">را از حسن بن محبوب نقل كرده ، كه در </w:t>
      </w:r>
    </w:p>
    <w:p>
      <w:pPr>
        <w:pStyle w:val="BookText"/>
        <w:rPr/>
      </w:pPr>
      <w:r>
        <w:rPr>
          <w:rFonts w:ascii="IRNazanin" w:hAnsi="IRNazanin" w:eastAsia="IRNazanin"/>
          <w:color w:val="111111"/>
          <w:sz w:val="28"/>
          <w:sz w:val="28"/>
          <w:szCs w:val="28"/>
          <w:rtl w:val="true"/>
          <w:lang w:bidi="fa-IR"/>
        </w:rPr>
        <w:t xml:space="preserve">اين ميان ، يك روايت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دو طريق از حسن بن محبوب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كلينى ، آغاز سند برخى از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حذف كرده و سلسله سند را از حسن بن محبوب آغاز مى‌كند</w:t>
      </w:r>
      <w:r>
        <w:rPr>
          <w:rStyle w:val="FootnoteAnchor"/>
          <w:rtl w:val="true"/>
        </w:rPr>
        <w:footnoteReference w:id="304"/>
      </w:r>
      <w:r>
        <w:rPr>
          <w:rFonts w:ascii="IRNazanin" w:hAnsi="IRNazanin" w:eastAsia="IRNazanin"/>
          <w:color w:val="111111"/>
          <w:sz w:val="28"/>
          <w:sz w:val="28"/>
          <w:szCs w:val="28"/>
          <w:rtl w:val="true"/>
          <w:lang w:bidi="fa-IR"/>
        </w:rPr>
        <w:t xml:space="preserve">و گاه به طريقى جز دو طريق اصلى نيز از حسن بن محبوب نقل مى‌كند </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 xml:space="preserve">اين همه مى‌تواند گوياى آن باشد كه اين روايات ، برگرفته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محبوب است ، و مى‌دانيم كه او صاحب تأليفات بسيارى بوده است </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ابن محبوب ،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واسطه سه تن ، از محمّد بن مسلم روايت مى‌كند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بن رزين ،</w:t>
      </w:r>
      <w:r>
        <w:rPr>
          <w:rStyle w:val="FootnoteAnchor"/>
          <w:rtl w:val="true"/>
        </w:rPr>
        <w:footnoteReference w:id="307"/>
      </w:r>
      <w:r>
        <w:rPr>
          <w:rFonts w:ascii="Amiri" w:hAnsi="Amiri" w:eastAsia="Amiri" w:cs="Amiri"/>
          <w:color w:val="111111"/>
          <w:sz w:val="28"/>
          <w:sz w:val="28"/>
          <w:szCs w:val="28"/>
          <w:rtl w:val="true"/>
          <w:lang w:bidi="ar-SA"/>
        </w:rPr>
        <w:t>ابى ايّوب خزّاز</w:t>
      </w:r>
      <w:r>
        <w:rPr>
          <w:rStyle w:val="FootnoteAnchor"/>
          <w:rtl w:val="true"/>
        </w:rPr>
        <w:footnoteReference w:id="308"/>
      </w:r>
      <w:r>
        <w:rPr>
          <w:rFonts w:ascii="IRNazanin" w:hAnsi="IRNazanin" w:eastAsia="IRNazanin"/>
          <w:color w:val="111111"/>
          <w:sz w:val="28"/>
          <w:sz w:val="28"/>
          <w:szCs w:val="28"/>
          <w:rtl w:val="true"/>
          <w:lang w:bidi="fa-IR"/>
        </w:rPr>
        <w:t xml:space="preserve">و ابن رئاب </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منبع كلينى در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توجّه به آنچه گذشت ، اكنون مى‌توانيم با گمان دقيق‌ترى ، از منابع كلينى در نقل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سخن بگوييم و اطمينان كنيم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المسائل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منسوب به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اختيار نداشته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بايد ديد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بوده كه در دست قاضى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نجاشى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 امّا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اختيار نداشته است؟</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قاضى نعمان و نجاشى</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اين كه بدانيم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المسائل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الأربعمئة 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 كتابى و مؤلّف آن چه </w:t>
      </w:r>
    </w:p>
    <w:p>
      <w:pPr>
        <w:pStyle w:val="BookText"/>
        <w:rPr/>
      </w:pPr>
      <w:r>
        <w:rPr>
          <w:rFonts w:ascii="Amiri" w:hAnsi="Amiri" w:eastAsia="Amiri" w:cs="Amiri"/>
          <w:color w:val="111111"/>
          <w:sz w:val="28"/>
          <w:sz w:val="28"/>
          <w:szCs w:val="28"/>
          <w:rtl w:val="true"/>
          <w:lang w:bidi="ar-SA"/>
        </w:rPr>
        <w:t xml:space="preserve">كسى بوده است ، بايد به سلسله سندهايى كه نجاشى و قاضى نعمان براى اين كتاب ياد كرده‌اند توجّه كنيم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قاضى نعمان و سلسله 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سلسله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نقل قاضى نعمان چنين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حسين بن على بن حسن</w:t>
      </w:r>
      <w:r>
        <w:rPr>
          <w:rStyle w:val="FootnoteAnchor"/>
          <w:rtl w:val="true"/>
        </w:rPr>
        <w:footnoteReference w:id="310"/>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ابراهيم بن سليمان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اسماعيل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علاء بن رزين</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اين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جا كه ما جستجو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مجموعه‌هاى حديثى ديگر تكرار نشده است ؛ هرچند برخى از رواياتى كه قاضى نعمان به اين سند نقل كرده ، در جوامع حديثى ديگر ، با سندى متفاوت و با اختلاف در الفاظ آمده است </w:t>
      </w:r>
      <w:r>
        <w:rPr>
          <w:rFonts w:eastAsia="IRNazanin" w:cs="IRNazanin"/>
          <w:color w:val="111111"/>
          <w:sz w:val="28"/>
          <w:szCs w:val="28"/>
          <w:rtl w:val="true"/>
          <w:lang w:bidi="fa-IR"/>
        </w:rPr>
        <w:t>.</w:t>
      </w:r>
      <w:r>
        <w:rPr>
          <w:rStyle w:val="FootnoteAnchor"/>
          <w:rtl w:val="true"/>
        </w:rPr>
        <w:footnoteReference w:id="312"/>
      </w:r>
      <w:r>
        <w:rPr>
          <w:rFonts w:ascii="Amiri" w:hAnsi="Amiri" w:eastAsia="Amiri" w:cs="Amiri"/>
          <w:color w:val="111111"/>
          <w:sz w:val="28"/>
          <w:sz w:val="28"/>
          <w:szCs w:val="28"/>
          <w:rtl w:val="true"/>
          <w:lang w:bidi="ar-SA"/>
        </w:rPr>
        <w:t xml:space="preserve">بنا بر اين ، كتابى كه قاضى نعمان از آن نقل مى‌كند ، دستِ كم ، در اختيار كلينى و طوسى نبوده يا آنان بدان التفاتى نداشته‌اند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نجاشى و سلسله 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الأربعمئة مسألة فى ابواب 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طوسى و</w:t>
      </w:r>
    </w:p>
    <w:p>
      <w:pPr>
        <w:pStyle w:val="BookText"/>
        <w:rPr/>
      </w:pPr>
      <w:r>
        <w:rPr>
          <w:rFonts w:ascii="Amiri" w:hAnsi="Amiri" w:eastAsia="Amiri" w:cs="Amiri"/>
          <w:color w:val="111111"/>
          <w:sz w:val="28"/>
          <w:sz w:val="28"/>
          <w:szCs w:val="28"/>
          <w:rtl w:val="true"/>
          <w:lang w:bidi="ar-SA"/>
        </w:rPr>
        <w:t>روايات تهذيب الأحكام</w:t>
      </w:r>
    </w:p>
    <w:p>
      <w:pPr>
        <w:pStyle w:val="BookText"/>
        <w:rPr/>
      </w:pPr>
      <w:r>
        <w:rPr>
          <w:rFonts w:ascii="IRNazanin" w:hAnsi="IRNazanin" w:eastAsia="IRNazanin"/>
          <w:color w:val="111111"/>
          <w:sz w:val="28"/>
          <w:sz w:val="28"/>
          <w:szCs w:val="28"/>
          <w:rtl w:val="true"/>
          <w:lang w:bidi="fa-IR"/>
        </w:rPr>
        <w:t xml:space="preserve">نجاشى ، طريق دستيابى خود به اين كتاب را چنين ياد مى‌كند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نجاشى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احمد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ابن‌نوح </w:t>
      </w:r>
      <w:r>
        <w:rPr>
          <w:rFonts w:eastAsia="Amiri" w:cs="Amiri" w:ascii="Amiri" w:hAnsi="Amiri"/>
          <w:color w:val="111111"/>
          <w:sz w:val="28"/>
          <w:szCs w:val="28"/>
          <w:rtl w:val="true"/>
          <w:lang w:bidi="ar-SA"/>
        </w:rPr>
        <w:t>&lt; ]</w:t>
      </w:r>
      <w:r>
        <w:rPr>
          <w:rFonts w:ascii="Amiri" w:hAnsi="Amiri" w:eastAsia="Amiri" w:cs="Amiri"/>
          <w:color w:val="111111"/>
          <w:sz w:val="28"/>
          <w:sz w:val="28"/>
          <w:szCs w:val="28"/>
          <w:rtl w:val="true"/>
          <w:lang w:bidi="ar-SA"/>
        </w:rPr>
        <w:t xml:space="preserve">ابن سفيان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حُميد</w:t>
      </w:r>
      <w:r>
        <w:rPr>
          <w:rFonts w:eastAsia="Amiri" w:cs="Amiri" w:ascii="Amiri" w:hAnsi="Amiri"/>
          <w:color w:val="111111"/>
          <w:sz w:val="28"/>
          <w:szCs w:val="28"/>
          <w:rtl w:val="true"/>
          <w:lang w:bidi="ar-SA"/>
        </w:rPr>
        <w:t xml:space="preserve">[ &lt; </w:t>
      </w:r>
      <w:r>
        <w:rPr>
          <w:rFonts w:ascii="Amiri" w:hAnsi="Amiri" w:eastAsia="Amiri" w:cs="Amiri"/>
          <w:color w:val="111111"/>
          <w:sz w:val="28"/>
          <w:sz w:val="28"/>
          <w:szCs w:val="28"/>
          <w:rtl w:val="true"/>
          <w:lang w:bidi="ar-SA"/>
        </w:rPr>
        <w:t>محمّد بن احمد بن خاقان المعروف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حمدان القلانسى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علاء بن رزين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w:t>
      </w:r>
    </w:p>
    <w:p>
      <w:pPr>
        <w:pStyle w:val="BookText"/>
        <w:rPr/>
      </w:pPr>
      <w:r>
        <w:rPr>
          <w:rFonts w:ascii="Amiri" w:hAnsi="Amiri" w:eastAsia="Amiri" w:cs="Amiri"/>
          <w:color w:val="111111"/>
          <w:sz w:val="28"/>
          <w:sz w:val="28"/>
          <w:szCs w:val="28"/>
          <w:rtl w:val="true"/>
          <w:lang w:bidi="ar-SA"/>
        </w:rPr>
        <w:t>الاربعمئة مسألة فى ابواب الحلال والحرام</w:t>
      </w:r>
      <w:r>
        <w:rPr>
          <w:rFonts w:eastAsia="Amiri" w:cs="Amiri" w:ascii="Amiri" w:hAnsi="Amiri"/>
          <w:color w:val="111111"/>
          <w:sz w:val="28"/>
          <w:szCs w:val="28"/>
          <w:rtl w:val="true"/>
          <w:lang w:bidi="ar-SA"/>
        </w:rPr>
        <w:t>]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در برابر نوشته نجاشى ، شيخ 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معاصر با نجاشى بوده و به همان مكتب حديثى تعلّق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الفهرست از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زمره مؤلّفان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نمى‌برد و هيچ كتابى به او نسبت نمى‌دهد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 طوسى در تهذيب الأحكام ، رواياتى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را به سلسله سندهاى زير نقل مى‌كند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احمد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اشعرى </w:t>
      </w:r>
      <w:r>
        <w:rPr>
          <w:rFonts w:eastAsia="Amiri" w:cs="Amiri" w:ascii="Amiri" w:hAnsi="Amiri"/>
          <w:color w:val="111111"/>
          <w:sz w:val="28"/>
          <w:szCs w:val="28"/>
          <w:rtl w:val="true"/>
          <w:lang w:bidi="ar-SA"/>
        </w:rPr>
        <w:t>&lt; ]</w:t>
      </w:r>
      <w:r>
        <w:rPr>
          <w:rFonts w:ascii="Amiri" w:hAnsi="Amiri" w:eastAsia="Amiri" w:cs="Amiri"/>
          <w:color w:val="111111"/>
          <w:sz w:val="28"/>
          <w:sz w:val="28"/>
          <w:szCs w:val="28"/>
          <w:rtl w:val="true"/>
          <w:lang w:bidi="ar-SA"/>
        </w:rPr>
        <w:t xml:space="preserve">سندى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بزّاز </w:t>
      </w:r>
      <w:r>
        <w:rPr>
          <w:rFonts w:eastAsia="Amiri" w:cs="Amiri" w:ascii="Amiri" w:hAnsi="Amiri"/>
          <w:color w:val="111111"/>
          <w:sz w:val="28"/>
          <w:szCs w:val="28"/>
          <w:rtl w:val="true"/>
          <w:lang w:bidi="ar-SA"/>
        </w:rPr>
        <w:t>&lt; ]</w:t>
      </w:r>
      <w:r>
        <w:rPr>
          <w:rFonts w:ascii="Amiri" w:hAnsi="Amiri" w:eastAsia="Amiri" w:cs="Amiri"/>
          <w:color w:val="111111"/>
          <w:sz w:val="28"/>
          <w:sz w:val="28"/>
          <w:szCs w:val="28"/>
          <w:rtl w:val="true"/>
          <w:lang w:bidi="ar-SA"/>
        </w:rPr>
        <w:t xml:space="preserve">علاء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xml:space="preserve">سعد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اشعرى </w:t>
      </w:r>
      <w:r>
        <w:rPr>
          <w:rFonts w:eastAsia="Amiri" w:cs="Amiri" w:ascii="Amiri" w:hAnsi="Amiri"/>
          <w:color w:val="111111"/>
          <w:sz w:val="28"/>
          <w:szCs w:val="28"/>
          <w:rtl w:val="true"/>
          <w:lang w:bidi="ar-SA"/>
        </w:rPr>
        <w:t>&lt; ]</w:t>
      </w:r>
      <w:r>
        <w:rPr>
          <w:rFonts w:ascii="Amiri" w:hAnsi="Amiri" w:eastAsia="Amiri" w:cs="Amiri"/>
          <w:color w:val="111111"/>
          <w:sz w:val="28"/>
          <w:sz w:val="28"/>
          <w:szCs w:val="28"/>
          <w:rtl w:val="true"/>
          <w:lang w:bidi="ar-SA"/>
        </w:rPr>
        <w:t xml:space="preserve">موسى بن حسين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سندى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بزّاز </w:t>
      </w:r>
      <w:r>
        <w:rPr>
          <w:rFonts w:eastAsia="Amiri" w:cs="Amiri" w:ascii="Amiri" w:hAnsi="Amiri"/>
          <w:color w:val="111111"/>
          <w:sz w:val="28"/>
          <w:szCs w:val="28"/>
          <w:rtl w:val="true"/>
          <w:lang w:bidi="ar-SA"/>
        </w:rPr>
        <w:t>&lt; ]</w:t>
      </w:r>
      <w:r>
        <w:rPr>
          <w:rFonts w:ascii="Amiri" w:hAnsi="Amiri" w:eastAsia="Amiri" w:cs="Amiri"/>
          <w:color w:val="111111"/>
          <w:sz w:val="28"/>
          <w:sz w:val="28"/>
          <w:szCs w:val="28"/>
          <w:rtl w:val="true"/>
          <w:lang w:bidi="ar-SA"/>
        </w:rPr>
        <w:t xml:space="preserve">علاء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على بن حسن بن فضّال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علاء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رواياتى كه بايد آنها را به ترتيب ، برگرفته از كتاب‌هاى محمّد بن احمد اشعرى ، سعد بن عبد اللّه اشعرى و على بن حسن بن فضّال</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 xml:space="preserve">درباره مصادر تهذيب الأحكام و شيوه نقل از آنها در تهذيب ، 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مصادر الشيخ الطوسى فى كتابه 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طوسى رواياتى ديگر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را نيز از محمّد بن على 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او نيز بدين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سندى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قمى </w:t>
      </w:r>
      <w:r>
        <w:rPr>
          <w:rFonts w:eastAsia="IRNazanin" w:cs="IRNazanin"/>
          <w:color w:val="111111"/>
          <w:sz w:val="28"/>
          <w:szCs w:val="28"/>
          <w:rtl w:val="true"/>
          <w:lang w:bidi="fa-IR"/>
        </w:rPr>
        <w:t>&lt; ]</w:t>
      </w:r>
      <w:r>
        <w:rPr>
          <w:rFonts w:ascii="IRNazanin" w:hAnsi="IRNazanin" w:eastAsia="IRNazanin"/>
          <w:color w:val="111111"/>
          <w:sz w:val="28"/>
          <w:sz w:val="28"/>
          <w:szCs w:val="28"/>
          <w:rtl w:val="true"/>
          <w:lang w:bidi="fa-IR"/>
        </w:rPr>
        <w:t xml:space="preserve">حمّاد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حريز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تهذيب الأحكام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مى‌كند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دانست ، گرچه پايان سلسله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علاء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سلسله سندى است كه نجاشى براى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الأربعمئة 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محمّد بن مسلم ، به تدوين ديگران</w:t>
      </w:r>
    </w:p>
    <w:p>
      <w:pPr>
        <w:pStyle w:val="BookText"/>
        <w:rPr/>
      </w:pPr>
      <w:r>
        <w:rPr>
          <w:rFonts w:ascii="IRNazanin" w:hAnsi="IRNazanin" w:eastAsia="IRNazanin"/>
          <w:color w:val="111111"/>
          <w:sz w:val="28"/>
          <w:sz w:val="28"/>
          <w:szCs w:val="28"/>
          <w:rtl w:val="true"/>
          <w:lang w:bidi="fa-IR"/>
        </w:rPr>
        <w:t xml:space="preserve">با توجّه به آنچه تاكنون گفتيم ، مى‌توان گفت كه محمّد بن مسلم ، خود ،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 ؛</w:t>
      </w:r>
      <w:r>
        <w:rPr>
          <w:rStyle w:val="FootnoteAnchor"/>
          <w:rtl w:val="true"/>
        </w:rPr>
        <w:footnoteReference w:id="318"/>
      </w:r>
      <w:r>
        <w:rPr>
          <w:rFonts w:ascii="IRNazanin" w:hAnsi="IRNazanin" w:eastAsia="IRNazanin"/>
          <w:color w:val="111111"/>
          <w:sz w:val="28"/>
          <w:sz w:val="28"/>
          <w:szCs w:val="28"/>
          <w:rtl w:val="true"/>
          <w:lang w:bidi="fa-IR"/>
        </w:rPr>
        <w:t xml:space="preserve">يا اگر هم كتابى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كرده ، اين دفترِ تأليفى او ، رواجى نيافته و به دست ديگر مؤلّفان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محدّثان شيعى نرسيده و آنچه از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مجموعه‌هاى حديثى بعدى نقل شده ، از كتاب‌هاى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به ندرت از روايات شفاهى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بايد ديد كه اين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پرسش‌هاى فقهى محمّد بن مسلم از امام عليه‌السلام در آن گرد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كيست؟ آنچه مى‌توان آن را به عنوان قوى‌ترين احتمال مطرح كرد ، اين است كه اين كتاب‌ها ، گردآورى ديگران از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بوده كه مؤلّفان بعدى ، با توجّه به جايگاه ويژه فقهى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حديثى محمّد بن مسلم ، به آن اهتمام ورزيده‌اند و احتمالاً آن را تدوين و تبويب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نمونه‌هايى كهن كه از تدوين روايات راويان مشهور به دست ديگران مى‌شناسيم ،</w:t>
      </w:r>
      <w:r>
        <w:rPr>
          <w:rStyle w:val="FootnoteAnchor"/>
          <w:rtl w:val="true"/>
        </w:rPr>
        <w:footnoteReference w:id="319"/>
      </w:r>
      <w:r>
        <w:rPr>
          <w:rFonts w:ascii="IRNazanin" w:hAnsi="IRNazanin" w:eastAsia="IRNazanin"/>
          <w:color w:val="111111"/>
          <w:sz w:val="28"/>
          <w:sz w:val="28"/>
          <w:szCs w:val="28"/>
          <w:rtl w:val="true"/>
          <w:lang w:bidi="fa-IR"/>
        </w:rPr>
        <w:t xml:space="preserve">قرينه‌اى است كه اين احتمال را تقويت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اين‌جاست كه در يكى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المسائل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قاضى نعمان به نقل از آن پرداخته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الاربعمئة مسألة فى ابواب الحلال والحرام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نجاشى در اختيار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دچار ترديد جدّى مى‌شويم ؛ چه بسا كه اين دو اثر ، دو كتابِ مدوّنِ متفاوت ، با ويژگى‌هايى همسان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در </w:t>
      </w:r>
    </w:p>
    <w:p>
      <w:pPr>
        <w:pStyle w:val="BookText"/>
        <w:rPr/>
      </w:pPr>
      <w:r>
        <w:rPr>
          <w:rFonts w:ascii="IRNazanin" w:hAnsi="IRNazanin" w:eastAsia="IRNazanin"/>
          <w:color w:val="111111"/>
          <w:sz w:val="28"/>
          <w:sz w:val="28"/>
          <w:szCs w:val="28"/>
          <w:rtl w:val="true"/>
          <w:lang w:bidi="fa-IR"/>
        </w:rPr>
        <w:t>موضوعات فقهى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بخواهيم اين دو كتاب را يكى بشماريم ، بايد علاء بن رزين را تدوينگر آن بدانيم كه يگانه راوى مشترك در دو سندى است كه قاضى نعمان و نجاشى آورده‌اند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انتساب اين گونه كتاب‌هاى تدوين‌شده متأخّر به راوىِ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مى‌بايد بعدها به دست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نجاشى يا استاد او ابن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روى تسامح و توسّع صورت گرفته باشد ، چنان كه تسامحاتى اين چنين در نوشته‌هاى تحقيقى معاصران ما نيز ديده مى‌شوند </w:t>
      </w:r>
      <w:r>
        <w:rPr>
          <w:rFonts w:eastAsia="IRNazanin" w:cs="IRNazanin"/>
          <w:color w:val="111111"/>
          <w:sz w:val="28"/>
          <w:szCs w:val="28"/>
          <w:rtl w:val="true"/>
          <w:lang w:bidi="fa-IR"/>
        </w:rPr>
        <w:t>.</w:t>
      </w:r>
      <w:r>
        <w:rPr>
          <w:rStyle w:val="FootnoteAnchor"/>
          <w:rtl w:val="true"/>
        </w:rPr>
        <w:footnoteReference w:id="320"/>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اين همه بايد افزود كه جايگاه ويژه يك شخصيّت ، خود مى‌تواند موجب انتساب نادرست برخى متون مكتوب به آنان شود ؛ چنان‌كه نمونه‌هاى بسيارى را از اين دست مى‌توان برشمرد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 عبارتى كه در سلسله سند روايتى از محمّد بن مسلم ، در تهذيب الأحكام آمده ، تأمّل كردنى است ؛ عبارتى كه راوى بعدى ، به دنبال نام راوى پيشين افزوده ، و نشان مى‌دهد كه در آن دوران نيز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محمّد بن مسلم نسبت داده مى‌شده كه در حقيقت ، از وى نبوده يا دستِ كم ، برخى ، اين انتساب‌ها را باور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سند مى‌خوانيم كه صفوان بن يحيى ، كتابى را از مَخلَد بن حمزه دريافت كرده بود كه به گفته صفوان ، مخلد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مى‌پنداشت كه آن كتابِ محمّد بن مسلم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زعم أنّه كتاب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كتابى كه دستِ‌كم ، در يك روايت آن ، محمّد بن مسلم ، به پرسش فقهى از امام عليه‌السلام مى‌پرداخت و امام عليه‌السلام بدان پاسخ مى‌گفت </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پيوست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سلسله اسناد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 ، در الكافى</w:t>
      </w:r>
      <w:r>
        <w:rPr>
          <w:rStyle w:val="FootnoteAnchor"/>
          <w:rtl w:val="true"/>
        </w:rPr>
        <w:footnoteReference w:id="322"/>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يحيى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احمد بن محمّد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محمّد بن خالد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قاسم بن عروة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عبد الحميد الطائى</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ابا عبد اللّه عليه‌السلام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عدّة من أصحابنا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احمد بن محمّد بن خالد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ابيه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عبد اللّه بن بحر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ابى ايّوب الخزّاز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ابا جعفر عليه‌السلام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حسين بن محمّد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معلى بن محمّد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محمّد بن جمهور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فضالة بن ايّوب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حسين بن عثمان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ابى ايّوب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ابا عبد اللّه عليه‌السلام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عينا همانند سلسله سند پيشين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على بن ابراهيم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ابيه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ابن ابى عمير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ابى ايّوب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ابا جعفر عليه‌السلام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يحيى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احمد بن محمّد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ابن محبوب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ابى ايّوب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ابا جعفر عليه‌السلام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553</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محمّد بن خالد</w:t>
      </w:r>
      <w:r>
        <w:rPr>
          <w:rFonts w:eastAsia="Amiri" w:cs="Amiri" w:ascii="Amiri" w:hAnsi="Amiri"/>
          <w:color w:val="111111"/>
          <w:sz w:val="28"/>
          <w:szCs w:val="28"/>
          <w:rtl w:val="true"/>
          <w:lang w:bidi="ar-SA"/>
        </w:rPr>
        <w:t>] &gt;</w:t>
      </w:r>
      <w:r>
        <w:rPr>
          <w:rFonts w:ascii="Amiri" w:hAnsi="Amiri" w:eastAsia="Amiri" w:cs="Amiri"/>
          <w:color w:val="111111"/>
          <w:sz w:val="28"/>
          <w:sz w:val="28"/>
          <w:szCs w:val="28"/>
          <w:rtl w:val="true"/>
          <w:lang w:bidi="ar-SA"/>
        </w:rPr>
        <w:t xml:space="preserve">ابن محبوب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علاء بن رزين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ابا جعفر عليه‌السلام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عدّة من اصحابنا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احمد بن محمّد بن عيسى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على بن الحكم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ابى ايّوب الخزّاز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محمّد بن</w:t>
      </w:r>
    </w:p>
    <w:p>
      <w:pPr>
        <w:pStyle w:val="BookText"/>
        <w:rPr/>
      </w:pPr>
      <w:r>
        <w:rPr>
          <w:rFonts w:ascii="Amiri" w:hAnsi="Amiri" w:eastAsia="Amiri" w:cs="Amiri"/>
          <w:color w:val="111111"/>
          <w:sz w:val="28"/>
          <w:sz w:val="28"/>
          <w:szCs w:val="28"/>
          <w:rtl w:val="true"/>
          <w:lang w:bidi="ar-SA"/>
        </w:rPr>
        <w:t xml:space="preserve">مسلم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ابا عبد اللّه عليه‌السلام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على بن ابراهيم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ابيه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حمّاد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حريز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ابا جعفر عليه‌السلام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حمّاد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حريز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ابا عبد اللّه عليه‌السلام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حمّاد بن عيسى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حريز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ابا عبد اللّه عليه‌السلام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يحيى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احمد بن محمّد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ابن محبوب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ابى ايّوب الخزّاز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ابا جعفر عليه‌السلام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على بن ابراهيم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اسماعيل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فضل بن شاذان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حمّاد بن عيسى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حريز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ابا عبد اللّه عليه‌السلام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على بن ابراهيم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ابيه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حمّاد بن عيسى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حريز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زرارة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ابا عبد اللّه عليه‌السلام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على بن ابراهيم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ابيه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حمّاد بن عيسى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حريز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ابا عبد اللّه عليه‌السلام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حميد بن زياد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حسن بن محمّد بن سماعة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غير واحد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ابان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ابا عبد اللّه عليه‌السلام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عدّة من أصحابنا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سهل بن زياد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حسن بن محبوب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علاء بن رزين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احدهما عليهماالسلام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احمد بن محمّد بن عيسى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حسين بن سعيد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ابن ابى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يحيى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ابن بكير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ابا جعفر عليه‌السلام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على بن ابراهيم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ابيه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حسين بن سعيد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فضالة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علاء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ابا جعفر عليه‌السلام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على بن ابراهيم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ابيه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حمّاد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حريز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ابا عبد اللّه عليه‌السلام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حسين بن محمّد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عبد اللّه بن عامر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على بن مهزيار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فضالة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علاء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ابا جعفر عليه‌السلام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يحيى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احمد بن محمّد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حمّاد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حريز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ابا عبد اللّه عليه‌السلام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على بن ابراهيم بن هاشم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ابيه</w:t>
      </w:r>
    </w:p>
    <w:p>
      <w:pPr>
        <w:pStyle w:val="Quote"/>
        <w:rPr/>
      </w:pPr>
      <w:r>
        <w:rPr>
          <w:rFonts w:ascii="Amiri" w:hAnsi="Amiri" w:eastAsia="Amiri" w:cs="Amiri"/>
          <w:i/>
          <w:i/>
          <w:iCs/>
          <w:color w:val="111111"/>
          <w:sz w:val="28"/>
          <w:sz w:val="28"/>
          <w:szCs w:val="28"/>
          <w:rtl w:val="true"/>
          <w:lang w:bidi="ar-SA"/>
        </w:rPr>
        <w:t xml:space="preserve">حماد بن عيسى </w:t>
      </w:r>
      <w:r>
        <w:rPr>
          <w:rFonts w:eastAsia="Amiri" w:cs="Amiri" w:ascii="Amiri" w:hAnsi="Amiri"/>
          <w:i/>
          <w:iCs/>
          <w:color w:val="111111"/>
          <w:sz w:val="28"/>
          <w:szCs w:val="28"/>
          <w:rtl w:val="true"/>
          <w:lang w:bidi="ar-SA"/>
        </w:rPr>
        <w:t xml:space="preserve">&lt; </w:t>
      </w:r>
      <w:r>
        <w:rPr>
          <w:rFonts w:ascii="Amiri" w:hAnsi="Amiri" w:eastAsia="Amiri" w:cs="Amiri"/>
          <w:i/>
          <w:i/>
          <w:iCs/>
          <w:color w:val="111111"/>
          <w:sz w:val="28"/>
          <w:sz w:val="28"/>
          <w:szCs w:val="28"/>
          <w:rtl w:val="true"/>
          <w:lang w:bidi="ar-SA"/>
        </w:rPr>
        <w:t xml:space="preserve">حريز </w:t>
      </w:r>
      <w:r>
        <w:rPr>
          <w:rFonts w:eastAsia="Amiri" w:cs="Amiri" w:ascii="Amiri" w:hAnsi="Amiri"/>
          <w:i/>
          <w:iCs/>
          <w:color w:val="111111"/>
          <w:sz w:val="28"/>
          <w:szCs w:val="28"/>
          <w:rtl w:val="true"/>
          <w:lang w:bidi="ar-SA"/>
        </w:rPr>
        <w:t xml:space="preserve">&lt; </w:t>
      </w:r>
      <w:r>
        <w:rPr>
          <w:rFonts w:ascii="Amiri" w:hAnsi="Amiri" w:eastAsia="Amiri" w:cs="Amiri"/>
          <w:i/>
          <w:i/>
          <w:iCs/>
          <w:color w:val="111111"/>
          <w:sz w:val="28"/>
          <w:sz w:val="28"/>
          <w:szCs w:val="28"/>
          <w:rtl w:val="true"/>
          <w:lang w:bidi="ar-SA"/>
        </w:rPr>
        <w:t xml:space="preserve">محمّد بن مسلم </w:t>
      </w:r>
      <w:r>
        <w:rPr>
          <w:rFonts w:eastAsia="Amiri" w:cs="Amiri" w:ascii="Amiri" w:hAnsi="Amiri"/>
          <w:i/>
          <w:iCs/>
          <w:color w:val="111111"/>
          <w:sz w:val="28"/>
          <w:szCs w:val="28"/>
          <w:rtl w:val="true"/>
          <w:lang w:bidi="ar-SA"/>
        </w:rPr>
        <w:t>&gt;</w:t>
      </w:r>
      <w:r>
        <w:rPr>
          <w:rFonts w:ascii="Amiri" w:hAnsi="Amiri" w:eastAsia="Amiri" w:cs="Amiri"/>
          <w:i/>
          <w:i/>
          <w:iCs/>
          <w:color w:val="111111"/>
          <w:sz w:val="28"/>
          <w:sz w:val="28"/>
          <w:szCs w:val="28"/>
          <w:rtl w:val="true"/>
          <w:lang w:bidi="ar-SA"/>
        </w:rPr>
        <w:t xml:space="preserve">ابا عبد اللّه عليه‌السلام </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اسماعيل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فضل بن شاذان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يحيى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احمد بن محمّد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حمّاد بن عيسى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حريز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ابا عبد اللّه عليه‌السلام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جماعة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احمد بن محمّد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حسين بن سعيد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صفوان بن يحيى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علاء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احدهما عليه‌السلام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يحيى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احمد بن محمّد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حمّاد بن عيسى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حريز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ابا عبد اللّه عليه‌السلام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على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سهل بن زياد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ابن ابى نصر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ابن بكير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ابا جعفر عليه‌السلام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ابيه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حمّاد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حريز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ابن مسلم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ابا عبد اللّه عليه‌السلام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على بن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ابيه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حمّاد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حريز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ابا عبد اللّه عليه‌السلام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حسين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عبد اللّه بن عامر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على بن مهزيار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حسين بن سعيد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حمّاد بن عيسى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بريد بن ضمرة الليثى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ابا جعفر عليه‌السلام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على بن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ابيه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ابن ابى عمير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عبد اللّه بن مسكان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ابا عبد اللّه عليه‌السلام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يحيى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احمد بن محمّد بن عيسى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ابن مهران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ابن مسكان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ابا</w:t>
      </w:r>
    </w:p>
    <w:p>
      <w:pPr>
        <w:pStyle w:val="BookText"/>
        <w:rPr/>
      </w:pPr>
      <w:r>
        <w:rPr>
          <w:rFonts w:ascii="Amiri" w:hAnsi="Amiri" w:eastAsia="Amiri" w:cs="Amiri"/>
          <w:color w:val="111111"/>
          <w:sz w:val="28"/>
          <w:sz w:val="28"/>
          <w:szCs w:val="28"/>
          <w:rtl w:val="true"/>
          <w:lang w:bidi="ar-SA"/>
        </w:rPr>
        <w:t xml:space="preserve">جعفر عليه‌السلام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على بن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ابيه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حمّاد بن عيسى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حريز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ابا عبد اللّه عليه‌السلام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على بن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ابيه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حمّاد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حريز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ابا عبد اللّه عليه‌السلام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على بن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ابيه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حمّاد بن عيسى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حريز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ابا عبد اللّه عليه‌السلام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عينا همانند سلسله سند پيشين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عدّة من أصحابنا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احمد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حسين بن سعيد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نصر بن سعيد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عاصم بن حميد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محمّد بن</w:t>
      </w:r>
    </w:p>
    <w:p>
      <w:pPr>
        <w:pStyle w:val="BookText"/>
        <w:rPr/>
      </w:pPr>
      <w:r>
        <w:rPr>
          <w:rFonts w:ascii="Amiri" w:hAnsi="Amiri" w:eastAsia="Amiri" w:cs="Amiri"/>
          <w:color w:val="111111"/>
          <w:sz w:val="28"/>
          <w:sz w:val="28"/>
          <w:szCs w:val="28"/>
          <w:rtl w:val="true"/>
          <w:lang w:bidi="ar-SA"/>
        </w:rPr>
        <w:t xml:space="preserve">مسلم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ابا جعفر عليه‌السلام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على بن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ابيه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محبوب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علاء بن رزين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ابا جعفر عليه‌السلام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على بن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ابيه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حمّاد بن عيسى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حريز بن عبد 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ابا عبد اللّه عليه‌السلام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يحيى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محمّد بن الحسين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صفوان بن يحيى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علاء بن رزين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احدهما عليهماالسلام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على بن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ابيه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حمّاد بن عيسى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حريز بن عبد 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ابا جعفر عليه‌السلام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يحيى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احمد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على بن الحكم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علاء بن رزين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ابا جعفر عليه‌السلام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على بن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ابيه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حمّاد بن عيسى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حريز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ابا عبد اللّه عليه‌السلام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على بن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ابيه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حمّاد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حريز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ابا جعفر عليه‌السلام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على بن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ابيه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ابن ابى عمير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ابى ايّوب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ابا عبد اللّه عليه‌السلام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محمّد بن يحيى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احمد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على بن الحكم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علاء بن رزين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ابا جعفر عليه‌السلام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عدّة من اصحابنا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سهل بن زياد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حسن بن محبوب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علاء بن رزين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ابا جعفر عليه‌السلام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على بن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ابيه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ابن ابى عمير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ابى ايّوب الخزّاز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ابا جعفر عليه‌السلام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على بن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ابيه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حمّاد بن عيسى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حريز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ابا عبد اللّه عليه‌السلام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يحيى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احمد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على بن الحكم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علاء بن رزين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ابا جعفر عليه‌السلام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يحيى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احمد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على بن الحكم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علاء بن رزين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ابا عبد اللّه عليه‌السلام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عدّة من أصحابنا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سهل بن زياد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ابن محبوب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ابن رئاب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ابا عبد اللّه عليه‌السلام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عدّة من أصحابنا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سهل بن زياد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احمد بن محمّد بن ابى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عبدالرحمان بن ابى نجران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عاصم</w:t>
      </w:r>
    </w:p>
    <w:p>
      <w:pPr>
        <w:pStyle w:val="BookText"/>
        <w:rPr/>
      </w:pPr>
      <w:r>
        <w:rPr>
          <w:rFonts w:ascii="Amiri" w:hAnsi="Amiri" w:eastAsia="Amiri" w:cs="Amiri"/>
          <w:color w:val="111111"/>
          <w:sz w:val="28"/>
          <w:sz w:val="28"/>
          <w:szCs w:val="28"/>
          <w:rtl w:val="true"/>
          <w:lang w:bidi="ar-SA"/>
        </w:rPr>
        <w:t xml:space="preserve">بن حميد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ابا عبد اللّه عليه‌السلام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يحيى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احمد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ابن محبوب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ابى ايّوب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ابا جعفر عليه‌السلام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يحيى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احمد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ابن محبوب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علاء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ابا عبد اللّه عليه‌السلام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يحيى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احمد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على بن الحكم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سيف بن عميرة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ابراهيم بن ميمون </w:t>
      </w:r>
      <w:r>
        <w:rPr>
          <w:rFonts w:eastAsia="Amiri" w:cs="Amiri" w:ascii="Amiri" w:hAnsi="Amiri"/>
          <w:color w:val="111111"/>
          <w:sz w:val="28"/>
          <w:szCs w:val="28"/>
          <w:rtl w:val="true"/>
          <w:lang w:bidi="ar-SA"/>
        </w:rPr>
        <w:t xml:space="preserve">&gt; </w:t>
      </w:r>
    </w:p>
    <w:p>
      <w:pPr>
        <w:pStyle w:val="BookText"/>
        <w:rPr/>
      </w:pP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ابا عبد اللّه عليه‌السلام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محمّد بن اسماعيل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منصور بن يونس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ابن اذينة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ابا عبد اللّه عليه‌السلام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على بن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ابيه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ابن ابى عمير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جميل بن دراج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ابا جعفر عليه‌السلام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ابى عبد 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معاوية بن حكيم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حسن بن رباط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ابى ايّوب الخزّاز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ابا جعفر عليه‌السلام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على بن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ابيه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حمّاد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حريز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ابا عبد اللّه عليه‌السلام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ابن محبوب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علاء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ابا جعفر عليه‌السلام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ابيه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ابن ابى نصر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جميل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ابا جعفر عليه‌السلام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w:t>
      </w:r>
      <w:r>
        <w:rPr>
          <w:rFonts w:eastAsia="Amiri" w:cs="Amiri" w:ascii="Amiri" w:hAnsi="Amiri"/>
          <w:color w:val="111111"/>
          <w:sz w:val="28"/>
          <w:szCs w:val="28"/>
          <w:rtl w:val="true"/>
          <w:lang w:bidi="ar-SA"/>
        </w:rPr>
        <w:t xml:space="preserve">] &gt; </w:t>
      </w:r>
      <w:r>
        <w:rPr>
          <w:rFonts w:ascii="Amiri" w:hAnsi="Amiri" w:eastAsia="Amiri" w:cs="Amiri"/>
          <w:color w:val="111111"/>
          <w:sz w:val="28"/>
          <w:sz w:val="28"/>
          <w:szCs w:val="28"/>
          <w:rtl w:val="true"/>
          <w:lang w:bidi="ar-SA"/>
        </w:rPr>
        <w:t xml:space="preserve">علاء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ابا جعفر عليه‌السلام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احمد بن محمّد</w:t>
      </w:r>
      <w:r>
        <w:rPr>
          <w:rFonts w:eastAsia="Amiri" w:cs="Amiri" w:ascii="Amiri" w:hAnsi="Amiri"/>
          <w:color w:val="111111"/>
          <w:sz w:val="28"/>
          <w:szCs w:val="28"/>
          <w:rtl w:val="true"/>
          <w:lang w:bidi="ar-SA"/>
        </w:rPr>
        <w:t xml:space="preserve">] &gt; </w:t>
      </w:r>
      <w:r>
        <w:rPr>
          <w:rFonts w:ascii="Amiri" w:hAnsi="Amiri" w:eastAsia="Amiri" w:cs="Amiri"/>
          <w:color w:val="111111"/>
          <w:sz w:val="28"/>
          <w:sz w:val="28"/>
          <w:szCs w:val="28"/>
          <w:rtl w:val="true"/>
          <w:lang w:bidi="ar-SA"/>
        </w:rPr>
        <w:t xml:space="preserve">ابن محبوب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ابى ايّوب الخزّاز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محمّد بن</w:t>
      </w:r>
    </w:p>
    <w:p>
      <w:pPr>
        <w:pStyle w:val="BookText"/>
        <w:rPr/>
      </w:pP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ابا جعفر عليه‌السلام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على بن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ابيه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ابن ابى عمير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عمر بن اذينة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ابا جعفر عليه‌السلام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على بن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ابيه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حمّاد بن عيسى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حريز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ابا جعفر عليه‌السلام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على بن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ابيه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ابن ابى عمير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عمر بن اذينة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ابا جعفر عليه‌السلام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جا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يحيى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احمد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حسن بن محبوب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علاء بن رزين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ابا</w:t>
      </w:r>
    </w:p>
    <w:p>
      <w:pPr>
        <w:pStyle w:val="BookText"/>
        <w:rPr/>
      </w:pPr>
      <w:r>
        <w:rPr>
          <w:rFonts w:ascii="Amiri" w:hAnsi="Amiri" w:eastAsia="Amiri" w:cs="Amiri"/>
          <w:color w:val="111111"/>
          <w:sz w:val="28"/>
          <w:sz w:val="28"/>
          <w:szCs w:val="28"/>
          <w:rtl w:val="true"/>
          <w:lang w:bidi="ar-SA"/>
        </w:rPr>
        <w:t xml:space="preserve">جعفر عليه‌السلام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جا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بن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ابيه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حمّاد بن عيسى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حريز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ابا عبد اللّه عليه‌السلام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على بن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ابيه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ابن ابى عمير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عمر بن اذينة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احدهما عليه‌السلام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على بن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ابيه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حمّاد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الحلبى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حريز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ابا عبد اللّه عليه‌السلام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يحيى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احمد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ابن محبوب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علاء بن رزين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ابا جعفر عليه‌السلام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عينا همانند سلسله سند پيشين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يحيى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احمد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على بن الحكم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علاء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ابا عبد اللّه عليه‌السلام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على بن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ابيه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حمّاد بن عيسى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ربعى بن عبد 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ابا جعفر عليه‌السلام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w:t>
      </w:r>
      <w:r>
        <w:rPr>
          <w:rFonts w:eastAsia="Amiri" w:cs="Amiri" w:ascii="Amiri" w:hAnsi="Amiri"/>
          <w:color w:val="111111"/>
          <w:sz w:val="28"/>
          <w:szCs w:val="28"/>
          <w:rtl w:val="true"/>
          <w:lang w:bidi="ar-SA"/>
        </w:rPr>
        <w:t xml:space="preserve">] &gt; </w:t>
      </w:r>
      <w:r>
        <w:rPr>
          <w:rFonts w:ascii="Amiri" w:hAnsi="Amiri" w:eastAsia="Amiri" w:cs="Amiri"/>
          <w:color w:val="111111"/>
          <w:sz w:val="28"/>
          <w:sz w:val="28"/>
          <w:szCs w:val="28"/>
          <w:rtl w:val="true"/>
          <w:lang w:bidi="ar-SA"/>
        </w:rPr>
        <w:t xml:space="preserve">ابيه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ابن محبوب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علاء بن رزين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ابا عبد اللّه عليه‌السلام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محمّد بن يحيى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احمد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حسن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عبد اللّه بن بكير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ابا عبد اللّه عليه‌السلام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على بن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ابيه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حمّاد بن عيسى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حريز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ابا عبد اللّه عليه‌السلام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على بن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ابيه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حمّاد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حريز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ابا عبد اللّه عليه‌السلام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احمد بن محمّد بن عيسى</w:t>
      </w:r>
    </w:p>
    <w:p>
      <w:pPr>
        <w:pStyle w:val="Quote"/>
        <w:rPr/>
      </w:pPr>
      <w:r>
        <w:rPr>
          <w:rFonts w:ascii="Amiri" w:hAnsi="Amiri" w:eastAsia="Amiri" w:cs="Amiri"/>
          <w:i/>
          <w:i/>
          <w:iCs/>
          <w:color w:val="111111"/>
          <w:sz w:val="28"/>
          <w:sz w:val="28"/>
          <w:szCs w:val="28"/>
          <w:rtl w:val="true"/>
          <w:lang w:bidi="ar-SA"/>
        </w:rPr>
        <w:t xml:space="preserve">ابن محبوب </w:t>
      </w:r>
      <w:r>
        <w:rPr>
          <w:rFonts w:eastAsia="Amiri" w:cs="Amiri" w:ascii="Amiri" w:hAnsi="Amiri"/>
          <w:i/>
          <w:iCs/>
          <w:color w:val="111111"/>
          <w:sz w:val="28"/>
          <w:szCs w:val="28"/>
          <w:rtl w:val="true"/>
          <w:lang w:bidi="ar-SA"/>
        </w:rPr>
        <w:t xml:space="preserve">&gt; </w:t>
      </w:r>
      <w:r>
        <w:rPr>
          <w:rFonts w:ascii="Amiri" w:hAnsi="Amiri" w:eastAsia="Amiri" w:cs="Amiri"/>
          <w:i/>
          <w:i/>
          <w:iCs/>
          <w:color w:val="111111"/>
          <w:sz w:val="28"/>
          <w:sz w:val="28"/>
          <w:szCs w:val="28"/>
          <w:rtl w:val="true"/>
          <w:lang w:bidi="ar-SA"/>
        </w:rPr>
        <w:t xml:space="preserve">علاء بن رزين </w:t>
      </w:r>
      <w:r>
        <w:rPr>
          <w:rFonts w:eastAsia="Amiri" w:cs="Amiri" w:ascii="Amiri" w:hAnsi="Amiri"/>
          <w:i/>
          <w:iCs/>
          <w:color w:val="111111"/>
          <w:sz w:val="28"/>
          <w:szCs w:val="28"/>
          <w:rtl w:val="true"/>
          <w:lang w:bidi="ar-SA"/>
        </w:rPr>
        <w:t xml:space="preserve">&gt; </w:t>
      </w:r>
      <w:r>
        <w:rPr>
          <w:rFonts w:ascii="Amiri" w:hAnsi="Amiri" w:eastAsia="Amiri" w:cs="Amiri"/>
          <w:i/>
          <w:i/>
          <w:iCs/>
          <w:color w:val="111111"/>
          <w:sz w:val="28"/>
          <w:sz w:val="28"/>
          <w:szCs w:val="28"/>
          <w:rtl w:val="true"/>
          <w:lang w:bidi="ar-SA"/>
        </w:rPr>
        <w:t xml:space="preserve">محمّد بن مسلم </w:t>
      </w:r>
      <w:r>
        <w:rPr>
          <w:rFonts w:eastAsia="Amiri" w:cs="Amiri" w:ascii="Amiri" w:hAnsi="Amiri"/>
          <w:i/>
          <w:iCs/>
          <w:color w:val="111111"/>
          <w:sz w:val="28"/>
          <w:szCs w:val="28"/>
          <w:rtl w:val="true"/>
          <w:lang w:bidi="ar-SA"/>
        </w:rPr>
        <w:t xml:space="preserve">&gt; </w:t>
      </w:r>
      <w:r>
        <w:rPr>
          <w:rFonts w:ascii="Amiri" w:hAnsi="Amiri" w:eastAsia="Amiri" w:cs="Amiri"/>
          <w:i/>
          <w:i/>
          <w:iCs/>
          <w:color w:val="111111"/>
          <w:sz w:val="28"/>
          <w:sz w:val="28"/>
          <w:szCs w:val="28"/>
          <w:rtl w:val="true"/>
          <w:lang w:bidi="ar-SA"/>
        </w:rPr>
        <w:t xml:space="preserve">ابا جعفر عليه‌السلام </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ابيه</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ابن محبوب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علاء بن رزين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ابا جعفر عليه‌السلام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عدّة من أصحابنا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سهل بن زياد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عبدالرحمان بن ابى نجران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مثنى الحناط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ابا عبد اللّه عليه‌السلام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على بن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ابيه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ابن محبوب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علاء بن رزين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ابا جعفر عليه‌السلام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يحيى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محمّد بن الحسين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بعض الأصحاب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علاء بن رزين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ابا جعفر عليه‌السلام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على بن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ابيه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محمّد بن جعفر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ابى حبيب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ابا جعفر عليه‌السلام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على بن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ابيه</w:t>
      </w:r>
    </w:p>
    <w:p>
      <w:pPr>
        <w:pStyle w:val="Quote"/>
        <w:rPr/>
      </w:pPr>
      <w:r>
        <w:rPr>
          <w:rFonts w:ascii="Amiri" w:hAnsi="Amiri" w:eastAsia="Amiri" w:cs="Amiri"/>
          <w:i/>
          <w:i/>
          <w:iCs/>
          <w:color w:val="111111"/>
          <w:sz w:val="28"/>
          <w:sz w:val="28"/>
          <w:szCs w:val="28"/>
          <w:rtl w:val="true"/>
          <w:lang w:bidi="ar-SA"/>
        </w:rPr>
        <w:t xml:space="preserve">ابن محبوب </w:t>
      </w:r>
      <w:r>
        <w:rPr>
          <w:rFonts w:eastAsia="Amiri" w:cs="Amiri" w:ascii="Amiri" w:hAnsi="Amiri"/>
          <w:i/>
          <w:iCs/>
          <w:color w:val="111111"/>
          <w:sz w:val="28"/>
          <w:szCs w:val="28"/>
          <w:rtl w:val="true"/>
          <w:lang w:bidi="ar-SA"/>
        </w:rPr>
        <w:t xml:space="preserve">&gt; </w:t>
      </w:r>
      <w:r>
        <w:rPr>
          <w:rFonts w:ascii="Amiri" w:hAnsi="Amiri" w:eastAsia="Amiri" w:cs="Amiri"/>
          <w:i/>
          <w:i/>
          <w:iCs/>
          <w:color w:val="111111"/>
          <w:sz w:val="28"/>
          <w:sz w:val="28"/>
          <w:szCs w:val="28"/>
          <w:rtl w:val="true"/>
          <w:lang w:bidi="ar-SA"/>
        </w:rPr>
        <w:t xml:space="preserve">علاء بن رزين </w:t>
      </w:r>
      <w:r>
        <w:rPr>
          <w:rFonts w:eastAsia="Amiri" w:cs="Amiri" w:ascii="Amiri" w:hAnsi="Amiri"/>
          <w:i/>
          <w:iCs/>
          <w:color w:val="111111"/>
          <w:sz w:val="28"/>
          <w:szCs w:val="28"/>
          <w:rtl w:val="true"/>
          <w:lang w:bidi="ar-SA"/>
        </w:rPr>
        <w:t xml:space="preserve">&gt; </w:t>
      </w:r>
      <w:r>
        <w:rPr>
          <w:rFonts w:ascii="Amiri" w:hAnsi="Amiri" w:eastAsia="Amiri" w:cs="Amiri"/>
          <w:i/>
          <w:i/>
          <w:iCs/>
          <w:color w:val="111111"/>
          <w:sz w:val="28"/>
          <w:sz w:val="28"/>
          <w:szCs w:val="28"/>
          <w:rtl w:val="true"/>
          <w:lang w:bidi="ar-SA"/>
        </w:rPr>
        <w:t xml:space="preserve">محمّد بن مسلم </w:t>
      </w:r>
      <w:r>
        <w:rPr>
          <w:rFonts w:eastAsia="Amiri" w:cs="Amiri" w:ascii="Amiri" w:hAnsi="Amiri"/>
          <w:i/>
          <w:iCs/>
          <w:color w:val="111111"/>
          <w:sz w:val="28"/>
          <w:szCs w:val="28"/>
          <w:rtl w:val="true"/>
          <w:lang w:bidi="ar-SA"/>
        </w:rPr>
        <w:t xml:space="preserve">&gt; </w:t>
      </w:r>
      <w:r>
        <w:rPr>
          <w:rFonts w:ascii="Amiri" w:hAnsi="Amiri" w:eastAsia="Amiri" w:cs="Amiri"/>
          <w:i/>
          <w:i/>
          <w:iCs/>
          <w:color w:val="111111"/>
          <w:sz w:val="28"/>
          <w:sz w:val="28"/>
          <w:szCs w:val="28"/>
          <w:rtl w:val="true"/>
          <w:lang w:bidi="ar-SA"/>
        </w:rPr>
        <w:t xml:space="preserve">ابا جعفر عليه‌السلام </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عدّة من أصحابنا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سهل بن زياد</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على بن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ابيه</w:t>
      </w:r>
    </w:p>
    <w:p>
      <w:pPr>
        <w:pStyle w:val="Quote"/>
        <w:rPr/>
      </w:pPr>
      <w:r>
        <w:rPr>
          <w:rFonts w:ascii="Amiri" w:hAnsi="Amiri" w:eastAsia="Amiri" w:cs="Amiri"/>
          <w:i/>
          <w:i/>
          <w:iCs/>
          <w:color w:val="111111"/>
          <w:sz w:val="28"/>
          <w:sz w:val="28"/>
          <w:szCs w:val="28"/>
          <w:rtl w:val="true"/>
          <w:lang w:bidi="ar-SA"/>
        </w:rPr>
        <w:t xml:space="preserve">حمّاد بن عيسى </w:t>
      </w:r>
      <w:r>
        <w:rPr>
          <w:rFonts w:eastAsia="Amiri" w:cs="Amiri" w:ascii="Amiri" w:hAnsi="Amiri"/>
          <w:i/>
          <w:iCs/>
          <w:color w:val="111111"/>
          <w:sz w:val="28"/>
          <w:szCs w:val="28"/>
          <w:rtl w:val="true"/>
          <w:lang w:bidi="ar-SA"/>
        </w:rPr>
        <w:t xml:space="preserve">&gt; </w:t>
      </w:r>
      <w:r>
        <w:rPr>
          <w:rFonts w:ascii="Amiri" w:hAnsi="Amiri" w:eastAsia="Amiri" w:cs="Amiri"/>
          <w:i/>
          <w:i/>
          <w:iCs/>
          <w:color w:val="111111"/>
          <w:sz w:val="28"/>
          <w:sz w:val="28"/>
          <w:szCs w:val="28"/>
          <w:rtl w:val="true"/>
          <w:lang w:bidi="ar-SA"/>
        </w:rPr>
        <w:t xml:space="preserve">ربعى بن عبد اللّه </w:t>
      </w:r>
      <w:r>
        <w:rPr>
          <w:rFonts w:eastAsia="Amiri" w:cs="Amiri" w:ascii="Amiri" w:hAnsi="Amiri"/>
          <w:i/>
          <w:iCs/>
          <w:color w:val="111111"/>
          <w:sz w:val="28"/>
          <w:szCs w:val="28"/>
          <w:rtl w:val="true"/>
          <w:lang w:bidi="ar-SA"/>
        </w:rPr>
        <w:t xml:space="preserve">&gt; </w:t>
      </w:r>
      <w:r>
        <w:rPr>
          <w:rFonts w:ascii="Amiri" w:hAnsi="Amiri" w:eastAsia="Amiri" w:cs="Amiri"/>
          <w:i/>
          <w:i/>
          <w:iCs/>
          <w:color w:val="111111"/>
          <w:sz w:val="28"/>
          <w:sz w:val="28"/>
          <w:szCs w:val="28"/>
          <w:rtl w:val="true"/>
          <w:lang w:bidi="ar-SA"/>
        </w:rPr>
        <w:t xml:space="preserve">محمّد بن مسلم </w:t>
      </w:r>
      <w:r>
        <w:rPr>
          <w:rFonts w:eastAsia="Amiri" w:cs="Amiri" w:ascii="Amiri" w:hAnsi="Amiri"/>
          <w:i/>
          <w:iCs/>
          <w:color w:val="111111"/>
          <w:sz w:val="28"/>
          <w:szCs w:val="28"/>
          <w:rtl w:val="true"/>
          <w:lang w:bidi="ar-SA"/>
        </w:rPr>
        <w:t>&gt;</w:t>
      </w:r>
      <w:r>
        <w:rPr>
          <w:rFonts w:ascii="Amiri" w:hAnsi="Amiri" w:eastAsia="Amiri" w:cs="Amiri"/>
          <w:i/>
          <w:i/>
          <w:iCs/>
          <w:color w:val="111111"/>
          <w:sz w:val="28"/>
          <w:sz w:val="28"/>
          <w:szCs w:val="28"/>
          <w:rtl w:val="true"/>
          <w:lang w:bidi="ar-SA"/>
        </w:rPr>
        <w:t xml:space="preserve">ابا جعفر عليه‌السلام </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محمّدبن‌اسماعيل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فضل‌بن‌شاذان</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ابن محبوب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ابى ايوب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ابا جعفر عليه‌السلام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يحيى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احمد بن محمّد بن عيسى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ابن محبوب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ابى ايّوب الخزّاز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ابا جعفر عليه‌السلام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يحيى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محمّد بن حسين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محمّد بن عبد اللّه بن هلال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علاء بن رزين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محمّد بن</w:t>
      </w:r>
    </w:p>
    <w:p>
      <w:pPr>
        <w:pStyle w:val="BookText"/>
        <w:rPr/>
      </w:pP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ابا جعفر عليه‌السلام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على بن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ابيه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بعض الأصحاب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عاصم بن حميد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ابا جعفر عليه‌السلام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يحيى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احمد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حسين بن سعيد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فضالة بن ايّوب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قاسم بن بريد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ابا جعفر عليه‌السلام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بن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ابيه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حمّاد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حريز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ابا جعفر عليه‌السلام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الاستبصار ، محمّد 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كوشش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حسن موسوى خرسان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قاضى نعمان محمّد بن حيّون مغربى ، به كوشش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محمّدكاظم رحمتى ، ميراث حديث شيعه ، به كوشش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مهدى مهريزى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صدرايى خويى ، دفتر دهم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بازشناسى منابع اصلى رجال شيعه ، محمّدكاظم رحمان‌ستايش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جديدى‌نژاد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برقى ، ابو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سيّد محمّدجواد شبيرى ، دانش‌نامه جهان اسلام ، جلد سوم ، زير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غلامعلى حدّاد عادل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بنياد دايرة المعارف اسلامى ،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برقى ، ابو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حسن طارمى ، دانش‌نامه جهان اسلام ، 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پيشين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 محمّد 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كوشش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حسن موسوى خرسان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جوامع حديث شيعه و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محمّدكاظم رحمان ستايش ، يادنامه مجلسى ، به كوشش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مهريزى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هادى ربّانى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اسلامى ،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خاتمة مستدرك الوسائل ، ميرزا حسين نورى طبرسى ، به كوشش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لاحياء التراث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درنگى در منابع مكتوب الايضاح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سيّد محمّد عمادى حائرى ، علوم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پياپى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فهرستى تازه از ميراث مكتوب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سيّد محمّد عمادى حائرى ، آينه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پياپى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خرداد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 محمّد 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كوشش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قيّومى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الفقاهة ،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فهرست أسماء مصنّفى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احمد بن على النجاشى ، به كوشش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موسى شبيرى زنجانى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 محمّد بن يعقوب الكلينى ، به كوشش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غفّارى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من لا يحضره الفقيه ، محمّد بن على 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كوشش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غفّارى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المدرّسين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كتب مسائل در نگارش‌هاى حديثى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احسان سرخه‌اى ، علوم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پياپى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پاييز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گفتگو با آية اللّه سيّد احمد مددى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يادنامه مجلسى ، 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هفت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 احمد بن محمّد بن خالد البرقى ، به كوشش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جلال الدين محدّث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مشيخة 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بن حسن طوسى ، تهذيب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مصادر الشيخ الطوسى فى كتابه 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سيّد محمّدجواد شبيرى ، علوم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العدد السادس ، رجب المرجب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ذى‌الحجة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ميراث فرهنگى شيعه در تاريخ محلّى و جغرافيا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رسول جعفريان ، آينه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پياپى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فروردين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ارديبهشت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ميراث مكتوب شيعه از سه قرن نخستين هجرى ، سيّد حسين مدرّسى طباطبايى ، ترجمه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سيّدعلى قرائى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جعفريان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بى‌نا ،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كتاب‌شناسى و متن‌پژوهى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سيّد محمّد عمادى حائرى ، علوم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پياپى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النوادر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منسوب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الأشعرى ، به كوشش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 باقر موحّد ابطحى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المهدى ،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احمد بن محمّد بن عيسى يا كتاب حسين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سيّد محمّدجواد شبيرى ، آينه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پياپى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ديدگاه كلينى درباره حديث ضعيف</w:t>
      </w:r>
    </w:p>
    <w:p>
      <w:pPr>
        <w:pStyle w:val="BookText"/>
        <w:rPr/>
      </w:pPr>
      <w:r>
        <w:rPr>
          <w:rFonts w:ascii="IRNazanin" w:hAnsi="IRNazanin" w:eastAsia="IRNazanin"/>
          <w:color w:val="111111"/>
          <w:sz w:val="28"/>
          <w:sz w:val="28"/>
          <w:szCs w:val="28"/>
          <w:rtl w:val="true"/>
          <w:lang w:bidi="fa-IR"/>
        </w:rPr>
        <w:t>ديدگاه كلينى درباره حديث ضعيف</w:t>
      </w:r>
    </w:p>
    <w:p>
      <w:pPr>
        <w:pStyle w:val="BookText"/>
        <w:rPr/>
      </w:pPr>
      <w:r>
        <w:rPr>
          <w:rFonts w:ascii="IRNazanin" w:hAnsi="IRNazanin" w:eastAsia="IRNazanin"/>
          <w:color w:val="111111"/>
          <w:sz w:val="28"/>
          <w:sz w:val="28"/>
          <w:szCs w:val="28"/>
          <w:rtl w:val="true"/>
          <w:lang w:bidi="fa-IR"/>
        </w:rPr>
        <w:t>امين حسين‌پورى</w:t>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 xml:space="preserve">دانشوران شيعه ، از ديرباز ، به گونه‌هاى مختلف با روايت‌هاى ضعيف ، تعامل 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آنها را بى‌درنگ ، به كنار نهاده‌اند و گاه با قيدهايى ، پذيرفته‌اند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گونه‌گونى ميان دانشوران دو مكتب از مكتب‌هاى حديثى كهن شيعه ، گاه حتّى در ميان دانشورانى كه از يك مكتب برخاسته‌اند نيز يك روش يكسان ، ديده نمى‌شود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رحمه‌الله نيز چونان دانشورى برجسته كه از حوزه رى برخاسته و از دانشيان قم ، بسيار بهره گرفته است ، قاعدتا روشى ويژه خود در تعامل با اين گونه روايت‌ها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نوشتار ، تلاش شده است گاه با بررسى آمارى و گاه با بررسى موردى برخى راويان كه رجاليان كهن ،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مى‌شمرده‌اند ، در تنها يادگار كلينى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ابعاد روش وى ، پيش ديد گذارده شود و چند و چون اين روش و برخى مبانى آن در سه گستره روايت‌هاى فقهى ، اعتقادى و اخلاقى بررسى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كليدواژه‌ها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روايت‌هاى ضعيف ، الكافى ، ارزيابى احاديث ، ارزش‌گذارى روايات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اين نوشتار ، ارزيابى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ديدگاه كلينى درباره حديث 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در نگاه نخست ، اين نام براى آشنايان به حديث ، ناشناخته باشد ؛ چرا كه بخش‌بندى حديث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 حسن و موثّق ، قرن‌ها پس از كلينى پديد آمد و كلينى نمى‌توانسته درباره حديث ضعيف ، به معناى مورد نظر متأخّران ، ديدگاهى داشته باشد ؛ ولى خواست ما در حقيقتْ آن است كه روشن كنيم كلينى ، در باره حديثى كه متأخّران ، آن </w:t>
      </w:r>
    </w:p>
    <w:p>
      <w:pPr>
        <w:pStyle w:val="BookText"/>
        <w:rPr/>
      </w:pPr>
      <w:r>
        <w:rPr>
          <w:rFonts w:ascii="IRNazanin" w:hAnsi="IRNazanin" w:eastAsia="IRNazanin"/>
          <w:color w:val="111111"/>
          <w:sz w:val="28"/>
          <w:sz w:val="28"/>
          <w:szCs w:val="28"/>
          <w:rtl w:val="true"/>
          <w:lang w:bidi="fa-IR"/>
        </w:rPr>
        <w:t xml:space="preserve">را ضعيف مى‌نامند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حديثى كه يكى از راويان آن ضعيف يا ناشناخته باشد يا سندى پيوسته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 ديدگاهى داشته و با آن چگونه روبه‌رو شده است؟ براى پاسخ به اين پرسش ، بايد نخست معيارهاى ارزش‌گذارى و اعتبار احاديث را از نگاه پيشينيان بويژه ياران امامان عليهم‌السلامبررسى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بررسى روش ياران امامان عليهم‌السلام در ارزش‌گذارى احاديث</w:t>
      </w:r>
    </w:p>
    <w:p>
      <w:pPr>
        <w:pStyle w:val="BookText"/>
        <w:rPr/>
      </w:pPr>
      <w:r>
        <w:rPr>
          <w:rFonts w:ascii="IRNazanin" w:hAnsi="IRNazanin" w:eastAsia="IRNazanin"/>
          <w:color w:val="111111"/>
          <w:sz w:val="28"/>
          <w:sz w:val="28"/>
          <w:szCs w:val="28"/>
          <w:rtl w:val="true"/>
          <w:lang w:bidi="fa-IR"/>
        </w:rPr>
        <w:t xml:space="preserve">گام نخست اين پژوهش ، از آن رو اهميت دارد كه مى‌دانيم كلينى در دوره غيبت صغرا مى‌زيسته و با روزگار زندگى ياران بزرگ امامان عليهم‌السلام ، فاصله زيادى نداشته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وى در جايگاه مرجع علمى و فكرى شيعيان رى ، با انديشه حديثى آن بزرگان ، بيگانه نبوده و از آن بهره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نگاشته‌هاى ياران امامان عليهم‌السلام ، در دسترس وى بوده و خود نيز در دانش‌هاى حديثى روزگار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 تاريخ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دستى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كه بدانيم وى در باره روش برخورد با حديث عموما و بويژه احاديثى كه ضعيفان روايت مى‌كرده‌اند ، چگونه مى‌انديشيده است ، چاره‌اى نيست كه نخست ، انديشه حاكم در روزگار امامان عليهم‌السلام را درباره ارزيابى احاديث بشناسيم و مبانى و ابعاد اين انديشه و روند دگرگونى‌هاى آن را پيش ديد نهيم و در گام بعد ، به دنبال آن باشيم كه بدانيم كلينى در اين باره ، چه نگاهى داشته؟ و تا چه اندازه از روش دانشوران پيش از خود ، اثر پذيرفته؟ و در چه زمينه‌هايى از آنان پيروى كرده؟ و احيانا در چه جاهايى از روش و مبناى ويژه خود تبعيت نموده است؟</w:t>
      </w:r>
    </w:p>
    <w:p>
      <w:pPr>
        <w:pStyle w:val="BookText"/>
        <w:rPr/>
      </w:pPr>
      <w:r>
        <w:rPr>
          <w:rFonts w:ascii="IRNazanin" w:hAnsi="IRNazanin" w:eastAsia="IRNazanin"/>
          <w:color w:val="111111"/>
          <w:sz w:val="28"/>
          <w:sz w:val="28"/>
          <w:szCs w:val="28"/>
          <w:rtl w:val="true"/>
          <w:lang w:bidi="fa-IR"/>
        </w:rPr>
        <w:t>بر پايه آنچه گذشت ، اين نوشته را در سه بخش سامان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معيارهاى ارزيابى احاديث از نگاه ياران امامان عليهم‌السلام</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اين بخش ، تبيين معيارهاى ارزيابى احاديث از نگاه ياران بزرگ امامان عليهم‌السلام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روشن خواهيم ساخت كه آنها بر پايه اين معيارها ، با روايت‌هاى راويان ضعيف يا روايت‌هاى با سندهاى ناپيوسته ، چگونه برخورد مى‌كرده‌اند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كلينى ، معيارهاى ارزش گذارى روايات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ضعيف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بخش ، از يك سو معيارهاى اعتماد به احاديث را از نگاه كلينى بر مى‌رسيم و از سوى ديگر ، شيوه وى در برخورد با حديث ضعيف را و روشن است كه اين دو قسمت ، دو روى يك سكّه‌اند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معيارهاى ارزيابى احاديث ، ما را با نگاه وى به حديث آشنا مى‌كند و روش وى در برخورد با حديث ضعيف نيز تابع و زير مجموعه‌اى از رويكرد او در ارزيابى حديث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نتيجه‌گيرى</w:t>
      </w:r>
    </w:p>
    <w:p>
      <w:pPr>
        <w:pStyle w:val="BookText"/>
        <w:rPr/>
      </w:pPr>
      <w:r>
        <w:rPr>
          <w:rFonts w:ascii="IRNazanin" w:hAnsi="IRNazanin" w:eastAsia="IRNazanin"/>
          <w:color w:val="111111"/>
          <w:sz w:val="28"/>
          <w:sz w:val="28"/>
          <w:szCs w:val="28"/>
          <w:rtl w:val="true"/>
          <w:lang w:bidi="fa-IR"/>
        </w:rPr>
        <w:t>در اين بخش ، سنجش ميان شيوه ياران امامان عليهم‌السلام و شيوه كلينى در برخورد با حديث ضعيف و اين كه كلينى در چه محورهايى از آنان ، اثر پذيرفته است ، كانون گفتگو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معيارهاى ارزيابى احاديث از نگاه ياران امامان عليهم‌السلام</w:t>
      </w:r>
    </w:p>
    <w:p>
      <w:pPr>
        <w:pStyle w:val="BookText"/>
        <w:rPr/>
      </w:pPr>
      <w:r>
        <w:rPr>
          <w:rFonts w:ascii="IRNazanin" w:hAnsi="IRNazanin" w:eastAsia="IRNazanin"/>
          <w:color w:val="111111"/>
          <w:sz w:val="28"/>
          <w:sz w:val="28"/>
          <w:szCs w:val="28"/>
          <w:rtl w:val="true"/>
          <w:lang w:bidi="fa-IR"/>
        </w:rPr>
        <w:t>در زير ، مهم‌ترين معيارهاى را كه در روزگار حضور امامان عليهم‌السلام از سوى آن بزرگواران</w:t>
      </w:r>
    </w:p>
    <w:p>
      <w:pPr>
        <w:pStyle w:val="BookText"/>
        <w:rPr/>
      </w:pPr>
      <w:r>
        <w:rPr>
          <w:rFonts w:ascii="IRNazanin" w:hAnsi="IRNazanin" w:eastAsia="IRNazanin"/>
          <w:color w:val="111111"/>
          <w:sz w:val="28"/>
          <w:sz w:val="28"/>
          <w:szCs w:val="28"/>
          <w:rtl w:val="true"/>
          <w:lang w:bidi="fa-IR"/>
        </w:rPr>
        <w:t>و ياران ايشان ، به عنوان معيارهاى اعتبار بخشى به روايت‌ها مطرح بوده است ، به بحث مى‌گذاريم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از ثقات</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شايد بتوان فراگيرترين شيوه ارزيابى حديث را در آن روزگاران ، توجّه به بازگويى روايت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 شيوه‌اى كه هم اكنون نيز فراگيرترين گونه ارزيابى حديث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روزها ، امامان عليهم‌السلام بر اين نكته پاى مى‌فشردند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عذر لأحد من موالينا فى التشكيك فيما يؤديه عنا ثقاتنا</w:t>
      </w:r>
      <w:r>
        <w:rPr>
          <w:rFonts w:eastAsia="IRNazanin" w:cs="IRNazanin"/>
          <w:color w:val="111111"/>
          <w:sz w:val="28"/>
          <w:szCs w:val="28"/>
          <w:rtl w:val="true"/>
          <w:lang w:bidi="fa-IR"/>
        </w:rPr>
        <w:t>»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ياران آن بزرگواران نيز اين نكته را پيش چشم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راويان ، گاه بدون آن كه به نام استاد خود اشاره كنند ، تنها وثاقت وى را با عبارت‌هايى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حدّثنى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 نشان مى‌دادند </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گاه نيز از امامان ، بويژه درباره وثاقت برخى افراد مى‌پرسيدند و امام آنان را راهنمايى مى‌كردند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اعتماد به نگاشته‌هاى ياران امامان عليهم‌السلام</w:t>
      </w:r>
    </w:p>
    <w:p>
      <w:pPr>
        <w:pStyle w:val="BookText"/>
        <w:rPr/>
      </w:pPr>
      <w:r>
        <w:rPr>
          <w:rFonts w:ascii="IRNazanin" w:hAnsi="IRNazanin" w:eastAsia="IRNazanin"/>
          <w:color w:val="111111"/>
          <w:sz w:val="28"/>
          <w:sz w:val="28"/>
          <w:szCs w:val="28"/>
          <w:rtl w:val="true"/>
          <w:lang w:bidi="fa-IR"/>
        </w:rPr>
        <w:t>اين شيوه نيز از كهن‌ترين شيوه‌هاى شناخته شده در ميان شيعيان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اين شيوه ، نقد و بررسى متن حديث ، بر اساس كتاب و نسخه و نه بر پايه راويان آن انجام مى‌گرفت بدين گونه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راوى صاحب كتاب است؟ و كتاب او در چه پايه‌اى از اعتبار است؟</w:t>
      </w:r>
    </w:p>
    <w:p>
      <w:pPr>
        <w:pStyle w:val="BookText"/>
        <w:rPr/>
      </w:pPr>
      <w:r>
        <w:rPr>
          <w:rFonts w:ascii="IRNazanin" w:hAnsi="IRNazanin" w:eastAsia="IRNazanin"/>
          <w:color w:val="111111"/>
          <w:sz w:val="28"/>
          <w:sz w:val="28"/>
          <w:szCs w:val="28"/>
          <w:rtl w:val="true"/>
          <w:lang w:bidi="fa-IR"/>
        </w:rPr>
        <w:t>از روزگار امامان عليهم‌السلام ، گزارش‌هاى فراوانى در دست است كه نشان مى‌دهد ياران آن بزرگواران ، بر اين شيوه ، بسى تكيه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امام صادق عليه‌السلام از يكى از ياران خود مى‌پرسند كه آيا آداب نماز را به شايستگى مى‌داند يا نه ، او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كتاب الصلاة حريز را از بر دارم </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 xml:space="preserve">تكيه به نگاشته‌ها ، تا آن جا بود كه ياران امامان ، درون‌مايه اين كتاب‌ها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نگاه كه همگى آن از زبان امام و پذيرفته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حديث ، بازگو مى‌كردند</w:t>
      </w:r>
      <w:r>
        <w:rPr>
          <w:rFonts w:eastAsia="IRNazanin" w:cs="IRNazanin"/>
          <w:color w:val="111111"/>
          <w:sz w:val="28"/>
          <w:szCs w:val="28"/>
          <w:rtl w:val="true"/>
          <w:lang w:bidi="fa-IR"/>
        </w:rPr>
        <w:t>.</w:t>
      </w:r>
      <w:r>
        <w:rPr>
          <w:rStyle w:val="FootnoteAnchor"/>
          <w:rtl w:val="true"/>
        </w:rPr>
        <w:footnoteReference w:id="327"/>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اعتماد به‌كتاب‌ها سبب مى‌شد تا گاه برخى از ياران، كتاب‌هايى را كه در دست </w:t>
      </w:r>
    </w:p>
    <w:p>
      <w:pPr>
        <w:pStyle w:val="BookText"/>
        <w:rPr/>
      </w:pPr>
      <w:r>
        <w:rPr>
          <w:rFonts w:ascii="Amiri" w:hAnsi="Amiri" w:eastAsia="Amiri" w:cs="Amiri"/>
          <w:color w:val="111111"/>
          <w:sz w:val="28"/>
          <w:sz w:val="28"/>
          <w:szCs w:val="28"/>
          <w:rtl w:val="true"/>
          <w:lang w:bidi="ar-SA"/>
        </w:rPr>
        <w:t>داشتند به امام نشان 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نيز درون‌مايه آن كتاب‌ها را تأييد يا تصحيح مى‌كردند</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اعتماد به اين نگاشته‌ها ، تا آن جا بود كه بر پايه يك گزارش در سال‌هاى پايانى سده سوم هجرى ، خانه‌هاى شيعيان از كتاب‌هاى ياران امامان پيشين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بسيارى نيز گرايش‌هاى انحرافى مانند فطحيه پيدا كرده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انباشته بود</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امامان عليهم‌السلام نيز از عمل بر پايه آنها ، نهى نمى‌كردند ؛ ولى اين نكته را گوشزد مى‌كردند كه تنها بايد به روايات آنها اعتماد كرد و نه ديدگاه‌ها و پندارهاى كلامى آنان كه در موضوعاتى چون امامت ، با ديدگاه شيعيان ، يكسر ناسازگار بود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شهرت روايت و شناخته و پذيرفته بودن آن در ميان شيعيان</w:t>
      </w:r>
    </w:p>
    <w:p>
      <w:pPr>
        <w:pStyle w:val="BookText"/>
        <w:rPr/>
      </w:pPr>
      <w:r>
        <w:rPr>
          <w:rFonts w:ascii="IRNazanin" w:hAnsi="IRNazanin" w:eastAsia="IRNazanin"/>
          <w:color w:val="111111"/>
          <w:sz w:val="28"/>
          <w:sz w:val="28"/>
          <w:szCs w:val="28"/>
          <w:rtl w:val="true"/>
          <w:lang w:bidi="fa-IR"/>
        </w:rPr>
        <w:t>اين معيار نيز چونان يكى از معيارهاى سفارش شده در هنگام تعارض ، نقشى كليدى در پذيرش يا كنار نهادن روايت داشت ؛ چنان كه در مقبوله عمر بن حنظلة</w:t>
      </w:r>
      <w:r>
        <w:rPr>
          <w:rStyle w:val="FootnoteAnchor"/>
          <w:rtl w:val="true"/>
        </w:rPr>
        <w:footnoteReference w:id="331"/>
      </w:r>
      <w:r>
        <w:rPr>
          <w:rFonts w:ascii="Amiri" w:hAnsi="Amiri" w:eastAsia="Amiri" w:cs="Amiri"/>
          <w:color w:val="111111"/>
          <w:sz w:val="28"/>
          <w:sz w:val="28"/>
          <w:szCs w:val="28"/>
          <w:rtl w:val="true"/>
          <w:lang w:bidi="ar-SA"/>
        </w:rPr>
        <w:t>از آن ياد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تعارض با حديث شاذّ</w:t>
      </w:r>
    </w:p>
    <w:p>
      <w:pPr>
        <w:pStyle w:val="BookText"/>
        <w:rPr/>
      </w:pPr>
      <w:r>
        <w:rPr>
          <w:rFonts w:ascii="IRNazanin" w:hAnsi="IRNazanin" w:eastAsia="IRNazanin"/>
          <w:color w:val="111111"/>
          <w:sz w:val="28"/>
          <w:sz w:val="28"/>
          <w:szCs w:val="28"/>
          <w:rtl w:val="true"/>
          <w:lang w:bidi="fa-IR"/>
        </w:rPr>
        <w:t xml:space="preserve">در همين روايت آمده است كه در هنگام تعارض روايتى كه شاذّ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درون‌مايه آن ، ناشناخته و با مشهور ، مخالف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كنارى نهاده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عرضه روايات بر قرآن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آنچه گذشت ، امامان عليهم‌السلام يك معيار فراگير ديگر نيز براى ارزيابى روايات به دست شيعيان داده‌اند و آن معيار سرنوشت‌ساز ، عرضه روايات بر قرآن و سنّت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احاديث فراوانى اين نكته گوشزد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حديث لا يوافق كتاب اللّه ، فهو زخرف </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بر پايه همين گونه 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گاه كه دو حديث با هم تعارض پيدا مى‌كنند ، به كار مى‌آيند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شيخ طوسى رحمه‌الله در الإستبصار ، برخى از روايات را بر برخى ديگر ترجيح داده است </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 xml:space="preserve">در روزگار ما نيز انديشوران دين‌شناس ، آن را ملاكى براى پذيرفتن يا كنار نهادن روايات ، نه تنها در هنگام تعارض ، بلكه در همه زمان‌ها دانسته‌اند </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اكنون بر پايه اين گزارش‌ها ، به پرسش آغازين اين گفتار باز گرديم و بنگريم كه آيا در آن روزگاران ، از ضعيفان ، روايت نقل مى‌كردند؟</w:t>
      </w:r>
    </w:p>
    <w:p>
      <w:pPr>
        <w:pStyle w:val="BookText"/>
        <w:rPr/>
      </w:pPr>
      <w:r>
        <w:rPr>
          <w:rFonts w:ascii="IRNazanin" w:hAnsi="IRNazanin" w:eastAsia="IRNazanin"/>
          <w:color w:val="111111"/>
          <w:sz w:val="28"/>
          <w:sz w:val="28"/>
          <w:szCs w:val="28"/>
          <w:rtl w:val="true"/>
          <w:lang w:bidi="fa-IR"/>
        </w:rPr>
        <w:t>چنان مى‌نمايد كه اصطلاح ضعيف ، در روزگار امامان عليهم‌السلام درباره احاديث به كار نمى‌رفته است ؛</w:t>
      </w:r>
      <w:r>
        <w:rPr>
          <w:rStyle w:val="FootnoteAnchor"/>
          <w:rtl w:val="true"/>
        </w:rPr>
        <w:footnoteReference w:id="335"/>
      </w:r>
      <w:r>
        <w:rPr>
          <w:rFonts w:ascii="IRNazanin" w:hAnsi="IRNazanin" w:eastAsia="IRNazanin"/>
          <w:color w:val="111111"/>
          <w:sz w:val="28"/>
          <w:sz w:val="28"/>
          <w:szCs w:val="28"/>
          <w:rtl w:val="true"/>
          <w:lang w:bidi="fa-IR"/>
        </w:rPr>
        <w:t>بلكه اين واژه را براى توصيف راويان احاديث به كار مى‌بردند</w:t>
      </w:r>
      <w:r>
        <w:rPr>
          <w:rFonts w:eastAsia="IRNazanin" w:cs="IRNazanin"/>
          <w:color w:val="111111"/>
          <w:sz w:val="28"/>
          <w:szCs w:val="28"/>
          <w:rtl w:val="true"/>
          <w:lang w:bidi="fa-IR"/>
        </w:rPr>
        <w:t>.</w:t>
      </w:r>
      <w:r>
        <w:rPr>
          <w:rStyle w:val="FootnoteAnchor"/>
          <w:rtl w:val="true"/>
        </w:rPr>
        <w:footnoteReference w:id="336"/>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كسى در اين نكته گفتگويى ندارد كه در آن روزگاران ، حديث ، از نگاه امامان و نيز ياران آن بزرگواران ، تنها دو گونه بخش‌بندى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و غير معتبر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 ارزيابى فراگير</w:t>
      </w:r>
    </w:p>
    <w:p>
      <w:pPr>
        <w:pStyle w:val="BookText"/>
        <w:rPr/>
      </w:pPr>
      <w:r>
        <w:rPr>
          <w:rFonts w:ascii="IRNazanin" w:hAnsi="IRNazanin" w:eastAsia="IRNazanin"/>
          <w:color w:val="111111"/>
          <w:sz w:val="28"/>
          <w:sz w:val="28"/>
          <w:szCs w:val="28"/>
          <w:rtl w:val="true"/>
          <w:lang w:bidi="fa-IR"/>
        </w:rPr>
        <w:t>اكنون نكته مهم ، آن است كه بدانيم آيا ياران امامان عليهم‌السلام رواياتى را كه ما ضعيف مى‌خوانيم ، بى اعتبار مى‌دانستند و آنها را بى‌درنگ كنار مى‌نهادند؟ چنان كه گفتيم امامان عليهم‌السلام گاه كتابى را كه بر ايشان عرضه مى‌شد ، تأييد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برخى از آن نگاشته‌ها ، گزارش‌هايى در دست است كه نشان مى‌دهد در ميان روايات آن كتاب‌ها ، رواياتى وجود دارد كه از ديد متأخّران ، ضعيف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امام عسكرى عليه‌السلام نيز ايشان درون‌مايه كتاب‌هاى بنو فضال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بخش از كتاب‌ها كه روايت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يكسر قابل پذيرش دانسته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حضرت ، در زمان غيبت صغرا نيز جناب حسين بن روح رحمه‌الله كتاب‌هاى شلمغانى را ، پس از آن كه امام زمان عليه‌السلام او را لعن كردند ، تأييد كرد </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 xml:space="preserve">دو گزارش واپسين ، نشان دهنده چند نكته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آن كه آن بزرگواران ، رواياتى را كه يك فرد ضعيف روايت مى‌كرد ، اگر به راستگويى او اعتماد داشتند و مى‌دانستند كه فساد مذهبش او را به دروغگويى نمى‌كشاند ، مى‌پذيرفتند </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 xml:space="preserve">ديگر آن كه روايات يك فرد منحرف مانند شلمغانى را كه آنها را پيش از انحراف و در هنگامى كه راهى درست را مى‌پيمود ، روايت كرده بود ، شايسته پذيرش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نكته ، همان است كه در روزگاران پسين از آن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جداسازى رواياتى كه راوى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حال استقامته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از جز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مى‌شود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گذشته ، سادگى است اگر بپنداريم كه همه رواياتى كه بنو فضال يا شلمغانى در چنان كتاب‌هايى آورده بودند ، همگى از راويانِ ثقه روايت شده بود و در ميان </w:t>
      </w:r>
    </w:p>
    <w:p>
      <w:pPr>
        <w:pStyle w:val="BookText"/>
        <w:rPr/>
      </w:pPr>
      <w:r>
        <w:rPr>
          <w:rFonts w:ascii="IRNazanin" w:hAnsi="IRNazanin" w:eastAsia="IRNazanin"/>
          <w:color w:val="111111"/>
          <w:sz w:val="28"/>
          <w:sz w:val="28"/>
          <w:szCs w:val="28"/>
          <w:rtl w:val="true"/>
          <w:lang w:bidi="fa-IR"/>
        </w:rPr>
        <w:t>اسناد آن ، راوى ضعيف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نيز كه همه آنان كه در اسناد چنين كتاب‌ها هستند ، از سوى نويسندگان آنها شناخته شده بودند ، با آنچه در اسناد مى‌بينيم ، هماهنگ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نمونه‌هاى آن در اسناد روايات بسيارى كه از كتاب‌هاى بنو فضال در تهذيب الأحكام آمده است ، به چشم مى‌خورد ؛ بسيار روايت‌هاست كه در سند آنها ، افراد ناشناخته يا ضعيف وجود دارند يا در سند ، ارسال يا انقطاع ديده مى‌شود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در گزارشى ، يك راوى ، حديثى را از يونس بن ظبيان با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و امام رضا عليه‌السلام او را نسبت به نقل از يونس ، باز نمى‌دارند ،</w:t>
      </w:r>
      <w:r>
        <w:rPr>
          <w:rStyle w:val="FootnoteAnchor"/>
          <w:rtl w:val="true"/>
        </w:rPr>
        <w:footnoteReference w:id="340"/>
      </w:r>
      <w:r>
        <w:rPr>
          <w:rFonts w:ascii="IRNazanin" w:hAnsi="IRNazanin" w:eastAsia="IRNazanin"/>
          <w:color w:val="111111"/>
          <w:sz w:val="28"/>
          <w:sz w:val="28"/>
          <w:szCs w:val="28"/>
          <w:rtl w:val="true"/>
          <w:lang w:bidi="fa-IR"/>
        </w:rPr>
        <w:t xml:space="preserve">با آن كه از خود امام رضا عليه‌السلام گزارش شده است كه يونس بن ظبيان را نفرين كرده و دروغگو شمرده‌اند </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امام صادق عليه‌السلام نسبت به رواياتى كه ابو الخطّاب ، پيش از انحراف خود روايت كرده بود ، به گونه‌اى نه چندان آشكار ، موضعى تأييدگر داشتند ؛</w:t>
      </w:r>
      <w:r>
        <w:rPr>
          <w:rStyle w:val="FootnoteAnchor"/>
          <w:rtl w:val="true"/>
        </w:rPr>
        <w:footnoteReference w:id="342"/>
      </w:r>
      <w:r>
        <w:rPr>
          <w:rFonts w:ascii="IRNazanin" w:hAnsi="IRNazanin" w:eastAsia="IRNazanin"/>
          <w:color w:val="111111"/>
          <w:sz w:val="28"/>
          <w:sz w:val="28"/>
          <w:szCs w:val="28"/>
          <w:rtl w:val="true"/>
          <w:lang w:bidi="fa-IR"/>
        </w:rPr>
        <w:t>چنان مى‌نمايد كه روايات وى ، يا دست كم برخى از آنها ، دربردارنده مطالبى بود كه پذيرش آن براى شيعيان آن روزگار ، آسان نمى‌نمود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بازگويى روايات از اهل سنّت نيز امامان ، نگاهى ويژه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بزرگواران ، نه تنها همه روايات آنها را نادرست نمى‌دانستند ، بلكه به گونه‌اى كم و بيش روشن ، كار ياران خود را در زمينه روايت احاديث درست و معتبر اهل سنّت ، </w:t>
      </w:r>
    </w:p>
    <w:p>
      <w:pPr>
        <w:pStyle w:val="BookText"/>
        <w:rPr/>
      </w:pPr>
      <w:r>
        <w:rPr>
          <w:rFonts w:ascii="IRNazanin" w:hAnsi="IRNazanin" w:eastAsia="IRNazanin"/>
          <w:color w:val="111111"/>
          <w:sz w:val="28"/>
          <w:sz w:val="28"/>
          <w:szCs w:val="28"/>
          <w:rtl w:val="true"/>
          <w:lang w:bidi="fa-IR"/>
        </w:rPr>
        <w:t xml:space="preserve">روا مى‌شمردند </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 xml:space="preserve">آن بزرگواران در اين زمينه بر آن بودند كه رسول اكرم صلى‌الله‌عليه‌و‌آله دانش‌هاى فراوانى را ميان مردمان پراكند ، از اين رو ، شگفت نيست كه در ميان روايات آنها ، احاديث درستى نيز يافت شود </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در برخى از اين گونه روايات ، راوى ، به روشنى ، نقل روايت از اهل سنّت را از سوى گروه يا گروه‌هايى از شيعيان ، گزارش مى‌كند</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فراوانى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احاديثى را كه از اهل سنّت مى‌شنيدند ، به امام عليه‌السلام عرضه مى‌كردند و امام عليه‌السلام گاه برخى از آنها را درست مى‌شمردند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بسيارى از ياران آن بزرگواران نيز از اهل سنّت ، حديث مى‌شنيدند</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چنان مى‌نمايد كه آنان در اين گونه موارد ، بازدارنده‌اى از اين كار در سخنان امامان عليهم‌السلام نمى‌ديدند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از اهل سنّت نيز بر خلاف گذشتگانشان كه حديث شيعه را يكسر به كنار </w:t>
      </w:r>
    </w:p>
    <w:p>
      <w:pPr>
        <w:pStyle w:val="BookText"/>
        <w:rPr/>
      </w:pPr>
      <w:r>
        <w:rPr>
          <w:rFonts w:ascii="IRNazanin" w:hAnsi="IRNazanin" w:eastAsia="IRNazanin"/>
          <w:color w:val="111111"/>
          <w:sz w:val="28"/>
          <w:sz w:val="28"/>
          <w:szCs w:val="28"/>
          <w:rtl w:val="true"/>
          <w:lang w:bidi="fa-IR"/>
        </w:rPr>
        <w:t xml:space="preserve">مى‌نهند ، در آن روزگاران ، گه گاه حديث برخى از بزرگان شيعه را مى‌پذيرفتند </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از اينها كه بگذريم ، روايت صدها حديث از راويان اهل سنّت و ضعيف كه بسيارى از آن روايات ، به حلال و حرام ارتباط دارد ، بيش از هر دليل ديگرى ، نشان‌دهنده روش فراگير و رايج ياران امامان عليهم‌السلام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برخى روايات ، گزارش‌هايى از روايت كتاب‌هاى عبداللّه بن بكير ، دانشور فطحى مذهب سده دوم ، ديده مى‌شود </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 xml:space="preserve">به گزارش كشّى ، در آن روزگاران ، محدّثانى چون على بن حسن بن فضّال كه از فطحيان شناخته شده بود ، راوى بسيارى از كتاب‌هاى ياران امامان پيشين عليهم‌السلامبودند </w:t>
      </w:r>
      <w:r>
        <w:rPr>
          <w:rFonts w:eastAsia="IRNazanin" w:cs="IRNazanin"/>
          <w:color w:val="111111"/>
          <w:sz w:val="28"/>
          <w:szCs w:val="28"/>
          <w:rtl w:val="true"/>
          <w:lang w:bidi="fa-IR"/>
        </w:rPr>
        <w:t>.</w:t>
      </w:r>
      <w:r>
        <w:rPr>
          <w:rStyle w:val="FootnoteAnchor"/>
          <w:rtl w:val="true"/>
        </w:rPr>
        <w:footnoteReference w:id="350"/>
      </w:r>
      <w:r>
        <w:rPr>
          <w:rFonts w:ascii="Amiri" w:hAnsi="Amiri" w:eastAsia="Amiri" w:cs="Amiri"/>
          <w:color w:val="111111"/>
          <w:sz w:val="28"/>
          <w:sz w:val="28"/>
          <w:szCs w:val="28"/>
          <w:rtl w:val="true"/>
          <w:lang w:bidi="ar-SA"/>
        </w:rPr>
        <w:t xml:space="preserve">دسته‌اى از اين محدّثان ، در جامعه شيعه آن روز ، فقيه و دين‌شناس به شمار مى‌آمدند ، در حالى كه فطحى‌مذهب بودند </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ناپيوستگى سند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ديد پسينيان ، ضعيف شدن حديث را پى مى‌آورد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 ياران روزگار امامان عليهم‌السلام به تنهايى ، سبب نمى‌شد كه يك حديث را كنار نهند ، بويژه آن گاه كه اين ناپيوستگى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يك راوى شناخته شده و بزرگ انجام مى‌گرفت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نمونه ، پس از آن كه نگاشته‌هاى ابن ابى‌عمير ، به دنبال زندانى شدن وى از دست رفت ، وى با تكيه بر حافظه خود ، احاديثى را نقل مى‌كرد و از همين رو ، </w:t>
      </w:r>
    </w:p>
    <w:p>
      <w:pPr>
        <w:pStyle w:val="BookText"/>
        <w:rPr/>
      </w:pPr>
      <w:r>
        <w:rPr>
          <w:rFonts w:ascii="Amiri" w:hAnsi="Amiri" w:eastAsia="Amiri" w:cs="Amiri"/>
          <w:color w:val="111111"/>
          <w:sz w:val="28"/>
          <w:sz w:val="28"/>
          <w:szCs w:val="28"/>
          <w:rtl w:val="true"/>
          <w:lang w:bidi="ar-SA"/>
        </w:rPr>
        <w:t xml:space="preserve">بسيارى از احاديث او ، 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منقطع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كشّى ، خود بدين نكته ، راه برده و آن را گوشزد كرده است </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 xml:space="preserve">روشن است كه در آن روزگار كه ابن ابى‌عمير آن چنان احاديث را روايت مى‌كرد ، هيچ يك از شيعيان ، به جهت آن بر وى خرده نمى‌گرفت و نمى‌گفت كه احاديث مرسل وى ، شايسته پذيرش نيست ؛ بلكه بر عكس ، همگان ، احاديث را مى‌پذيرفتند و بدان عمل مى‌كردند </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در آن روزگاران ، گرچه اعتماد به روايات مرسل ، خود ، نوعى نكته تضعيفگر به شمار مى‌آمد ، ولى همين نكته نيز استثناهايى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مرسل از بزرگانى بود كه سخن وى شايسته در نگريستن و اعتماد بود ، مراسيل وى پذيرفته مى‌شد و كسى بدان خدشه‌اى نمى‌زد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سررشته چنين عملكرد را براى نخستين بار ، در روزگار امام صادق عليه‌السلام بايد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حديثى از امام صادق عليه‌السلام ايشان روا مى‌دانستند كه راويان ، احاديثى را كه از ايشان مى‌شنيدند ، از پدرشان روايت كنند</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روشن است راويانى بودند كه روزگار امام باقر عليه‌السلام را درك نكرده بودند ، امّا بر پايه اين اجازه امام عليه‌السلام ، حديث آنان از امام باقر عليه‌السلام شايسته پذيرش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اين اجازه ، البته ويژه زمانى بود كه راوى ، خود حديثى را بى‌واسطه از يكى از امامان عليهم‌السلام شنيده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برخى راويان ، كتابى را به راوى ديگر مى‌دادند ، امّا به وى نمى‌گفتند كه آيا اجازه روايت آن كتاب را از او دارد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عليه‌السلام به راويانْ اجازه مى‌دادند كه اگر يقين داشتند كه اين كتاب ، از آنِ راوى است ، از او روايت كنند ، گر چه</w:t>
      </w:r>
    </w:p>
    <w:p>
      <w:pPr>
        <w:pStyle w:val="BookText"/>
        <w:rPr/>
      </w:pPr>
      <w:r>
        <w:rPr>
          <w:rFonts w:ascii="Amiri" w:hAnsi="Amiri" w:eastAsia="Amiri" w:cs="Amiri"/>
          <w:color w:val="111111"/>
          <w:sz w:val="28"/>
          <w:sz w:val="28"/>
          <w:szCs w:val="28"/>
          <w:rtl w:val="true"/>
          <w:lang w:bidi="ar-SA"/>
        </w:rPr>
        <w:t>رسما اجازه روايت از صاحب كتاب را نداشته باشند</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اندكى پس از آن ، امام جواد عليه‌السلام به ياران خود اجازه دادند كه كتاب‌هاى به جاى مانده از ياران امام باقر و امام صادق عليهماالسلام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سبب تقيّه و شرايط دشوار سياسى و اجتماعى پنهان مانده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كنند و آنها را بپذيرند ، گر چه از صاحبان آن كتاب‌ها ، اجازه روايت نداشته باشند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اين ، خود نشان از آن داشت كه اگر راويان ، اطمينان داشتند كه اين نگاشته از آنِ فلان راوى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آن را به شيوه وجاده به دست آورده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نويسنده آن كتاب روايت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 در روزگار امامان پيگيرى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 و مايه بنيادين اين شيوه نيز از فرمان‌هاى امامان عليهم‌السلام و روش ياران بزرگ آن فرزانگان ، سرچشمه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و معيارهاى ارزش گذارى روايات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ضعيف</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بنگريم كه كلينى نسبت به آنچه در روزگاران پسين ، حديث ضعيف خوانده شده ، چه نگاه و ديدگاهى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داده‌هاى يك بررسى ، احاديث ضعيف الكافى ، بيش از نُه هزار حديث است</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 xml:space="preserve">اگر بخواهيم مى‌توانيم چونان برخى ، </w:t>
      </w:r>
    </w:p>
    <w:p>
      <w:pPr>
        <w:pStyle w:val="BookText"/>
        <w:rPr/>
      </w:pPr>
      <w:r>
        <w:rPr>
          <w:rFonts w:ascii="IRNazanin" w:hAnsi="IRNazanin" w:eastAsia="IRNazanin"/>
          <w:color w:val="111111"/>
          <w:sz w:val="28"/>
          <w:sz w:val="28"/>
          <w:szCs w:val="28"/>
          <w:rtl w:val="true"/>
          <w:lang w:bidi="fa-IR"/>
        </w:rPr>
        <w:t xml:space="preserve">به همين چند جمله بسنده كنيم و بگوييم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پيشينيان و از آن ميان كلينى ، بر خلاف پسينيان ، قراينى داشتند كه بر پايه آن ، بسيارى از احاديثى را كه متأخّران ، ضعيف مى‌پندارند ، معتبر مى‌دانستند ؛ امّا اكنون ، آن نشانه‌ها در دست ما نيست و از اين رو ، ما را چاره‌اى جز آن نيست كه تنها به سند بسنده كنيم و از اين راه ، اعتبار احاديث را بررسى كنيم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 سخن و مانند آن را بسيار خوانده‌ايم ؛ بهره اين سخن ، جز آن نيست كه خواننده را نخست به دريغ و افسوس وا دارد و آن گاه او را به راهى در آورد كه بهترين نام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برخى استادان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فرمولى كردن رجال و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پاسخ ، قانع نمى‌كند و البته چندان بهره‌اى از دانش نيز ندارد و بيشتر ، بازگفتِ همان مشهوراتى است كه از سده هفتم و 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دلايلى كه پس از اين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سر زبان‌ها افتاده است ؛ مشهوراتى كه ميان آن و واقعيت حديث شيعه در سه سده نخست ، فرسنگ‌ها راه ناپيموده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در اين بخش ، آهنگ آن نداريم كه همان سخنان را كه ديگران در باره الكافى گفته‌اند بازگوييم و درباره آن گفتگو كنيم كه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احاديث الكافى ، قطعى الصدور است ؟ آيا كلينى را قراينى براى اعتبار احاديثش بوده است؟ سخن اخباريان درست است يا اصوليان؟ و</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اين گونه پرسش‌ها ، در فضايى كه دانش اصول به سختى بر آن چيره شده بود ، به ذهن دانشوران سده هفتم و پس از آن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ناخودآگاه ، پاسخ‌ها و روند گفتگو درباره اين پرسش‌ها به جاى آن كه در بسترى تاريخى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حديثى راه پويد ، به آغوش دانش اصول آمد و بيش از هر چيز ، رنگ و بوى گفتمان‌هاى فلسفى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كلامى را به خود گرفت ؛ گفتمان‌هايى كه بيشتر در فضاى ذهن ، پديد مى‌آيند تا در جهان خارج</w:t>
      </w:r>
      <w:r>
        <w:rPr>
          <w:rFonts w:eastAsia="IRNazanin" w:cs="IRNazanin"/>
          <w:color w:val="111111"/>
          <w:sz w:val="28"/>
          <w:szCs w:val="28"/>
          <w:rtl w:val="true"/>
          <w:lang w:bidi="fa-IR"/>
        </w:rPr>
        <w:t>.</w:t>
      </w:r>
      <w:r>
        <w:rPr>
          <w:rStyle w:val="FootnoteAnchor"/>
          <w:rtl w:val="true"/>
        </w:rPr>
        <w:footnoteReference w:id="358"/>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ابعاد عملكرد شيخ كلينى رحمه‌الله بهره‌گيرى از نگاشته‌هاى ياران امامان عليهم‌السلام </w:t>
      </w:r>
    </w:p>
    <w:p>
      <w:pPr>
        <w:pStyle w:val="BookText"/>
        <w:rPr/>
      </w:pPr>
      <w:r>
        <w:rPr>
          <w:rFonts w:ascii="IRNazanin" w:hAnsi="IRNazanin" w:eastAsia="IRNazanin"/>
          <w:color w:val="111111"/>
          <w:sz w:val="28"/>
          <w:sz w:val="28"/>
          <w:szCs w:val="28"/>
          <w:rtl w:val="true"/>
          <w:lang w:bidi="fa-IR"/>
        </w:rPr>
        <w:t>بود كه بيشتر از روزگار امام صادق عليه‌السلام تا سال‌هاى پايانى غيبت صغرا ، به نگارش در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 كه وى در چند جا از كتاب خود ، ديدگاه‌هاى فقهى يونس بن عبدالرحمن ،</w:t>
      </w:r>
      <w:r>
        <w:rPr>
          <w:rStyle w:val="FootnoteAnchor"/>
          <w:rtl w:val="true"/>
        </w:rPr>
        <w:footnoteReference w:id="359"/>
      </w:r>
      <w:r>
        <w:rPr>
          <w:rFonts w:ascii="IRNazanin" w:hAnsi="IRNazanin" w:eastAsia="IRNazanin"/>
          <w:color w:val="111111"/>
          <w:sz w:val="28"/>
          <w:sz w:val="28"/>
          <w:szCs w:val="28"/>
          <w:rtl w:val="true"/>
          <w:lang w:bidi="fa-IR"/>
        </w:rPr>
        <w:t>فضل بن شاذان ،</w:t>
      </w:r>
      <w:r>
        <w:rPr>
          <w:rStyle w:val="FootnoteAnchor"/>
          <w:rtl w:val="true"/>
        </w:rPr>
        <w:footnoteReference w:id="360"/>
      </w:r>
      <w:r>
        <w:rPr>
          <w:rFonts w:ascii="Amiri" w:hAnsi="Amiri" w:eastAsia="Amiri" w:cs="Amiri"/>
          <w:color w:val="111111"/>
          <w:sz w:val="28"/>
          <w:sz w:val="28"/>
          <w:szCs w:val="28"/>
          <w:rtl w:val="true"/>
          <w:lang w:bidi="ar-SA"/>
        </w:rPr>
        <w:t>ابن أبى‌عمير</w:t>
      </w:r>
      <w:r>
        <w:rPr>
          <w:rStyle w:val="FootnoteAnchor"/>
          <w:rtl w:val="true"/>
        </w:rPr>
        <w:footnoteReference w:id="361"/>
      </w:r>
      <w:r>
        <w:rPr>
          <w:rFonts w:ascii="IRNazanin" w:hAnsi="IRNazanin" w:eastAsia="IRNazanin"/>
          <w:color w:val="111111"/>
          <w:sz w:val="28"/>
          <w:sz w:val="28"/>
          <w:szCs w:val="28"/>
          <w:rtl w:val="true"/>
          <w:lang w:bidi="fa-IR"/>
        </w:rPr>
        <w:t>و برخى ديگر از ياران امامان عليهم‌السلام</w:t>
      </w:r>
      <w:r>
        <w:rPr>
          <w:rStyle w:val="FootnoteAnchor"/>
          <w:rtl w:val="true"/>
        </w:rPr>
        <w:footnoteReference w:id="362"/>
      </w:r>
      <w:r>
        <w:rPr>
          <w:rFonts w:ascii="IRNazanin" w:hAnsi="IRNazanin" w:eastAsia="IRNazanin"/>
          <w:color w:val="111111"/>
          <w:sz w:val="28"/>
          <w:sz w:val="28"/>
          <w:szCs w:val="28"/>
          <w:rtl w:val="true"/>
          <w:lang w:bidi="fa-IR"/>
        </w:rPr>
        <w:t>را بازگو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حتّى نشانه‌هاى اختلاف ديدگاه دو فقيه بزرگ شيعه در آن روزگاران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 و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اين گزارش‌ها به چشم مى‌خورد</w:t>
      </w:r>
      <w:r>
        <w:rPr>
          <w:rFonts w:eastAsia="IRNazanin" w:cs="IRNazanin"/>
          <w:color w:val="111111"/>
          <w:sz w:val="28"/>
          <w:szCs w:val="28"/>
          <w:rtl w:val="true"/>
          <w:lang w:bidi="fa-IR"/>
        </w:rPr>
        <w:t>.</w:t>
      </w:r>
      <w:r>
        <w:rPr>
          <w:rStyle w:val="FootnoteAnchor"/>
          <w:rtl w:val="true"/>
        </w:rPr>
        <w:footnoteReference w:id="363"/>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آنچه در اين ميان ، با نوشتار ما پيوند دارد ، آن است كه وى در كنار فقيهان امامى ، از نگاشته‌هاى برخى از فاسد المذهب‌ها نيز بهره گرفته و ديدگاه‌هاى فقهى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كه با حلال و حرام شيعيان سر و كار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حكمى فقهى در كنار احاديث امامان عليهم‌السلام ، گزارش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 وى با واسطه حميد 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بزرگ واقفى در نيمه دوم سده سوم كه در سال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گذشته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كتاب‌هاى حسن بن محمّد بن سماعة را روايت مى‌كند</w:t>
      </w:r>
      <w:r>
        <w:rPr>
          <w:rStyle w:val="FootnoteAnchor"/>
          <w:rtl w:val="true"/>
        </w:rPr>
        <w:footnoteReference w:id="364"/>
      </w:r>
      <w:r>
        <w:rPr>
          <w:rFonts w:ascii="IRNazanin" w:hAnsi="IRNazanin" w:eastAsia="IRNazanin"/>
          <w:color w:val="111111"/>
          <w:sz w:val="28"/>
          <w:sz w:val="28"/>
          <w:szCs w:val="28"/>
          <w:rtl w:val="true"/>
          <w:lang w:bidi="fa-IR"/>
        </w:rPr>
        <w:t xml:space="preserve">و چنان كه مى‌دانيم ، </w:t>
      </w:r>
    </w:p>
    <w:p>
      <w:pPr>
        <w:pStyle w:val="BookText"/>
        <w:rPr/>
      </w:pPr>
      <w:r>
        <w:rPr>
          <w:rFonts w:ascii="IRNazanin" w:hAnsi="IRNazanin" w:eastAsia="IRNazanin"/>
          <w:color w:val="111111"/>
          <w:sz w:val="28"/>
          <w:sz w:val="28"/>
          <w:szCs w:val="28"/>
          <w:rtl w:val="true"/>
          <w:lang w:bidi="fa-IR"/>
        </w:rPr>
        <w:t xml:space="preserve">ابن سماعه ، از واقفيانى است كه درباره او گفته‌اند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يعاند فى الوقف و يتعصّب</w:t>
      </w:r>
      <w:r>
        <w:rPr>
          <w:rFonts w:eastAsia="IRNazanin" w:cs="IRNazanin"/>
          <w:color w:val="111111"/>
          <w:sz w:val="28"/>
          <w:szCs w:val="28"/>
          <w:rtl w:val="true"/>
          <w:lang w:bidi="fa-IR"/>
        </w:rPr>
        <w:t>» .</w:t>
      </w:r>
      <w:r>
        <w:rPr>
          <w:rStyle w:val="FootnoteAnchor"/>
          <w:rtl w:val="true"/>
        </w:rPr>
        <w:footnoteReference w:id="365"/>
      </w:r>
      <w:r>
        <w:rPr>
          <w:rFonts w:ascii="IRNazanin" w:hAnsi="IRNazanin" w:eastAsia="IRNazanin"/>
          <w:color w:val="111111"/>
          <w:sz w:val="28"/>
          <w:sz w:val="28"/>
          <w:szCs w:val="28"/>
          <w:rtl w:val="true"/>
          <w:lang w:bidi="fa-IR"/>
        </w:rPr>
        <w:t xml:space="preserve">وى ، بر پايه داستانى كه نجاشى آورده است ، با امام هادى عليه‌السلام نيز سر دشمنى داشته است </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كلينى رحمه‌الله در چند جا ، ديدگاه‌هاى ابن سماعه را در تفسير حديثى فقهى</w:t>
      </w:r>
      <w:r>
        <w:rPr>
          <w:rStyle w:val="FootnoteAnchor"/>
          <w:rtl w:val="true"/>
        </w:rPr>
        <w:footnoteReference w:id="367"/>
      </w:r>
      <w:r>
        <w:rPr>
          <w:rFonts w:ascii="Amiri" w:hAnsi="Amiri" w:eastAsia="Amiri" w:cs="Amiri"/>
          <w:color w:val="111111"/>
          <w:sz w:val="28"/>
          <w:sz w:val="28"/>
          <w:szCs w:val="28"/>
          <w:rtl w:val="true"/>
          <w:lang w:bidi="ar-SA"/>
        </w:rPr>
        <w:t>يا روايت حكمى شناخته شده ميان شيعه در يك موضوع ،</w:t>
      </w:r>
      <w:r>
        <w:rPr>
          <w:rStyle w:val="FootnoteAnchor"/>
          <w:rtl w:val="true"/>
        </w:rPr>
        <w:footnoteReference w:id="368"/>
      </w:r>
      <w:r>
        <w:rPr>
          <w:rFonts w:ascii="IRNazanin" w:hAnsi="IRNazanin" w:eastAsia="IRNazanin"/>
          <w:color w:val="111111"/>
          <w:sz w:val="28"/>
          <w:sz w:val="28"/>
          <w:szCs w:val="28"/>
          <w:rtl w:val="true"/>
          <w:lang w:bidi="fa-IR"/>
        </w:rPr>
        <w:t>يا چگونگى روايت يك حديث</w:t>
      </w:r>
      <w:r>
        <w:rPr>
          <w:rStyle w:val="FootnoteAnchor"/>
          <w:rtl w:val="true"/>
        </w:rPr>
        <w:footnoteReference w:id="369"/>
      </w:r>
      <w:r>
        <w:rPr>
          <w:rFonts w:ascii="IRNazanin" w:hAnsi="IRNazanin" w:eastAsia="IRNazanin"/>
          <w:color w:val="111111"/>
          <w:sz w:val="28"/>
          <w:sz w:val="28"/>
          <w:szCs w:val="28"/>
          <w:rtl w:val="true"/>
          <w:lang w:bidi="fa-IR"/>
        </w:rPr>
        <w:t>آورده است كه به روشنى ، نشان مى‌دهد كه از كتاب‌هاى وى گزارش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كه تعداد روايت‌هاى كلينى از كتاب‌هاى ابن سماعه ، با واسطه حميد بن زياد ، بيش از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پايه از كتاب‌هاى يك واقفى بسيار متعصّب ، گزارش كردن به چه معناست و ما را به چه نتيجه‌اى مى‌رساند ؟</w:t>
      </w:r>
    </w:p>
    <w:p>
      <w:pPr>
        <w:pStyle w:val="BookText"/>
        <w:rPr/>
      </w:pPr>
      <w:r>
        <w:rPr>
          <w:rFonts w:ascii="IRNazanin" w:hAnsi="IRNazanin" w:eastAsia="IRNazanin"/>
          <w:color w:val="111111"/>
          <w:sz w:val="28"/>
          <w:sz w:val="28"/>
          <w:szCs w:val="28"/>
          <w:rtl w:val="true"/>
          <w:lang w:bidi="fa-IR"/>
        </w:rPr>
        <w:t>كلينى ، از كتاب‌هاى معلّى بن محمّد بصرى نيز سود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در كتاب الحجّة ، روايت‌هاى فراوانى از وى به چشم مى‌خورند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استاد محمّد جواد شبيرى زنجانى ، روايت‌هاى وى در كتاب الحجّة همگى درباره آيات ولايت‌اند ؛</w:t>
      </w:r>
      <w:r>
        <w:rPr>
          <w:rStyle w:val="FootnoteAnchor"/>
          <w:rtl w:val="true"/>
        </w:rPr>
        <w:footnoteReference w:id="370"/>
      </w:r>
      <w:r>
        <w:rPr>
          <w:rFonts w:ascii="IRNazanin" w:hAnsi="IRNazanin" w:eastAsia="IRNazanin"/>
          <w:color w:val="111111"/>
          <w:sz w:val="28"/>
          <w:sz w:val="28"/>
          <w:szCs w:val="28"/>
          <w:rtl w:val="true"/>
          <w:lang w:bidi="fa-IR"/>
        </w:rPr>
        <w:t xml:space="preserve">لذا به احتمال زياد ، از كتاب التفسير يا كتاب الامامة وى گرفته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بيفزاييم كه نجاشى درباره معلّى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مضطرب الحديث و المذهب و كتبه قريبة</w:t>
      </w:r>
      <w:r>
        <w:rPr>
          <w:rFonts w:eastAsia="IRNazanin" w:cs="IRNazanin"/>
          <w:color w:val="111111"/>
          <w:sz w:val="28"/>
          <w:szCs w:val="28"/>
          <w:rtl w:val="true"/>
          <w:lang w:bidi="fa-IR"/>
        </w:rPr>
        <w:t>» .</w:t>
      </w:r>
      <w:r>
        <w:rPr>
          <w:rStyle w:val="FootnoteAnchor"/>
          <w:rtl w:val="true"/>
        </w:rPr>
        <w:footnoteReference w:id="371"/>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ديگر راويانى كه رجاليان ، آنها را تضعيف كرده‌اند ، ولى كلينى از نگاشته‌هاى </w:t>
      </w:r>
    </w:p>
    <w:p>
      <w:pPr>
        <w:pStyle w:val="BookText"/>
        <w:rPr/>
      </w:pPr>
      <w:r>
        <w:rPr>
          <w:rFonts w:ascii="IRNazanin" w:hAnsi="IRNazanin" w:eastAsia="IRNazanin"/>
          <w:color w:val="111111"/>
          <w:sz w:val="28"/>
          <w:sz w:val="28"/>
          <w:szCs w:val="28"/>
          <w:rtl w:val="true"/>
          <w:lang w:bidi="fa-IR"/>
        </w:rPr>
        <w:t xml:space="preserve">آنان سود برده است ، حسن بن عبّاس بن حريش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در كتاب الحجّة ، بابى گشوده است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فى شأن إنّا أنزلناه فى ليلة القدر و تفسيرها</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 xml:space="preserve">و همه مطالب كتاب حسن بن عبّاس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إنّا أنزلناه فى 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 باب گنجانده و از هيچ راوى ديگرى نيز در اين باب ، روايت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نجاشى ، درباره حسن بن عباس مى‌گويد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ضعيف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كتاب وى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كتاب ردى الحديث ،مضطرب الألفاظ</w:t>
      </w:r>
      <w:r>
        <w:rPr>
          <w:rFonts w:eastAsia="IRNazanin" w:cs="IRNazanin"/>
          <w:color w:val="111111"/>
          <w:sz w:val="28"/>
          <w:szCs w:val="28"/>
          <w:rtl w:val="true"/>
          <w:lang w:bidi="fa-IR"/>
        </w:rPr>
        <w:t>» .</w:t>
      </w:r>
      <w:r>
        <w:rPr>
          <w:rStyle w:val="FootnoteAnchor"/>
          <w:rtl w:val="true"/>
        </w:rPr>
        <w:footnoteReference w:id="373"/>
      </w:r>
      <w:r>
        <w:rPr>
          <w:rFonts w:ascii="IRNazanin" w:hAnsi="IRNazanin" w:eastAsia="IRNazanin"/>
          <w:color w:val="111111"/>
          <w:sz w:val="28"/>
          <w:sz w:val="28"/>
          <w:szCs w:val="28"/>
          <w:rtl w:val="true"/>
          <w:lang w:bidi="fa-IR"/>
        </w:rPr>
        <w:t>و ابن غضائرى در سخنى تندتر ، درباره وى چنين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ضعيف ، روى عن أبى جعفر الثانى عليه‌السلام ، فضل انا أنزلناه فى ليلة القدر ، كتابا مصنفا فاسد الألفاظ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مخائله على أنّه موضوع و هذا الرجل لا يلتفت إليه و لا يكتب حديثه</w:t>
      </w:r>
      <w:r>
        <w:rPr>
          <w:rFonts w:eastAsia="IRNazanin" w:cs="IRNazanin"/>
          <w:color w:val="111111"/>
          <w:sz w:val="28"/>
          <w:szCs w:val="28"/>
          <w:rtl w:val="true"/>
          <w:lang w:bidi="fa-IR"/>
        </w:rPr>
        <w:t>»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 xml:space="preserve">از ديگر راويان ضعيفى كه كلينى از كتاب‌هاى آنان بهره برده است ، اين چند تن‌اند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إسحاق بن محمّد نخعى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3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على أبو سمينه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 xml:space="preserve">كلينى ، از كتاب سكونى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مشهور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دست كم نزديك به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بيشتر اين روايت‌ها ، حسين بن يزيد نوفلى ، از سكونى ، كتابش را گزارش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كلينى به روايت از سكونى ، چگونه بوده است؟</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چنين مى‌نمايد كه از نگاه او اگر فلان نگاشته يك راوى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عامى ، ضعيف يا فاسد المذهب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ياران امامان عليهم‌السلام معتبر بوده است يا پيشينيان ، بدان اعتماد مى‌كرده‌اند ، مى‌توان از آن كتاب گزارش كرد و احاديث آن را به عنوان حكم شرعى ، به كار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مواردى ، اعتماد اجمالى به كتاب ، جاى بررسى ريزبينانه </w:t>
      </w:r>
    </w:p>
    <w:p>
      <w:pPr>
        <w:pStyle w:val="BookText"/>
        <w:rPr/>
      </w:pPr>
      <w:r>
        <w:rPr>
          <w:rFonts w:ascii="IRNazanin" w:hAnsi="IRNazanin" w:eastAsia="IRNazanin"/>
          <w:color w:val="111111"/>
          <w:sz w:val="28"/>
          <w:sz w:val="28"/>
          <w:szCs w:val="28"/>
          <w:rtl w:val="true"/>
          <w:lang w:bidi="fa-IR"/>
        </w:rPr>
        <w:t>تك تك اسناد را مى‌گرفته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پس از اين خواهيم ديد ، رجاليان پس از كلينى ، كتاب‌هاى بسيارى از راويان فاسد المذهب را كه كلينى از آنها سود جسته است ، با عبارت‌هايى چون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ستوده‌اند و از اين راه ، اين نكته را گوشزد كرده‌اند كه آن نگاشته ، نزد ياران امامان عليهم‌السلام معتبر و پذيرفته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خوانديم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روشى بود كه دست كم از دهه‌هاى ميانى و پايانى سده سوم هجرى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امامت سه امام واپسين و غيبت صغراى ولى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گونه‌اى چشمگير در ميان شيعيان گسترش يافته بود و به ديگر سخن ، كلينى در اين بخش ، ادامه‌دهنده روش ياران امامان عليهم‌السلام در ارزيابى احاديث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نتيجه‌اى كه بى‌درنگ از بالا به دست مى‌آيد ، آن است كه بر پايه اين روش ، ديگر اساسا نقل حديثى كه در سند آن ضعفى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آن ضعف شديد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 شمرده نمى‌شود ؛ زيرا ملاك ارزيابى كلينى در الكافى ، اعتبار سرچشمه‌هاى كتابش بوده است و نه وثاقت تك تك راويان آن احاديث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روست كه مى‌بينيم در ميان اسناد الكافى ، راويانى چون ابوالبخترى ،</w:t>
      </w:r>
      <w:r>
        <w:rPr>
          <w:rStyle w:val="FootnoteAnchor"/>
          <w:rtl w:val="true"/>
        </w:rPr>
        <w:footnoteReference w:id="377"/>
      </w:r>
      <w:r>
        <w:rPr>
          <w:rFonts w:ascii="Amiri" w:hAnsi="Amiri" w:eastAsia="Amiri" w:cs="Amiri"/>
          <w:color w:val="111111"/>
          <w:sz w:val="28"/>
          <w:sz w:val="28"/>
          <w:szCs w:val="28"/>
          <w:rtl w:val="true"/>
          <w:lang w:bidi="ar-SA"/>
        </w:rPr>
        <w:t>يونس بن ظبيان</w:t>
      </w:r>
      <w:r>
        <w:rPr>
          <w:rStyle w:val="FootnoteAnchor"/>
          <w:rtl w:val="true"/>
        </w:rPr>
        <w:footnoteReference w:id="37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روايت شده است</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گستره گفتمان‌هاى كلامى ، كلينى به عنوان نماينده مكتب حديثى نصّ‌گراى قم ، روشى ويژه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نام باب‌هاى كتاب التوحيد ، نگاهى بيفكنيم در خواهيم يافت كه وى</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دنبال آن بوده است كه گزاره‌هاى كلامى در موضوع توحيد را از راه حديث به اثبات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قميان را در بحث‌هاى كلامى ، شيوه آن بود كه جز به حديث استدلال نكنند ؛ گو اين كه در گستره‌هاى ديگر معارف اسلامى نيز چنين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عالم و اثبات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 و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رؤيت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و صفات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موضوعاتى از اين دست را جز از راه احاديث بر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شيوه‌اى كه ساليانى پس از آن در بغداد ، يكسر دگرگون شد و استدلال‌هاى پيچيده كلامى به جاى حديث نشست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گستره احاديث كلامى ، از استناد به احاديثى كه راويان ضعيف ،</w:t>
      </w:r>
      <w:r>
        <w:rPr>
          <w:rStyle w:val="FootnoteAnchor"/>
          <w:rtl w:val="true"/>
        </w:rPr>
        <w:footnoteReference w:id="379"/>
      </w:r>
      <w:r>
        <w:rPr>
          <w:rFonts w:ascii="IRNazanin" w:hAnsi="IRNazanin" w:eastAsia="IRNazanin"/>
          <w:color w:val="111111"/>
          <w:sz w:val="28"/>
          <w:sz w:val="28"/>
          <w:szCs w:val="28"/>
          <w:rtl w:val="true"/>
          <w:lang w:bidi="fa-IR"/>
        </w:rPr>
        <w:t>گزارش كرده بودند يا داراى ارسال</w:t>
      </w:r>
      <w:r>
        <w:rPr>
          <w:rStyle w:val="FootnoteAnchor"/>
          <w:rtl w:val="true"/>
        </w:rPr>
        <w:footnoteReference w:id="380"/>
      </w:r>
      <w:r>
        <w:rPr>
          <w:rFonts w:ascii="IRNazanin" w:hAnsi="IRNazanin" w:eastAsia="IRNazanin"/>
          <w:color w:val="111111"/>
          <w:sz w:val="28"/>
          <w:sz w:val="28"/>
          <w:szCs w:val="28"/>
          <w:rtl w:val="true"/>
          <w:lang w:bidi="fa-IR"/>
        </w:rPr>
        <w:t>بود يا كاستى‌هاى ديگرى داشت ، خوددارى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او ، ضعيف بودن حديث در اين گستره ، سبب نمى‌شد كه آن را به گوشه‌اى بگذاريم و از كنار آن ، با بى‌اعتنايى رد شويم </w:t>
      </w:r>
      <w:r>
        <w:rPr>
          <w:rFonts w:eastAsia="IRNazanin" w:cs="IRNazanin"/>
          <w:color w:val="111111"/>
          <w:sz w:val="28"/>
          <w:szCs w:val="28"/>
          <w:rtl w:val="true"/>
          <w:lang w:bidi="fa-IR"/>
        </w:rPr>
        <w:t>.</w:t>
      </w:r>
      <w:r>
        <w:rPr>
          <w:rStyle w:val="FootnoteAnchor"/>
          <w:rtl w:val="true"/>
        </w:rPr>
        <w:footnoteReference w:id="381"/>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گستره روايت‌هاى مربوط به قرآن نيز سخن پيش‌گفته ، درست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را روايت كرده است كه سند بسيارى از آنها ، ضعيف به شمار مى‌روند</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الايمان و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احاديث فراوانى به چشم مى‌خورند كه گرچه به آهنگ تفسير قرآن روايت نشده‌اند ، امّا خواه‌ناخواه ، با آن پيوند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ميان ، بسيارى از اين احاديث ، از نگاه متأخّران ، ضعيف به شمار مى‌آيند </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مى‌نمايد كه ديدگاه كلينى در مسئله غلوّ ، با ديدگاه برخى از بزرگان قم ، مانند احمد بن محمّد بن عيسى اشعرى و نيز برخى از بزرگان بغداد مانند ابن غضائرى و نجاشى ، تفاوت‌هايى داشته است كه شايد بتوان آنها را تفاوت‌هاى بنيادين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آورديم كه وى در الكافى ، از نگاشته‌هاى برخى راويان ضعيف ، فراوان سود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اين راويان ، با عباراتى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مضطرب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التخليط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تضعيف شده‌اند كه اين عبارت‌ها ناظر به غلوّ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نگاه نجاشى و ابن غضائرى ، كتابى مانند كتاب إنّا انزلناه ، از حسن بن عبّاس بن حريش ، بى‌شك ، بر ساخته است ؛ ولى از نگاه كلينى ، نه تنها چنين نيست ، بلكه بلندى مضمون آن تا بدان جاست كه وى يك باب كامل را بدان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مى‌آيد كه ريشه اين گونه‌گونى ديدگاه ، به اين جا باز مى‌گردد كه برخى از قميان و بغداديان براى امامان ، درجه و منزلتى خاص قائل بودند و كسانى را كه امامان را در جايگاه بلندتر از آن مى‌ديدند و مناقب و فضايل آنان را فراتر از گفتار و وصف مى‌پنداشتند ، به غلوّ متهم مى‌كردند ؛</w:t>
      </w:r>
      <w:r>
        <w:rPr>
          <w:rStyle w:val="FootnoteAnchor"/>
          <w:rtl w:val="true"/>
        </w:rPr>
        <w:footnoteReference w:id="384"/>
      </w:r>
      <w:r>
        <w:rPr>
          <w:rFonts w:ascii="IRNazanin" w:hAnsi="IRNazanin" w:eastAsia="IRNazanin"/>
          <w:color w:val="111111"/>
          <w:sz w:val="28"/>
          <w:sz w:val="28"/>
          <w:szCs w:val="28"/>
          <w:rtl w:val="true"/>
          <w:lang w:bidi="fa-IR"/>
        </w:rPr>
        <w:t xml:space="preserve">ولى ديدگاه كلينى ، آشكارا در سوى مخالف اين نظر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رتبه امامان عليهم‌السلامرا آن چنان بالا مى‌ديد كه حتّى با وجود صدها </w:t>
      </w:r>
    </w:p>
    <w:p>
      <w:pPr>
        <w:pStyle w:val="BookText"/>
        <w:rPr/>
      </w:pPr>
      <w:r>
        <w:rPr>
          <w:rFonts w:ascii="IRNazanin" w:hAnsi="IRNazanin" w:eastAsia="IRNazanin"/>
          <w:color w:val="111111"/>
          <w:sz w:val="28"/>
          <w:sz w:val="28"/>
          <w:szCs w:val="28"/>
          <w:rtl w:val="true"/>
          <w:lang w:bidi="fa-IR"/>
        </w:rPr>
        <w:t xml:space="preserve">حديث كه در كتاب الحجّة ، در فضايل و مناقب اهل بيت عليهم‌السلامگزارش كرده بود ، باز به دنبال فرصتى مى‌گشت كه حقّ مطلب را درباره شأن و جايگاه امامان عليهم‌السلام ادا كند </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به نظر مى‌آيد اين گونه‌گونى نگاه درباره جايگاه امامان در استفاده يا عدم استفاده از نگاشته‌هاى راويانى كه احاديث با مضمون‌هاى ويژه</w:t>
      </w:r>
      <w:r>
        <w:rPr>
          <w:rStyle w:val="FootnoteAnchor"/>
          <w:rtl w:val="true"/>
        </w:rPr>
        <w:footnoteReference w:id="386"/>
      </w:r>
      <w:r>
        <w:rPr>
          <w:rFonts w:ascii="IRNazanin" w:hAnsi="IRNazanin" w:eastAsia="IRNazanin"/>
          <w:color w:val="111111"/>
          <w:sz w:val="28"/>
          <w:sz w:val="28"/>
          <w:szCs w:val="28"/>
          <w:rtl w:val="true"/>
          <w:lang w:bidi="fa-IR"/>
        </w:rPr>
        <w:t>را روايت مى‌كردند ، به گونه برجسته‌اى ، نمود مى‌يافت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 ابن غضائرى حتى نگاشتن احاديث حسن بن عباس بن حريش را روا نمى‌دانست ؛ ولى كلينى ، همه كتاب وى را گزارش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بر پايه همين اختلاف نگاه‌ها در اين موضوع است كه نجاشى ،</w:t>
      </w:r>
      <w:r>
        <w:rPr>
          <w:rStyle w:val="FootnoteAnchor"/>
          <w:rtl w:val="true"/>
        </w:rPr>
        <w:footnoteReference w:id="387"/>
      </w:r>
      <w:r>
        <w:rPr>
          <w:rFonts w:ascii="IRNazanin" w:hAnsi="IRNazanin" w:eastAsia="IRNazanin"/>
          <w:color w:val="111111"/>
          <w:sz w:val="28"/>
          <w:sz w:val="28"/>
          <w:szCs w:val="28"/>
          <w:rtl w:val="true"/>
          <w:lang w:bidi="fa-IR"/>
        </w:rPr>
        <w:t>ابن غضائرى و بزرگان بغداد ، مفضل بن عمر را از پيروان ابوالخطّاب ، غالى مشهور و بدنام مى‌دانستند و او را به شدّت ، تضعيف مى‌كردند ؛ ولى كلينى در كتاب الروضة ، روايتى را گزارش كرده است كه از آن ، آشكارا مى‌توان دريافت كه وى ، مفضّل را ثقه مى‌دانسته است</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اين بخش ، بايد يك نكته را گوشزد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در الكافى ، يكى دو جا ، احاديثى را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در ديباچه كتابش آن جا كه مى‌گويد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انّك تحبّ أن يكون عندك كتاب ، كاف يجمع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فنون علم الدين ما يكتفى به المتعلم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يأخذ منه من يريد علم الدين و العمل به بالآثار </w:t>
      </w:r>
    </w:p>
    <w:p>
      <w:pPr>
        <w:pStyle w:val="BookText"/>
        <w:rPr/>
      </w:pPr>
      <w:r>
        <w:rPr>
          <w:rFonts w:ascii="Amiri" w:hAnsi="Amiri" w:eastAsia="Amiri" w:cs="Amiri"/>
          <w:color w:val="111111"/>
          <w:sz w:val="28"/>
          <w:sz w:val="28"/>
          <w:szCs w:val="28"/>
          <w:rtl w:val="true"/>
          <w:lang w:bidi="ar-SA"/>
        </w:rPr>
        <w:t xml:space="preserve">الصحيحة عن الصادقين عليهم‌السلام </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بر سر اين كه خواست كلينى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الآثار الصحيحة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بوده است ، گفتگوهاى بسيار ميان حديث‌پژوهان در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 آن است كه براى شناخت مراد وى ، بايد نخست به همه كاربردهاى اين واژه در الكافى بنگريم و سپس كاربردهاى ديگر آن را در چهار سده نخست و بويژه در ميان ديگر محدّثان قمى ، باز كاويم و از پس كنار هم نهادن همه اين نشانه‌ها ، به خواست كلينى از اين واژه راه يابيم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كلينى در يك جاى ديگر از الكافى نيز اين واژه را براى توصيف برخى احاديث به كار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فروع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المواريث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را مى‌آورد كه بر پايه آن ، جدّ ، يك ششم از مال مرده را به دست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پس از اين روايت چنين مى‌نگارد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قد روى و هى أخبار صحيحة الا اجماع العصابة أن منزلة الجدّ منزلة الأخ من الأب ، يرث ميراث الأخ </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در آن روايت ، حكمى بر خلاف اجماع شيعيان به چشم مى‌خورد ؛ امّا با اين حال ، كلينى ، آن اخبار را صحيح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عملكرد به چه معناست؟چنان مى‌نمايد كه صحيح در اين جا ، اين نكته را مى‌رساند كه اين احاديث ، از امامان عليهم‌السلام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سياق سخن كلينى ، نشان‌دهنده آن است كه با وجود ناسازگارى اين روايت‌ها با اجماع اماميه ، وى هرگز نمى‌پذيرد كه اين روايت‌ها بر ساخته باشد يا كسى چنين پندارد كه امامان عليهم‌السلام آن را نگفته‌اند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 چنان كه در جاى خود آمده است ، شيوه فراگير نصّ‌گرايان قم بوده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هرگز به جهت خدشه‌اى در متن روايت ، آن را بر ساخته نمى‌خواندند ، در حالى كه هم‌رديفان آنها در بغداد ، مانند سيد مرتضى ، از بر ساخته خواندن برخى </w:t>
      </w:r>
    </w:p>
    <w:p>
      <w:pPr>
        <w:pStyle w:val="BookText"/>
        <w:rPr/>
      </w:pPr>
      <w:r>
        <w:rPr>
          <w:rFonts w:ascii="IRNazanin" w:hAnsi="IRNazanin" w:eastAsia="IRNazanin"/>
          <w:color w:val="111111"/>
          <w:sz w:val="28"/>
          <w:sz w:val="28"/>
          <w:szCs w:val="28"/>
          <w:rtl w:val="true"/>
          <w:lang w:bidi="fa-IR"/>
        </w:rPr>
        <w:t>احاديث ، پروا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حديث همچنين در كاربرد قدما ،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فعلى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آن نيز هست و سخن شيخ صدوق در ديباچه كتاب من لا يحضره الفقيه ، علاوه بر صدور احاديث ، بر اين معنا نيز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ديدگاه شيخ صدوق </w:t>
      </w:r>
      <w:r>
        <w:rPr>
          <w:rFonts w:eastAsia="IRNazanin" w:cs="IRNazanin"/>
          <w:color w:val="111111"/>
          <w:sz w:val="28"/>
          <w:szCs w:val="28"/>
          <w:rtl w:val="true"/>
          <w:lang w:bidi="fa-IR"/>
        </w:rPr>
        <w:t>- .</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 xml:space="preserve">كلينى در اين مورد خاص ، جدّا تلاش مى‌كند تا علاوه بر صدور ، وجهى براى حجّيت اين روايت‌ها نيز بيابد ، به همين دليل ، براى بيان نوعى جمع ميان اين احاديث و اجماع اماميه ، اين احاديث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مى‌داند </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 xml:space="preserve">بر پايه آنچه گذشت ، واژه صحيح از نگاه كلينى ، هم‌زمان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حديث را در گستره اعتقاد با عمل و احكام شرعى ، با خود به همراه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پايه آنچه گذشت ، از ديد كلينى ، اگر در متن حديث ، خدشه‌اى بود نمى‌توان بى‌درنگ آن را ضعيف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كلينى ، سخن خود را بيش از اين شرح نكرده است ، ولى از آن دو سه جمله مى‌توان دانست كه وى تا آن جا كه مى‌توانست از كنار نهادن حديث به جهت خدشه‌اى در متن ، خوددارى مى‌كرد و طبعا چندان مايل نبود كه حديثى را ضعيف بخواند و آن را از گستره حجيّت خارج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نتيجه‌گيرى</w:t>
      </w:r>
    </w:p>
    <w:p>
      <w:pPr>
        <w:pStyle w:val="BookText"/>
        <w:rPr/>
      </w:pPr>
      <w:r>
        <w:rPr>
          <w:rFonts w:ascii="IRNazanin" w:hAnsi="IRNazanin" w:eastAsia="IRNazanin"/>
          <w:color w:val="111111"/>
          <w:sz w:val="28"/>
          <w:sz w:val="28"/>
          <w:szCs w:val="28"/>
          <w:rtl w:val="true"/>
          <w:lang w:bidi="fa-IR"/>
        </w:rPr>
        <w:t>برجسته‌ترين نتايج اين سياهه را مى‌توان در نكته‌هاى زير گزيده كرد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كلينى ، به نگاشته‌هاى مشهور در جامعه آن روز شيعى يا نگاشته‌هايى كه خود معتبر مى‌دانست ، اعتماد كرده است و از همين رو اگر حديثى از راوى‌اى ضعيف گزارش شده بود ، ولى در نگاشته‌اى شناخته شده و مقبول نزد دانشوران آن روزگار </w:t>
      </w:r>
    </w:p>
    <w:p>
      <w:pPr>
        <w:pStyle w:val="BookText"/>
        <w:rPr/>
      </w:pPr>
      <w:r>
        <w:rPr>
          <w:rFonts w:ascii="IRNazanin" w:hAnsi="IRNazanin" w:eastAsia="IRNazanin"/>
          <w:color w:val="111111"/>
          <w:sz w:val="28"/>
          <w:sz w:val="28"/>
          <w:szCs w:val="28"/>
          <w:rtl w:val="true"/>
          <w:lang w:bidi="fa-IR"/>
        </w:rPr>
        <w:t>يا شخص كلينى ، نقل شده بود ، از نگاه كلينى ؛ شايسته روايت و پذيرش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شيوه‌اى مرسوم در ميان ياران امامان عليهم‌السلام نيز بوده است و كلينى از آن كاملاً پيروى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پايه نكته پيشين ، كلينى از روايت‌هاى راويان ضعيف در هر سه گستره فقه ، كلام و تفسير ، سود جسته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كلينى ، حديثى بود كه هم 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حجيّت آن ، پذيرفتنى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جايى نيز حديثى را صحيح ناميده ، ولى آن حديث با دليلى قطعى ، چون اجماع اماميه ، ناسازگار بوده است ، تنها حجيّت آن حديث خدشه مى‌پذيرد ؛ ولى صدور و انتساب آن از نگاه كلينى ، همچنان پا برجاست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كلينى چونان دانشورى برجسته در رشته‌هاى گوناگون روزگار خود ، از جمله ، دانش رجال ، در برخى موارد ، درباره برخى راويان ، ديدگاهى برگزيده كه با ديدگاه بيشتر رجاليان روزگار ، تفاوت اساسى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 از نگاه وى ، مفضل بن عمر ، شخصى موثّق و شايسته اعتماد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روست كه وى از وصيّت مفضّل در كتابى همچون الكافى ، گزارش‌هايى آورده است </w:t>
      </w:r>
      <w:r>
        <w:rPr>
          <w:rFonts w:eastAsia="IRNazanin" w:cs="IRNazanin"/>
          <w:color w:val="111111"/>
          <w:sz w:val="28"/>
          <w:szCs w:val="28"/>
          <w:rtl w:val="true"/>
          <w:lang w:bidi="fa-IR"/>
        </w:rPr>
        <w:t>.</w:t>
      </w:r>
      <w:r>
        <w:rPr>
          <w:rStyle w:val="FootnoteAnchor"/>
          <w:rtl w:val="true"/>
        </w:rPr>
        <w:footnoteReference w:id="393"/>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ديدگاه كلينى در موضوع غلوّ ، با ديدگاه برخى از بزرگان روزگار وى ، تفاوت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جايگاه و شأن امامان عليهم‌السلام را بسيار بلندتر و رفيع‌تر از انسان‌هاى عادى مى‌دانست و از اين رو ، به نگاشته و روايت‌هاى راويانى كه احاديثشان با جايگاه بلند امامان عليهم‌السلام پيوند داشت ، اعتماد مى‌كرد و از آنها بهره مى‌جست ؛ در حالى كه برخى ديگر از رجاليان روزگار وى ، به دليل آن كه امام عليه‌السلام را تنها در حدِّ انسانى معصوم از خطا و اشتباه يا كمى بالاتر ، تصور مى‌كردند ، روايت‌هاى درباره مناقب والا و فضايل بى‌شمار و شخصيت ملكوتى امام عليه‌السلام يا معجزات ايشان را غلوّآميز و راويان چنين </w:t>
      </w:r>
    </w:p>
    <w:p>
      <w:pPr>
        <w:pStyle w:val="BookText"/>
        <w:rPr/>
      </w:pPr>
      <w:r>
        <w:rPr>
          <w:rFonts w:ascii="IRNazanin" w:hAnsi="IRNazanin" w:eastAsia="IRNazanin"/>
          <w:color w:val="111111"/>
          <w:sz w:val="28"/>
          <w:sz w:val="28"/>
          <w:szCs w:val="28"/>
          <w:rtl w:val="true"/>
          <w:lang w:bidi="fa-IR"/>
        </w:rPr>
        <w:t>روايت‌ها را غالى مى‌دانستند و از گزارش درون‌مايه نگاشته‌هاى آنان ، خوددارى مى‌كردند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نگاه ياران امامان عليهم‌السلام ، اگر نشانه‌هايى مانند شهرت ، هماهنگى با روايت‌هاى راويان ثقه ، در كنار روايت يك راوى ضعيف جاى مى‌گرفت ، روايت يا كتاب حديثى وى ، شايسته اعتماد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كلينى نيز دقيقا از همين شيوه پيروى كرده است و در كنار روايت‌هاى ضعيفان ، روايت‌هاى فراوانِ هم‌مضمون آنها را از راويان ثقه ، گزارش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الكافى ، بسيار كم پيش مى‌آيد كه يك مضمون ، تنها از راه روايت‌هاى ضعيفان ، مطرح شده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اختيار معرفة الرجال ، محمّد 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مهدى الرجائى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الاستبصار ، محمّد بن الحسن الطوسى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الخرسان ،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الآخوندى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 محمّد بن الحسن الصفار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محسن كوچه‌باغى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الأعلمى ،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 محمّد 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دراية النور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نرم‌افزار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مركز تحقيقات كامپيوترى علوم اسلامى ، 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شبيرى زنجانى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تحقيقات كامپيوترى علوم اسلامى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الرجال ، ابن الغضائرى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رضا الحسينى الجلالى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النجاشى ، أحمد بن على النجاشى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السرائر ، محمّد بن منصور الحلّى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الكلينى البغدادى و كتابه الكافى ، الفروع ، ثامر هاشم حبيب العميدى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الإعلام الإسلامى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الكافى ، محمّد الباقر البهبودى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الشرائع ، شيخ صدوق ، 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 محمّد 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الطهرانى و الشيخ على أحمد ناصح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الاُصول ، مرتضى بن محمّد أمين الأنصارى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تراث الشيخ الأعظم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الفكر الإسلامى ،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فروع الكافى ، محمّد بن يعقوب الكلينى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جواد الفقيه ،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البقاعى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 محمّد 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نشر الفقاهة ،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قرب الإسناد ، عبد اللّه بن جعفر الحميرى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 محمّد بن يعقوب الكلينى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أكبر الغفارى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صعب و دار التعارف ،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 محمّد بن يعقوب الكلينى ،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جعفر شمس الدين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للمطبوعات ،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من لا يحضره الفقيه ، محمّد بن على 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الموسوى الخرسان ،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الآخوندى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المفهرس لألفاظ أحاديث بحار الأنوار ، محمّد على المهدوى راد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الأبحاث والدراسات الإسلامية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bookmarkStart w:id="20" w:name="pg15770_210992"/>
    </w:p>
    <w:p>
      <w:pPr>
        <w:pStyle w:val="Heading2"/>
        <w:numPr>
          <w:ilvl w:val="1"/>
          <w:numId w:val="1"/>
        </w:numPr>
        <w:rPr/>
      </w:pPr>
      <w:bookmarkStart w:id="21" w:name="__RefHeading___Toc13028582_2142443653"/>
      <w:bookmarkStart w:id="22" w:name="_Toc6"/>
      <w:bookmarkEnd w:id="20"/>
      <w:bookmarkEnd w:id="21"/>
      <w:r>
        <w:rPr>
          <w:rtl w:val="true"/>
        </w:rPr>
        <w:t xml:space="preserve">امام‌زادگان راوى در </w:t>
      </w:r>
      <w:r>
        <w:rPr>
          <w:rtl w:val="true"/>
        </w:rPr>
        <w:t>«</w:t>
      </w:r>
      <w:r>
        <w:rPr>
          <w:rtl w:val="true"/>
        </w:rPr>
        <w:t>الكافى</w:t>
      </w:r>
      <w:r>
        <w:rPr>
          <w:rtl w:val="true"/>
        </w:rPr>
        <w:t>» (</w:t>
      </w:r>
      <w:r>
        <w:rPr>
          <w:rtl w:val="true"/>
        </w:rPr>
        <w:t xml:space="preserve">سيّد حسن حسينى </w:t>
      </w:r>
      <w:r>
        <w:rPr>
          <w:rtl w:val="true"/>
        </w:rPr>
        <w:t>)</w:t>
      </w:r>
      <w:bookmarkEnd w:id="22"/>
    </w:p>
    <w:p>
      <w:pPr>
        <w:pStyle w:val="BookText"/>
        <w:rPr/>
      </w:pPr>
      <w:r>
        <w:rPr>
          <w:rFonts w:ascii="IRNazanin" w:hAnsi="IRNazanin" w:eastAsia="IRNazanin"/>
          <w:color w:val="111111"/>
          <w:sz w:val="28"/>
          <w:sz w:val="28"/>
          <w:szCs w:val="28"/>
          <w:rtl w:val="true"/>
          <w:lang w:bidi="fa-IR"/>
        </w:rPr>
        <w:t xml:space="preserve">امام‌زادگان راوى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حسن حسينى</w:t>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 xml:space="preserve">در نوشتار حاضر ، به معرّفى امام‌زادگان راوى در كتاب الكافى پرداخته شده و فعّاليت‌هاى ايشان در نشر تعاليم اهل بيت عليهم‌السلام به تصوير كشيده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 به شرح حال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راوى حديث در الكافى اشاره كرده و مدّعى است كه سلسله نسب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آنها مشخّص است و برخى ديگر ،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شده‌اند و مشخّص نيست كه نسبشان به كدام امام معصوم عليه‌السلام مى‌رسد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جدولى نيز از شرح حال و زندگانى اين امام‌زادگان ، ارايه نموده و موضوعاتى كه از ايشان در آن رابطه روايت نقل شده نيز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ديدگاه نويسنده ، اين امام‌زادگان راوى و ساير امام‌زادگان ، نقش بسيار مهمّى در احياى تفكّر شيعى داشته‌اند و اين طور نيست كه امروز ، تنها بُقاع متبرّكه‌اى كه از آنها بر جاى مانده ، جنبه دينى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زيارت اين بُقاع متبرّكه نيز نوعى خيزش دينى و فرهنگى در جوامع شيعى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بويژه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ايجاد مى‌نمايد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كليدواژه‌ها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 امام‌زادگان راوى ، على بن جعفر ، حسين بن زيد ، عبدالعظيم حسنى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مقدّمه</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 نوادگان و اعقاب ائمّه اطهار عليهم‌السلام ، عامل مؤّرى در ترويج دين مبين اسلام و تحكيم پايه‌هاى فرهنگ و تمدّن اسلام شيعى در طول تاريخ اين مذهب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w:t>
      </w:r>
    </w:p>
    <w:p>
      <w:pPr>
        <w:pStyle w:val="BookText"/>
        <w:rPr/>
      </w:pPr>
      <w:r>
        <w:rPr>
          <w:rFonts w:ascii="IRNazanin" w:hAnsi="IRNazanin" w:eastAsia="IRNazanin"/>
          <w:color w:val="111111"/>
          <w:sz w:val="28"/>
          <w:sz w:val="28"/>
          <w:szCs w:val="28"/>
          <w:rtl w:val="true"/>
          <w:lang w:bidi="fa-IR"/>
        </w:rPr>
        <w:t xml:space="preserve">انتقال گزارش ديده‌ها و شنيده‌هاى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شامل احوال و اقوال اجداد گرامى‌شان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سهم بزرگى در بارورى فرهنگ غنى تشيّع ايفا كردند و با مهاجرت به مناطق مختلف ، از جمله ايران ، نقش ارزنده‌اى را در اشاعه مذهب تشيّع اثنى عشرى در اين سرزمين ، برعهده گرفتند و در بسيارى موارد ، در راه تحكيم مبانى اسلام راستين و دفاع از حقّ ، جان خويش را فدا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نگاهى مختصر به جغرافياى پراكندگى بُقاع امام‌زادگان در ايران ، بيانگر اين است كه رابطه‌اى مستقيم بين مهاجرت سادات به يك منطقه و گرايش مردم آن منطقه به تشيّع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 يكى از عوامل اصلى گرايش ايرانيان به تشيّع ، همين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بسيارى از روايات و احاديث متقن و محكم شيعه را امام‌زادگان ، به نسل‌هاى بعد منتقل كردند و اين جنبه ، بر احترام و اعتبار شخصيت ايشان ، بيش از پيش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اصلى و انگيزه نگارنده از نوشتن اين مقاله ، تبيين اين مقوله و نشان دادن گوشه‌اى از فعاليت‌هاى اين بزرگواران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 ما شاهد خيزش جامعه شيعى ايران ، به سمت ساخت و تعمير بقاع متبرّكه‌اى هستيم كه در جاى جاىِ اين سرزمين ، منسوب به يكى از فرزندان ائمّه عليهم‌السلام ، روات حديث و يا يكى از بزرگان شيعه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جهت ثواب زيارت</w:t>
      </w:r>
      <w:r>
        <w:rPr>
          <w:rStyle w:val="FootnoteAnchor"/>
          <w:rtl w:val="true"/>
        </w:rPr>
        <w:footnoteReference w:id="394"/>
      </w:r>
      <w:r>
        <w:rPr>
          <w:rFonts w:ascii="IRNazanin" w:hAnsi="IRNazanin" w:eastAsia="IRNazanin"/>
          <w:color w:val="111111"/>
          <w:sz w:val="28"/>
          <w:sz w:val="28"/>
          <w:szCs w:val="28"/>
          <w:rtl w:val="true"/>
          <w:lang w:bidi="fa-IR"/>
        </w:rPr>
        <w:t>و براى بزرگ‌داشت شخصيت ايشان ، مزارهاى آنها را بازسازى نموده ، موقوفاتى بر مزار ايشان قرار مى‌دهند كه اين امر ، برگرفته از توصيه‌هاى پيامبر صلى الله عليه و‌آله در مورد زيارت ائمّه عليهم‌السلام و اولاد آنها و تعمير بُقاع مربوط به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اين خصوص به امام على عليه‌السلام فرمود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قبر تو و فرزندان تو را خانه‌اى از خانه‌هاى بهشت و ميدان‌گاهى از ميدان‌گاه‌هاى آن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بقاع شما را تعمير كند ، مثل اين است كه سليمان بن داوود را در ساخت بيت المقدّس ، كمك كرده است </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 xml:space="preserve">در حديثى ديگر نيز مى‌فرمايد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كس مرا يا يكى از ذريّه‌هاى مرا زيارت كند ، من در روز قيامت ، او را از هول‌هاى قيامت نگه مى‌دارم </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بر اين نكته ، تأكيد مى‌ورزيم كه احترام گذاردن به امام‌زادگان ، نه تنها به اين خاطر است كه ايشان فرزند ائمّه عليهم‌السلام هستند ، بلكه عملكرد و اقدامات آنها نيز ملاكى در نكوداشت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امام‌زادگانى كه صالح بودند و ايمانى قوى داشتند ، بيشتر مورد توجّه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اين امر ، امام‌زاده عبد العظيم حسنى عليه‌السلام است كه از بزرگان روات شيعه است و از قديم الأيّام ، مزارى باشكوه در بزرگ‌داشت شخصيت وى ، در شهر رى ، بنا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كتب حديث شيعه ، به اسامى بسيارى از امام‌زادگان برخورد مى‌كنيم كه جزو راويان حديث ائمّه اطهار عليهم‌السلام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الإسلام كلينى نيز در كتاب الكافى ، در مباحث مختلف ، احاديثى را نقل كرده كه راويان آنها ، امام‌زادگان عظيم الشأن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 امام‌زادگان راوى ، از شيعيان و معتقدان به ائمّه عليهم‌السلام بودند ، ليكن به لحاظ علم ، معرفت و شهرت ، يكسان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ايشان ، گم‌نام و برخى ديگر ، از معاريف و مشاهير زمان خود به شمار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مشاهير ، مى‌توان على بن جعفر الصادق عليه‌السلام ، حسين بن زيد بن السجاد عليه‌السلام ، اسحاق بن جعفر الصادق عليه‌السلام ، عبد العظيم بن عبد اللّه الحسنى عليه‌السلام ، عيسى بن عبد اللّه بن محمّد بن عمر بن على بن ابى طالب عليه‌السلام و يحيى بن عبد اللّه بن حسن بن حسن عليه‌السلام را نام برد كه در ميان ايشان ، على بن جعفر الصادق عليه‌السلام بيش از همه ، حديث روايت نموده است و از مشاهير محدّثان شيعه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مجموع ، در الكافى ، از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امام‌زاده ، حديث روايت شده كه سلسله نسب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آنها مشخّص است و برخى ديگر ،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شده‌اند كه مشخص </w:t>
      </w:r>
    </w:p>
    <w:p>
      <w:pPr>
        <w:pStyle w:val="BookText"/>
        <w:rPr/>
      </w:pPr>
      <w:r>
        <w:rPr>
          <w:rFonts w:ascii="IRNazanin" w:hAnsi="IRNazanin" w:eastAsia="IRNazanin"/>
          <w:color w:val="111111"/>
          <w:sz w:val="28"/>
          <w:sz w:val="28"/>
          <w:szCs w:val="28"/>
          <w:rtl w:val="true"/>
          <w:lang w:bidi="fa-IR"/>
        </w:rPr>
        <w:t>نيست نسبشان به كدام امام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آنها در طبقه اوّل رُوات حديث هستند و مستقيماً از امام معصوم عليه‌السلام روايت مى‌نمايند و برخى ديگر با واسطه يا از طريق آبا و اجداد خود و يا از طريق اصحاب ائمّه عليهم‌السلام به روايت حديث مى‌پردازند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مقاله ، سعى بر آن است كه اين امام‌زادگان ، شناسايى شوند و به طور اجمال ، به معرفى‌شخصيت ايشان پرداخته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 مى‌خواهيم موضوعاتى كه در آن باب از ايشان حديث روايت شده و اشخاصى را كه آنها از وى حديثْ روايت نموده‌اند و همچنين به افرادى كه از اين امام‌زادگان ، حديث روايت كرده‌اند ، اشاره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يادآورى اين نكته نيز ضرورى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برخى ديگر از امام‌زادگان راوى ، در الكافى ، وجود داشته باشند كه به دليل عدم وجود سلسله نسب و يا نيامدن نسبت آنها پس از اسمشان ، شناسايى آنها در اين نوشتار ، ممكن نشده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تحقيق صورت گرفته ، حدود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در الكافى ، از امام‌زادگان نقل شده است كه بيشتر اين امام‌زادگان ، به لحاظ زمانى ، در قرن سوم هجرى مى‌زيسته‌اند و به لحاظ وضعيت رجالى ، به پنج دسته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راويان ثقه ،</w:t>
      </w:r>
      <w:r>
        <w:rPr>
          <w:rStyle w:val="FootnoteAnchor"/>
          <w:rtl w:val="true"/>
        </w:rPr>
        <w:footnoteReference w:id="397"/>
      </w:r>
      <w:r>
        <w:rPr>
          <w:rFonts w:ascii="IRNazanin" w:hAnsi="IRNazanin" w:eastAsia="IRNazanin"/>
          <w:color w:val="111111"/>
          <w:sz w:val="28"/>
          <w:sz w:val="28"/>
          <w:szCs w:val="28"/>
          <w:rtl w:val="true"/>
          <w:lang w:bidi="fa-IR"/>
        </w:rPr>
        <w:t>حسن ،</w:t>
      </w:r>
      <w:r>
        <w:rPr>
          <w:rStyle w:val="FootnoteAnchor"/>
          <w:rtl w:val="true"/>
        </w:rPr>
        <w:footnoteReference w:id="398"/>
      </w:r>
      <w:r>
        <w:rPr>
          <w:rFonts w:ascii="IRNazanin" w:hAnsi="IRNazanin" w:eastAsia="IRNazanin"/>
          <w:color w:val="111111"/>
          <w:sz w:val="28"/>
          <w:sz w:val="28"/>
          <w:szCs w:val="28"/>
          <w:rtl w:val="true"/>
          <w:lang w:bidi="fa-IR"/>
        </w:rPr>
        <w:t>مجهول ،</w:t>
      </w:r>
      <w:r>
        <w:rPr>
          <w:rStyle w:val="FootnoteAnchor"/>
          <w:rtl w:val="true"/>
        </w:rPr>
        <w:footnoteReference w:id="399"/>
      </w:r>
      <w:r>
        <w:rPr>
          <w:rFonts w:ascii="IRNazanin" w:hAnsi="IRNazanin" w:eastAsia="IRNazanin"/>
          <w:color w:val="111111"/>
          <w:sz w:val="28"/>
          <w:sz w:val="28"/>
          <w:szCs w:val="28"/>
          <w:rtl w:val="true"/>
          <w:lang w:bidi="fa-IR"/>
        </w:rPr>
        <w:t>مهمل</w:t>
      </w:r>
      <w:r>
        <w:rPr>
          <w:rStyle w:val="FootnoteAnchor"/>
          <w:rtl w:val="true"/>
        </w:rPr>
        <w:footnoteReference w:id="400"/>
      </w:r>
      <w:r>
        <w:rPr>
          <w:rFonts w:ascii="Amiri" w:hAnsi="Amiri" w:eastAsia="Amiri" w:cs="Amiri"/>
          <w:color w:val="111111"/>
          <w:sz w:val="28"/>
          <w:sz w:val="28"/>
          <w:szCs w:val="28"/>
          <w:rtl w:val="true"/>
          <w:lang w:bidi="ar-SA"/>
        </w:rPr>
        <w:t>و ضعيف</w:t>
      </w:r>
      <w:r>
        <w:rPr>
          <w:rStyle w:val="FootnoteAnchor"/>
          <w:rtl w:val="true"/>
        </w:rPr>
        <w:footnoteReference w:id="401"/>
      </w:r>
      <w:r>
        <w:rPr>
          <w:rFonts w:ascii="Amiri" w:hAnsi="Amiri" w:eastAsia="Amiri" w:cs="Amiri"/>
          <w:color w:val="111111"/>
          <w:sz w:val="28"/>
          <w:sz w:val="28"/>
          <w:szCs w:val="28"/>
          <w:rtl w:val="true"/>
          <w:lang w:bidi="ar-SA"/>
        </w:rPr>
        <w:t xml:space="preserve">تقسيم شده‌اند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ميان ، اكثريت با راويان حسن است و در مجموع ، حدود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درصد راويان ثقه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درصد حسن ، سى درصد مجهول ، هشت درصد </w:t>
      </w:r>
    </w:p>
    <w:p>
      <w:pPr>
        <w:pStyle w:val="BookText"/>
        <w:rPr/>
      </w:pPr>
      <w:r>
        <w:rPr>
          <w:rFonts w:ascii="IRNazanin" w:hAnsi="IRNazanin" w:eastAsia="IRNazanin"/>
          <w:color w:val="111111"/>
          <w:sz w:val="28"/>
          <w:sz w:val="28"/>
          <w:szCs w:val="28"/>
          <w:rtl w:val="true"/>
          <w:lang w:bidi="fa-IR"/>
        </w:rPr>
        <w:t>مهمل و چهار درصد ضعيف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تحقيقات صورت گرفته ، به صورت نمودار در پايان مقاله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امام‌زادگان راوى</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محمّد بن عبد اللّه بن موسى بن جعفر عليه‌السلام</w:t>
      </w:r>
    </w:p>
    <w:p>
      <w:pPr>
        <w:pStyle w:val="BookText"/>
        <w:rPr/>
      </w:pPr>
      <w:r>
        <w:rPr>
          <w:rFonts w:ascii="IRNazanin" w:hAnsi="IRNazanin" w:eastAsia="IRNazanin"/>
          <w:color w:val="111111"/>
          <w:sz w:val="28"/>
          <w:sz w:val="28"/>
          <w:szCs w:val="28"/>
          <w:rtl w:val="true"/>
          <w:lang w:bidi="fa-IR"/>
        </w:rPr>
        <w:t>وى ، از روات ثقه است</w:t>
      </w:r>
      <w:r>
        <w:rPr>
          <w:rFonts w:eastAsia="IRNazanin" w:cs="IRNazanin"/>
          <w:color w:val="111111"/>
          <w:sz w:val="28"/>
          <w:szCs w:val="28"/>
          <w:rtl w:val="true"/>
          <w:lang w:bidi="fa-IR"/>
        </w:rPr>
        <w:t>.</w:t>
      </w:r>
      <w:r>
        <w:rPr>
          <w:rStyle w:val="FootnoteAnchor"/>
          <w:rtl w:val="true"/>
        </w:rPr>
        <w:footnoteReference w:id="402"/>
      </w:r>
      <w:r>
        <w:rPr>
          <w:rFonts w:ascii="Amiri" w:hAnsi="Amiri" w:eastAsia="Amiri" w:cs="Amiri"/>
          <w:color w:val="111111"/>
          <w:sz w:val="28"/>
          <w:sz w:val="28"/>
          <w:szCs w:val="28"/>
          <w:rtl w:val="true"/>
          <w:lang w:bidi="ar-SA"/>
        </w:rPr>
        <w:t xml:space="preserve">او در الكافى ،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رآه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محمّد بن يحيى ، حديث روايت مى‌نمايد و حسن بن على نيشابورى ، آن حديث را از وى نقل مى‌كند</w:t>
      </w:r>
      <w:r>
        <w:rPr>
          <w:rFonts w:eastAsia="Amiri" w:cs="Amiri" w:ascii="Amiri" w:hAnsi="Amiri"/>
          <w:color w:val="111111"/>
          <w:sz w:val="28"/>
          <w:szCs w:val="28"/>
          <w:rtl w:val="true"/>
          <w:lang w:bidi="ar-SA"/>
        </w:rPr>
        <w:t>.</w:t>
      </w:r>
      <w:r>
        <w:rPr>
          <w:rStyle w:val="FootnoteAnchor"/>
          <w:rtl w:val="true"/>
        </w:rPr>
        <w:footnoteReference w:id="403"/>
      </w:r>
      <w:r>
        <w:rPr>
          <w:rFonts w:ascii="IRNazanin" w:hAnsi="IRNazanin" w:eastAsia="IRNazanin"/>
          <w:color w:val="111111"/>
          <w:sz w:val="28"/>
          <w:sz w:val="28"/>
          <w:szCs w:val="28"/>
          <w:rtl w:val="true"/>
          <w:lang w:bidi="fa-IR"/>
        </w:rPr>
        <w:t>علاوه بر اين ، در منابع ديگر از جمله ، كمال الدين نيز ، وى احاديثى از امام حسن عسكرى عليه‌السلام و امام رضا عليه‌السلام نقل كرده است</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أبى بكر بن عيسى بن أحمد العلوى</w:t>
      </w:r>
    </w:p>
    <w:p>
      <w:pPr>
        <w:pStyle w:val="BookText"/>
        <w:rPr/>
      </w:pPr>
      <w:r>
        <w:rPr>
          <w:rFonts w:ascii="IRNazanin" w:hAnsi="IRNazanin" w:eastAsia="IRNazanin"/>
          <w:color w:val="111111"/>
          <w:sz w:val="28"/>
          <w:sz w:val="28"/>
          <w:szCs w:val="28"/>
          <w:rtl w:val="true"/>
          <w:lang w:bidi="fa-IR"/>
        </w:rPr>
        <w:t>وى ، از راويان مجهول است و نامش نيز در كتب انساب ، ذكر نگرديده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جلد نخست الكافى ،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على الجنائز فى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امام كاظم عليه‌السلام حديث نقل مى‌نمايد و موسى بن طلحه ، اين حديث را از وى روايت مى‌كند</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على بن محمّد بن عبد اللّه بن محمّد بن عمر بن على بن أبى طالب عليه‌السلام</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در الكافى ،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مولد النبىّ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روايت از امام صادق عليه‌السلام نقل مى‌نمايد و محمّد بن ابراهيم جعفرى ، آنها را از وى نقل مى‌كند</w:t>
      </w:r>
      <w:r>
        <w:rPr>
          <w:rFonts w:eastAsia="Amiri" w:cs="Amiri" w:ascii="Amiri" w:hAnsi="Amiri"/>
          <w:color w:val="111111"/>
          <w:sz w:val="28"/>
          <w:szCs w:val="28"/>
          <w:rtl w:val="true"/>
          <w:lang w:bidi="ar-SA"/>
        </w:rPr>
        <w:t>.</w:t>
      </w:r>
      <w:r>
        <w:rPr>
          <w:rStyle w:val="FootnoteAnchor"/>
          <w:rtl w:val="true"/>
        </w:rPr>
        <w:footnoteReference w:id="406"/>
      </w:r>
      <w:r>
        <w:rPr>
          <w:rFonts w:ascii="Amiri" w:hAnsi="Amiri" w:eastAsia="Amiri" w:cs="Amiri"/>
          <w:color w:val="111111"/>
          <w:sz w:val="28"/>
          <w:sz w:val="28"/>
          <w:szCs w:val="28"/>
          <w:rtl w:val="true"/>
          <w:lang w:bidi="ar-SA"/>
        </w:rPr>
        <w:t xml:space="preserve">كلينى ، نسب 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على بن محمّد بن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و يك نسل را جا انداخته است ؛ زيرا عمر بن على عليه‌السلام ، تنها از فرزندش محمّد الأكبر ، صاحب اعقاب شده است و عبد اللّه نواده عمر است</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عيسى العلوى</w:t>
      </w:r>
    </w:p>
    <w:p>
      <w:pPr>
        <w:pStyle w:val="BookText"/>
        <w:rPr/>
      </w:pPr>
      <w:r>
        <w:rPr>
          <w:rFonts w:ascii="Amiri" w:hAnsi="Amiri" w:eastAsia="Amiri" w:cs="Amiri"/>
          <w:color w:val="111111"/>
          <w:sz w:val="28"/>
          <w:sz w:val="28"/>
          <w:szCs w:val="28"/>
          <w:rtl w:val="true"/>
          <w:lang w:bidi="ar-SA"/>
        </w:rPr>
        <w:t>وى ، به احتمال فراوان ، ابوجعفر أحمد بن عيسى بن جعفر بن محمّد بن عبد اللّه بن محمّد بن عمر بن على بن أبى طالب عليه‌السلام است</w:t>
      </w:r>
      <w:r>
        <w:rPr>
          <w:rFonts w:eastAsia="Amiri" w:cs="Amiri" w:ascii="Amiri" w:hAnsi="Amiri"/>
          <w:color w:val="111111"/>
          <w:sz w:val="28"/>
          <w:szCs w:val="28"/>
          <w:rtl w:val="true"/>
          <w:lang w:bidi="ar-SA"/>
        </w:rPr>
        <w:t>.</w:t>
      </w:r>
      <w:r>
        <w:rPr>
          <w:rStyle w:val="FootnoteAnchor"/>
          <w:rtl w:val="true"/>
        </w:rPr>
        <w:footnoteReference w:id="408"/>
      </w:r>
      <w:r>
        <w:rPr>
          <w:rFonts w:ascii="Amiri" w:hAnsi="Amiri" w:eastAsia="Amiri" w:cs="Amiri"/>
          <w:color w:val="111111"/>
          <w:sz w:val="28"/>
          <w:sz w:val="28"/>
          <w:szCs w:val="28"/>
          <w:rtl w:val="true"/>
          <w:lang w:bidi="ar-SA"/>
        </w:rPr>
        <w:t xml:space="preserve">شيخ طوسى ، او را ثقه و در زمره اصحاب عيّاشى ذكر كرده است </w:t>
      </w:r>
      <w:r>
        <w:rPr>
          <w:rFonts w:eastAsia="Amiri" w:cs="Amiri" w:ascii="Amiri" w:hAnsi="Amiri"/>
          <w:color w:val="111111"/>
          <w:sz w:val="28"/>
          <w:szCs w:val="28"/>
          <w:rtl w:val="true"/>
          <w:lang w:bidi="ar-SA"/>
        </w:rPr>
        <w:t>.</w:t>
      </w:r>
      <w:r>
        <w:rPr>
          <w:rStyle w:val="FootnoteAnchor"/>
          <w:rtl w:val="true"/>
        </w:rPr>
        <w:footnoteReference w:id="409"/>
      </w:r>
      <w:r>
        <w:rPr>
          <w:rFonts w:ascii="Amiri" w:hAnsi="Amiri" w:eastAsia="Amiri" w:cs="Amiri"/>
          <w:color w:val="111111"/>
          <w:sz w:val="28"/>
          <w:sz w:val="28"/>
          <w:szCs w:val="28"/>
          <w:rtl w:val="true"/>
          <w:lang w:bidi="ar-SA"/>
        </w:rPr>
        <w:t>او شخصى عفيف ، ديندار و راوى حديث بود</w:t>
      </w:r>
      <w:r>
        <w:rPr>
          <w:rFonts w:eastAsia="Amiri" w:cs="Amiri" w:ascii="Amiri" w:hAnsi="Amiri"/>
          <w:color w:val="111111"/>
          <w:sz w:val="28"/>
          <w:szCs w:val="28"/>
          <w:rtl w:val="true"/>
          <w:lang w:bidi="ar-SA"/>
        </w:rPr>
        <w:t>.</w:t>
      </w:r>
      <w:r>
        <w:rPr>
          <w:rStyle w:val="FootnoteAnchor"/>
          <w:rtl w:val="true"/>
        </w:rPr>
        <w:footnoteReference w:id="410"/>
      </w:r>
      <w:r>
        <w:rPr>
          <w:rFonts w:ascii="Amiri" w:hAnsi="Amiri" w:eastAsia="Amiri" w:cs="Amiri"/>
          <w:color w:val="111111"/>
          <w:sz w:val="28"/>
          <w:sz w:val="28"/>
          <w:szCs w:val="28"/>
          <w:rtl w:val="true"/>
          <w:lang w:bidi="ar-SA"/>
        </w:rPr>
        <w:t xml:space="preserve">در الكافى ،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وى از طريق عباد بن صهيب البصرى از امام صادق عليه‌السلام حديث روايت مى‌نمايد و جعفر بن محمّد الصيقل ، آن را از او نقل مى‌كند</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إسحاق بن جعفر الصادق عليه‌السلام</w:t>
      </w:r>
    </w:p>
    <w:p>
      <w:pPr>
        <w:pStyle w:val="BookText"/>
        <w:rPr/>
      </w:pPr>
      <w:r>
        <w:rPr>
          <w:rFonts w:ascii="IRNazanin" w:hAnsi="IRNazanin" w:eastAsia="IRNazanin"/>
          <w:color w:val="111111"/>
          <w:sz w:val="28"/>
          <w:sz w:val="28"/>
          <w:szCs w:val="28"/>
          <w:rtl w:val="true"/>
          <w:lang w:bidi="fa-IR"/>
        </w:rPr>
        <w:t xml:space="preserve">وى ،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 اُمّ ولد بود و با امام كاظم عليه‌السلام از اين مادر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شخصى ثقه ، پرهيزكار و دانشمند بود و از پدرش ، برادرش امام موسى عليه‌السلام و امام رضا عليه‌السلام حديث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زيادى از وى حديث روايت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به امامت برادرش موسى بن جعفر عليه‌السلام بود و نصّ امامت برادرش موسى عليه‌السلام را از پدرش روايت كرده است</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شيخ طوسى ، او را در زمره اصحاب پدرش امام صادق عليه‌السلام ذكر كرده است</w:t>
      </w:r>
      <w:r>
        <w:rPr>
          <w:rFonts w:eastAsia="IRNazanin" w:cs="IRNazanin"/>
          <w:color w:val="111111"/>
          <w:sz w:val="28"/>
          <w:szCs w:val="28"/>
          <w:rtl w:val="true"/>
          <w:lang w:bidi="fa-IR"/>
        </w:rPr>
        <w:t>.</w:t>
      </w:r>
      <w:r>
        <w:rPr>
          <w:rStyle w:val="FootnoteAnchor"/>
          <w:rtl w:val="true"/>
        </w:rPr>
        <w:footnoteReference w:id="413"/>
      </w:r>
      <w:r>
        <w:rPr>
          <w:rFonts w:ascii="IRNazanin" w:hAnsi="IRNazanin" w:eastAsia="IRNazanin"/>
          <w:color w:val="111111"/>
          <w:sz w:val="28"/>
          <w:sz w:val="28"/>
          <w:szCs w:val="28"/>
          <w:rtl w:val="true"/>
          <w:lang w:bidi="fa-IR"/>
        </w:rPr>
        <w:t>وى ، شبيه‌ترين مردم به رسول اللّه صلى‌الله‌عليه‌و‌آله بود و در مصر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فرزندانش ، حسن ، حسين و محمّد نام داشتند</w:t>
      </w:r>
      <w:r>
        <w:rPr>
          <w:rFonts w:eastAsia="IRNazanin" w:cs="IRNazanin"/>
          <w:color w:val="111111"/>
          <w:sz w:val="28"/>
          <w:szCs w:val="28"/>
          <w:rtl w:val="true"/>
          <w:lang w:bidi="fa-IR"/>
        </w:rPr>
        <w:t>.</w:t>
      </w:r>
      <w:r>
        <w:rPr>
          <w:rStyle w:val="FootnoteAnchor"/>
          <w:rtl w:val="true"/>
        </w:rPr>
        <w:footnoteReference w:id="414"/>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الكافى ، باب‌هاى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مواليد الأئمّه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مولد النبىّ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الإشارة و النصّ على أبى الحسن موسى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پدرش ، حديث روايت نموده است و يعقوب بن جعفر الجعفرى ، وشاء ، بكر بن محمّد أزدى و عبد اللّه بن إبراهيم جعفرى ، آن </w:t>
      </w:r>
    </w:p>
    <w:p>
      <w:pPr>
        <w:pStyle w:val="BookText"/>
        <w:rPr/>
      </w:pPr>
      <w:r>
        <w:rPr>
          <w:rFonts w:ascii="Amiri" w:hAnsi="Amiri" w:eastAsia="Amiri" w:cs="Amiri"/>
          <w:color w:val="111111"/>
          <w:sz w:val="28"/>
          <w:sz w:val="28"/>
          <w:szCs w:val="28"/>
          <w:rtl w:val="true"/>
          <w:lang w:bidi="ar-SA"/>
        </w:rPr>
        <w:t>احاديث را از وى نقل مى‌كنند</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إسحاق بن موسى الكاظم عليه‌السلام</w:t>
      </w:r>
    </w:p>
    <w:p>
      <w:pPr>
        <w:pStyle w:val="BookText"/>
        <w:rPr/>
      </w:pPr>
      <w:r>
        <w:rPr>
          <w:rFonts w:ascii="Amiri" w:hAnsi="Amiri" w:eastAsia="Amiri" w:cs="Amiri"/>
          <w:color w:val="111111"/>
          <w:sz w:val="28"/>
          <w:sz w:val="28"/>
          <w:szCs w:val="28"/>
          <w:rtl w:val="true"/>
          <w:lang w:bidi="ar-SA"/>
        </w:rPr>
        <w:t>وى ، از اصحاب برادرش امام رضا عليه‌السلام بود</w:t>
      </w:r>
      <w:r>
        <w:rPr>
          <w:rFonts w:eastAsia="Amiri" w:cs="Amiri" w:ascii="Amiri" w:hAnsi="Amiri"/>
          <w:color w:val="111111"/>
          <w:sz w:val="28"/>
          <w:szCs w:val="28"/>
          <w:rtl w:val="true"/>
          <w:lang w:bidi="ar-SA"/>
        </w:rPr>
        <w:t>.</w:t>
      </w:r>
      <w:r>
        <w:rPr>
          <w:rStyle w:val="FootnoteAnchor"/>
          <w:rtl w:val="true"/>
        </w:rPr>
        <w:footnoteReference w:id="416"/>
      </w:r>
      <w:r>
        <w:rPr>
          <w:rFonts w:ascii="Amiri" w:hAnsi="Amiri" w:eastAsia="Amiri" w:cs="Amiri"/>
          <w:color w:val="111111"/>
          <w:sz w:val="28"/>
          <w:sz w:val="28"/>
          <w:szCs w:val="28"/>
          <w:rtl w:val="true"/>
          <w:lang w:bidi="ar-SA"/>
        </w:rPr>
        <w:t>او از راويان حسن شمرده شده است</w:t>
      </w:r>
      <w:r>
        <w:rPr>
          <w:rFonts w:eastAsia="Amiri" w:cs="Amiri" w:ascii="Amiri" w:hAnsi="Amiri"/>
          <w:color w:val="111111"/>
          <w:sz w:val="28"/>
          <w:szCs w:val="28"/>
          <w:rtl w:val="true"/>
          <w:lang w:bidi="ar-SA"/>
        </w:rPr>
        <w:t>.</w:t>
      </w:r>
      <w:r>
        <w:rPr>
          <w:rStyle w:val="FootnoteAnchor"/>
          <w:rtl w:val="true"/>
        </w:rPr>
        <w:footnoteReference w:id="417"/>
      </w:r>
      <w:r>
        <w:rPr>
          <w:rFonts w:ascii="IRNazanin" w:hAnsi="IRNazanin" w:eastAsia="IRNazanin"/>
          <w:color w:val="111111"/>
          <w:sz w:val="28"/>
          <w:sz w:val="28"/>
          <w:szCs w:val="28"/>
          <w:rtl w:val="true"/>
          <w:lang w:bidi="fa-IR"/>
        </w:rPr>
        <w:t xml:space="preserve">اسحاق ، در سال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مدينه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پسرانش به نام‌هاى حسين ، محمّد ، عبّاس المهلوس ، على ، قاسم و موسى بودند </w:t>
      </w:r>
      <w:r>
        <w:rPr>
          <w:rFonts w:eastAsia="IRNazanin" w:cs="IRNazanin"/>
          <w:color w:val="111111"/>
          <w:sz w:val="28"/>
          <w:szCs w:val="28"/>
          <w:rtl w:val="true"/>
          <w:lang w:bidi="fa-IR"/>
        </w:rPr>
        <w:t>.</w:t>
      </w:r>
      <w:r>
        <w:rPr>
          <w:rStyle w:val="FootnoteAnchor"/>
          <w:rtl w:val="true"/>
        </w:rPr>
        <w:footnoteReference w:id="418"/>
      </w:r>
      <w:r>
        <w:rPr>
          <w:rFonts w:ascii="Amiri" w:hAnsi="Amiri" w:eastAsia="Amiri" w:cs="Amiri"/>
          <w:color w:val="111111"/>
          <w:sz w:val="28"/>
          <w:sz w:val="28"/>
          <w:szCs w:val="28"/>
          <w:rtl w:val="true"/>
          <w:lang w:bidi="ar-SA"/>
        </w:rPr>
        <w:t>او ، جدّ أبى جعفر محمّد الصورانى است كه در شيراز كشته شد و قبرش در آن جاست</w:t>
      </w:r>
      <w:r>
        <w:rPr>
          <w:rFonts w:eastAsia="Amiri" w:cs="Amiri" w:ascii="Amiri" w:hAnsi="Amiri"/>
          <w:color w:val="111111"/>
          <w:sz w:val="28"/>
          <w:szCs w:val="28"/>
          <w:rtl w:val="true"/>
          <w:lang w:bidi="ar-SA"/>
        </w:rPr>
        <w:t>.</w:t>
      </w:r>
      <w:r>
        <w:rPr>
          <w:rStyle w:val="FootnoteAnchor"/>
          <w:rtl w:val="true"/>
        </w:rPr>
        <w:footnoteReference w:id="419"/>
      </w:r>
      <w:r>
        <w:rPr>
          <w:rFonts w:ascii="Amiri" w:hAnsi="Amiri" w:eastAsia="Amiri" w:cs="Amiri"/>
          <w:color w:val="111111"/>
          <w:sz w:val="28"/>
          <w:sz w:val="28"/>
          <w:szCs w:val="28"/>
          <w:rtl w:val="true"/>
          <w:lang w:bidi="ar-SA"/>
        </w:rPr>
        <w:t xml:space="preserve">در الكافى ،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مجالسة أهل المعاصى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حديثى را از برادرش امام رضا عليه‌السلام و عمويش على بن جعفر الصادق عليه‌السلام روايت مى‌نمايد و محمّد بن مسلم ، آن را از وى نقل مى‌كند</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اسماعيل بن محمّد بن عبد اللّه بن السجاد عليه‌السلام</w:t>
      </w:r>
    </w:p>
    <w:p>
      <w:pPr>
        <w:pStyle w:val="BookText"/>
        <w:rPr/>
      </w:pPr>
      <w:r>
        <w:rPr>
          <w:rFonts w:ascii="Amiri" w:hAnsi="Amiri" w:eastAsia="Amiri" w:cs="Amiri"/>
          <w:color w:val="111111"/>
          <w:sz w:val="28"/>
          <w:sz w:val="28"/>
          <w:szCs w:val="28"/>
          <w:rtl w:val="true"/>
          <w:lang w:bidi="ar-SA"/>
        </w:rPr>
        <w:t>مادرش ، اُمّ سلمه ، دختر امام باقر عليه‌السلام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 صاحب دو فرزند به نام‌هاى محمّد و حسين ،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البنفسج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r>
        <w:rPr>
          <w:rStyle w:val="FootnoteAnchor"/>
          <w:rtl w:val="true"/>
        </w:rPr>
        <w:footnoteReference w:id="421"/>
      </w:r>
      <w:r>
        <w:rPr>
          <w:rFonts w:ascii="Amiri" w:hAnsi="Amiri" w:eastAsia="Amiri" w:cs="Amiri"/>
          <w:color w:val="111111"/>
          <w:sz w:val="28"/>
          <w:sz w:val="28"/>
          <w:szCs w:val="28"/>
          <w:rtl w:val="true"/>
          <w:lang w:bidi="ar-SA"/>
        </w:rPr>
        <w:t>او از جمله راويان حسن و مورد اعتماد است</w:t>
      </w:r>
      <w:r>
        <w:rPr>
          <w:rFonts w:eastAsia="Amiri" w:cs="Amiri" w:ascii="Amiri" w:hAnsi="Amiri"/>
          <w:color w:val="111111"/>
          <w:sz w:val="28"/>
          <w:szCs w:val="28"/>
          <w:rtl w:val="true"/>
          <w:lang w:bidi="ar-SA"/>
        </w:rPr>
        <w:t>.</w:t>
      </w:r>
      <w:r>
        <w:rPr>
          <w:rStyle w:val="FootnoteAnchor"/>
          <w:rtl w:val="true"/>
        </w:rPr>
        <w:footnoteReference w:id="422"/>
      </w:r>
      <w:r>
        <w:rPr>
          <w:rFonts w:ascii="Amiri" w:hAnsi="Amiri" w:eastAsia="Amiri" w:cs="Amiri"/>
          <w:color w:val="111111"/>
          <w:sz w:val="28"/>
          <w:sz w:val="28"/>
          <w:szCs w:val="28"/>
          <w:rtl w:val="true"/>
          <w:lang w:bidi="ar-SA"/>
        </w:rPr>
        <w:t xml:space="preserve">در الكافى ، باب‌هاى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الإشارة والنصّ على أبى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الحوائج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امام صادق عليه‌السلام دوحديث روايت مى‌نمايد و إبراهيم بن أبى البلاد ، آن احاديث را از او روايت مى‌كند</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 سلمه بنت الصادق عليه‌السلام</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وى ، همسر محمّد بن عبد اللّه بن زين العابدين عليه‌السلام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مامقانى ، او را از روات </w:t>
      </w:r>
    </w:p>
    <w:p>
      <w:pPr>
        <w:pStyle w:val="BookText"/>
        <w:rPr/>
      </w:pPr>
      <w:r>
        <w:rPr>
          <w:rFonts w:ascii="IRNazanin" w:hAnsi="IRNazanin" w:eastAsia="IRNazanin"/>
          <w:color w:val="111111"/>
          <w:sz w:val="28"/>
          <w:sz w:val="28"/>
          <w:szCs w:val="28"/>
          <w:rtl w:val="true"/>
          <w:lang w:bidi="fa-IR"/>
        </w:rPr>
        <w:t>حسن امامى نوشته است</w:t>
      </w:r>
      <w:r>
        <w:rPr>
          <w:rFonts w:eastAsia="IRNazanin" w:cs="IRNazanin"/>
          <w:color w:val="111111"/>
          <w:sz w:val="28"/>
          <w:szCs w:val="28"/>
          <w:rtl w:val="true"/>
          <w:lang w:bidi="fa-IR"/>
        </w:rPr>
        <w:t>.</w:t>
      </w:r>
      <w:r>
        <w:rPr>
          <w:rStyle w:val="FootnoteAnchor"/>
          <w:rtl w:val="true"/>
        </w:rPr>
        <w:footnoteReference w:id="424"/>
      </w:r>
      <w:r>
        <w:rPr>
          <w:rFonts w:ascii="IRNazanin" w:hAnsi="IRNazanin" w:eastAsia="IRNazanin"/>
          <w:color w:val="111111"/>
          <w:sz w:val="28"/>
          <w:sz w:val="28"/>
          <w:szCs w:val="28"/>
          <w:rtl w:val="true"/>
          <w:lang w:bidi="fa-IR"/>
        </w:rPr>
        <w:t xml:space="preserve">در الكافى ،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الحوائج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 و پسرش اسماعيل بن محمّد الأرقط ، از امام صادق عليه‌السلام حديث روايت مى‌كنند و على بن أبى حمزه ، آن حديث را از آن دو نقل مى‌كند</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زيد بن موسى الكاظم عليه‌السلام</w:t>
      </w:r>
    </w:p>
    <w:p>
      <w:pPr>
        <w:pStyle w:val="BookText"/>
        <w:rPr/>
      </w:pPr>
      <w:r>
        <w:rPr>
          <w:rFonts w:ascii="IRNazanin" w:hAnsi="IRNazanin" w:eastAsia="IRNazanin"/>
          <w:color w:val="111111"/>
          <w:sz w:val="28"/>
          <w:sz w:val="28"/>
          <w:szCs w:val="28"/>
          <w:rtl w:val="true"/>
          <w:lang w:bidi="fa-IR"/>
        </w:rPr>
        <w:t>وى ، مكنى به أبو عبد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 زيد النار ، در روزگار مأمون ، در بصره قيام كرد و خانه‌هاى عبّاسيان را به آتش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اعقاب جعفر ، در سيرجان و ارجان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مى‌زيسته‌اند و نقباى آن جا بوده‌اند</w:t>
      </w:r>
      <w:r>
        <w:rPr>
          <w:rFonts w:eastAsia="IRNazanin" w:cs="IRNazanin"/>
          <w:color w:val="111111"/>
          <w:sz w:val="28"/>
          <w:szCs w:val="28"/>
          <w:rtl w:val="true"/>
          <w:lang w:bidi="fa-IR"/>
        </w:rPr>
        <w:t>.</w:t>
      </w:r>
      <w:r>
        <w:rPr>
          <w:rStyle w:val="FootnoteAnchor"/>
          <w:rtl w:val="true"/>
        </w:rPr>
        <w:footnoteReference w:id="426"/>
      </w:r>
      <w:r>
        <w:rPr>
          <w:rFonts w:ascii="Amiri" w:hAnsi="Amiri" w:eastAsia="Amiri" w:cs="Amiri"/>
          <w:color w:val="111111"/>
          <w:sz w:val="28"/>
          <w:sz w:val="28"/>
          <w:szCs w:val="28"/>
          <w:rtl w:val="true"/>
          <w:lang w:bidi="ar-SA"/>
        </w:rPr>
        <w:t>وى ، از جمله راويان مجهول به شمار مى‌رود</w:t>
      </w:r>
      <w:r>
        <w:rPr>
          <w:rFonts w:eastAsia="Amiri" w:cs="Amiri" w:ascii="Amiri" w:hAnsi="Amiri"/>
          <w:color w:val="111111"/>
          <w:sz w:val="28"/>
          <w:szCs w:val="28"/>
          <w:rtl w:val="true"/>
          <w:lang w:bidi="ar-SA"/>
        </w:rPr>
        <w:t>.</w:t>
      </w:r>
      <w:r>
        <w:rPr>
          <w:rStyle w:val="FootnoteAnchor"/>
          <w:rtl w:val="true"/>
        </w:rPr>
        <w:footnoteReference w:id="427"/>
      </w:r>
      <w:r>
        <w:rPr>
          <w:rFonts w:ascii="IRNazanin" w:hAnsi="IRNazanin" w:eastAsia="IRNazanin"/>
          <w:color w:val="111111"/>
          <w:sz w:val="28"/>
          <w:sz w:val="28"/>
          <w:szCs w:val="28"/>
          <w:rtl w:val="true"/>
          <w:lang w:bidi="fa-IR"/>
        </w:rPr>
        <w:t xml:space="preserve">در الكافى ،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يفصل به بين دعوى المحقّ و المبطل فى الأمر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پدر و اجدادش عليهم‌السلامحديث روايت مى‌نمايد و موسى بن محمّد بن اسماعيل بن عبيد اللّه بن عبّاس بن على عليه‌السلام ، آن حديث را از وى روايت مى‌كند</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عبد اللّه العلوى</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 جعفر بن عبد اللّه بن جعفر بن عبداللّه بن جعفر بن محمّد بن على بن أبى طالب عليه‌السلام است كه از راويان ثقه و از دانشمندان زمان خود به شمار مى‌رفت و از برادرش محمّد ، پدرش عبد اللّه بن جعفر ، و حسن بن محبوب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روايت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 صاحب كتاب المتعة بود كه أحمد بن محمّد بن سعيد بن عبد الرحمان الهمدانى ، آن را از وى روايت كرده است</w:t>
      </w:r>
      <w:r>
        <w:rPr>
          <w:rFonts w:eastAsia="IRNazanin" w:cs="IRNazanin"/>
          <w:color w:val="111111"/>
          <w:sz w:val="28"/>
          <w:szCs w:val="28"/>
          <w:rtl w:val="true"/>
          <w:lang w:bidi="fa-IR"/>
        </w:rPr>
        <w:t>.</w:t>
      </w:r>
      <w:r>
        <w:rPr>
          <w:rStyle w:val="FootnoteAnchor"/>
          <w:rtl w:val="true"/>
        </w:rPr>
        <w:footnoteReference w:id="429"/>
      </w:r>
      <w:r>
        <w:rPr>
          <w:rFonts w:ascii="Amiri" w:hAnsi="Amiri" w:eastAsia="Amiri" w:cs="Amiri"/>
          <w:color w:val="111111"/>
          <w:sz w:val="28"/>
          <w:sz w:val="28"/>
          <w:szCs w:val="28"/>
          <w:rtl w:val="true"/>
          <w:lang w:bidi="ar-SA"/>
        </w:rPr>
        <w:t>وى ، در فارس سكونت داشت</w:t>
      </w:r>
      <w:r>
        <w:rPr>
          <w:rFonts w:eastAsia="Amiri" w:cs="Amiri" w:ascii="Amiri" w:hAnsi="Amiri"/>
          <w:color w:val="111111"/>
          <w:sz w:val="28"/>
          <w:szCs w:val="28"/>
          <w:rtl w:val="true"/>
          <w:lang w:bidi="ar-SA"/>
        </w:rPr>
        <w:t>.</w:t>
      </w:r>
      <w:r>
        <w:rPr>
          <w:rStyle w:val="FootnoteAnchor"/>
          <w:rtl w:val="true"/>
        </w:rPr>
        <w:footnoteReference w:id="430"/>
      </w:r>
      <w:r>
        <w:rPr>
          <w:rFonts w:ascii="Amiri" w:hAnsi="Amiri" w:eastAsia="Amiri" w:cs="Amiri"/>
          <w:color w:val="111111"/>
          <w:sz w:val="28"/>
          <w:sz w:val="28"/>
          <w:szCs w:val="28"/>
          <w:rtl w:val="true"/>
          <w:lang w:bidi="ar-SA"/>
        </w:rPr>
        <w:t xml:space="preserve">او در الكافى ،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على بن عبّاس ، حديث روايت مى‌نمايد و أحمد بن </w:t>
      </w:r>
    </w:p>
    <w:p>
      <w:pPr>
        <w:pStyle w:val="BookText"/>
        <w:rPr/>
      </w:pPr>
      <w:r>
        <w:rPr>
          <w:rFonts w:ascii="Amiri" w:hAnsi="Amiri" w:eastAsia="Amiri" w:cs="Amiri"/>
          <w:color w:val="111111"/>
          <w:sz w:val="28"/>
          <w:sz w:val="28"/>
          <w:szCs w:val="28"/>
          <w:rtl w:val="true"/>
          <w:lang w:bidi="ar-SA"/>
        </w:rPr>
        <w:t>محمّد بن سعيد ، آن را از او نقل مى‌كند</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محمد الحسنى</w:t>
      </w:r>
    </w:p>
    <w:p>
      <w:pPr>
        <w:pStyle w:val="BookText"/>
        <w:rPr/>
      </w:pPr>
      <w:r>
        <w:rPr>
          <w:rFonts w:ascii="Amiri" w:hAnsi="Amiri" w:eastAsia="Amiri" w:cs="Amiri"/>
          <w:color w:val="111111"/>
          <w:sz w:val="28"/>
          <w:sz w:val="28"/>
          <w:szCs w:val="28"/>
          <w:rtl w:val="true"/>
          <w:lang w:bidi="ar-SA"/>
        </w:rPr>
        <w:t>نسبش مشخص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دارد وى ، جعفر بن محمّد بن جعفر بن حسن بن جعفر بن حسن بن حسن عليه‌السلام باشد كه محدّث و ثقه بود</w:t>
      </w:r>
      <w:r>
        <w:rPr>
          <w:rFonts w:eastAsia="Amiri" w:cs="Amiri" w:ascii="Amiri" w:hAnsi="Amiri"/>
          <w:color w:val="111111"/>
          <w:sz w:val="28"/>
          <w:szCs w:val="28"/>
          <w:rtl w:val="true"/>
          <w:lang w:bidi="ar-SA"/>
        </w:rPr>
        <w:t>.</w:t>
      </w:r>
      <w:r>
        <w:rPr>
          <w:rStyle w:val="FootnoteAnchor"/>
          <w:rtl w:val="true"/>
        </w:rPr>
        <w:footnoteReference w:id="432"/>
      </w:r>
      <w:r>
        <w:rPr>
          <w:rFonts w:ascii="Amiri" w:hAnsi="Amiri" w:eastAsia="Amiri" w:cs="Amiri"/>
          <w:color w:val="111111"/>
          <w:sz w:val="28"/>
          <w:sz w:val="28"/>
          <w:szCs w:val="28"/>
          <w:rtl w:val="true"/>
          <w:lang w:bidi="ar-SA"/>
        </w:rPr>
        <w:t xml:space="preserve">او در الكافى ، باب‌هاى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يستحب من تزويج النساء عند بلوغهن و تحصينهن بالازواج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اكرام الزوجه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على بن عبدك ، حديث روايت مى‌نمايد و أحمد بن محمّد بن سعيد ، آنها را از وى نقل مى‌كند</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بن حسن بن على بن السجاد عليه‌السلام</w:t>
      </w:r>
    </w:p>
    <w:p>
      <w:pPr>
        <w:pStyle w:val="BookText"/>
        <w:rPr/>
      </w:pPr>
      <w:r>
        <w:rPr>
          <w:rFonts w:ascii="IRNazanin" w:hAnsi="IRNazanin" w:eastAsia="IRNazanin"/>
          <w:color w:val="111111"/>
          <w:sz w:val="28"/>
          <w:sz w:val="28"/>
          <w:szCs w:val="28"/>
          <w:rtl w:val="true"/>
          <w:lang w:bidi="fa-IR"/>
        </w:rPr>
        <w:t xml:space="preserve">وى ،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وپدرش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حسن الأفطس ، از پنج فرزندش به نام‌هاى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نسلش در نيشابور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على ، حمزه ، ابوطيب قاسم و حسين ، صاحب اعقاب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ايّام قيام ابوالسرايا ، بر مكّه غلبه يافت ورقاء بن يزيد ، او را دستگير و به كوفه برد</w:t>
      </w:r>
      <w:r>
        <w:rPr>
          <w:rFonts w:eastAsia="IRNazanin" w:cs="IRNazanin"/>
          <w:color w:val="111111"/>
          <w:sz w:val="28"/>
          <w:szCs w:val="28"/>
          <w:rtl w:val="true"/>
          <w:lang w:bidi="fa-IR"/>
        </w:rPr>
        <w:t>.</w:t>
      </w:r>
      <w:r>
        <w:rPr>
          <w:rStyle w:val="FootnoteAnchor"/>
          <w:rtl w:val="true"/>
        </w:rPr>
        <w:footnoteReference w:id="434"/>
      </w:r>
      <w:r>
        <w:rPr>
          <w:rFonts w:ascii="Amiri" w:hAnsi="Amiri" w:eastAsia="Amiri" w:cs="Amiri"/>
          <w:color w:val="111111"/>
          <w:sz w:val="28"/>
          <w:sz w:val="28"/>
          <w:szCs w:val="28"/>
          <w:rtl w:val="true"/>
          <w:lang w:bidi="ar-SA"/>
        </w:rPr>
        <w:t xml:space="preserve">وى ، از راويان حسن شمرده مى‌شود </w:t>
      </w:r>
      <w:r>
        <w:rPr>
          <w:rFonts w:eastAsia="Amiri" w:cs="Amiri" w:ascii="Amiri" w:hAnsi="Amiri"/>
          <w:color w:val="111111"/>
          <w:sz w:val="28"/>
          <w:szCs w:val="28"/>
          <w:rtl w:val="true"/>
          <w:lang w:bidi="ar-SA"/>
        </w:rPr>
        <w:t>.</w:t>
      </w:r>
      <w:r>
        <w:rPr>
          <w:rStyle w:val="FootnoteAnchor"/>
          <w:rtl w:val="true"/>
        </w:rPr>
        <w:footnoteReference w:id="435"/>
      </w:r>
      <w:r>
        <w:rPr>
          <w:rFonts w:ascii="Amiri" w:hAnsi="Amiri" w:eastAsia="Amiri" w:cs="Amiri"/>
          <w:color w:val="111111"/>
          <w:sz w:val="28"/>
          <w:sz w:val="28"/>
          <w:szCs w:val="28"/>
          <w:rtl w:val="true"/>
          <w:lang w:bidi="ar-SA"/>
        </w:rPr>
        <w:t xml:space="preserve">در الكافى ،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الإشارة والنصّ على أبى محمّد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امام هادى عليه‌السلام ، حديث روايت مى‌كند و سعد بن عبد اللّه ، آن حديث را از وى نقل مى‌نمايد</w:t>
      </w:r>
      <w:r>
        <w:rPr>
          <w:rFonts w:eastAsia="Amiri" w:cs="Amiri" w:ascii="Amiri" w:hAnsi="Amiri"/>
          <w:color w:val="111111"/>
          <w:sz w:val="28"/>
          <w:szCs w:val="28"/>
          <w:rtl w:val="true"/>
          <w:lang w:bidi="ar-SA"/>
        </w:rPr>
        <w:t>.</w:t>
      </w:r>
      <w:r>
        <w:rPr>
          <w:rStyle w:val="FootnoteAnchor"/>
          <w:rtl w:val="true"/>
        </w:rPr>
        <w:footnoteReference w:id="436"/>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بن حسين العلوى</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از اصحاب امام رضا عليه‌السلام و امام هادى عليه‌السلام است</w:t>
      </w:r>
      <w:r>
        <w:rPr>
          <w:rStyle w:val="FootnoteAnchor"/>
          <w:rtl w:val="true"/>
        </w:rPr>
        <w:footnoteReference w:id="437"/>
      </w:r>
      <w:r>
        <w:rPr>
          <w:rFonts w:ascii="Amiri" w:hAnsi="Amiri" w:eastAsia="Amiri" w:cs="Amiri"/>
          <w:color w:val="111111"/>
          <w:sz w:val="28"/>
          <w:sz w:val="28"/>
          <w:szCs w:val="28"/>
          <w:rtl w:val="true"/>
          <w:lang w:bidi="ar-SA"/>
        </w:rPr>
        <w:t xml:space="preserve">و از راويان امامى مجهول به شمار </w:t>
      </w:r>
    </w:p>
    <w:p>
      <w:pPr>
        <w:pStyle w:val="BookText"/>
        <w:rPr/>
      </w:pPr>
      <w:r>
        <w:rPr>
          <w:rFonts w:ascii="IRNazanin" w:hAnsi="IRNazanin" w:eastAsia="IRNazanin"/>
          <w:color w:val="111111"/>
          <w:sz w:val="28"/>
          <w:sz w:val="28"/>
          <w:szCs w:val="28"/>
          <w:rtl w:val="true"/>
          <w:lang w:bidi="fa-IR"/>
        </w:rPr>
        <w:t xml:space="preserve">مى‌رود </w:t>
      </w:r>
      <w:r>
        <w:rPr>
          <w:rFonts w:eastAsia="IRNazanin" w:cs="IRNazanin"/>
          <w:color w:val="111111"/>
          <w:sz w:val="28"/>
          <w:szCs w:val="28"/>
          <w:rtl w:val="true"/>
          <w:lang w:bidi="fa-IR"/>
        </w:rPr>
        <w:t>.</w:t>
      </w:r>
      <w:r>
        <w:rPr>
          <w:rStyle w:val="FootnoteAnchor"/>
          <w:rtl w:val="true"/>
        </w:rPr>
        <w:footnoteReference w:id="438"/>
      </w:r>
      <w:r>
        <w:rPr>
          <w:rFonts w:ascii="Amiri" w:hAnsi="Amiri" w:eastAsia="Amiri" w:cs="Amiri"/>
          <w:color w:val="111111"/>
          <w:sz w:val="28"/>
          <w:sz w:val="28"/>
          <w:szCs w:val="28"/>
          <w:rtl w:val="true"/>
          <w:lang w:bidi="ar-SA"/>
        </w:rPr>
        <w:t xml:space="preserve">اين احتمال وجود دارد كه وى همان حسن بن حسين العلوى بن زيد بن امام سجاد عليه‌السلام است كه محدّث بود و در قيام ابوالسرايا ، در زمان مأمونْ كشته شد </w:t>
      </w:r>
      <w:r>
        <w:rPr>
          <w:rFonts w:eastAsia="Amiri" w:cs="Amiri" w:ascii="Amiri" w:hAnsi="Amiri"/>
          <w:color w:val="111111"/>
          <w:sz w:val="28"/>
          <w:szCs w:val="28"/>
          <w:rtl w:val="true"/>
          <w:lang w:bidi="ar-SA"/>
        </w:rPr>
        <w:t>.</w:t>
      </w:r>
      <w:r>
        <w:rPr>
          <w:rStyle w:val="FootnoteAnchor"/>
          <w:rtl w:val="true"/>
        </w:rPr>
        <w:footnoteReference w:id="439"/>
      </w:r>
      <w:r>
        <w:rPr>
          <w:rFonts w:ascii="Amiri" w:hAnsi="Amiri" w:eastAsia="Amiri" w:cs="Amiri"/>
          <w:color w:val="111111"/>
          <w:sz w:val="28"/>
          <w:sz w:val="28"/>
          <w:szCs w:val="28"/>
          <w:rtl w:val="true"/>
          <w:lang w:bidi="ar-SA"/>
        </w:rPr>
        <w:t>شايد هم وى ، حسن بن حسن علوى است كه از راويان حسن است</w:t>
      </w:r>
      <w:r>
        <w:rPr>
          <w:rFonts w:eastAsia="Amiri" w:cs="Amiri" w:ascii="Amiri" w:hAnsi="Amiri"/>
          <w:color w:val="111111"/>
          <w:sz w:val="28"/>
          <w:szCs w:val="28"/>
          <w:rtl w:val="true"/>
          <w:lang w:bidi="ar-SA"/>
        </w:rPr>
        <w:t>.</w:t>
      </w:r>
      <w:r>
        <w:rPr>
          <w:rStyle w:val="FootnoteAnchor"/>
          <w:rtl w:val="true"/>
        </w:rPr>
        <w:footnoteReference w:id="440"/>
      </w:r>
      <w:r>
        <w:rPr>
          <w:rFonts w:ascii="Amiri" w:hAnsi="Amiri" w:eastAsia="Amiri" w:cs="Amiri"/>
          <w:color w:val="111111"/>
          <w:sz w:val="28"/>
          <w:sz w:val="28"/>
          <w:szCs w:val="28"/>
          <w:rtl w:val="true"/>
          <w:lang w:bidi="ar-SA"/>
        </w:rPr>
        <w:t xml:space="preserve">در الكافى ،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ابوالحسن</w:t>
      </w:r>
      <w:r>
        <w:rPr>
          <w:rStyle w:val="FootnoteAnchor"/>
          <w:rtl w:val="true"/>
        </w:rPr>
        <w:footnoteReference w:id="441"/>
      </w:r>
      <w:r>
        <w:rPr>
          <w:rFonts w:ascii="Amiri" w:hAnsi="Amiri" w:eastAsia="Amiri" w:cs="Amiri"/>
          <w:color w:val="111111"/>
          <w:sz w:val="28"/>
          <w:sz w:val="28"/>
          <w:szCs w:val="28"/>
          <w:rtl w:val="true"/>
          <w:lang w:bidi="ar-SA"/>
        </w:rPr>
        <w:t>عليه‌السلام حديث روايت مى‌نمايد</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بن على بن ابراهيم بن موسى بن جعفر عليه‌السلام</w:t>
      </w:r>
    </w:p>
    <w:p>
      <w:pPr>
        <w:pStyle w:val="BookText"/>
        <w:rPr/>
      </w:pPr>
      <w:r>
        <w:rPr>
          <w:rFonts w:ascii="IRNazanin" w:hAnsi="IRNazanin" w:eastAsia="IRNazanin"/>
          <w:color w:val="111111"/>
          <w:sz w:val="28"/>
          <w:sz w:val="28"/>
          <w:szCs w:val="28"/>
          <w:rtl w:val="true"/>
          <w:lang w:bidi="fa-IR"/>
        </w:rPr>
        <w:t>از زندگى وى ، اطّلاعى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تهذيب الأنساب ، آمده كه على بن إبراهيم بن موسى الكاظم عليه‌السلام ، اولادى داشته كه نسلشان منقرض شده است</w:t>
      </w:r>
      <w:r>
        <w:rPr>
          <w:rFonts w:eastAsia="IRNazanin" w:cs="IRNazanin"/>
          <w:color w:val="111111"/>
          <w:sz w:val="28"/>
          <w:szCs w:val="28"/>
          <w:rtl w:val="true"/>
          <w:lang w:bidi="fa-IR"/>
        </w:rPr>
        <w:t>.</w:t>
      </w:r>
      <w:r>
        <w:rPr>
          <w:rStyle w:val="FootnoteAnchor"/>
          <w:rtl w:val="true"/>
        </w:rPr>
        <w:footnoteReference w:id="443"/>
      </w:r>
      <w:r>
        <w:rPr>
          <w:rFonts w:ascii="IRNazanin" w:hAnsi="IRNazanin" w:eastAsia="IRNazanin"/>
          <w:color w:val="111111"/>
          <w:sz w:val="28"/>
          <w:sz w:val="28"/>
          <w:szCs w:val="28"/>
          <w:rtl w:val="true"/>
          <w:lang w:bidi="fa-IR"/>
        </w:rPr>
        <w:t>از اين گفته ،برمى‌آيد كه احتمالاً حسن بن على ، فرزند ذكورى نداشته است تا نسلى از وى باقى بماند و در كتب انسابْ ثبت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الكافى ،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مولد صاحب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وى و برادرش محمّد ، از محمّد بن على بن عبد الرحمان ، حديث روايت مى‌نمايند و على بن محمّد ، آن را از آن دو ، نقل مى‌كند</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بن على بن عثمان بن السجّاد عليه‌السلام</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وى ، از راويان مجهول است</w:t>
      </w:r>
      <w:r>
        <w:rPr>
          <w:rFonts w:eastAsia="Amiri" w:cs="Amiri" w:ascii="Amiri" w:hAnsi="Amiri"/>
          <w:color w:val="111111"/>
          <w:sz w:val="28"/>
          <w:szCs w:val="28"/>
          <w:rtl w:val="true"/>
          <w:lang w:bidi="ar-SA"/>
        </w:rPr>
        <w:t>.</w:t>
      </w:r>
      <w:r>
        <w:rPr>
          <w:rStyle w:val="FootnoteAnchor"/>
          <w:rtl w:val="true"/>
        </w:rPr>
        <w:footnoteReference w:id="445"/>
      </w:r>
      <w:r>
        <w:rPr>
          <w:rFonts w:ascii="IRNazanin" w:hAnsi="IRNazanin" w:eastAsia="IRNazanin"/>
          <w:color w:val="111111"/>
          <w:sz w:val="28"/>
          <w:sz w:val="28"/>
          <w:szCs w:val="28"/>
          <w:rtl w:val="true"/>
          <w:lang w:bidi="fa-IR"/>
        </w:rPr>
        <w:t>مطالعه در كتب انساب چنين نسبى را تأييد نمى‌كند و براى امام سجاد عليه‌السلام ، فرزندى به نام عثمانْ ذكر نشده كه داراى اعقاب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اشتباهى صورت گرفته و به جاى اسم عمر ، عثمان آمده است ؛ زيرا امام سجاد عليه‌السلام </w:t>
      </w:r>
    </w:p>
    <w:p>
      <w:pPr>
        <w:pStyle w:val="BookText"/>
        <w:rPr/>
      </w:pPr>
      <w:r>
        <w:rPr>
          <w:rFonts w:ascii="Amiri" w:hAnsi="Amiri" w:eastAsia="Amiri" w:cs="Amiri"/>
          <w:color w:val="111111"/>
          <w:sz w:val="28"/>
          <w:sz w:val="28"/>
          <w:szCs w:val="28"/>
          <w:rtl w:val="true"/>
          <w:lang w:bidi="ar-SA"/>
        </w:rPr>
        <w:t xml:space="preserve">فرزندى به نام عمر الأشرف دارد و يكى از اعقابش ، حسن بن على بن عمر بن السجّاد عليه‌السلام </w:t>
      </w:r>
      <w:r>
        <w:rPr>
          <w:rStyle w:val="FootnoteAnchor"/>
          <w:rtl w:val="true"/>
        </w:rPr>
        <w:footnoteReference w:id="446"/>
      </w:r>
      <w:r>
        <w:rPr>
          <w:rFonts w:ascii="Amiri" w:hAnsi="Amiri" w:eastAsia="Amiri" w:cs="Amiri"/>
          <w:color w:val="111111"/>
          <w:sz w:val="28"/>
          <w:sz w:val="28"/>
          <w:szCs w:val="28"/>
          <w:rtl w:val="true"/>
          <w:lang w:bidi="ar-SA"/>
        </w:rPr>
        <w:t xml:space="preserve">است كه به احتمال فراوان ، همان شخص مورد نظر ما باشد ؛ زيرا در برخى منابع ، حديث ذكر شده در الكافى كه راوى آن حسن بن على بن عثمان است ، توسط حسن بن على بن عمر بن على بن حسين عليه‌السلام ، روايت شده است </w:t>
      </w:r>
      <w:r>
        <w:rPr>
          <w:rFonts w:eastAsia="Amiri" w:cs="Amiri" w:ascii="Amiri" w:hAnsi="Amiri"/>
          <w:color w:val="111111"/>
          <w:sz w:val="28"/>
          <w:szCs w:val="28"/>
          <w:rtl w:val="true"/>
          <w:lang w:bidi="ar-SA"/>
        </w:rPr>
        <w:t>.</w:t>
      </w:r>
      <w:r>
        <w:rPr>
          <w:rStyle w:val="FootnoteAnchor"/>
          <w:rtl w:val="true"/>
        </w:rPr>
        <w:footnoteReference w:id="447"/>
      </w:r>
      <w:r>
        <w:rPr>
          <w:rFonts w:ascii="Amiri" w:hAnsi="Amiri" w:eastAsia="Amiri" w:cs="Amiri"/>
          <w:color w:val="111111"/>
          <w:sz w:val="28"/>
          <w:sz w:val="28"/>
          <w:szCs w:val="28"/>
          <w:rtl w:val="true"/>
          <w:lang w:bidi="ar-SA"/>
        </w:rPr>
        <w:t xml:space="preserve">او در الكافى ،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دخول المدينة و زيارة النبىّ صلى‌الله‌عليه‌و‌آله والدعاء عند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على بن جعفر الصادق عليه‌السلام حديثى روايت مى‌نمايد و على بن مهزيار ، آن را از وى نقل مى‌نمايد</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على العلوى</w:t>
      </w:r>
    </w:p>
    <w:p>
      <w:pPr>
        <w:pStyle w:val="BookText"/>
        <w:rPr/>
      </w:pPr>
      <w:r>
        <w:rPr>
          <w:rFonts w:ascii="Amiri" w:hAnsi="Amiri" w:eastAsia="Amiri" w:cs="Amiri"/>
          <w:color w:val="111111"/>
          <w:sz w:val="28"/>
          <w:sz w:val="28"/>
          <w:szCs w:val="28"/>
          <w:rtl w:val="true"/>
          <w:lang w:bidi="ar-SA"/>
        </w:rPr>
        <w:t>نسبش به درستى معلوم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احتمالاً وى ، حسن بن على بن حسن دِينورى علوى است كه از راويان حسن است و سعد بن عبد اللّه ، محمّد بن يحيى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 روايت كرده‌اند</w:t>
      </w:r>
      <w:r>
        <w:rPr>
          <w:rFonts w:eastAsia="Amiri" w:cs="Amiri" w:ascii="Amiri" w:hAnsi="Amiri"/>
          <w:color w:val="111111"/>
          <w:sz w:val="28"/>
          <w:szCs w:val="28"/>
          <w:rtl w:val="true"/>
          <w:lang w:bidi="ar-SA"/>
        </w:rPr>
        <w:t>.</w:t>
      </w:r>
      <w:r>
        <w:rPr>
          <w:rStyle w:val="FootnoteAnchor"/>
          <w:rtl w:val="true"/>
        </w:rPr>
        <w:footnoteReference w:id="449"/>
      </w:r>
      <w:r>
        <w:rPr>
          <w:rFonts w:ascii="Amiri" w:hAnsi="Amiri" w:eastAsia="Amiri" w:cs="Amiri"/>
          <w:color w:val="111111"/>
          <w:sz w:val="28"/>
          <w:sz w:val="28"/>
          <w:szCs w:val="28"/>
          <w:rtl w:val="true"/>
          <w:lang w:bidi="ar-SA"/>
        </w:rPr>
        <w:t xml:space="preserve">كلينى ، در باب‌هاى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مولد صاحب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المساجد و ما يؤذ منها والحدث فيها من النوم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بدون واسطه از وى ، حديث نقل مى‌كند كه در سه مورد ، حسن بن على ، احاديث را از سهل بن جمهور ، روايت مى‌نمايد</w:t>
      </w:r>
      <w:r>
        <w:rPr>
          <w:rFonts w:eastAsia="Amiri" w:cs="Amiri" w:ascii="Amiri" w:hAnsi="Amiri"/>
          <w:color w:val="111111"/>
          <w:sz w:val="28"/>
          <w:szCs w:val="28"/>
          <w:rtl w:val="true"/>
          <w:lang w:bidi="ar-SA"/>
        </w:rPr>
        <w:t>.</w:t>
      </w:r>
      <w:r>
        <w:rPr>
          <w:rStyle w:val="FootnoteAnchor"/>
          <w:rtl w:val="true"/>
        </w:rPr>
        <w:footnoteReference w:id="450"/>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بن عيسى بن محمّد بن على بن جعفر الصادق عليه‌السلام</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جمله راويان حسن حديث شيعه است </w:t>
      </w:r>
      <w:r>
        <w:rPr>
          <w:rFonts w:eastAsia="Amiri" w:cs="Amiri" w:ascii="Amiri" w:hAnsi="Amiri"/>
          <w:color w:val="111111"/>
          <w:sz w:val="28"/>
          <w:szCs w:val="28"/>
          <w:rtl w:val="true"/>
          <w:lang w:bidi="ar-SA"/>
        </w:rPr>
        <w:t>.</w:t>
      </w:r>
      <w:r>
        <w:rPr>
          <w:rStyle w:val="FootnoteAnchor"/>
          <w:rtl w:val="true"/>
        </w:rPr>
        <w:footnoteReference w:id="451"/>
      </w:r>
      <w:r>
        <w:rPr>
          <w:rFonts w:ascii="Amiri" w:hAnsi="Amiri" w:eastAsia="Amiri" w:cs="Amiri"/>
          <w:color w:val="111111"/>
          <w:sz w:val="28"/>
          <w:sz w:val="28"/>
          <w:szCs w:val="28"/>
          <w:rtl w:val="true"/>
          <w:lang w:bidi="ar-SA"/>
        </w:rPr>
        <w:t>شيخ مفيد ، شيخ صدوق و كلينى از وى ، حديث روايت كرده‌اند</w:t>
      </w:r>
      <w:r>
        <w:rPr>
          <w:rFonts w:eastAsia="Amiri" w:cs="Amiri" w:ascii="Amiri" w:hAnsi="Amiri"/>
          <w:color w:val="111111"/>
          <w:sz w:val="28"/>
          <w:szCs w:val="28"/>
          <w:rtl w:val="true"/>
          <w:lang w:bidi="ar-SA"/>
        </w:rPr>
        <w:t>.</w:t>
      </w:r>
      <w:r>
        <w:rPr>
          <w:rStyle w:val="FootnoteAnchor"/>
          <w:rtl w:val="true"/>
        </w:rPr>
        <w:footnoteReference w:id="452"/>
      </w:r>
      <w:r>
        <w:rPr>
          <w:rFonts w:ascii="IRNazanin" w:hAnsi="IRNazanin" w:eastAsia="IRNazanin"/>
          <w:color w:val="111111"/>
          <w:sz w:val="28"/>
          <w:sz w:val="28"/>
          <w:szCs w:val="28"/>
          <w:rtl w:val="true"/>
          <w:lang w:bidi="fa-IR"/>
        </w:rPr>
        <w:t xml:space="preserve">فرزندش ، على در قم زندگى مى‌كرد و فرزند ديگرش </w:t>
      </w:r>
    </w:p>
    <w:p>
      <w:pPr>
        <w:pStyle w:val="BookText"/>
        <w:rPr/>
      </w:pPr>
      <w:r>
        <w:rPr>
          <w:rFonts w:ascii="Amiri" w:hAnsi="Amiri" w:eastAsia="Amiri" w:cs="Amiri"/>
          <w:color w:val="111111"/>
          <w:sz w:val="28"/>
          <w:sz w:val="28"/>
          <w:szCs w:val="28"/>
          <w:rtl w:val="true"/>
          <w:lang w:bidi="ar-SA"/>
        </w:rPr>
        <w:t xml:space="preserve">به نام ابوالحسن محمّد ، در اصفهان ، نقيب سادات بود </w:t>
      </w:r>
      <w:r>
        <w:rPr>
          <w:rFonts w:eastAsia="Amiri" w:cs="Amiri" w:ascii="Amiri" w:hAnsi="Amiri"/>
          <w:color w:val="111111"/>
          <w:sz w:val="28"/>
          <w:szCs w:val="28"/>
          <w:rtl w:val="true"/>
          <w:lang w:bidi="ar-SA"/>
        </w:rPr>
        <w:t>.</w:t>
      </w:r>
      <w:r>
        <w:rPr>
          <w:rStyle w:val="FootnoteAnchor"/>
          <w:rtl w:val="true"/>
        </w:rPr>
        <w:footnoteReference w:id="453"/>
      </w:r>
      <w:r>
        <w:rPr>
          <w:rFonts w:ascii="Amiri" w:hAnsi="Amiri" w:eastAsia="Amiri" w:cs="Amiri"/>
          <w:color w:val="111111"/>
          <w:sz w:val="28"/>
          <w:sz w:val="28"/>
          <w:szCs w:val="28"/>
          <w:rtl w:val="true"/>
          <w:lang w:bidi="ar-SA"/>
        </w:rPr>
        <w:t xml:space="preserve">او در الكافى ، باب‌هاى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p>
    <w:p>
      <w:pPr>
        <w:pStyle w:val="BookText"/>
        <w:rPr/>
      </w:pP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مولد صاحب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حديث نقل مى‌كند كه درمورد نخست ، او حديث را از پدرش روايت مى‌نمايد و على بن محمّد ، از وى دو حديث را نقل مى‌كند</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بن محمّد بن عبيد اللّه بن حسين بن السجاد عليه‌السلام</w:t>
      </w:r>
    </w:p>
    <w:p>
      <w:pPr>
        <w:pStyle w:val="BookText"/>
        <w:rPr/>
      </w:pPr>
      <w:r>
        <w:rPr>
          <w:rFonts w:ascii="Amiri" w:hAnsi="Amiri" w:eastAsia="Amiri" w:cs="Amiri"/>
          <w:color w:val="111111"/>
          <w:sz w:val="28"/>
          <w:sz w:val="28"/>
          <w:szCs w:val="28"/>
          <w:rtl w:val="true"/>
          <w:lang w:bidi="ar-SA"/>
        </w:rPr>
        <w:t xml:space="preserve">وى ، مشهور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نسلش در كوفه و طبرستان ،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جوانيون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بودند</w:t>
      </w:r>
      <w:r>
        <w:rPr>
          <w:rFonts w:eastAsia="Amiri" w:cs="Amiri" w:ascii="Amiri" w:hAnsi="Amiri"/>
          <w:color w:val="111111"/>
          <w:sz w:val="28"/>
          <w:szCs w:val="28"/>
          <w:rtl w:val="true"/>
          <w:lang w:bidi="ar-SA"/>
        </w:rPr>
        <w:t>.</w:t>
      </w:r>
      <w:r>
        <w:rPr>
          <w:rStyle w:val="FootnoteAnchor"/>
          <w:rtl w:val="true"/>
        </w:rPr>
        <w:footnoteReference w:id="455"/>
      </w:r>
      <w:r>
        <w:rPr>
          <w:rFonts w:ascii="IRNazanin" w:hAnsi="IRNazanin" w:eastAsia="IRNazanin"/>
          <w:color w:val="111111"/>
          <w:sz w:val="28"/>
          <w:sz w:val="28"/>
          <w:szCs w:val="28"/>
          <w:rtl w:val="true"/>
          <w:lang w:bidi="fa-IR"/>
        </w:rPr>
        <w:t>وى ، در مصر درگذشت</w:t>
      </w:r>
      <w:r>
        <w:rPr>
          <w:rFonts w:eastAsia="IRNazanin" w:cs="IRNazanin"/>
          <w:color w:val="111111"/>
          <w:sz w:val="28"/>
          <w:szCs w:val="28"/>
          <w:rtl w:val="true"/>
          <w:lang w:bidi="fa-IR"/>
        </w:rPr>
        <w:t>.</w:t>
      </w:r>
      <w:r>
        <w:rPr>
          <w:rStyle w:val="FootnoteAnchor"/>
          <w:rtl w:val="true"/>
        </w:rPr>
        <w:footnoteReference w:id="456"/>
      </w:r>
      <w:r>
        <w:rPr>
          <w:rFonts w:ascii="Amiri" w:hAnsi="Amiri" w:eastAsia="Amiri" w:cs="Amiri"/>
          <w:color w:val="111111"/>
          <w:sz w:val="28"/>
          <w:sz w:val="28"/>
          <w:szCs w:val="28"/>
          <w:rtl w:val="true"/>
          <w:lang w:bidi="ar-SA"/>
        </w:rPr>
        <w:t>او را از راويان ثقه برشمرده‌اند</w:t>
      </w:r>
      <w:r>
        <w:rPr>
          <w:rFonts w:eastAsia="Amiri" w:cs="Amiri" w:ascii="Amiri" w:hAnsi="Amiri"/>
          <w:color w:val="111111"/>
          <w:sz w:val="28"/>
          <w:szCs w:val="28"/>
          <w:rtl w:val="true"/>
          <w:lang w:bidi="ar-SA"/>
        </w:rPr>
        <w:t>.</w:t>
      </w:r>
      <w:r>
        <w:rPr>
          <w:rStyle w:val="FootnoteAnchor"/>
          <w:rtl w:val="true"/>
        </w:rPr>
        <w:footnoteReference w:id="457"/>
      </w:r>
      <w:r>
        <w:rPr>
          <w:rFonts w:ascii="Amiri" w:hAnsi="Amiri" w:eastAsia="Amiri" w:cs="Amiri"/>
          <w:color w:val="111111"/>
          <w:sz w:val="28"/>
          <w:sz w:val="28"/>
          <w:szCs w:val="28"/>
          <w:rtl w:val="true"/>
          <w:lang w:bidi="ar-SA"/>
        </w:rPr>
        <w:t>امام جواد عليه‌السلام وى را به عنوان شاهد وصيّتش بر فرزندش امام هادى عليه‌السلام قرار داد و او شهادتش را با خط خود در اين زمينه نوشت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مطلب را كلينى در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الإشارة و النصّ على أبى الحسن الثالث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r>
        <w:rPr>
          <w:rStyle w:val="FootnoteAnchor"/>
          <w:rtl w:val="true"/>
        </w:rPr>
        <w:footnoteReference w:id="458"/>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حسين بن حسن العلوى</w:t>
      </w:r>
    </w:p>
    <w:p>
      <w:pPr>
        <w:pStyle w:val="BookText"/>
        <w:rPr/>
      </w:pPr>
      <w:r>
        <w:rPr>
          <w:rFonts w:ascii="Amiri" w:hAnsi="Amiri" w:eastAsia="Amiri" w:cs="Amiri"/>
          <w:color w:val="111111"/>
          <w:sz w:val="28"/>
          <w:sz w:val="28"/>
          <w:szCs w:val="28"/>
          <w:rtl w:val="true"/>
          <w:lang w:bidi="ar-SA"/>
        </w:rPr>
        <w:t>نسبش به درستى معيّن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را از راويان مهمل برشمرده‌اند</w:t>
      </w:r>
      <w:r>
        <w:rPr>
          <w:rFonts w:eastAsia="Amiri" w:cs="Amiri" w:ascii="Amiri" w:hAnsi="Amiri"/>
          <w:color w:val="111111"/>
          <w:sz w:val="28"/>
          <w:szCs w:val="28"/>
          <w:rtl w:val="true"/>
          <w:lang w:bidi="ar-SA"/>
        </w:rPr>
        <w:t>.</w:t>
      </w:r>
      <w:r>
        <w:rPr>
          <w:rStyle w:val="FootnoteAnchor"/>
          <w:rtl w:val="true"/>
        </w:rPr>
        <w:footnoteReference w:id="459"/>
      </w:r>
      <w:r>
        <w:rPr>
          <w:rFonts w:ascii="Amiri" w:hAnsi="Amiri" w:eastAsia="Amiri" w:cs="Amiri"/>
          <w:color w:val="111111"/>
          <w:sz w:val="28"/>
          <w:sz w:val="28"/>
          <w:szCs w:val="28"/>
          <w:rtl w:val="true"/>
          <w:lang w:bidi="ar-SA"/>
        </w:rPr>
        <w:t xml:space="preserve">كلينى ، در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مولد صاحب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او حديث نقل مى‌كند</w:t>
      </w:r>
      <w:r>
        <w:rPr>
          <w:rFonts w:eastAsia="Amiri" w:cs="Amiri" w:ascii="Amiri" w:hAnsi="Amiri"/>
          <w:color w:val="111111"/>
          <w:sz w:val="28"/>
          <w:szCs w:val="28"/>
          <w:rtl w:val="true"/>
          <w:lang w:bidi="ar-SA"/>
        </w:rPr>
        <w:t>.</w:t>
      </w:r>
      <w:r>
        <w:rPr>
          <w:rStyle w:val="FootnoteAnchor"/>
          <w:rtl w:val="true"/>
        </w:rPr>
        <w:footnoteReference w:id="460"/>
      </w:r>
      <w:r>
        <w:rPr>
          <w:rFonts w:ascii="IRNazanin" w:hAnsi="IRNazanin" w:eastAsia="IRNazanin"/>
          <w:color w:val="111111"/>
          <w:sz w:val="28"/>
          <w:sz w:val="28"/>
          <w:szCs w:val="28"/>
          <w:rtl w:val="true"/>
          <w:lang w:bidi="fa-IR"/>
        </w:rPr>
        <w:t>احتمالاً وى ، شخصيت جداگانه‌اى غير از حسين بن حسن الحسنى است كه 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حسين بن الحسن الحسنى</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از راويان حسن حديث شيعه</w:t>
      </w:r>
      <w:r>
        <w:rPr>
          <w:rStyle w:val="FootnoteAnchor"/>
          <w:rtl w:val="true"/>
        </w:rPr>
        <w:footnoteReference w:id="461"/>
      </w:r>
      <w:r>
        <w:rPr>
          <w:rFonts w:ascii="Amiri" w:hAnsi="Amiri" w:eastAsia="Amiri" w:cs="Amiri"/>
          <w:color w:val="111111"/>
          <w:sz w:val="28"/>
          <w:sz w:val="28"/>
          <w:szCs w:val="28"/>
          <w:rtl w:val="true"/>
          <w:lang w:bidi="ar-SA"/>
        </w:rPr>
        <w:t>و از مشايخ كلينى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در الكافى ، باب‌هاى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الإشارة و النصّ على الحسن بن علىّ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مولد على بن الحسين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مولد أبى الحسن على بن محمّد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أبى طيب يعقوب بن ياسر و ابراهيم بن اسحاق الأحمر ، روايت مى‌نمايد</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حسين بن زيد بن السجّاد عليه‌السلام</w:t>
      </w:r>
    </w:p>
    <w:p>
      <w:pPr>
        <w:pStyle w:val="BookText"/>
        <w:rPr/>
      </w:pPr>
      <w:r>
        <w:rPr>
          <w:rFonts w:ascii="IRNazanin" w:hAnsi="IRNazanin" w:eastAsia="IRNazanin"/>
          <w:color w:val="111111"/>
          <w:sz w:val="28"/>
          <w:sz w:val="28"/>
          <w:szCs w:val="28"/>
          <w:rtl w:val="true"/>
          <w:lang w:bidi="fa-IR"/>
        </w:rPr>
        <w:t xml:space="preserve">وى ، از راويان حسن و از علما و محدّثان بزرگ زمان خود به شمار مى‌رفت </w:t>
      </w:r>
      <w:r>
        <w:rPr>
          <w:rFonts w:eastAsia="IRNazanin" w:cs="IRNazanin"/>
          <w:color w:val="111111"/>
          <w:sz w:val="28"/>
          <w:szCs w:val="28"/>
          <w:rtl w:val="true"/>
          <w:lang w:bidi="fa-IR"/>
        </w:rPr>
        <w:t>.</w:t>
      </w:r>
      <w:r>
        <w:rPr>
          <w:rStyle w:val="FootnoteAnchor"/>
          <w:rtl w:val="true"/>
        </w:rPr>
        <w:footnoteReference w:id="463"/>
      </w:r>
      <w:r>
        <w:rPr>
          <w:rFonts w:ascii="Amiri" w:hAnsi="Amiri" w:eastAsia="Amiri" w:cs="Amiri"/>
          <w:color w:val="111111"/>
          <w:sz w:val="28"/>
          <w:sz w:val="28"/>
          <w:szCs w:val="28"/>
          <w:rtl w:val="true"/>
          <w:lang w:bidi="ar-SA"/>
        </w:rPr>
        <w:t>او در خانه امام صادق عليه‌السلام رشد و نمو يافت و از ايشان علوم زيادى آموخت</w:t>
      </w:r>
      <w:r>
        <w:rPr>
          <w:rStyle w:val="FootnoteAnchor"/>
          <w:rtl w:val="true"/>
        </w:rPr>
        <w:footnoteReference w:id="464"/>
      </w:r>
      <w:r>
        <w:rPr>
          <w:rFonts w:ascii="IRNazanin" w:hAnsi="IRNazanin" w:eastAsia="IRNazanin"/>
          <w:color w:val="111111"/>
          <w:sz w:val="28"/>
          <w:sz w:val="28"/>
          <w:szCs w:val="28"/>
          <w:rtl w:val="true"/>
          <w:lang w:bidi="fa-IR"/>
        </w:rPr>
        <w:t>و از اصحاب آن حضرت به شمار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خاطر گريه فراوان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الدمعة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 از پدرش زيد ، عمويش امام باقر عليه‌السلام ، امام جعفرصادق عليه‌السلام ، موسى بن جعفر عليهماالسلام ، عبد اللّه و عمر ، فرزندان امام سجاد عليه‌السلام و برخى‌شخصيت‌هاى ديگر ، حديث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به قولى ، در حدود سال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به روايتى ديگر ، درحدود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درگذشت</w:t>
      </w:r>
      <w:r>
        <w:rPr>
          <w:rFonts w:eastAsia="IRNazanin" w:cs="IRNazanin"/>
          <w:color w:val="111111"/>
          <w:sz w:val="28"/>
          <w:szCs w:val="28"/>
          <w:rtl w:val="true"/>
          <w:lang w:bidi="fa-IR"/>
        </w:rPr>
        <w:t>.</w:t>
      </w:r>
      <w:r>
        <w:rPr>
          <w:rStyle w:val="FootnoteAnchor"/>
          <w:rtl w:val="true"/>
        </w:rPr>
        <w:footnoteReference w:id="465"/>
      </w:r>
      <w:r>
        <w:rPr>
          <w:rFonts w:ascii="Amiri" w:hAnsi="Amiri" w:eastAsia="Amiri" w:cs="Amiri"/>
          <w:color w:val="111111"/>
          <w:sz w:val="28"/>
          <w:sz w:val="28"/>
          <w:szCs w:val="28"/>
          <w:rtl w:val="true"/>
          <w:lang w:bidi="ar-SA"/>
        </w:rPr>
        <w:t xml:space="preserve">نسل وى ، از سه فرزندش به نام‌هاى يحيى المحدّث ، أبا عبد اللّه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كرمان مى‌زيست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الشبيه بود</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حسين بن زيد ، در دوازده باب الكافى ، از جمله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صوم كفّارة اليمين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النكاح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امام صادق عليه‌السلام حديث روايت كرده است و اشخاصى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يحيى ، محمّد بن ابراهيم كوفى ، خلف بن حمّاد و پسرش ، عبد اللّه بن حسين ، احاديث را از وى نقل كرده‌اند</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حسين بن على العلوى</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نسبش مشخص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شايد وى ، همان حسن بن على علوى يا هاشمى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p>
    <w:p>
      <w:pPr>
        <w:pStyle w:val="BookText"/>
        <w:rPr/>
      </w:pPr>
      <w:r>
        <w:rPr>
          <w:rFonts w:ascii="Amiri" w:hAnsi="Amiri" w:eastAsia="Amiri" w:cs="Amiri"/>
          <w:color w:val="111111"/>
          <w:sz w:val="28"/>
          <w:sz w:val="28"/>
          <w:szCs w:val="28"/>
          <w:rtl w:val="true"/>
          <w:lang w:bidi="ar-SA"/>
        </w:rPr>
        <w:t xml:space="preserve">در الكافى ،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من عرف إمامه لم يضرّه تقدّم هذا الأمر أو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سهل بن جمهور ، حديث روايت نموده است</w:t>
      </w:r>
      <w:r>
        <w:rPr>
          <w:rFonts w:eastAsia="Amiri" w:cs="Amiri" w:ascii="Amiri" w:hAnsi="Amiri"/>
          <w:color w:val="111111"/>
          <w:sz w:val="28"/>
          <w:szCs w:val="28"/>
          <w:rtl w:val="true"/>
          <w:lang w:bidi="ar-SA"/>
        </w:rPr>
        <w:t>.</w:t>
      </w:r>
      <w:r>
        <w:rPr>
          <w:rStyle w:val="FootnoteAnchor"/>
          <w:rtl w:val="true"/>
        </w:rPr>
        <w:footnoteReference w:id="468"/>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حسين بن موسى بن جعفر عليه‌السلام</w:t>
      </w:r>
    </w:p>
    <w:p>
      <w:pPr>
        <w:pStyle w:val="BookText"/>
        <w:rPr/>
      </w:pPr>
      <w:r>
        <w:rPr>
          <w:rFonts w:ascii="IRNazanin" w:hAnsi="IRNazanin" w:eastAsia="IRNazanin"/>
          <w:color w:val="111111"/>
          <w:sz w:val="28"/>
          <w:sz w:val="28"/>
          <w:szCs w:val="28"/>
          <w:rtl w:val="true"/>
          <w:lang w:bidi="fa-IR"/>
        </w:rPr>
        <w:t xml:space="preserve">او ،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مادرش اُمّ ولد بود</w:t>
      </w:r>
      <w:r>
        <w:rPr>
          <w:rFonts w:eastAsia="IRNazanin" w:cs="IRNazanin"/>
          <w:color w:val="111111"/>
          <w:sz w:val="28"/>
          <w:szCs w:val="28"/>
          <w:rtl w:val="true"/>
          <w:lang w:bidi="fa-IR"/>
        </w:rPr>
        <w:t>.</w:t>
      </w:r>
      <w:r>
        <w:rPr>
          <w:rStyle w:val="FootnoteAnchor"/>
          <w:rtl w:val="true"/>
        </w:rPr>
        <w:footnoteReference w:id="469"/>
      </w:r>
      <w:r>
        <w:rPr>
          <w:rFonts w:ascii="IRNazanin" w:hAnsi="IRNazanin" w:eastAsia="IRNazanin"/>
          <w:color w:val="111111"/>
          <w:sz w:val="28"/>
          <w:sz w:val="28"/>
          <w:szCs w:val="28"/>
          <w:rtl w:val="true"/>
          <w:lang w:bidi="fa-IR"/>
        </w:rPr>
        <w:t>در مورد مكان زندگى و اعقاب وى ، اختلاف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بر اين عقيده‌اند كه وى ، مقيم بغداد بود پسرانش ، ابو القاسم و عبيد اللّه نام داشتند و دخترانى به نام‌هاى اُمّ الحسن ، اُمّ الحسين و اُمّ جعفر نيز ، داشته است</w:t>
      </w:r>
      <w:r>
        <w:rPr>
          <w:rFonts w:eastAsia="IRNazanin" w:cs="IRNazanin"/>
          <w:color w:val="111111"/>
          <w:sz w:val="28"/>
          <w:szCs w:val="28"/>
          <w:rtl w:val="true"/>
          <w:lang w:bidi="fa-IR"/>
        </w:rPr>
        <w:t>.</w:t>
      </w:r>
      <w:r>
        <w:rPr>
          <w:rStyle w:val="FootnoteAnchor"/>
          <w:rtl w:val="true"/>
        </w:rPr>
        <w:footnoteReference w:id="470"/>
      </w:r>
      <w:r>
        <w:rPr>
          <w:rFonts w:ascii="IRNazanin" w:hAnsi="IRNazanin" w:eastAsia="IRNazanin"/>
          <w:color w:val="111111"/>
          <w:sz w:val="28"/>
          <w:sz w:val="28"/>
          <w:szCs w:val="28"/>
          <w:rtl w:val="true"/>
          <w:lang w:bidi="fa-IR"/>
        </w:rPr>
        <w:t>برخى ديگر معتقدند كه نسل او ، منقرض شده و گروهى سه فرزند به نام‌هاى عبد اللّه ، عبيد اللّه و محمّد ، براى او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 در طبس ، قومى از قرن چهارم هجرى خود را اعقاب حسين بن موسى عليه‌السلام مى‌دانند و بر اين باورند كه او در طبس درگذشته و آرامگاهش نيز در آن شهر است</w:t>
      </w:r>
      <w:r>
        <w:rPr>
          <w:rFonts w:eastAsia="IRNazanin" w:cs="IRNazanin"/>
          <w:color w:val="111111"/>
          <w:sz w:val="28"/>
          <w:szCs w:val="28"/>
          <w:rtl w:val="true"/>
          <w:lang w:bidi="fa-IR"/>
        </w:rPr>
        <w:t>.</w:t>
      </w:r>
      <w:r>
        <w:rPr>
          <w:rStyle w:val="FootnoteAnchor"/>
          <w:rtl w:val="true"/>
        </w:rPr>
        <w:footnoteReference w:id="471"/>
      </w:r>
      <w:r>
        <w:rPr>
          <w:rFonts w:ascii="IRNazanin" w:hAnsi="IRNazanin" w:eastAsia="IRNazanin"/>
          <w:color w:val="111111"/>
          <w:sz w:val="28"/>
          <w:sz w:val="28"/>
          <w:szCs w:val="28"/>
          <w:rtl w:val="true"/>
          <w:lang w:bidi="fa-IR"/>
        </w:rPr>
        <w:t>اكنون آرامگاه وى در طبس ، زيارتگاه زائران است و با شكوه و عظمت خاصى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 از پدر گرامى‌اش ، برادرش امام رضا عليه‌السلام ، مادرش و اُمّ أحمد بنت موسى ، حديث روايت كرده است و برخى وى را از راويان حسن برشمرده‌اند </w:t>
      </w:r>
      <w:r>
        <w:rPr>
          <w:rFonts w:eastAsia="IRNazanin" w:cs="IRNazanin"/>
          <w:color w:val="111111"/>
          <w:sz w:val="28"/>
          <w:szCs w:val="28"/>
          <w:rtl w:val="true"/>
          <w:lang w:bidi="fa-IR"/>
        </w:rPr>
        <w:t>.</w:t>
      </w:r>
      <w:r>
        <w:rPr>
          <w:rStyle w:val="FootnoteAnchor"/>
          <w:rtl w:val="true"/>
        </w:rPr>
        <w:footnoteReference w:id="472"/>
      </w:r>
      <w:r>
        <w:rPr>
          <w:rFonts w:ascii="IRNazanin" w:hAnsi="IRNazanin" w:eastAsia="IRNazanin"/>
          <w:color w:val="111111"/>
          <w:sz w:val="28"/>
          <w:sz w:val="28"/>
          <w:szCs w:val="28"/>
          <w:rtl w:val="true"/>
          <w:lang w:bidi="fa-IR"/>
        </w:rPr>
        <w:t xml:space="preserve">او در الكافى ،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الحنا بعد النورة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پدرش امام موسى عليه‌السلام ، حديث روايت مى‌نمايد و ابراهيم بن اسحاق الأحمر ، آن را از وى نقل مى‌كند</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حكيمة بنت الجواد عليه‌السلام</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نام ايشان در كتب انساب آمده است</w:t>
      </w:r>
      <w:r>
        <w:rPr>
          <w:rFonts w:eastAsia="Amiri" w:cs="Amiri" w:ascii="Amiri" w:hAnsi="Amiri"/>
          <w:color w:val="111111"/>
          <w:sz w:val="28"/>
          <w:szCs w:val="28"/>
          <w:rtl w:val="true"/>
          <w:lang w:bidi="ar-SA"/>
        </w:rPr>
        <w:t>.</w:t>
      </w:r>
      <w:r>
        <w:rPr>
          <w:rStyle w:val="FootnoteAnchor"/>
          <w:rtl w:val="true"/>
        </w:rPr>
        <w:footnoteReference w:id="474"/>
      </w:r>
      <w:r>
        <w:rPr>
          <w:rFonts w:ascii="Amiri" w:hAnsi="Amiri" w:eastAsia="Amiri" w:cs="Amiri"/>
          <w:color w:val="111111"/>
          <w:sz w:val="28"/>
          <w:sz w:val="28"/>
          <w:szCs w:val="28"/>
          <w:rtl w:val="true"/>
          <w:lang w:bidi="ar-SA"/>
        </w:rPr>
        <w:t xml:space="preserve">در الكافى ،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تسمية من رآه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w:t>
      </w:r>
    </w:p>
    <w:p>
      <w:pPr>
        <w:pStyle w:val="BookText"/>
        <w:rPr/>
      </w:pPr>
      <w:r>
        <w:rPr>
          <w:rFonts w:ascii="Amiri" w:hAnsi="Amiri" w:eastAsia="Amiri" w:cs="Amiri"/>
          <w:color w:val="111111"/>
          <w:sz w:val="28"/>
          <w:sz w:val="28"/>
          <w:szCs w:val="28"/>
          <w:rtl w:val="true"/>
          <w:lang w:bidi="ar-SA"/>
        </w:rPr>
        <w:t>وى حديث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براى موسى بن محمّد بن قاسم بن حمزة بن موسى بن جعفر عليه‌السلام روايت مى‌كند كه حضرت صاحب الزمان عليه‌السلام را در شب تولّدش ديده است </w:t>
      </w:r>
      <w:r>
        <w:rPr>
          <w:rFonts w:eastAsia="Amiri" w:cs="Amiri" w:ascii="Amiri" w:hAnsi="Amiri"/>
          <w:color w:val="111111"/>
          <w:sz w:val="28"/>
          <w:szCs w:val="28"/>
          <w:rtl w:val="true"/>
          <w:lang w:bidi="ar-SA"/>
        </w:rPr>
        <w:t>.</w:t>
      </w:r>
      <w:r>
        <w:rPr>
          <w:rStyle w:val="FootnoteAnchor"/>
          <w:rtl w:val="true"/>
        </w:rPr>
        <w:footnoteReference w:id="475"/>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خديجه بنت عمر بن السجّاد عليه‌السلام</w:t>
      </w:r>
    </w:p>
    <w:p>
      <w:pPr>
        <w:pStyle w:val="BookText"/>
        <w:rPr/>
      </w:pPr>
      <w:r>
        <w:rPr>
          <w:rFonts w:ascii="Amiri" w:hAnsi="Amiri" w:eastAsia="Amiri" w:cs="Amiri"/>
          <w:color w:val="111111"/>
          <w:sz w:val="28"/>
          <w:sz w:val="28"/>
          <w:szCs w:val="28"/>
          <w:rtl w:val="true"/>
          <w:lang w:bidi="ar-SA"/>
        </w:rPr>
        <w:t xml:space="preserve">وى ، همسر حسين بن زيد بن سجّاد عليه‌السلام است و از وى صاحب سه فرزند به نام‌هاى عبد اللّه ، قاسم و يحيى شد </w:t>
      </w:r>
      <w:r>
        <w:rPr>
          <w:rFonts w:eastAsia="Amiri" w:cs="Amiri" w:ascii="Amiri" w:hAnsi="Amiri"/>
          <w:color w:val="111111"/>
          <w:sz w:val="28"/>
          <w:szCs w:val="28"/>
          <w:rtl w:val="true"/>
          <w:lang w:bidi="ar-SA"/>
        </w:rPr>
        <w:t>.</w:t>
      </w:r>
      <w:r>
        <w:rPr>
          <w:rStyle w:val="FootnoteAnchor"/>
          <w:rtl w:val="true"/>
        </w:rPr>
        <w:footnoteReference w:id="476"/>
      </w:r>
      <w:r>
        <w:rPr>
          <w:rFonts w:ascii="IRNazanin" w:hAnsi="IRNazanin" w:eastAsia="IRNazanin"/>
          <w:color w:val="111111"/>
          <w:sz w:val="28"/>
          <w:sz w:val="28"/>
          <w:szCs w:val="28"/>
          <w:rtl w:val="true"/>
          <w:lang w:bidi="fa-IR"/>
        </w:rPr>
        <w:t>او ، از روات حسن شمرده مى‌شود</w:t>
      </w:r>
      <w:r>
        <w:rPr>
          <w:rFonts w:eastAsia="IRNazanin" w:cs="IRNazanin"/>
          <w:color w:val="111111"/>
          <w:sz w:val="28"/>
          <w:szCs w:val="28"/>
          <w:rtl w:val="true"/>
          <w:lang w:bidi="fa-IR"/>
        </w:rPr>
        <w:t>.</w:t>
      </w:r>
      <w:r>
        <w:rPr>
          <w:rStyle w:val="FootnoteAnchor"/>
          <w:rtl w:val="true"/>
        </w:rPr>
        <w:footnoteReference w:id="477"/>
      </w:r>
      <w:r>
        <w:rPr>
          <w:rFonts w:ascii="Amiri" w:hAnsi="Amiri" w:eastAsia="Amiri" w:cs="Amiri"/>
          <w:color w:val="111111"/>
          <w:sz w:val="28"/>
          <w:sz w:val="28"/>
          <w:szCs w:val="28"/>
          <w:rtl w:val="true"/>
          <w:lang w:bidi="ar-SA"/>
        </w:rPr>
        <w:t xml:space="preserve">در الكافى ،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يفصل به بين دعوى المحقّ و المبطل فى أمر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عمويش امام باقر عليه‌السلام حديث نقل مى‌نمايد و عبد اللّه بن ابراهيم بن محمّد جعفرى ، آن را از او روايت مى‌كند</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 بن السجّاد عليه‌السلام</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 پس از امام باقر عليه‌السلام ، شريف‌ترين و برترين فرزند امام سجّاد عليه‌السلام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 مردى پارسا ، بخشنده ، دلير و از راويان ثقه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با قرآن ، مأنوس بود و به همين علت ،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حليف القرآن</w:t>
      </w:r>
      <w:r>
        <w:rPr>
          <w:rFonts w:eastAsia="IRNazanin" w:cs="IRNazanin"/>
          <w:color w:val="111111"/>
          <w:sz w:val="28"/>
          <w:szCs w:val="28"/>
          <w:rtl w:val="true"/>
          <w:lang w:bidi="fa-IR"/>
        </w:rPr>
        <w:t>»</w:t>
      </w:r>
      <w:r>
        <w:rPr>
          <w:rStyle w:val="FootnoteAnchor"/>
          <w:rtl w:val="true"/>
        </w:rPr>
        <w:footnoteReference w:id="479"/>
      </w:r>
      <w:r>
        <w:rPr>
          <w:rFonts w:ascii="Amiri" w:hAnsi="Amiri" w:eastAsia="Amiri" w:cs="Amiri"/>
          <w:color w:val="111111"/>
          <w:sz w:val="28"/>
          <w:sz w:val="28"/>
          <w:szCs w:val="28"/>
          <w:rtl w:val="true"/>
          <w:lang w:bidi="ar-SA"/>
        </w:rPr>
        <w:t>را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طوسى ، او را در زمره اصحاب امام سجّاد ، امام باقر و امام صادق عليهم‌السلامآورده است</w:t>
      </w:r>
      <w:r>
        <w:rPr>
          <w:rFonts w:eastAsia="Amiri" w:cs="Amiri" w:ascii="Amiri" w:hAnsi="Amiri"/>
          <w:color w:val="111111"/>
          <w:sz w:val="28"/>
          <w:szCs w:val="28"/>
          <w:rtl w:val="true"/>
          <w:lang w:bidi="ar-SA"/>
        </w:rPr>
        <w:t>.</w:t>
      </w:r>
      <w:r>
        <w:rPr>
          <w:rStyle w:val="FootnoteAnchor"/>
          <w:rtl w:val="true"/>
        </w:rPr>
        <w:footnoteReference w:id="480"/>
      </w:r>
      <w:r>
        <w:rPr>
          <w:rFonts w:ascii="IRNazanin" w:hAnsi="IRNazanin" w:eastAsia="IRNazanin"/>
          <w:color w:val="111111"/>
          <w:sz w:val="28"/>
          <w:sz w:val="28"/>
          <w:szCs w:val="28"/>
          <w:rtl w:val="true"/>
          <w:lang w:bidi="fa-IR"/>
        </w:rPr>
        <w:t xml:space="preserve">وى ، براى اجراى امر به معروف و نهى از منكر و خونخواهى امام حسين عليه‌السلام و بر ضد حكومت جابرانه هشام بن عبد الملك ، به سال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دركوفه ، قيام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كوفه ، ابتدا با او بيعت كردند ؛ ولى عاقبت ، وى را تنها گذاشتند</w:t>
      </w:r>
      <w:r>
        <w:rPr>
          <w:rFonts w:eastAsia="IRNazanin" w:cs="IRNazanin"/>
          <w:color w:val="111111"/>
          <w:sz w:val="28"/>
          <w:szCs w:val="28"/>
          <w:rtl w:val="true"/>
          <w:lang w:bidi="fa-IR"/>
        </w:rPr>
        <w:t>.</w:t>
      </w:r>
      <w:r>
        <w:rPr>
          <w:rStyle w:val="FootnoteAnchor"/>
          <w:rtl w:val="true"/>
        </w:rPr>
        <w:footnoteReference w:id="481"/>
      </w:r>
      <w:r>
        <w:rPr>
          <w:rFonts w:ascii="IRNazanin" w:hAnsi="IRNazanin" w:eastAsia="IRNazanin"/>
          <w:color w:val="111111"/>
          <w:sz w:val="28"/>
          <w:sz w:val="28"/>
          <w:szCs w:val="28"/>
          <w:rtl w:val="true"/>
          <w:lang w:bidi="fa-IR"/>
        </w:rPr>
        <w:t xml:space="preserve">او در جنگ با سپاه اموى ، در دوم صفر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شهيد شد و چهار سال جنازه‌اش در كوفه به دار آويخته بود ، پس از آن نيز جنازه‌اش را </w:t>
      </w:r>
    </w:p>
    <w:p>
      <w:pPr>
        <w:pStyle w:val="BookText"/>
        <w:rPr/>
      </w:pPr>
      <w:r>
        <w:rPr>
          <w:rFonts w:ascii="Amiri" w:hAnsi="Amiri" w:eastAsia="Amiri" w:cs="Amiri"/>
          <w:color w:val="111111"/>
          <w:sz w:val="28"/>
          <w:sz w:val="28"/>
          <w:szCs w:val="28"/>
          <w:rtl w:val="true"/>
          <w:lang w:bidi="ar-SA"/>
        </w:rPr>
        <w:t>سوزاندند و خاكسترش را در رودخانه ريختند</w:t>
      </w:r>
      <w:r>
        <w:rPr>
          <w:rFonts w:eastAsia="Amiri" w:cs="Amiri" w:ascii="Amiri" w:hAnsi="Amiri"/>
          <w:color w:val="111111"/>
          <w:sz w:val="28"/>
          <w:szCs w:val="28"/>
          <w:rtl w:val="true"/>
          <w:lang w:bidi="ar-SA"/>
        </w:rPr>
        <w:t>.</w:t>
      </w:r>
      <w:r>
        <w:rPr>
          <w:rStyle w:val="FootnoteAnchor"/>
          <w:rtl w:val="true"/>
        </w:rPr>
        <w:footnoteReference w:id="482"/>
      </w:r>
      <w:r>
        <w:rPr>
          <w:rFonts w:ascii="Amiri" w:hAnsi="Amiri" w:eastAsia="Amiri" w:cs="Amiri"/>
          <w:color w:val="111111"/>
          <w:sz w:val="28"/>
          <w:sz w:val="28"/>
          <w:szCs w:val="28"/>
          <w:rtl w:val="true"/>
          <w:lang w:bidi="ar-SA"/>
        </w:rPr>
        <w:t>امام صادق عليه‌السلام از موضوع شهادت زيد ، بسيار متأثّر شد و هزار دينار بين خانواده كسانى كه با وى قيام كرده و كشته شده بودند ، تقسيم نمود</w:t>
      </w:r>
      <w:r>
        <w:rPr>
          <w:rFonts w:eastAsia="Amiri" w:cs="Amiri" w:ascii="Amiri" w:hAnsi="Amiri"/>
          <w:color w:val="111111"/>
          <w:sz w:val="28"/>
          <w:szCs w:val="28"/>
          <w:rtl w:val="true"/>
          <w:lang w:bidi="ar-SA"/>
        </w:rPr>
        <w:t>.</w:t>
      </w:r>
      <w:r>
        <w:rPr>
          <w:rStyle w:val="FootnoteAnchor"/>
          <w:rtl w:val="true"/>
        </w:rPr>
        <w:footnoteReference w:id="483"/>
      </w:r>
      <w:r>
        <w:rPr>
          <w:rFonts w:ascii="IRNazanin" w:hAnsi="IRNazanin" w:eastAsia="IRNazanin"/>
          <w:color w:val="111111"/>
          <w:sz w:val="28"/>
          <w:sz w:val="28"/>
          <w:szCs w:val="28"/>
          <w:rtl w:val="true"/>
          <w:lang w:bidi="fa-IR"/>
        </w:rPr>
        <w:t xml:space="preserve">پس ازشهادت زيد ، برخى از شيعيان ، قائل به امامت او شدند و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تشكيل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زيد ، در الكافى ، باب‌هاى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اكيل السبع والطير والقتيل يوجد بعض جسده والحريق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پدر و اجدادش عليهم‌السلام ، حديث روايت مى‌نمايد و عمرو بن خالد و أبى خالد الواسطى ، آنها را از وى روايت مى‌كنند</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 بن على بن حسين بن زيد بن السجّاد عليه‌السلام</w:t>
      </w:r>
    </w:p>
    <w:p>
      <w:pPr>
        <w:pStyle w:val="BookText"/>
        <w:rPr/>
      </w:pPr>
      <w:r>
        <w:rPr>
          <w:rFonts w:ascii="Amiri" w:hAnsi="Amiri" w:eastAsia="Amiri" w:cs="Amiri"/>
          <w:color w:val="111111"/>
          <w:sz w:val="28"/>
          <w:sz w:val="28"/>
          <w:szCs w:val="28"/>
          <w:rtl w:val="true"/>
          <w:lang w:bidi="ar-SA"/>
        </w:rPr>
        <w:t>از سلسله راويان حسن حديث شيعه</w:t>
      </w:r>
      <w:r>
        <w:rPr>
          <w:rStyle w:val="FootnoteAnchor"/>
          <w:rtl w:val="true"/>
        </w:rPr>
        <w:footnoteReference w:id="48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عالم علم انساب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مى‌زيست و كتابى‌تحت عنوان مقاتل نيز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 مورد توجّه و عنايت امام هادى عليه‌السلام نيز قرار داشت</w:t>
      </w:r>
      <w:r>
        <w:rPr>
          <w:rFonts w:eastAsia="IRNazanin" w:cs="IRNazanin"/>
          <w:color w:val="111111"/>
          <w:sz w:val="28"/>
          <w:szCs w:val="28"/>
          <w:rtl w:val="true"/>
          <w:lang w:bidi="fa-IR"/>
        </w:rPr>
        <w:t>.</w:t>
      </w:r>
      <w:r>
        <w:rPr>
          <w:rStyle w:val="FootnoteAnchor"/>
          <w:rtl w:val="true"/>
        </w:rPr>
        <w:footnoteReference w:id="486"/>
      </w:r>
      <w:r>
        <w:rPr>
          <w:rFonts w:ascii="Amiri" w:hAnsi="Amiri" w:eastAsia="Amiri" w:cs="Amiri"/>
          <w:color w:val="111111"/>
          <w:sz w:val="28"/>
          <w:sz w:val="28"/>
          <w:szCs w:val="28"/>
          <w:rtl w:val="true"/>
          <w:lang w:bidi="ar-SA"/>
        </w:rPr>
        <w:t xml:space="preserve">در الكافى ،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مولد ابى الحسن على بن محمد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امام هادى عليه‌السلام ، حديث نقل مى‌نمايد و محمّد بن على ، آن را از وى روايت مى‌كند</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العظيم بن عبد اللّه بن على بن حسن بن زيد بن الحسن عليه‌السلام</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 ثقه و زاهد بزرگ</w:t>
      </w:r>
      <w:r>
        <w:rPr>
          <w:rStyle w:val="FootnoteAnchor"/>
          <w:rtl w:val="true"/>
        </w:rPr>
        <w:footnoteReference w:id="488"/>
      </w:r>
      <w:r>
        <w:rPr>
          <w:rFonts w:ascii="Amiri" w:hAnsi="Amiri" w:eastAsia="Amiri" w:cs="Amiri"/>
          <w:color w:val="111111"/>
          <w:sz w:val="28"/>
          <w:sz w:val="28"/>
          <w:szCs w:val="28"/>
          <w:rtl w:val="true"/>
          <w:lang w:bidi="ar-SA"/>
        </w:rPr>
        <w:t>خاندان حسنى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طوسى ، او را در زمره اصحاب امام حسن عسكرى عليه‌السلام نوشته است</w:t>
      </w:r>
      <w:r>
        <w:rPr>
          <w:rFonts w:eastAsia="Amiri" w:cs="Amiri" w:ascii="Amiri" w:hAnsi="Amiri"/>
          <w:color w:val="111111"/>
          <w:sz w:val="28"/>
          <w:szCs w:val="28"/>
          <w:rtl w:val="true"/>
          <w:lang w:bidi="ar-SA"/>
        </w:rPr>
        <w:t>.</w:t>
      </w:r>
      <w:r>
        <w:rPr>
          <w:rStyle w:val="FootnoteAnchor"/>
          <w:rtl w:val="true"/>
        </w:rPr>
        <w:footnoteReference w:id="489"/>
      </w:r>
      <w:r>
        <w:rPr>
          <w:rFonts w:ascii="Amiri" w:hAnsi="Amiri" w:eastAsia="Amiri" w:cs="Amiri"/>
          <w:color w:val="111111"/>
          <w:sz w:val="28"/>
          <w:sz w:val="28"/>
          <w:szCs w:val="28"/>
          <w:rtl w:val="true"/>
          <w:lang w:bidi="ar-SA"/>
        </w:rPr>
        <w:t>او ، صاحب كتاب خطب أمير المؤمنين عليه‌السلام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 به حالت فرار از طبرستان ، به رى رفت و در محلّه موالى آن شهر ، در </w:t>
      </w:r>
    </w:p>
    <w:p>
      <w:pPr>
        <w:pStyle w:val="BookText"/>
        <w:rPr/>
      </w:pPr>
      <w:r>
        <w:rPr>
          <w:rFonts w:ascii="IRNazanin" w:hAnsi="IRNazanin" w:eastAsia="IRNazanin"/>
          <w:color w:val="111111"/>
          <w:sz w:val="28"/>
          <w:sz w:val="28"/>
          <w:szCs w:val="28"/>
          <w:rtl w:val="true"/>
          <w:lang w:bidi="fa-IR"/>
        </w:rPr>
        <w:t>سرداب‌خانه يكى از شيعيانْ ساكن شد و سرانجام ، در همان جا در گذشت</w:t>
      </w:r>
      <w:r>
        <w:rPr>
          <w:rFonts w:eastAsia="IRNazanin" w:cs="IRNazanin"/>
          <w:color w:val="111111"/>
          <w:sz w:val="28"/>
          <w:szCs w:val="28"/>
          <w:rtl w:val="true"/>
          <w:lang w:bidi="fa-IR"/>
        </w:rPr>
        <w:t>.</w:t>
      </w:r>
      <w:r>
        <w:rPr>
          <w:rStyle w:val="FootnoteAnchor"/>
          <w:rtl w:val="true"/>
        </w:rPr>
        <w:footnoteReference w:id="490"/>
      </w:r>
      <w:r>
        <w:rPr>
          <w:rFonts w:ascii="IRNazanin" w:hAnsi="IRNazanin" w:eastAsia="IRNazanin"/>
          <w:color w:val="111111"/>
          <w:sz w:val="28"/>
          <w:sz w:val="28"/>
          <w:szCs w:val="28"/>
          <w:rtl w:val="true"/>
          <w:lang w:bidi="fa-IR"/>
        </w:rPr>
        <w:t>او ، پسرى به نام محمّد و سه دختر به نام‌هاى امّ سلمه ، خديجه و رقيّه داشت</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 xml:space="preserve">عبد العظيم ،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از باب‌هاى الكافى ،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معانى الأسماء و اشتقاقها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الأئمّة عليهم‌السلام نور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الآيات التى ذكرها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كتابه هم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النكاح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جواد عليه‌السلام ، امام هادى عليه‌السلام ، على بن اسباط ، موسى بن محمّد عجلى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روايت مى‌كند و افرادى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مهران ، سهل بن جمهور ، أحمد بن محمّد بن خالد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احاديث را از او روايت كرده‌اند</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إسحاق العلوى</w:t>
      </w:r>
    </w:p>
    <w:p>
      <w:pPr>
        <w:pStyle w:val="BookText"/>
        <w:rPr/>
      </w:pPr>
      <w:r>
        <w:rPr>
          <w:rFonts w:ascii="Amiri" w:hAnsi="Amiri" w:eastAsia="Amiri" w:cs="Amiri"/>
          <w:color w:val="111111"/>
          <w:sz w:val="28"/>
          <w:sz w:val="28"/>
          <w:szCs w:val="28"/>
          <w:rtl w:val="true"/>
          <w:lang w:bidi="ar-SA"/>
        </w:rPr>
        <w:t>نسب وى به درستى مشخّص نيست و از راويان مهمل به شمار مى‌رود</w:t>
      </w:r>
      <w:r>
        <w:rPr>
          <w:rFonts w:eastAsia="Amiri" w:cs="Amiri" w:ascii="Amiri" w:hAnsi="Amiri"/>
          <w:color w:val="111111"/>
          <w:sz w:val="28"/>
          <w:szCs w:val="28"/>
          <w:rtl w:val="true"/>
          <w:lang w:bidi="ar-SA"/>
        </w:rPr>
        <w:t>.</w:t>
      </w:r>
      <w:r>
        <w:rPr>
          <w:rStyle w:val="FootnoteAnchor"/>
          <w:rtl w:val="true"/>
        </w:rPr>
        <w:footnoteReference w:id="493"/>
      </w:r>
      <w:r>
        <w:rPr>
          <w:rFonts w:ascii="Amiri" w:hAnsi="Amiri" w:eastAsia="Amiri" w:cs="Amiri"/>
          <w:color w:val="111111"/>
          <w:sz w:val="28"/>
          <w:sz w:val="28"/>
          <w:szCs w:val="28"/>
          <w:rtl w:val="true"/>
          <w:lang w:bidi="ar-SA"/>
        </w:rPr>
        <w:t>احتمال دارد كه او عبد اللّه بن اسحاق بن عبد اللّه بن جعفر بن عبد اللّه بن جعفر بن محمّد الحنفية بن على بن أبى طالب عليه‌السلام باشد</w:t>
      </w:r>
      <w:r>
        <w:rPr>
          <w:rFonts w:eastAsia="Amiri" w:cs="Amiri" w:ascii="Amiri" w:hAnsi="Amiri"/>
          <w:color w:val="111111"/>
          <w:sz w:val="28"/>
          <w:szCs w:val="28"/>
          <w:rtl w:val="true"/>
          <w:lang w:bidi="ar-SA"/>
        </w:rPr>
        <w:t>.</w:t>
      </w:r>
      <w:r>
        <w:rPr>
          <w:rStyle w:val="FootnoteAnchor"/>
          <w:rtl w:val="true"/>
        </w:rPr>
        <w:footnoteReference w:id="494"/>
      </w:r>
      <w:r>
        <w:rPr>
          <w:rFonts w:ascii="Amiri" w:hAnsi="Amiri" w:eastAsia="Amiri" w:cs="Amiri"/>
          <w:color w:val="111111"/>
          <w:sz w:val="28"/>
          <w:sz w:val="28"/>
          <w:szCs w:val="28"/>
          <w:rtl w:val="true"/>
          <w:lang w:bidi="ar-SA"/>
        </w:rPr>
        <w:t xml:space="preserve">در الكافى ، باب‌هاى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مواليد الأئمّة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اللباس الذى تكره الصلاة فيه وما لا تكره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محمّد بن زيد الرزامى و حسن بن على ، حديث روايت مى‌نمايد و على بن محمّد ، آنها را از وى نقل مى‌كند</w:t>
      </w:r>
      <w:r>
        <w:rPr>
          <w:rFonts w:eastAsia="Amiri" w:cs="Amiri" w:ascii="Amiri" w:hAnsi="Amiri"/>
          <w:color w:val="111111"/>
          <w:sz w:val="28"/>
          <w:szCs w:val="28"/>
          <w:rtl w:val="true"/>
          <w:lang w:bidi="ar-SA"/>
        </w:rPr>
        <w:t>.</w:t>
      </w:r>
      <w:r>
        <w:rPr>
          <w:rStyle w:val="FootnoteAnchor"/>
          <w:rtl w:val="true"/>
        </w:rPr>
        <w:footnoteReference w:id="495"/>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حسن بن حسن عليه‌السلام</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اصحاب امام باقر و امام صادق عليهماالسلام است </w:t>
      </w:r>
      <w:r>
        <w:rPr>
          <w:rFonts w:eastAsia="Amiri" w:cs="Amiri" w:ascii="Amiri" w:hAnsi="Amiri"/>
          <w:color w:val="111111"/>
          <w:sz w:val="28"/>
          <w:szCs w:val="28"/>
          <w:rtl w:val="true"/>
          <w:lang w:bidi="ar-SA"/>
        </w:rPr>
        <w:t>.</w:t>
      </w:r>
      <w:r>
        <w:rPr>
          <w:rStyle w:val="FootnoteAnchor"/>
          <w:rtl w:val="true"/>
        </w:rPr>
        <w:footnoteReference w:id="496"/>
      </w:r>
      <w:r>
        <w:rPr>
          <w:rFonts w:ascii="IRNazanin" w:hAnsi="IRNazanin" w:eastAsia="IRNazanin"/>
          <w:color w:val="111111"/>
          <w:sz w:val="28"/>
          <w:sz w:val="28"/>
          <w:szCs w:val="28"/>
          <w:rtl w:val="true"/>
          <w:lang w:bidi="fa-IR"/>
        </w:rPr>
        <w:t xml:space="preserve">مادرش ، فاطمه دختر امام حسين عليه‌السلام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شبيه رسول اللّه صلى‌الله‌عليه‌و‌آله بود و بزرگ بنى هاشم در زمان خويش به شمار مى‌آمد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منصور دوانيقى ، وى را در زندان هاشميه در سال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كشت</w:t>
      </w:r>
      <w:r>
        <w:rPr>
          <w:rFonts w:eastAsia="Amiri" w:cs="Amiri" w:ascii="Amiri" w:hAnsi="Amiri"/>
          <w:color w:val="111111"/>
          <w:sz w:val="28"/>
          <w:szCs w:val="28"/>
          <w:rtl w:val="true"/>
          <w:lang w:bidi="ar-SA"/>
        </w:rPr>
        <w:t>.</w:t>
      </w:r>
      <w:r>
        <w:rPr>
          <w:rStyle w:val="FootnoteAnchor"/>
          <w:rtl w:val="true"/>
        </w:rPr>
        <w:footnoteReference w:id="497"/>
      </w:r>
      <w:r>
        <w:rPr>
          <w:rFonts w:ascii="Amiri" w:hAnsi="Amiri" w:eastAsia="Amiri" w:cs="Amiri"/>
          <w:color w:val="111111"/>
          <w:sz w:val="28"/>
          <w:sz w:val="28"/>
          <w:szCs w:val="28"/>
          <w:rtl w:val="true"/>
          <w:lang w:bidi="ar-SA"/>
        </w:rPr>
        <w:t xml:space="preserve">در الكافى ،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المؤن و علاماته و 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مادرش فاطمه دختر امام حسين عليه‌السلام ، حديث روايت مى‌نمايد و أبو حمزه ثمالى ، آن را از او نقل مى‌كند</w:t>
      </w:r>
      <w:r>
        <w:rPr>
          <w:rFonts w:eastAsia="Amiri" w:cs="Amiri" w:ascii="Amiri" w:hAnsi="Amiri"/>
          <w:color w:val="111111"/>
          <w:sz w:val="28"/>
          <w:szCs w:val="28"/>
          <w:rtl w:val="true"/>
          <w:lang w:bidi="ar-SA"/>
        </w:rPr>
        <w:t>.</w:t>
      </w:r>
      <w:r>
        <w:rPr>
          <w:rStyle w:val="FootnoteAnchor"/>
          <w:rtl w:val="true"/>
        </w:rPr>
        <w:footnoteReference w:id="498"/>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حسن العلوى</w:t>
      </w:r>
    </w:p>
    <w:p>
      <w:pPr>
        <w:pStyle w:val="BookText"/>
        <w:rPr/>
      </w:pPr>
      <w:r>
        <w:rPr>
          <w:rFonts w:ascii="Amiri" w:hAnsi="Amiri" w:eastAsia="Amiri" w:cs="Amiri"/>
          <w:color w:val="111111"/>
          <w:sz w:val="28"/>
          <w:sz w:val="28"/>
          <w:szCs w:val="28"/>
          <w:rtl w:val="true"/>
          <w:lang w:bidi="ar-SA"/>
        </w:rPr>
        <w:t xml:space="preserve">نسبش مشخص نيست و از راويان مهمل به شمار آمده است </w:t>
      </w:r>
      <w:r>
        <w:rPr>
          <w:rFonts w:eastAsia="Amiri" w:cs="Amiri" w:ascii="Amiri" w:hAnsi="Amiri"/>
          <w:color w:val="111111"/>
          <w:sz w:val="28"/>
          <w:szCs w:val="28"/>
          <w:rtl w:val="true"/>
          <w:lang w:bidi="ar-SA"/>
        </w:rPr>
        <w:t>.</w:t>
      </w:r>
      <w:r>
        <w:rPr>
          <w:rStyle w:val="FootnoteAnchor"/>
          <w:rtl w:val="true"/>
        </w:rPr>
        <w:footnoteReference w:id="499"/>
      </w:r>
      <w:r>
        <w:rPr>
          <w:rFonts w:ascii="IRNazanin" w:hAnsi="IRNazanin" w:eastAsia="IRNazanin"/>
          <w:color w:val="111111"/>
          <w:sz w:val="28"/>
          <w:sz w:val="28"/>
          <w:szCs w:val="28"/>
          <w:rtl w:val="true"/>
          <w:lang w:bidi="fa-IR"/>
        </w:rPr>
        <w:t>وى ، در نُه باب</w:t>
      </w:r>
    </w:p>
    <w:p>
      <w:pPr>
        <w:pStyle w:val="BookText"/>
        <w:rPr/>
      </w:pPr>
      <w:r>
        <w:rPr>
          <w:rFonts w:ascii="Amiri" w:hAnsi="Amiri" w:eastAsia="Amiri" w:cs="Amiri"/>
          <w:color w:val="111111"/>
          <w:sz w:val="28"/>
          <w:sz w:val="28"/>
          <w:szCs w:val="28"/>
          <w:rtl w:val="true"/>
          <w:lang w:bidi="ar-SA"/>
        </w:rPr>
        <w:t xml:space="preserve">الكافى از جمله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أدنى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جوامع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المشية و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دية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يقتل مملوكه أو ينكل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فتح بن يزيد جرجانى و على بن إبراهيم ، حديثْ روايت مى‌نمايد كه محمّد بن حسن ، آن احاديث را از او نقل مى‌كند</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حسين بن زيد بن السجّاد عليه‌السلام</w:t>
      </w:r>
    </w:p>
    <w:p>
      <w:pPr>
        <w:pStyle w:val="BookText"/>
        <w:rPr/>
      </w:pPr>
      <w:r>
        <w:rPr>
          <w:rFonts w:ascii="Amiri" w:hAnsi="Amiri" w:eastAsia="Amiri" w:cs="Amiri"/>
          <w:color w:val="111111"/>
          <w:sz w:val="28"/>
          <w:sz w:val="28"/>
          <w:szCs w:val="28"/>
          <w:rtl w:val="true"/>
          <w:lang w:bidi="ar-SA"/>
        </w:rPr>
        <w:t>مادرش ، خديجه دختر عمر بن امام سجاد عليه‌السلام است</w:t>
      </w:r>
      <w:r>
        <w:rPr>
          <w:rFonts w:eastAsia="Amiri" w:cs="Amiri" w:ascii="Amiri" w:hAnsi="Amiri"/>
          <w:color w:val="111111"/>
          <w:sz w:val="28"/>
          <w:szCs w:val="28"/>
          <w:rtl w:val="true"/>
          <w:lang w:bidi="ar-SA"/>
        </w:rPr>
        <w:t>.</w:t>
      </w:r>
      <w:r>
        <w:rPr>
          <w:rStyle w:val="FootnoteAnchor"/>
          <w:rtl w:val="true"/>
        </w:rPr>
        <w:footnoteReference w:id="501"/>
      </w:r>
      <w:r>
        <w:rPr>
          <w:rFonts w:ascii="Amiri" w:hAnsi="Amiri" w:eastAsia="Amiri" w:cs="Amiri"/>
          <w:color w:val="111111"/>
          <w:sz w:val="28"/>
          <w:sz w:val="28"/>
          <w:szCs w:val="28"/>
          <w:rtl w:val="true"/>
          <w:lang w:bidi="ar-SA"/>
        </w:rPr>
        <w:t>مامقانى ، وى را از راويان مهمل آورده است</w:t>
      </w:r>
      <w:r>
        <w:rPr>
          <w:rFonts w:eastAsia="Amiri" w:cs="Amiri" w:ascii="Amiri" w:hAnsi="Amiri"/>
          <w:color w:val="111111"/>
          <w:sz w:val="28"/>
          <w:szCs w:val="28"/>
          <w:rtl w:val="true"/>
          <w:lang w:bidi="ar-SA"/>
        </w:rPr>
        <w:t>.</w:t>
      </w:r>
      <w:r>
        <w:rPr>
          <w:rStyle w:val="FootnoteAnchor"/>
          <w:rtl w:val="true"/>
        </w:rPr>
        <w:footnoteReference w:id="502"/>
      </w:r>
      <w:r>
        <w:rPr>
          <w:rFonts w:ascii="IRNazanin" w:hAnsi="IRNazanin" w:eastAsia="IRNazanin"/>
          <w:color w:val="111111"/>
          <w:sz w:val="28"/>
          <w:sz w:val="28"/>
          <w:szCs w:val="28"/>
          <w:rtl w:val="true"/>
          <w:lang w:bidi="fa-IR"/>
        </w:rPr>
        <w:t xml:space="preserve">او در الكافى ، باب‌هاى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كراهية أن يواقع الرجل أهله فى البيت صبى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الأسماء و الكنى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طريق پدرش از امام صادق عليه‌السلام ، حديث نقل كرده و على بن ابراهيم ، نيز آنها را از عبد اللّه روايت كرده است</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محمّد بن عمر بن على بن أبى طالب عليه‌السلام</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اصحاب امام سجاد و امام صادق عليهماالسلام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 خديجه دختر امام سجاد عليه‌السلام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چهار فرزند ذكور ، به نام‌هاى احمد ، عيسى ، يحيى و محمّد داشت كه </w:t>
      </w:r>
    </w:p>
    <w:p>
      <w:pPr>
        <w:pStyle w:val="BookText"/>
        <w:rPr/>
      </w:pPr>
      <w:r>
        <w:rPr>
          <w:rFonts w:ascii="Amiri" w:hAnsi="Amiri" w:eastAsia="Amiri" w:cs="Amiri"/>
          <w:color w:val="111111"/>
          <w:sz w:val="28"/>
          <w:sz w:val="28"/>
          <w:szCs w:val="28"/>
          <w:rtl w:val="true"/>
          <w:lang w:bidi="ar-SA"/>
        </w:rPr>
        <w:t>مادر سه نفر اوّل ، فاطمه دختر عبد اللّه بن محمّد الباقر عليه‌السلام بود</w:t>
      </w:r>
      <w:r>
        <w:rPr>
          <w:rFonts w:eastAsia="Amiri" w:cs="Amiri" w:ascii="Amiri" w:hAnsi="Amiri"/>
          <w:color w:val="111111"/>
          <w:sz w:val="28"/>
          <w:szCs w:val="28"/>
          <w:rtl w:val="true"/>
          <w:lang w:bidi="ar-SA"/>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 xml:space="preserve">او در الكافى ، باب‌هاى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التعزية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طريق پدرش از جدّش امير المؤمنين عليه‌السلام ، حديثْ روايت مى‌نمايد و فرزندش ، عيسى نيز اين روايات را از وى نقل مى‌كند</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موسى بن جعفر عليه‌السلام</w:t>
      </w:r>
    </w:p>
    <w:p>
      <w:pPr>
        <w:pStyle w:val="BookText"/>
        <w:rPr/>
      </w:pPr>
      <w:r>
        <w:rPr>
          <w:rFonts w:ascii="IRNazanin" w:hAnsi="IRNazanin" w:eastAsia="IRNazanin"/>
          <w:color w:val="111111"/>
          <w:sz w:val="28"/>
          <w:sz w:val="28"/>
          <w:szCs w:val="28"/>
          <w:rtl w:val="true"/>
          <w:lang w:bidi="fa-IR"/>
        </w:rPr>
        <w:t>از اصحاب پدرش امام كاظم عليه‌السلام و برادرش امام رضا عليه‌السلام و از راويان حسن به شمار آمده است</w:t>
      </w:r>
      <w:r>
        <w:rPr>
          <w:rFonts w:eastAsia="IRNazanin" w:cs="IRNazanin"/>
          <w:color w:val="111111"/>
          <w:sz w:val="28"/>
          <w:szCs w:val="28"/>
          <w:rtl w:val="true"/>
          <w:lang w:bidi="fa-IR"/>
        </w:rPr>
        <w:t>.</w:t>
      </w:r>
      <w:r>
        <w:rPr>
          <w:rStyle w:val="FootnoteAnchor"/>
          <w:rtl w:val="true"/>
        </w:rPr>
        <w:footnoteReference w:id="506"/>
      </w:r>
      <w:r>
        <w:rPr>
          <w:rFonts w:ascii="IRNazanin" w:hAnsi="IRNazanin" w:eastAsia="IRNazanin"/>
          <w:color w:val="111111"/>
          <w:sz w:val="28"/>
          <w:sz w:val="28"/>
          <w:szCs w:val="28"/>
          <w:rtl w:val="true"/>
          <w:lang w:bidi="fa-IR"/>
        </w:rPr>
        <w:t>او از دو فرزندش ، به نام‌هاى محمّد و موسى ، صاحب نسل شد</w:t>
      </w:r>
      <w:r>
        <w:rPr>
          <w:rFonts w:eastAsia="IRNazanin" w:cs="IRNazanin"/>
          <w:color w:val="111111"/>
          <w:sz w:val="28"/>
          <w:szCs w:val="28"/>
          <w:rtl w:val="true"/>
          <w:lang w:bidi="fa-IR"/>
        </w:rPr>
        <w:t>.</w:t>
      </w:r>
      <w:r>
        <w:rPr>
          <w:rStyle w:val="FootnoteAnchor"/>
          <w:rtl w:val="true"/>
        </w:rPr>
        <w:footnoteReference w:id="507"/>
      </w:r>
      <w:r>
        <w:rPr>
          <w:rFonts w:ascii="IRNazanin" w:hAnsi="IRNazanin" w:eastAsia="IRNazanin"/>
          <w:color w:val="111111"/>
          <w:sz w:val="28"/>
          <w:sz w:val="28"/>
          <w:szCs w:val="28"/>
          <w:rtl w:val="true"/>
          <w:lang w:bidi="fa-IR"/>
        </w:rPr>
        <w:t>وى ، لباس خشن مى‌پوشيد و اثر مهر بر پيشانى‌اش مشخّص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 شخصى كريم و بزرگوار بود و مزارى منسوب به او در راه اصفهان به قم وجود دارد</w:t>
      </w:r>
      <w:r>
        <w:rPr>
          <w:rFonts w:eastAsia="IRNazanin" w:cs="IRNazanin"/>
          <w:color w:val="111111"/>
          <w:sz w:val="28"/>
          <w:szCs w:val="28"/>
          <w:rtl w:val="true"/>
          <w:lang w:bidi="fa-IR"/>
        </w:rPr>
        <w:t>.</w:t>
      </w:r>
      <w:r>
        <w:rPr>
          <w:rStyle w:val="FootnoteAnchor"/>
          <w:rtl w:val="true"/>
        </w:rPr>
        <w:footnoteReference w:id="508"/>
      </w:r>
      <w:r>
        <w:rPr>
          <w:rFonts w:ascii="IRNazanin" w:hAnsi="IRNazanin" w:eastAsia="IRNazanin"/>
          <w:color w:val="111111"/>
          <w:sz w:val="28"/>
          <w:sz w:val="28"/>
          <w:szCs w:val="28"/>
          <w:rtl w:val="true"/>
          <w:lang w:bidi="fa-IR"/>
        </w:rPr>
        <w:t xml:space="preserve">وى ، در الكافى ،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يهمّ بالحسنة أو السيئة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پدرش امام كاظم عليه‌السلام ، حديثْ روايت مى‌نمايد و على بن سائح ، آن حديث را از وى نقل مى‌كند</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بن إبراهيم بن محمّد بن حسن بن محمّد بن عبيد اللّه بن حسين بن السجّاد عليه‌السلام</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وى ، از راويان ثقه به شمار مى‌آيد كه در علم انساب نيز مهارت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 صاحب كتاب‌هاى أخبار صاحب فخ و أخبار يحيى بن عبد اللّه بن حسن است</w:t>
      </w:r>
      <w:r>
        <w:rPr>
          <w:rFonts w:eastAsia="Amiri" w:cs="Amiri" w:ascii="Amiri" w:hAnsi="Amiri"/>
          <w:color w:val="111111"/>
          <w:sz w:val="28"/>
          <w:szCs w:val="28"/>
          <w:rtl w:val="true"/>
          <w:lang w:bidi="ar-SA"/>
        </w:rPr>
        <w:t>.</w:t>
      </w:r>
      <w:r>
        <w:rPr>
          <w:rStyle w:val="FootnoteAnchor"/>
          <w:rtl w:val="true"/>
        </w:rPr>
        <w:footnoteReference w:id="510"/>
      </w:r>
      <w:r>
        <w:rPr>
          <w:rFonts w:ascii="Amiri" w:hAnsi="Amiri" w:eastAsia="Amiri" w:cs="Amiri"/>
          <w:color w:val="111111"/>
          <w:sz w:val="28"/>
          <w:sz w:val="28"/>
          <w:szCs w:val="28"/>
          <w:rtl w:val="true"/>
          <w:lang w:bidi="ar-SA"/>
        </w:rPr>
        <w:t>وى ، اعقاب زيادى داشت كه برخى از آنها نقباى واسط بودند</w:t>
      </w:r>
      <w:r>
        <w:rPr>
          <w:rFonts w:eastAsia="Amiri" w:cs="Amiri" w:ascii="Amiri" w:hAnsi="Amiri"/>
          <w:color w:val="111111"/>
          <w:sz w:val="28"/>
          <w:szCs w:val="28"/>
          <w:rtl w:val="true"/>
          <w:lang w:bidi="ar-SA"/>
        </w:rPr>
        <w:t>.</w:t>
      </w:r>
      <w:r>
        <w:rPr>
          <w:rStyle w:val="FootnoteAnchor"/>
          <w:rtl w:val="true"/>
        </w:rPr>
        <w:footnoteReference w:id="511"/>
      </w:r>
      <w:r>
        <w:rPr>
          <w:rFonts w:ascii="Amiri" w:hAnsi="Amiri" w:eastAsia="Amiri" w:cs="Amiri"/>
          <w:color w:val="111111"/>
          <w:sz w:val="28"/>
          <w:sz w:val="28"/>
          <w:szCs w:val="28"/>
          <w:rtl w:val="true"/>
          <w:lang w:bidi="ar-SA"/>
        </w:rPr>
        <w:t>او ، معاصر كلينى و از مشايخ وى به شمار مى‌آيد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در الكافى ، باب‌هاى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المشيّة و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w:t>
      </w:r>
    </w:p>
    <w:p>
      <w:pPr>
        <w:pStyle w:val="BookText"/>
        <w:rPr/>
      </w:pPr>
      <w:r>
        <w:rPr>
          <w:rFonts w:ascii="IRNazanin" w:hAnsi="IRNazanin" w:eastAsia="IRNazanin"/>
          <w:color w:val="111111"/>
          <w:sz w:val="28"/>
          <w:sz w:val="28"/>
          <w:szCs w:val="28"/>
          <w:rtl w:val="true"/>
          <w:lang w:bidi="fa-IR"/>
        </w:rPr>
        <w:t>جدّش محمّد بن حسن ، پدرش محمّد و سليمان بن جعفر جعفرى ، حديثْ روايت مى‌نمايد و اشخاصى چون محمّد بن سليمان ديلمى ، محمّد بن يحيى و محمد بن حسن ، احاديث را از او روايت مى‌كنند</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بن جعفر الصادق عليه‌السلام</w:t>
      </w:r>
    </w:p>
    <w:p>
      <w:pPr>
        <w:pStyle w:val="BookText"/>
        <w:rPr/>
      </w:pPr>
      <w:r>
        <w:rPr>
          <w:rFonts w:ascii="IRNazanin" w:hAnsi="IRNazanin" w:eastAsia="IRNazanin"/>
          <w:color w:val="111111"/>
          <w:sz w:val="28"/>
          <w:sz w:val="28"/>
          <w:szCs w:val="28"/>
          <w:rtl w:val="true"/>
          <w:lang w:bidi="fa-IR"/>
        </w:rPr>
        <w:t>شيخ طوسى ، او را از اصحاب پدرش امام صادق ، امام كاظم و امام رضا عليهم‌السلام آورده است</w:t>
      </w:r>
      <w:r>
        <w:rPr>
          <w:rFonts w:eastAsia="IRNazanin" w:cs="IRNazanin"/>
          <w:color w:val="111111"/>
          <w:sz w:val="28"/>
          <w:szCs w:val="28"/>
          <w:rtl w:val="true"/>
          <w:lang w:bidi="fa-IR"/>
        </w:rPr>
        <w:t>.</w:t>
      </w:r>
      <w:r>
        <w:rPr>
          <w:rStyle w:val="FootnoteAnchor"/>
          <w:rtl w:val="true"/>
        </w:rPr>
        <w:footnoteReference w:id="513"/>
      </w:r>
      <w:r>
        <w:rPr>
          <w:rFonts w:ascii="IRNazanin" w:hAnsi="IRNazanin" w:eastAsia="IRNazanin"/>
          <w:color w:val="111111"/>
          <w:sz w:val="28"/>
          <w:sz w:val="28"/>
          <w:szCs w:val="28"/>
          <w:rtl w:val="true"/>
          <w:lang w:bidi="fa-IR"/>
        </w:rPr>
        <w:t>او شخصى دانشمند ، پارسا و همواره ملازم خدمت برادرش امام كاظم عليه‌السلام بود و اخبار زيادى از ايشان روايت كرده است</w:t>
      </w:r>
      <w:r>
        <w:rPr>
          <w:rFonts w:eastAsia="IRNazanin" w:cs="IRNazanin"/>
          <w:color w:val="111111"/>
          <w:sz w:val="28"/>
          <w:szCs w:val="28"/>
          <w:rtl w:val="true"/>
          <w:lang w:bidi="fa-IR"/>
        </w:rPr>
        <w:t>.</w:t>
      </w:r>
      <w:r>
        <w:rPr>
          <w:rStyle w:val="FootnoteAnchor"/>
          <w:rtl w:val="true"/>
        </w:rPr>
        <w:footnoteReference w:id="514"/>
      </w:r>
      <w:r>
        <w:rPr>
          <w:rFonts w:ascii="IRNazanin" w:hAnsi="IRNazanin" w:eastAsia="IRNazanin"/>
          <w:color w:val="111111"/>
          <w:sz w:val="28"/>
          <w:sz w:val="28"/>
          <w:szCs w:val="28"/>
          <w:rtl w:val="true"/>
          <w:lang w:bidi="fa-IR"/>
        </w:rPr>
        <w:t>على ، زندگى طولانى داشت و امام رضا ، امام جواد و امام هادى عليهم‌السلام را درك كرد و در زمان امام هادى عليه‌السلام درگذشت</w:t>
      </w:r>
      <w:r>
        <w:rPr>
          <w:rFonts w:eastAsia="IRNazanin" w:cs="IRNazanin"/>
          <w:color w:val="111111"/>
          <w:sz w:val="28"/>
          <w:szCs w:val="28"/>
          <w:rtl w:val="true"/>
          <w:lang w:bidi="fa-IR"/>
        </w:rPr>
        <w:t>.</w:t>
      </w:r>
      <w:r>
        <w:rPr>
          <w:rStyle w:val="FootnoteAnchor"/>
          <w:rtl w:val="true"/>
        </w:rPr>
        <w:footnoteReference w:id="515"/>
      </w:r>
      <w:r>
        <w:rPr>
          <w:rFonts w:ascii="Amiri" w:hAnsi="Amiri" w:eastAsia="Amiri" w:cs="Amiri"/>
          <w:color w:val="111111"/>
          <w:sz w:val="28"/>
          <w:sz w:val="28"/>
          <w:szCs w:val="28"/>
          <w:rtl w:val="true"/>
          <w:lang w:bidi="ar-SA"/>
        </w:rPr>
        <w:t xml:space="preserve">او صاحب كتبى به نام‌هاى الحلال و الحرام ، المسائل و المكاسب ، بود كه دو مورد اخير ، سؤالات وى از امام كاظم عليه‌السلام و جواب آن حضرت است </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مشهور است كه در اواخر عمر ، به دعوت قمى‌ها به آن شهر رفت و در آن‌جا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بقعه‌اى در آن‌جا به نام وى وجود دارد</w:t>
      </w:r>
      <w:r>
        <w:rPr>
          <w:rFonts w:eastAsia="IRNazanin" w:cs="IRNazanin"/>
          <w:color w:val="111111"/>
          <w:sz w:val="28"/>
          <w:szCs w:val="28"/>
          <w:rtl w:val="true"/>
          <w:lang w:bidi="fa-IR"/>
        </w:rPr>
        <w:t>.</w:t>
      </w:r>
      <w:r>
        <w:rPr>
          <w:rStyle w:val="FootnoteAnchor"/>
          <w:rtl w:val="true"/>
        </w:rPr>
        <w:footnoteReference w:id="517"/>
      </w:r>
      <w:r>
        <w:rPr>
          <w:rFonts w:ascii="IRNazanin" w:hAnsi="IRNazanin" w:eastAsia="IRNazanin"/>
          <w:color w:val="111111"/>
          <w:sz w:val="28"/>
          <w:sz w:val="28"/>
          <w:szCs w:val="28"/>
          <w:rtl w:val="true"/>
          <w:lang w:bidi="fa-IR"/>
        </w:rPr>
        <w:t xml:space="preserve">در الكافى ، حدود هفتاد مورد و از جمله در باب‌هاى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الأئمّة عليهم‌السلام ولاة أمر اللّه و خزنة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قلّة عدد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السعى فى حاجة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الحجّ و 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برادرش امام كاظم عليه‌السلام روايت مى‌نمايد و افرادى چون العَمرَكى بن على بوفَكى ، أحمد بن محمّد بن عبد اللّه و موسى بن قاسم ، احاديث</w:t>
      </w:r>
      <w:r>
        <w:rPr>
          <w:rStyle w:val="FootnoteAnchor"/>
          <w:rtl w:val="true"/>
        </w:rPr>
        <w:footnoteReference w:id="518"/>
      </w:r>
      <w:r>
        <w:rPr>
          <w:rFonts w:ascii="Amiri" w:hAnsi="Amiri" w:eastAsia="Amiri" w:cs="Amiri"/>
          <w:color w:val="111111"/>
          <w:sz w:val="28"/>
          <w:sz w:val="28"/>
          <w:szCs w:val="28"/>
          <w:rtl w:val="true"/>
          <w:lang w:bidi="ar-SA"/>
        </w:rPr>
        <w:t>را از وى روايت كرده‌اند</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بن محمّد العلوى </w:t>
      </w:r>
    </w:p>
    <w:p>
      <w:pPr>
        <w:pStyle w:val="BookText"/>
        <w:rPr/>
      </w:pPr>
      <w:r>
        <w:rPr>
          <w:rFonts w:ascii="Amiri" w:hAnsi="Amiri" w:eastAsia="Amiri" w:cs="Amiri"/>
          <w:color w:val="111111"/>
          <w:sz w:val="28"/>
          <w:sz w:val="28"/>
          <w:szCs w:val="28"/>
          <w:rtl w:val="true"/>
          <w:lang w:bidi="ar-SA"/>
        </w:rPr>
        <w:t xml:space="preserve">از سادات معاصر امام جواد عليه‌السلام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نسبش به درستى مشخص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احتمالاً على بن محمّد بن على علوى حسنى است كه از راويان امامى مجهول است</w:t>
      </w:r>
      <w:r>
        <w:rPr>
          <w:rFonts w:eastAsia="Amiri" w:cs="Amiri" w:ascii="Amiri" w:hAnsi="Amiri"/>
          <w:color w:val="111111"/>
          <w:sz w:val="28"/>
          <w:szCs w:val="28"/>
          <w:rtl w:val="true"/>
          <w:lang w:bidi="ar-SA"/>
        </w:rPr>
        <w:t>.</w:t>
      </w:r>
      <w:r>
        <w:rPr>
          <w:rStyle w:val="FootnoteAnchor"/>
          <w:rtl w:val="true"/>
        </w:rPr>
        <w:footnoteReference w:id="519"/>
      </w:r>
      <w:r>
        <w:rPr>
          <w:rFonts w:ascii="Amiri" w:hAnsi="Amiri" w:eastAsia="Amiri" w:cs="Amiri"/>
          <w:color w:val="111111"/>
          <w:sz w:val="28"/>
          <w:sz w:val="28"/>
          <w:szCs w:val="28"/>
          <w:rtl w:val="true"/>
          <w:lang w:bidi="ar-SA"/>
        </w:rPr>
        <w:t xml:space="preserve">وى ، در الكافى ،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حجّ آدم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امام جواد عليه‌السلام حديثْ روايت مى‌نمايد و أحمد بن محمّد ، آن را از او روايت مى‌كند</w:t>
      </w:r>
      <w:r>
        <w:rPr>
          <w:rFonts w:eastAsia="Amiri" w:cs="Amiri" w:ascii="Amiri" w:hAnsi="Amiri"/>
          <w:color w:val="111111"/>
          <w:sz w:val="28"/>
          <w:szCs w:val="28"/>
          <w:rtl w:val="true"/>
          <w:lang w:bidi="ar-SA"/>
        </w:rPr>
        <w:t>.</w:t>
      </w:r>
      <w:r>
        <w:rPr>
          <w:rStyle w:val="FootnoteAnchor"/>
          <w:rtl w:val="true"/>
        </w:rPr>
        <w:footnoteReference w:id="520"/>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عيسى بن عبد اللّه بن محمّد بن عمر بن على بن أبى طالب عليه‌السلام</w:t>
      </w:r>
    </w:p>
    <w:p>
      <w:pPr>
        <w:pStyle w:val="BookText"/>
        <w:rPr/>
      </w:pPr>
      <w:r>
        <w:rPr>
          <w:rFonts w:ascii="IRNazanin" w:hAnsi="IRNazanin" w:eastAsia="IRNazanin"/>
          <w:color w:val="111111"/>
          <w:sz w:val="28"/>
          <w:sz w:val="28"/>
          <w:szCs w:val="28"/>
          <w:rtl w:val="true"/>
          <w:lang w:bidi="fa-IR"/>
        </w:rPr>
        <w:t xml:space="preserve">وى ، محدّث ، نسّابه و شاعر بود </w:t>
      </w:r>
      <w:r>
        <w:rPr>
          <w:rFonts w:eastAsia="IRNazanin" w:cs="IRNazanin"/>
          <w:color w:val="111111"/>
          <w:sz w:val="28"/>
          <w:szCs w:val="28"/>
          <w:rtl w:val="true"/>
          <w:lang w:bidi="fa-IR"/>
        </w:rPr>
        <w:t>.</w:t>
      </w:r>
      <w:r>
        <w:rPr>
          <w:rStyle w:val="FootnoteAnchor"/>
          <w:rtl w:val="true"/>
        </w:rPr>
        <w:footnoteReference w:id="521"/>
      </w:r>
      <w:r>
        <w:rPr>
          <w:rFonts w:ascii="IRNazanin" w:hAnsi="IRNazanin" w:eastAsia="IRNazanin"/>
          <w:color w:val="111111"/>
          <w:sz w:val="28"/>
          <w:sz w:val="28"/>
          <w:szCs w:val="28"/>
          <w:rtl w:val="true"/>
          <w:lang w:bidi="fa-IR"/>
        </w:rPr>
        <w:t>كتابى در حديث داشت كه ديگران از آن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از اصحاب امام صادق عليه‌السلام و شيعه امامى به شمار مى‌رفت و از راويان حسن شمرده مى‌شد </w:t>
      </w:r>
      <w:r>
        <w:rPr>
          <w:rFonts w:eastAsia="IRNazanin" w:cs="IRNazanin"/>
          <w:color w:val="111111"/>
          <w:sz w:val="28"/>
          <w:szCs w:val="28"/>
          <w:rtl w:val="true"/>
          <w:lang w:bidi="fa-IR"/>
        </w:rPr>
        <w:t>.</w:t>
      </w:r>
      <w:r>
        <w:rPr>
          <w:rStyle w:val="FootnoteAnchor"/>
          <w:rtl w:val="true"/>
        </w:rPr>
        <w:footnoteReference w:id="522"/>
      </w:r>
      <w:r>
        <w:rPr>
          <w:rFonts w:ascii="IRNazanin" w:hAnsi="IRNazanin" w:eastAsia="IRNazanin"/>
          <w:color w:val="111111"/>
          <w:sz w:val="28"/>
          <w:sz w:val="28"/>
          <w:szCs w:val="28"/>
          <w:rtl w:val="true"/>
          <w:lang w:bidi="fa-IR"/>
        </w:rPr>
        <w:t xml:space="preserve">عيسى ،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شخصى شجاع و آزاده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حسين بن على در فخ ، او تنها كسى بود كه در رثاى او و يارانش آشكارا شعر سرود و آن هنگام كه والى مدينه ، او را از اين كار منع كرد ، در پاسخ اين جمله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تقتلوننا و تمنعوننا البكاء و الندبة</w:t>
      </w:r>
      <w:r>
        <w:rPr>
          <w:rFonts w:eastAsia="IRNazanin" w:cs="IRNazanin"/>
          <w:color w:val="111111"/>
          <w:sz w:val="28"/>
          <w:szCs w:val="28"/>
          <w:rtl w:val="true"/>
          <w:lang w:bidi="fa-IR"/>
        </w:rPr>
        <w:t>»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 xml:space="preserve">عيسى ، در دوازده باب الكافى ، از جمله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كراهية رد الطيب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الإشارة و النصّ على أبى الحسن موسى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عليه‌السلام و پدرش عبد اللّه ، روايت مى‌نمايد و اشخاصى چون محمّد بن على ، بكر بن صالح ، ابن أبى نجران ، أحمد بن هلال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احاديث را از او روايت كرده‌اند</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فاطمه بنت الحسين عليه‌السلام</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مادرش ، اُمّ اسحاق ، دختر طلحة بن عبيد اللّه بود</w:t>
      </w:r>
      <w:r>
        <w:rPr>
          <w:rFonts w:eastAsia="Amiri" w:cs="Amiri" w:ascii="Amiri" w:hAnsi="Amiri"/>
          <w:color w:val="111111"/>
          <w:sz w:val="28"/>
          <w:szCs w:val="28"/>
          <w:rtl w:val="true"/>
          <w:lang w:bidi="ar-SA"/>
        </w:rPr>
        <w:t>.</w:t>
      </w:r>
      <w:r>
        <w:rPr>
          <w:rStyle w:val="FootnoteAnchor"/>
          <w:rtl w:val="true"/>
        </w:rPr>
        <w:footnoteReference w:id="525"/>
      </w:r>
      <w:r>
        <w:rPr>
          <w:rFonts w:ascii="Amiri" w:hAnsi="Amiri" w:eastAsia="Amiri" w:cs="Amiri"/>
          <w:color w:val="111111"/>
          <w:sz w:val="28"/>
          <w:sz w:val="28"/>
          <w:szCs w:val="28"/>
          <w:rtl w:val="true"/>
          <w:lang w:bidi="ar-SA"/>
        </w:rPr>
        <w:t xml:space="preserve">وى ، همسر حسن المثنّى بن حسن عليه‌السلام بود و از وى ، صاحب سه فرزند به نام‌هاى عبد اللّه المحض ، ابراهيم الغمر و </w:t>
      </w:r>
    </w:p>
    <w:p>
      <w:pPr>
        <w:pStyle w:val="BookText"/>
        <w:rPr/>
      </w:pPr>
      <w:r>
        <w:rPr>
          <w:rFonts w:ascii="IRNazanin" w:hAnsi="IRNazanin" w:eastAsia="IRNazanin"/>
          <w:color w:val="111111"/>
          <w:sz w:val="28"/>
          <w:sz w:val="28"/>
          <w:szCs w:val="28"/>
          <w:rtl w:val="true"/>
          <w:lang w:bidi="fa-IR"/>
        </w:rPr>
        <w:t>حسن المثلّث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 در حادثه عاشورا شركت داشت و به همراه اُسراى اهل بيت عليهم‌السلام ، به شام منتقل گرديد و پس از مرگ حسن المثنى ، با عبد اللّه بن عمر بن عثمان بن عفان ، ازدواج كرد</w:t>
      </w:r>
      <w:r>
        <w:rPr>
          <w:rStyle w:val="FootnoteAnchor"/>
          <w:rtl w:val="true"/>
        </w:rPr>
        <w:footnoteReference w:id="526"/>
      </w:r>
      <w:r>
        <w:rPr>
          <w:rFonts w:ascii="IRNazanin" w:hAnsi="IRNazanin" w:eastAsia="IRNazanin"/>
          <w:color w:val="111111"/>
          <w:sz w:val="28"/>
          <w:sz w:val="28"/>
          <w:szCs w:val="28"/>
          <w:rtl w:val="true"/>
          <w:lang w:bidi="fa-IR"/>
        </w:rPr>
        <w:t>و سرانجام در مصر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 از روات ثقه و عادل است</w:t>
      </w:r>
      <w:r>
        <w:rPr>
          <w:rFonts w:eastAsia="IRNazanin" w:cs="IRNazanin"/>
          <w:color w:val="111111"/>
          <w:sz w:val="28"/>
          <w:szCs w:val="28"/>
          <w:rtl w:val="true"/>
          <w:lang w:bidi="fa-IR"/>
        </w:rPr>
        <w:t>.</w:t>
      </w:r>
      <w:r>
        <w:rPr>
          <w:rStyle w:val="FootnoteAnchor"/>
          <w:rtl w:val="true"/>
        </w:rPr>
        <w:footnoteReference w:id="527"/>
      </w:r>
      <w:r>
        <w:rPr>
          <w:rFonts w:ascii="IRNazanin" w:hAnsi="IRNazanin" w:eastAsia="IRNazanin"/>
          <w:color w:val="111111"/>
          <w:sz w:val="28"/>
          <w:sz w:val="28"/>
          <w:szCs w:val="28"/>
          <w:rtl w:val="true"/>
          <w:lang w:bidi="fa-IR"/>
        </w:rPr>
        <w:t xml:space="preserve">او در الكافى ،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المؤن وعلاماته وصفاته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پيامبر صلى‌الله‌عليه‌و‌آله حديثْ روايت مى‌نمايد كه پسرش عبد اللّه بن حسن المثنى ، اين حديث را از وى روايت مى‌كند</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العلوى</w:t>
      </w:r>
    </w:p>
    <w:p>
      <w:pPr>
        <w:pStyle w:val="BookText"/>
        <w:rPr/>
      </w:pPr>
      <w:r>
        <w:rPr>
          <w:rFonts w:ascii="Amiri" w:hAnsi="Amiri" w:eastAsia="Amiri" w:cs="Amiri"/>
          <w:color w:val="111111"/>
          <w:sz w:val="28"/>
          <w:sz w:val="28"/>
          <w:szCs w:val="28"/>
          <w:rtl w:val="true"/>
          <w:lang w:bidi="ar-SA"/>
        </w:rPr>
        <w:t>نسبش معلوم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از راويان صحيح الحديث است</w:t>
      </w:r>
      <w:r>
        <w:rPr>
          <w:rFonts w:eastAsia="Amiri" w:cs="Amiri" w:ascii="Amiri" w:hAnsi="Amiri"/>
          <w:color w:val="111111"/>
          <w:sz w:val="28"/>
          <w:szCs w:val="28"/>
          <w:rtl w:val="true"/>
          <w:lang w:bidi="ar-SA"/>
        </w:rPr>
        <w:t>.</w:t>
      </w:r>
      <w:r>
        <w:rPr>
          <w:rStyle w:val="FootnoteAnchor"/>
          <w:rtl w:val="true"/>
        </w:rPr>
        <w:footnoteReference w:id="529"/>
      </w:r>
      <w:r>
        <w:rPr>
          <w:rFonts w:ascii="Amiri" w:hAnsi="Amiri" w:eastAsia="Amiri" w:cs="Amiri"/>
          <w:color w:val="111111"/>
          <w:sz w:val="28"/>
          <w:sz w:val="28"/>
          <w:szCs w:val="28"/>
          <w:rtl w:val="true"/>
          <w:lang w:bidi="ar-SA"/>
        </w:rPr>
        <w:t xml:space="preserve">وى ، در الكافى ، باب‌هاى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الإشارة و النصّ على أبى محمّد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النهى عن الإسم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داوود بن قاسم ، روايت مى‌كند و على بن محمّد ، آنها را از او نقل مى‌نمايد</w:t>
      </w:r>
      <w:r>
        <w:rPr>
          <w:rFonts w:eastAsia="Amiri" w:cs="Amiri" w:ascii="Amiri" w:hAnsi="Amiri"/>
          <w:color w:val="111111"/>
          <w:sz w:val="28"/>
          <w:szCs w:val="28"/>
          <w:rtl w:val="true"/>
          <w:lang w:bidi="ar-SA"/>
        </w:rPr>
        <w:t>.</w:t>
      </w:r>
      <w:r>
        <w:rPr>
          <w:rStyle w:val="FootnoteAnchor"/>
          <w:rtl w:val="true"/>
        </w:rPr>
        <w:footnoteReference w:id="530"/>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إسماعيل بن موسى الكاظم عليه‌السلام</w:t>
      </w:r>
    </w:p>
    <w:p>
      <w:pPr>
        <w:pStyle w:val="BookText"/>
        <w:rPr/>
      </w:pPr>
      <w:r>
        <w:rPr>
          <w:rFonts w:ascii="Amiri" w:hAnsi="Amiri" w:eastAsia="Amiri" w:cs="Amiri"/>
          <w:color w:val="111111"/>
          <w:sz w:val="28"/>
          <w:sz w:val="28"/>
          <w:szCs w:val="28"/>
          <w:rtl w:val="true"/>
          <w:lang w:bidi="ar-SA"/>
        </w:rPr>
        <w:t>نام وى را بيهقى ذكر كرده است و عنوان داشته كه نسلش از بين رفته است</w:t>
      </w:r>
      <w:r>
        <w:rPr>
          <w:rFonts w:eastAsia="Amiri" w:cs="Amiri" w:ascii="Amiri" w:hAnsi="Amiri"/>
          <w:color w:val="111111"/>
          <w:sz w:val="28"/>
          <w:szCs w:val="28"/>
          <w:rtl w:val="true"/>
          <w:lang w:bidi="ar-SA"/>
        </w:rPr>
        <w:t>.</w:t>
      </w:r>
      <w:r>
        <w:rPr>
          <w:rStyle w:val="FootnoteAnchor"/>
          <w:rtl w:val="true"/>
        </w:rPr>
        <w:footnoteReference w:id="531"/>
      </w:r>
      <w:r>
        <w:rPr>
          <w:rFonts w:ascii="Amiri" w:hAnsi="Amiri" w:eastAsia="Amiri" w:cs="Amiri"/>
          <w:color w:val="111111"/>
          <w:sz w:val="28"/>
          <w:sz w:val="28"/>
          <w:szCs w:val="28"/>
          <w:rtl w:val="true"/>
          <w:lang w:bidi="ar-SA"/>
        </w:rPr>
        <w:t>او از راويان حسن ، شمرده مى‌شود</w:t>
      </w:r>
      <w:r>
        <w:rPr>
          <w:rFonts w:eastAsia="Amiri" w:cs="Amiri" w:ascii="Amiri" w:hAnsi="Amiri"/>
          <w:color w:val="111111"/>
          <w:sz w:val="28"/>
          <w:szCs w:val="28"/>
          <w:rtl w:val="true"/>
          <w:lang w:bidi="ar-SA"/>
        </w:rPr>
        <w:t>.</w:t>
      </w:r>
      <w:r>
        <w:rPr>
          <w:rStyle w:val="FootnoteAnchor"/>
          <w:rtl w:val="true"/>
        </w:rPr>
        <w:footnoteReference w:id="532"/>
      </w:r>
      <w:r>
        <w:rPr>
          <w:rFonts w:ascii="Amiri" w:hAnsi="Amiri" w:eastAsia="Amiri" w:cs="Amiri"/>
          <w:color w:val="111111"/>
          <w:sz w:val="28"/>
          <w:sz w:val="28"/>
          <w:szCs w:val="28"/>
          <w:rtl w:val="true"/>
          <w:lang w:bidi="ar-SA"/>
        </w:rPr>
        <w:t xml:space="preserve">در الكافى ،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تسمية من رآه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وى ، حديث نقل شده است و على بن محمّد ، اين حديث را از وى روايت كرده است</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إسماعيل العلوى</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نسب او معيّن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خويى ، احتمال داده كه وى ، همان محمّد بن </w:t>
      </w:r>
    </w:p>
    <w:p>
      <w:pPr>
        <w:pStyle w:val="BookText"/>
        <w:rPr/>
      </w:pPr>
      <w:r>
        <w:rPr>
          <w:rFonts w:ascii="Amiri" w:hAnsi="Amiri" w:eastAsia="Amiri" w:cs="Amiri"/>
          <w:color w:val="111111"/>
          <w:sz w:val="28"/>
          <w:sz w:val="28"/>
          <w:szCs w:val="28"/>
          <w:rtl w:val="true"/>
          <w:lang w:bidi="ar-SA"/>
        </w:rPr>
        <w:t>اسماعيل بن موسى بن جعفر عليه‌السلام باشد</w:t>
      </w:r>
      <w:r>
        <w:rPr>
          <w:rStyle w:val="FootnoteAnchor"/>
          <w:rtl w:val="true"/>
        </w:rPr>
        <w:footnoteReference w:id="534"/>
      </w:r>
      <w:r>
        <w:rPr>
          <w:rFonts w:ascii="Amiri" w:hAnsi="Amiri" w:eastAsia="Amiri" w:cs="Amiri"/>
          <w:color w:val="111111"/>
          <w:sz w:val="28"/>
          <w:sz w:val="28"/>
          <w:szCs w:val="28"/>
          <w:rtl w:val="true"/>
          <w:lang w:bidi="ar-SA"/>
        </w:rPr>
        <w:t>كه از راويان مجهول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الكافى ،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مولد أبى محمّد حسن بن على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او حديث نقل شده كه راوى اصلى ، خود اوست و على بن محمّد ، از وى ، آن حديث را روايت مى‌نمايد</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إسماعيل بن إبراهيم بن موسى الكاظم عليه‌السلام</w:t>
      </w:r>
    </w:p>
    <w:p>
      <w:pPr>
        <w:pStyle w:val="BookText"/>
        <w:rPr/>
      </w:pPr>
      <w:r>
        <w:rPr>
          <w:rFonts w:ascii="IRNazanin" w:hAnsi="IRNazanin" w:eastAsia="IRNazanin"/>
          <w:color w:val="111111"/>
          <w:sz w:val="28"/>
          <w:sz w:val="28"/>
          <w:szCs w:val="28"/>
          <w:rtl w:val="true"/>
          <w:lang w:bidi="fa-IR"/>
        </w:rPr>
        <w:t xml:space="preserve">او در بغداد ساكن و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راويان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بازماندگانش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دينور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اعقابش در رى و واسط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بغداد مى‌زيست </w:t>
      </w:r>
      <w:r>
        <w:rPr>
          <w:rFonts w:eastAsia="IRNazanin" w:cs="IRNazanin"/>
          <w:color w:val="111111"/>
          <w:sz w:val="28"/>
          <w:szCs w:val="28"/>
          <w:rtl w:val="true"/>
          <w:lang w:bidi="fa-IR"/>
        </w:rPr>
        <w:t>- .</w:t>
      </w:r>
      <w:r>
        <w:rPr>
          <w:rStyle w:val="FootnoteAnchor"/>
          <w:rtl w:val="true"/>
        </w:rPr>
        <w:footnoteReference w:id="536"/>
      </w:r>
      <w:r>
        <w:rPr>
          <w:rFonts w:ascii="Amiri" w:hAnsi="Amiri" w:eastAsia="Amiri" w:cs="Amiri"/>
          <w:color w:val="111111"/>
          <w:sz w:val="28"/>
          <w:sz w:val="28"/>
          <w:szCs w:val="28"/>
          <w:rtl w:val="true"/>
          <w:lang w:bidi="ar-SA"/>
        </w:rPr>
        <w:t xml:space="preserve">در الكافى ،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مولد أبى محمّد حسن بن على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وى ، دو حديث نقل شده كه راوى آنها خود اوست و على بن محمّد ، آنها را از وى روايت مى‌نمايد</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حسين العلوى</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نسبش مشخّص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خويى ، احتمال داده كه وى ، محمّد بن حسين بن على بن حسين بن على بن أبى طالب است</w:t>
      </w:r>
      <w:r>
        <w:rPr>
          <w:rStyle w:val="FootnoteAnchor"/>
          <w:rtl w:val="true"/>
        </w:rPr>
        <w:footnoteReference w:id="538"/>
      </w:r>
      <w:r>
        <w:rPr>
          <w:rFonts w:ascii="IRNazanin" w:hAnsi="IRNazanin" w:eastAsia="IRNazanin"/>
          <w:color w:val="111111"/>
          <w:sz w:val="28"/>
          <w:sz w:val="28"/>
          <w:szCs w:val="28"/>
          <w:rtl w:val="true"/>
          <w:lang w:bidi="fa-IR"/>
        </w:rPr>
        <w:t xml:space="preserve">كه از اصحاب امام صادق عليه‌السلام و ساكن كوفه بود و در سال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در سن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r>
        <w:rPr>
          <w:rStyle w:val="FootnoteAnchor"/>
          <w:rtl w:val="true"/>
        </w:rPr>
        <w:footnoteReference w:id="539"/>
      </w:r>
      <w:r>
        <w:rPr>
          <w:rFonts w:ascii="IRNazanin" w:hAnsi="IRNazanin" w:eastAsia="IRNazanin"/>
          <w:color w:val="111111"/>
          <w:sz w:val="28"/>
          <w:sz w:val="28"/>
          <w:szCs w:val="28"/>
          <w:rtl w:val="true"/>
          <w:lang w:bidi="fa-IR"/>
        </w:rPr>
        <w:t>اين احتمال نيز وجود دارد كه او ، محمّد بن حسين بن زيد بن سجاد عليه‌السلام است كه پدرش حسين و برادرش يحيى ، محدّث بودند</w:t>
      </w:r>
      <w:r>
        <w:rPr>
          <w:rFonts w:eastAsia="IRNazanin" w:cs="IRNazanin"/>
          <w:color w:val="111111"/>
          <w:sz w:val="28"/>
          <w:szCs w:val="28"/>
          <w:rtl w:val="true"/>
          <w:lang w:bidi="fa-IR"/>
        </w:rPr>
        <w:t>.</w:t>
      </w:r>
      <w:r>
        <w:rPr>
          <w:rStyle w:val="FootnoteAnchor"/>
          <w:rtl w:val="true"/>
        </w:rPr>
        <w:footnoteReference w:id="540"/>
      </w:r>
      <w:r>
        <w:rPr>
          <w:rFonts w:ascii="IRNazanin" w:hAnsi="IRNazanin" w:eastAsia="IRNazanin"/>
          <w:color w:val="111111"/>
          <w:sz w:val="28"/>
          <w:sz w:val="28"/>
          <w:szCs w:val="28"/>
          <w:rtl w:val="true"/>
          <w:lang w:bidi="fa-IR"/>
        </w:rPr>
        <w:t xml:space="preserve">در الكافى ،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طريق پدرش ، از جدّش امير المؤنين عليه‌السلام ، حديثْ روايت مى‌نمايد و عبيد بن يحيى الثورى العطّار ، آن را از وى نقل مى‌كند</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حمزة العلوى</w:t>
      </w:r>
    </w:p>
    <w:p>
      <w:pPr>
        <w:pStyle w:val="BookText"/>
        <w:rPr/>
      </w:pPr>
      <w:r>
        <w:rPr>
          <w:rFonts w:ascii="Amiri" w:hAnsi="Amiri" w:eastAsia="Amiri" w:cs="Amiri"/>
          <w:color w:val="111111"/>
          <w:sz w:val="28"/>
          <w:sz w:val="28"/>
          <w:szCs w:val="28"/>
          <w:rtl w:val="true"/>
          <w:lang w:bidi="ar-SA"/>
        </w:rPr>
        <w:t>نسبش مشخّص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 از معاصران امام جواد عليه‌السلام است و احتمال دارد</w:t>
      </w:r>
    </w:p>
    <w:p>
      <w:pPr>
        <w:pStyle w:val="BookText"/>
        <w:rPr/>
      </w:pPr>
      <w:r>
        <w:rPr>
          <w:rFonts w:ascii="Amiri" w:hAnsi="Amiri" w:eastAsia="Amiri" w:cs="Amiri"/>
          <w:color w:val="111111"/>
          <w:sz w:val="28"/>
          <w:sz w:val="28"/>
          <w:szCs w:val="28"/>
          <w:rtl w:val="true"/>
          <w:lang w:bidi="ar-SA"/>
        </w:rPr>
        <w:t>محمّد بن حمزة بن أحمد بن عبد اللّه بن محمّد بن عمر الأطرف بن أمير المؤمنين عليه‌السلام باشد</w:t>
      </w:r>
      <w:r>
        <w:rPr>
          <w:rFonts w:eastAsia="Amiri" w:cs="Amiri" w:ascii="Amiri" w:hAnsi="Amiri"/>
          <w:color w:val="111111"/>
          <w:sz w:val="28"/>
          <w:szCs w:val="28"/>
          <w:rtl w:val="true"/>
          <w:lang w:bidi="ar-SA"/>
        </w:rPr>
        <w:t>.</w:t>
      </w:r>
      <w:r>
        <w:rPr>
          <w:rStyle w:val="FootnoteAnchor"/>
          <w:rtl w:val="true"/>
        </w:rPr>
        <w:footnoteReference w:id="542"/>
      </w:r>
      <w:r>
        <w:rPr>
          <w:rFonts w:ascii="IRNazanin" w:hAnsi="IRNazanin" w:eastAsia="IRNazanin"/>
          <w:color w:val="111111"/>
          <w:sz w:val="28"/>
          <w:sz w:val="28"/>
          <w:szCs w:val="28"/>
          <w:rtl w:val="true"/>
          <w:lang w:bidi="fa-IR"/>
        </w:rPr>
        <w:t>وى ، شخصى مورد وثوق بوده است</w:t>
      </w:r>
      <w:r>
        <w:rPr>
          <w:rFonts w:eastAsia="IRNazanin" w:cs="IRNazanin"/>
          <w:color w:val="111111"/>
          <w:sz w:val="28"/>
          <w:szCs w:val="28"/>
          <w:rtl w:val="true"/>
          <w:lang w:bidi="fa-IR"/>
        </w:rPr>
        <w:t>.</w:t>
      </w:r>
      <w:r>
        <w:rPr>
          <w:rStyle w:val="FootnoteAnchor"/>
          <w:rtl w:val="true"/>
        </w:rPr>
        <w:footnoteReference w:id="543"/>
      </w:r>
      <w:r>
        <w:rPr>
          <w:rFonts w:ascii="Amiri" w:hAnsi="Amiri" w:eastAsia="Amiri" w:cs="Amiri"/>
          <w:color w:val="111111"/>
          <w:sz w:val="28"/>
          <w:sz w:val="28"/>
          <w:szCs w:val="28"/>
          <w:rtl w:val="true"/>
          <w:lang w:bidi="ar-SA"/>
        </w:rPr>
        <w:t xml:space="preserve">در الكافى ،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عبيد اللّه بن على ، روايت مى‌كند و محمّد بن مسلم ، آن را از وى روايت مى‌نمايد و در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يموت ولا يترك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نامه وى به امام جواد عليه‌السلام و سؤل از ايشان در اين مورد ، آمده است</w:t>
      </w:r>
      <w:r>
        <w:rPr>
          <w:rFonts w:eastAsia="Amiri" w:cs="Amiri" w:ascii="Amiri" w:hAnsi="Amiri"/>
          <w:color w:val="111111"/>
          <w:sz w:val="28"/>
          <w:szCs w:val="28"/>
          <w:rtl w:val="true"/>
          <w:lang w:bidi="ar-SA"/>
        </w:rPr>
        <w:t>.</w:t>
      </w:r>
      <w:r>
        <w:rPr>
          <w:rStyle w:val="FootnoteAnchor"/>
          <w:rtl w:val="true"/>
        </w:rPr>
        <w:footnoteReference w:id="544"/>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 اللّه بن السجّاد عليه‌السلام</w:t>
      </w:r>
    </w:p>
    <w:p>
      <w:pPr>
        <w:pStyle w:val="BookText"/>
        <w:rPr/>
      </w:pPr>
      <w:r>
        <w:rPr>
          <w:rFonts w:ascii="IRNazanin" w:hAnsi="IRNazanin" w:eastAsia="IRNazanin"/>
          <w:color w:val="111111"/>
          <w:sz w:val="28"/>
          <w:sz w:val="28"/>
          <w:szCs w:val="28"/>
          <w:rtl w:val="true"/>
          <w:lang w:bidi="fa-IR"/>
        </w:rPr>
        <w:t xml:space="preserve">وى ، از اصحاب امام صادق عليه‌السلام است و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در سن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r>
        <w:rPr>
          <w:rStyle w:val="FootnoteAnchor"/>
          <w:rtl w:val="true"/>
        </w:rPr>
        <w:footnoteReference w:id="545"/>
      </w:r>
      <w:r>
        <w:rPr>
          <w:rFonts w:ascii="IRNazanin" w:hAnsi="IRNazanin" w:eastAsia="IRNazanin"/>
          <w:color w:val="111111"/>
          <w:sz w:val="28"/>
          <w:sz w:val="28"/>
          <w:szCs w:val="28"/>
          <w:rtl w:val="true"/>
          <w:lang w:bidi="fa-IR"/>
        </w:rPr>
        <w:t xml:space="preserve">او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 محدّثان بزرگ مدينه به شمار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مامقانى ، نام وى را در زمره راويان امامى مجهول آورده است</w:t>
      </w:r>
      <w:r>
        <w:rPr>
          <w:rFonts w:eastAsia="IRNazanin" w:cs="IRNazanin"/>
          <w:color w:val="111111"/>
          <w:sz w:val="28"/>
          <w:szCs w:val="28"/>
          <w:rtl w:val="true"/>
          <w:lang w:bidi="fa-IR"/>
        </w:rPr>
        <w:t>.</w:t>
      </w:r>
      <w:r>
        <w:rPr>
          <w:rStyle w:val="FootnoteAnchor"/>
          <w:rtl w:val="true"/>
        </w:rPr>
        <w:footnoteReference w:id="546"/>
      </w:r>
      <w:r>
        <w:rPr>
          <w:rFonts w:ascii="Amiri" w:hAnsi="Amiri" w:eastAsia="Amiri" w:cs="Amiri"/>
          <w:color w:val="111111"/>
          <w:sz w:val="28"/>
          <w:sz w:val="28"/>
          <w:szCs w:val="28"/>
          <w:rtl w:val="true"/>
          <w:lang w:bidi="ar-SA"/>
        </w:rPr>
        <w:t xml:space="preserve">در الكافى ،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امام صادق عليه‌السلام حديثْ روايت مى‌نمايد و أبى كهمس ، آن را از وى نقل مى‌كند</w:t>
      </w:r>
      <w:r>
        <w:rPr>
          <w:rFonts w:eastAsia="Amiri" w:cs="Amiri" w:ascii="Amiri" w:hAnsi="Amiri"/>
          <w:color w:val="111111"/>
          <w:sz w:val="28"/>
          <w:szCs w:val="28"/>
          <w:rtl w:val="true"/>
          <w:lang w:bidi="ar-SA"/>
        </w:rPr>
        <w:t>.</w:t>
      </w:r>
      <w:r>
        <w:rPr>
          <w:rStyle w:val="FootnoteAnchor"/>
          <w:rtl w:val="true"/>
        </w:rPr>
        <w:footnoteReference w:id="547"/>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على بن إبراهيم بن موسى الكاظم عليه‌السلام</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زندگى او اطلاعى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تهذيب الأنساب آمده است كه على بن ابراهيم بن موسى عليه‌السلام ، فرزندانى داشته كه نسلشان از بين رفته است</w:t>
      </w:r>
      <w:r>
        <w:rPr>
          <w:rFonts w:eastAsia="IRNazanin" w:cs="IRNazanin"/>
          <w:color w:val="111111"/>
          <w:sz w:val="28"/>
          <w:szCs w:val="28"/>
          <w:rtl w:val="true"/>
          <w:lang w:bidi="fa-IR"/>
        </w:rPr>
        <w:t>.</w:t>
      </w:r>
      <w:r>
        <w:rPr>
          <w:rStyle w:val="FootnoteAnchor"/>
          <w:rtl w:val="true"/>
        </w:rPr>
        <w:footnoteReference w:id="548"/>
      </w:r>
      <w:r>
        <w:rPr>
          <w:rFonts w:ascii="Amiri" w:hAnsi="Amiri" w:eastAsia="Amiri" w:cs="Amiri"/>
          <w:color w:val="111111"/>
          <w:sz w:val="28"/>
          <w:sz w:val="28"/>
          <w:szCs w:val="28"/>
          <w:rtl w:val="true"/>
          <w:lang w:bidi="ar-SA"/>
        </w:rPr>
        <w:t xml:space="preserve">وى ، از راويان </w:t>
      </w:r>
    </w:p>
    <w:p>
      <w:pPr>
        <w:pStyle w:val="BookText"/>
        <w:rPr/>
      </w:pPr>
      <w:r>
        <w:rPr>
          <w:rFonts w:ascii="Amiri" w:hAnsi="Amiri" w:eastAsia="Amiri" w:cs="Amiri"/>
          <w:color w:val="111111"/>
          <w:sz w:val="28"/>
          <w:sz w:val="28"/>
          <w:szCs w:val="28"/>
          <w:rtl w:val="true"/>
          <w:lang w:bidi="ar-SA"/>
        </w:rPr>
        <w:t>ضعيف به شمار مى‌رود</w:t>
      </w:r>
      <w:r>
        <w:rPr>
          <w:rFonts w:eastAsia="Amiri" w:cs="Amiri" w:ascii="Amiri" w:hAnsi="Amiri"/>
          <w:color w:val="111111"/>
          <w:sz w:val="28"/>
          <w:szCs w:val="28"/>
          <w:rtl w:val="true"/>
          <w:lang w:bidi="ar-SA"/>
        </w:rPr>
        <w:t>.</w:t>
      </w:r>
      <w:r>
        <w:rPr>
          <w:rStyle w:val="FootnoteAnchor"/>
          <w:rtl w:val="true"/>
        </w:rPr>
        <w:footnoteReference w:id="549"/>
      </w:r>
      <w:r>
        <w:rPr>
          <w:rFonts w:ascii="IRNazanin" w:hAnsi="IRNazanin" w:eastAsia="IRNazanin"/>
          <w:color w:val="111111"/>
          <w:sz w:val="28"/>
          <w:sz w:val="28"/>
          <w:szCs w:val="28"/>
          <w:rtl w:val="true"/>
          <w:lang w:bidi="fa-IR"/>
        </w:rPr>
        <w:t xml:space="preserve">در الكافى ، در دو مورد ، حديث روايت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مولد أبى محمّد حسن بن على عليهماالسلام كه خود ، راوى آن است و محمّد بن ابراهيم ،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وى اين حديث را روايت مى‌نمايد و ديگر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مولد صاحب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محمّد بن على بن عبد الرحمان عبدى ، حديثْ روايت مى‌كند و على بن محمّد ، آن را از وى نقل مى‌نمايد</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على بن جعفر الصادق عليه‌السلام</w:t>
      </w:r>
    </w:p>
    <w:p>
      <w:pPr>
        <w:pStyle w:val="BookText"/>
        <w:rPr/>
      </w:pPr>
      <w:r>
        <w:rPr>
          <w:rFonts w:ascii="Amiri" w:hAnsi="Amiri" w:eastAsia="Amiri" w:cs="Amiri"/>
          <w:color w:val="111111"/>
          <w:sz w:val="28"/>
          <w:sz w:val="28"/>
          <w:szCs w:val="28"/>
          <w:rtl w:val="true"/>
          <w:lang w:bidi="ar-SA"/>
        </w:rPr>
        <w:t>شيخ طوسى ، وى را در زمره اصحاب امام رضا عليه‌السلام آورده است</w:t>
      </w:r>
      <w:r>
        <w:rPr>
          <w:rStyle w:val="FootnoteAnchor"/>
          <w:rtl w:val="true"/>
        </w:rPr>
        <w:footnoteReference w:id="551"/>
      </w:r>
      <w:r>
        <w:rPr>
          <w:rFonts w:ascii="Amiri" w:hAnsi="Amiri" w:eastAsia="Amiri" w:cs="Amiri"/>
          <w:color w:val="111111"/>
          <w:sz w:val="28"/>
          <w:sz w:val="28"/>
          <w:szCs w:val="28"/>
          <w:rtl w:val="true"/>
          <w:lang w:bidi="ar-SA"/>
        </w:rPr>
        <w:t>و مامقانى ، او را از راويان امامى مجهول ، نوشته است</w:t>
      </w:r>
      <w:r>
        <w:rPr>
          <w:rFonts w:eastAsia="Amiri" w:cs="Amiri" w:ascii="Amiri" w:hAnsi="Amiri"/>
          <w:color w:val="111111"/>
          <w:sz w:val="28"/>
          <w:szCs w:val="28"/>
          <w:rtl w:val="true"/>
          <w:lang w:bidi="ar-SA"/>
        </w:rPr>
        <w:t>.</w:t>
      </w:r>
      <w:r>
        <w:rPr>
          <w:rStyle w:val="FootnoteAnchor"/>
          <w:rtl w:val="true"/>
        </w:rPr>
        <w:footnoteReference w:id="552"/>
      </w:r>
      <w:r>
        <w:rPr>
          <w:rFonts w:ascii="IRNazanin" w:hAnsi="IRNazanin" w:eastAsia="IRNazanin"/>
          <w:color w:val="111111"/>
          <w:sz w:val="28"/>
          <w:sz w:val="28"/>
          <w:szCs w:val="28"/>
          <w:rtl w:val="true"/>
          <w:lang w:bidi="fa-IR"/>
        </w:rPr>
        <w:t>برخى اعقابش در مدينه و عده‌اى در فراهان و ديگر بلاد پراكنده بوده‌اند</w:t>
      </w:r>
      <w:r>
        <w:rPr>
          <w:rFonts w:eastAsia="IRNazanin" w:cs="IRNazanin"/>
          <w:color w:val="111111"/>
          <w:sz w:val="28"/>
          <w:szCs w:val="28"/>
          <w:rtl w:val="true"/>
          <w:lang w:bidi="fa-IR"/>
        </w:rPr>
        <w:t>.</w:t>
      </w:r>
      <w:r>
        <w:rPr>
          <w:rStyle w:val="FootnoteAnchor"/>
          <w:rtl w:val="true"/>
        </w:rPr>
        <w:footnoteReference w:id="553"/>
      </w:r>
      <w:r>
        <w:rPr>
          <w:rFonts w:ascii="IRNazanin" w:hAnsi="IRNazanin" w:eastAsia="IRNazanin"/>
          <w:color w:val="111111"/>
          <w:sz w:val="28"/>
          <w:sz w:val="28"/>
          <w:szCs w:val="28"/>
          <w:rtl w:val="true"/>
          <w:lang w:bidi="fa-IR"/>
        </w:rPr>
        <w:t xml:space="preserve">در الكافى ، باب‌هاى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تأويل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تخرجوهن من بيوتهن ولا تخرجن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النرد و الشطرنج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مستقيماً از امام رضا عليه‌السلام حديث نقل كرده است و اشخاصى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اسباط ، موسى بن قاسم ، و موسى بن عبد اللّه ، آن احاديث را از وى روايت مى‌كنند</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موسى بن محمّد بن اسماعيل بن عبيد اللّه بن عبّاس بن على بن أبى طالب عليه‌السلام</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زندگى وى اطلاعى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الكافى ،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يفصل به بين دعوى المحقّ والمبطل فى أمر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جعفر بن زيد بن كاظم عليه‌السلام حديثْ روايت مى‌كند و محمّد بن ابراهيم ، آن روايت را از وى نقل مى‌كند</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موسى بن محمّد الجواد عليه‌السلام</w:t>
      </w:r>
    </w:p>
    <w:p>
      <w:pPr>
        <w:pStyle w:val="BookText"/>
        <w:rPr/>
      </w:pPr>
      <w:r>
        <w:rPr>
          <w:rFonts w:ascii="IRNazanin" w:hAnsi="IRNazanin" w:eastAsia="IRNazanin"/>
          <w:color w:val="111111"/>
          <w:sz w:val="28"/>
          <w:sz w:val="28"/>
          <w:szCs w:val="28"/>
          <w:rtl w:val="true"/>
          <w:lang w:bidi="fa-IR"/>
        </w:rPr>
        <w:t xml:space="preserve">وى ،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راويان مهمل به حساب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درسال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به قم رفت و در آن جا به سال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r>
        <w:rPr>
          <w:rStyle w:val="FootnoteAnchor"/>
          <w:rtl w:val="true"/>
        </w:rPr>
        <w:footnoteReference w:id="556"/>
      </w:r>
      <w:r>
        <w:rPr>
          <w:rFonts w:ascii="IRNazanin" w:hAnsi="IRNazanin" w:eastAsia="IRNazanin"/>
          <w:color w:val="111111"/>
          <w:sz w:val="28"/>
          <w:sz w:val="28"/>
          <w:szCs w:val="28"/>
          <w:rtl w:val="true"/>
          <w:lang w:bidi="fa-IR"/>
        </w:rPr>
        <w:t>اكنون مقبره‌اش در بقعه چهل اختران آن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بازماندگانش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در الكافى ،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ميراث الخنثى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برادرش امام هادى عليه‌السلام ، حديث نقل مى‌نمايد و على بن كيسان ، آن را از وى روايت مى‌كند</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موسى بن محمّد بن قاسم بن حمزة بن موسى الكاظم عليه‌السلام</w:t>
      </w:r>
    </w:p>
    <w:p>
      <w:pPr>
        <w:pStyle w:val="BookText"/>
        <w:rPr/>
      </w:pPr>
      <w:r>
        <w:rPr>
          <w:rFonts w:ascii="Amiri" w:hAnsi="Amiri" w:eastAsia="Amiri" w:cs="Amiri"/>
          <w:color w:val="111111"/>
          <w:sz w:val="28"/>
          <w:sz w:val="28"/>
          <w:szCs w:val="28"/>
          <w:rtl w:val="true"/>
          <w:lang w:bidi="ar-SA"/>
        </w:rPr>
        <w:t xml:space="preserve">نامش در كتب انساب آمده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اعقابش در طبرستان بودند</w:t>
      </w:r>
      <w:r>
        <w:rPr>
          <w:rFonts w:eastAsia="Amiri" w:cs="Amiri" w:ascii="Amiri" w:hAnsi="Amiri"/>
          <w:color w:val="111111"/>
          <w:sz w:val="28"/>
          <w:szCs w:val="28"/>
          <w:rtl w:val="true"/>
          <w:lang w:bidi="ar-SA"/>
        </w:rPr>
        <w:t>.</w:t>
      </w:r>
      <w:r>
        <w:rPr>
          <w:rStyle w:val="FootnoteAnchor"/>
          <w:rtl w:val="true"/>
        </w:rPr>
        <w:footnoteReference w:id="558"/>
      </w:r>
      <w:r>
        <w:rPr>
          <w:rFonts w:ascii="Amiri" w:hAnsi="Amiri" w:eastAsia="Amiri" w:cs="Amiri"/>
          <w:color w:val="111111"/>
          <w:sz w:val="28"/>
          <w:sz w:val="28"/>
          <w:szCs w:val="28"/>
          <w:rtl w:val="true"/>
          <w:lang w:bidi="ar-SA"/>
        </w:rPr>
        <w:t xml:space="preserve">در الكافى ،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تسمية من رآه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حكيمة بنت الجواد عليه‌السلام ، حديثى روايت مى‌كند و حسين بن رزق اللّه ، از وى آن حديث را نقل مى‌كند</w:t>
      </w:r>
      <w:r>
        <w:rPr>
          <w:rFonts w:eastAsia="Amiri" w:cs="Amiri" w:ascii="Amiri" w:hAnsi="Amiri"/>
          <w:color w:val="111111"/>
          <w:sz w:val="28"/>
          <w:szCs w:val="28"/>
          <w:rtl w:val="true"/>
          <w:lang w:bidi="ar-SA"/>
        </w:rPr>
        <w:t>.</w:t>
      </w:r>
      <w:r>
        <w:rPr>
          <w:rStyle w:val="FootnoteAnchor"/>
          <w:rtl w:val="true"/>
        </w:rPr>
        <w:footnoteReference w:id="559"/>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عبد اللّه بن حسن بن الحسن عليه‌السلام</w:t>
      </w:r>
    </w:p>
    <w:p>
      <w:pPr>
        <w:pStyle w:val="BookText"/>
        <w:rPr/>
      </w:pPr>
      <w:r>
        <w:rPr>
          <w:rFonts w:ascii="IRNazanin" w:hAnsi="IRNazanin" w:eastAsia="IRNazanin"/>
          <w:color w:val="111111"/>
          <w:sz w:val="28"/>
          <w:sz w:val="28"/>
          <w:szCs w:val="28"/>
          <w:rtl w:val="true"/>
          <w:lang w:bidi="fa-IR"/>
        </w:rPr>
        <w:t xml:space="preserve">وى ،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ديلم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زمان هارون الرشيد عباسى ، در ديلم قيام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 با مكر و حيله ، وى را دستگير كرد و سرانجام در حبس هارون و از فرط گرسنگى ، شهيد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وى ، از تنها فرزندش محمّد است كه وى نيز در حبس هارون درگذشت </w:t>
      </w:r>
      <w:r>
        <w:rPr>
          <w:rFonts w:eastAsia="IRNazanin" w:cs="IRNazanin"/>
          <w:color w:val="111111"/>
          <w:sz w:val="28"/>
          <w:szCs w:val="28"/>
          <w:rtl w:val="true"/>
          <w:lang w:bidi="fa-IR"/>
        </w:rPr>
        <w:t>.</w:t>
      </w:r>
      <w:r>
        <w:rPr>
          <w:rStyle w:val="FootnoteAnchor"/>
          <w:rtl w:val="true"/>
        </w:rPr>
        <w:footnoteReference w:id="560"/>
      </w:r>
      <w:r>
        <w:rPr>
          <w:rFonts w:ascii="Amiri" w:hAnsi="Amiri" w:eastAsia="Amiri" w:cs="Amiri"/>
          <w:color w:val="111111"/>
          <w:sz w:val="28"/>
          <w:sz w:val="28"/>
          <w:szCs w:val="28"/>
          <w:rtl w:val="true"/>
          <w:lang w:bidi="ar-SA"/>
        </w:rPr>
        <w:t>مامقانى ، روايات او را ضعيف دانسته و فقط آن دسته از احاديثى را كه از امام كاظم عليه‌السلام روايت كرده ، قابل اعتماد دانسته است</w:t>
      </w:r>
      <w:r>
        <w:rPr>
          <w:rFonts w:eastAsia="Amiri" w:cs="Amiri" w:ascii="Amiri" w:hAnsi="Amiri"/>
          <w:color w:val="111111"/>
          <w:sz w:val="28"/>
          <w:szCs w:val="28"/>
          <w:rtl w:val="true"/>
          <w:lang w:bidi="ar-SA"/>
        </w:rPr>
        <w:t>.</w:t>
      </w:r>
      <w:r>
        <w:rPr>
          <w:rStyle w:val="FootnoteAnchor"/>
          <w:rtl w:val="true"/>
        </w:rPr>
        <w:footnoteReference w:id="561"/>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در الكافى ، باب‌هاى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مستقى العلم من بيت آل محمّد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المكر و الغدر و </w:t>
      </w:r>
    </w:p>
    <w:p>
      <w:pPr>
        <w:pStyle w:val="BookText"/>
        <w:rPr/>
      </w:pPr>
      <w:r>
        <w:rPr>
          <w:rFonts w:ascii="IRNazanin" w:hAnsi="IRNazanin" w:eastAsia="IRNazanin"/>
          <w:color w:val="111111"/>
          <w:sz w:val="28"/>
          <w:sz w:val="28"/>
          <w:szCs w:val="28"/>
          <w:rtl w:val="true"/>
          <w:lang w:bidi="fa-IR"/>
        </w:rPr>
        <w:t>الخديعة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المضطرّ والمكره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عليه‌السلام حديث روايت مى‌كند و افرادى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محبوب ، عبد الرحمان بن حمّاد انصارى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 آن احاديث را نقل كرده‌اند</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 xml:space="preserve">نمودار مشخصات رجالى ، زمان تقريبى و مكان امام‌زادگان راوى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عکس</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577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4"/>
                        <a:stretch/>
                      </pic:blipFill>
                      <pic:spPr>
                        <a:xfrm>
                          <a:off x="0" y="0"/>
                          <a:ext cx="4457880" cy="6985080"/>
                        </a:xfrm>
                        <a:prstGeom prst="rect">
                          <a:avLst/>
                        </a:prstGeom>
                        <a:ln w="0">
                          <a:noFill/>
                        </a:ln>
                      </pic:spPr>
                    </pic:pic>
                  </a:graphicData>
                </a:graphic>
              </wp:inline>
            </w:drawing>
          </mc:Choice>
          <mc:Fallback>
            <w:pict>
              <v:shape id="shape_0" stroked="f" o:allowincell="f" style="position:absolute;margin-left:0pt;margin-top:-550.05pt;width:350.95pt;height:549.95pt;mso-wrap-style:none;v-text-anchor:middle;mso-position-horizontal:left;mso-position-vertical:top" type="_x0000_t75">
                <v:imagedata r:id="rId1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577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7"/>
                        <a:stretch/>
                      </pic:blipFill>
                      <pic:spPr>
                        <a:xfrm>
                          <a:off x="0" y="0"/>
                          <a:ext cx="4457880" cy="6985080"/>
                        </a:xfrm>
                        <a:prstGeom prst="rect">
                          <a:avLst/>
                        </a:prstGeom>
                        <a:ln w="0">
                          <a:noFill/>
                        </a:ln>
                      </pic:spPr>
                    </pic:pic>
                  </a:graphicData>
                </a:graphic>
              </wp:inline>
            </w:drawing>
          </mc:Choice>
          <mc:Fallback>
            <w:pict>
              <v:shape id="shape_0" stroked="f" o:allowincell="f" style="position:absolute;margin-left:0pt;margin-top:-550.05pt;width:350.95pt;height:549.95pt;mso-wrap-style:none;v-text-anchor:middle;mso-position-horizontal:left;mso-position-vertical:top" type="_x0000_t75">
                <v:imagedata r:id="rId1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577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40"/>
                        <a:stretch/>
                      </pic:blipFill>
                      <pic:spPr>
                        <a:xfrm>
                          <a:off x="0" y="0"/>
                          <a:ext cx="4457880" cy="6985080"/>
                        </a:xfrm>
                        <a:prstGeom prst="rect">
                          <a:avLst/>
                        </a:prstGeom>
                        <a:ln w="0">
                          <a:noFill/>
                        </a:ln>
                      </pic:spPr>
                    </pic:pic>
                  </a:graphicData>
                </a:graphic>
              </wp:inline>
            </w:drawing>
          </mc:Choice>
          <mc:Fallback>
            <w:pict>
              <v:shape id="shape_0" stroked="f" o:allowincell="f" style="position:absolute;margin-left:0pt;margin-top:-550.05pt;width:350.95pt;height:549.95pt;mso-wrap-style:none;v-text-anchor:middle;mso-position-horizontal:left;mso-position-vertical:top" type="_x0000_t75">
                <v:imagedata r:id="rId1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 ، محمّد بن محمّد بن النعمان العكبرى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ترجمه و 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هاشم رسولى محلاّتى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اسلامى ،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الأصيلى فى الأنساب ، محمّد الطقطقى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مهدى رجايى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كتاب‌خانه آية اللّه مرعشى ،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أنساب الأشراف ، أحمد بن يحيى البلاذرى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 باقر المحمودى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الأعلمى ،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 محمّدباقر بن محمّد تقى المجلسى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تنقيح المقال ، عبد اللّه بن محمّد حسن المامقانى ، 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المرتضوية ،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الأنساب ، محمّد بن ابى جعفر الشرف العبيدلى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كاظم محمودى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كتاب‌خانه آية اللّه مرعشى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فى الرجال ، موسى زنجانى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پيروز ،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دراية الحديث ، كاظم مديرشانه‌چى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الطوسى ، محمّد 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المكتبة الحيدرية ،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 السلسلة العلويّة ، سهل بن عبد اللّه البخارى ، مقدّمه و 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 صادق بحر العلوم ، 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الحيدرية ،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الشجرة المباركة ، محمّدبن عمر فخر رازى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مهدى رجايى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كتاب‌خانه آية اللّه مرعشى ،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الفخرى فى أنساب الطالبيّين ، اسماعيل مروزى الأزوارقانى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مهدى رجايى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كتاب‌خانه آية اللّه مرعشى ،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الفخرية ، أحمد بن عنبه ، به اهتمام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جلال الدين محدّث اُرموى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علمى و فرهنگى ،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فهرست أسماء مصنّفى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أحمد بن على النجاشى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w:t>
      </w:r>
    </w:p>
    <w:p>
      <w:pPr>
        <w:pStyle w:val="BookText"/>
        <w:rPr/>
      </w:pPr>
      <w:r>
        <w:rPr>
          <w:rFonts w:ascii="Amiri" w:hAnsi="Amiri" w:eastAsia="Amiri" w:cs="Amiri"/>
          <w:color w:val="111111"/>
          <w:sz w:val="28"/>
          <w:sz w:val="28"/>
          <w:szCs w:val="28"/>
          <w:rtl w:val="true"/>
          <w:lang w:bidi="ar-SA"/>
        </w:rPr>
        <w:t>كتاب‌خانه داورى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الكافى ، محمّد بن يعقوب الكلينى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أكبر الغفارى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w:t>
      </w:r>
    </w:p>
    <w:p>
      <w:pPr>
        <w:pStyle w:val="BookText"/>
        <w:rPr/>
      </w:pPr>
      <w:r>
        <w:rPr>
          <w:rFonts w:ascii="Amiri" w:hAnsi="Amiri" w:eastAsia="Amiri" w:cs="Amiri"/>
          <w:color w:val="111111"/>
          <w:sz w:val="28"/>
          <w:sz w:val="28"/>
          <w:szCs w:val="28"/>
          <w:rtl w:val="true"/>
          <w:lang w:bidi="ar-SA"/>
        </w:rPr>
        <w:t xml:space="preserve">الإسلامية ،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 جعفر بن محمّد بن قولويه القمى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قيّومى اصفهانى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الفقاهة ،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الكواكب المشرقة ، سيّدمهدى رجايى موسوى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كتاب‌خانه آية اللّه مرعشى ،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لباب الأنساب ، على بن ابى القاسم بن زيد البيهقى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مهدى رجايى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كتاب‌خانه آية اللّه مرعشى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المجدى فى أنساب الطالبيّين ، على بن محمّد العلوى العمرى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مهدوى دامغانى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كتاب‌خانه آية اللّه مرعشى ،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المزار ، محمّد بن محمّد بن النعمان العكبرى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مدرسه امام مهدى عليه‌السلام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مستدركات علم رجال الحديث ، على نمازى شاهرودى ، اصفهان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حسينيه عمادزاده اصفهان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رجال الحديث ، السيّد أبوالقاسم الموسوى الخوئى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نشر آثار شيعه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مقاتل الطالبيّين ، على بن الحسين الأصبهانى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مقدمه و اشراف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كاظم المظفّر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الرضى و زاهدى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منتقلة الطالبية ، ابواسماعيل ابراهيم بن ناصر طباطبا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مهدى سيد حسن الخرسان ، 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الحيدرية ،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15770_211024"/>
      <w:bookmarkStart w:id="24" w:name="pg15770_211024"/>
      <w:bookmarkEnd w:id="24"/>
    </w:p>
    <w:p>
      <w:pPr>
        <w:pStyle w:val="Heading2"/>
        <w:numPr>
          <w:ilvl w:val="1"/>
          <w:numId w:val="1"/>
        </w:numPr>
        <w:rPr/>
      </w:pPr>
      <w:bookmarkStart w:id="25" w:name="pg15770_211024"/>
      <w:bookmarkStart w:id="26" w:name="__RefHeading___Toc13028584_2142443653"/>
      <w:bookmarkStart w:id="27" w:name="_Toc7"/>
      <w:bookmarkEnd w:id="25"/>
      <w:bookmarkEnd w:id="26"/>
      <w:r>
        <w:rPr>
          <w:rtl w:val="true"/>
        </w:rPr>
        <w:t xml:space="preserve">زنان راوى در </w:t>
      </w:r>
      <w:r>
        <w:rPr>
          <w:rtl w:val="true"/>
        </w:rPr>
        <w:t>«</w:t>
      </w:r>
      <w:r>
        <w:rPr>
          <w:rtl w:val="true"/>
        </w:rPr>
        <w:t>الكافى</w:t>
      </w:r>
      <w:r>
        <w:rPr>
          <w:rtl w:val="true"/>
        </w:rPr>
        <w:t>» (</w:t>
      </w:r>
      <w:r>
        <w:rPr>
          <w:rtl w:val="true"/>
        </w:rPr>
        <w:t>نهله غروى نائينى</w:t>
      </w:r>
      <w:r>
        <w:rPr>
          <w:rtl w:val="true"/>
        </w:rPr>
        <w:t>)</w:t>
      </w:r>
      <w:bookmarkEnd w:id="27"/>
    </w:p>
    <w:p>
      <w:pPr>
        <w:pStyle w:val="BookText"/>
        <w:rPr/>
      </w:pPr>
      <w:r>
        <w:rPr>
          <w:rFonts w:ascii="Amiri" w:hAnsi="Amiri" w:eastAsia="Amiri" w:cs="Amiri"/>
          <w:color w:val="111111"/>
          <w:sz w:val="28"/>
          <w:sz w:val="28"/>
          <w:szCs w:val="28"/>
          <w:rtl w:val="true"/>
          <w:lang w:bidi="ar-SA"/>
        </w:rPr>
        <w:t xml:space="preserve">زنان راوى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نهله غروى نائينى</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 xml:space="preserve">كتاب شريف الكافى ثقة الاسلام كلينى ، حاوى نام بسيارى از زنان راوى و صحابى معصومان عليهم‌السلام است ، كه يا در سند روايات به عنوان راوى نام برده شده‌اند و يا در متن احاديث مطلبى درباره آنها ذكر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نوشتار ، تنها در پىِ يافتن و معرّفى مختصر زنان راوى در روايات الكافى است كه به نام بيست تن از اين زنان دست يافته و به ترتيب الفبا مرتب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نام بسيارى از بانوان صدر اسلام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عليهاالسلام ، اسماء بنت عميس ، اُمّ سلمه ، فاطمه بنت اسد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عنوان راوى در سند روايات نيامده‌اند ، در اين نوشتار ذكر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كليدواژه‌ها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راوى ، روايت زنان ، راويان زن الكافى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مقدّمه</w:t>
      </w:r>
    </w:p>
    <w:p>
      <w:pPr>
        <w:pStyle w:val="BookText"/>
        <w:rPr/>
      </w:pPr>
      <w:r>
        <w:rPr>
          <w:rFonts w:ascii="IRNazanin" w:hAnsi="IRNazanin" w:eastAsia="IRNazanin"/>
          <w:color w:val="111111"/>
          <w:sz w:val="28"/>
          <w:sz w:val="28"/>
          <w:szCs w:val="28"/>
          <w:rtl w:val="true"/>
          <w:lang w:bidi="fa-IR"/>
        </w:rPr>
        <w:t xml:space="preserve">از زمان‌هاى دور ، نقل يا روايت ، در ميان امّت‌ها برقرار بوده است ، بويژه نقل گفتار پيامبران ، مردان الهى ، بزرگان و دانشمندان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انتقال سخنان و روش و سنّت بزرگان و رساندن پندها و اندرزها ، امرها و نهى‌ها ، واجبات و محرمات و شناساندن معروف‌ها و منكرها به غايبان و ملّت‌هاى ديگر و نسل‌هاى آينده ، مردم مجبور بودند تا آنها را نقل و روايت كنند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بعثت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آخرين فرستاده و پيام‌آور الهى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ايمان‌آورده‌ها و گروندگان به دين اسلام ، براى رساندن گفتار ، رفتار و كردار آن انسان كامل و اسوه </w:t>
      </w:r>
    </w:p>
    <w:p>
      <w:pPr>
        <w:pStyle w:val="BookText"/>
        <w:rPr/>
      </w:pPr>
      <w:r>
        <w:rPr>
          <w:rFonts w:ascii="IRNazanin" w:hAnsi="IRNazanin" w:eastAsia="IRNazanin"/>
          <w:color w:val="111111"/>
          <w:sz w:val="28"/>
          <w:sz w:val="28"/>
          <w:szCs w:val="28"/>
          <w:rtl w:val="true"/>
          <w:lang w:bidi="fa-IR"/>
        </w:rPr>
        <w:t xml:space="preserve">راستى و درستى ، به نقل و گزارش سخنان ، اعمال و تقريرات ايشان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آنهايى كه موفّق نشده بودند تا رسول خدا صلى‌الله‌عليه‌و‌آله را ملاقات كنند ، بسيار خواهان شنيدن گفتار و رفتار و سنّت آن حضرت بودند ؛ لذا از آنهايى كه حضور پيامبر را درك كرده بودند ، مى‌پرسيدند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 سخنان و كردار و تأييدات يا عدم تأييدات پيامبر صلى‌الله‌عليه‌و‌آله ،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زنان صحابى پيامبر صلى‌الله‌عليه‌و‌آله نيز به بيان احاديث و سنّت‌هاى پيامبر اعظم صلى‌الله‌عليه‌و‌آله پرداختند و پس از پيامبر ، زنان مؤمنى كه عصر ائمّه اهل بيت عليهم‌السلام را درك كردند نيز احاديث و سيره و سنّت آن بزرگواران را به ديگران منتقل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بانوان ، در طول حيات خود ، از گفتن حقايق ، احكام و قوانين و سيره معصومان عليهم‌السلامدريغ نكردند و در زمره اصحاب و راويان آن امامان ، قرار گرفتند و بدين صورت ، تا جايى كه توانستند ، گوش‌ها ، مجالس و مكتوبه‌هاى فراوانى را از سخن‌ها ، عملكردها و روش‌هاى ايشان پر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الكافى ثقة الإسلام كلينى كه از متقدّم‌ترين مجموعه‌هاى حديثى در ميان مسلمانان ، بويژه شيعيان ائمّه دوازده‌گانه است ، حاوى نام بسيارى از زنان راوى و صحابى معصومان عليهم‌السلام ، در متن و سند احاديث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سند برخى روايات ، راوى هستند و يا در متن حديث ، درباره بانوان ، مطلبى ذكر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نوشتار ، در پى يافتن نام زنان راوى ، در روايات الكافى بوده و در اين پژوهش ، به بيست نام زن راوى معصومان عليهم‌السلام ، دست يافته و نام ايشان را به ترتيب الفبا ، مرتّب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پژوهش ، از احاديثى كه درباره بانوان مسلمان و پيروان ائمّه عليهم‌السلاموجود دارند ، چشم پوشيده است و تنها احاديثى را كه زنانْ روايت كرده‌اند ، ذكر شده است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نام بسيارى از بانوان صدر اسلام كه در كتاب الكافى ،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عليهاالسلام ، اسماء بنت عميس ، اُمّ سلمه ، اُمّ اسلم ، اُمّ غانم ، فاطمه بنت اسد ، </w:t>
      </w:r>
    </w:p>
    <w:p>
      <w:pPr>
        <w:pStyle w:val="BookText"/>
        <w:rPr/>
      </w:pPr>
      <w:r>
        <w:rPr>
          <w:rFonts w:ascii="Amiri" w:hAnsi="Amiri" w:eastAsia="Amiri" w:cs="Amiri"/>
          <w:color w:val="111111"/>
          <w:sz w:val="28"/>
          <w:sz w:val="28"/>
          <w:szCs w:val="28"/>
          <w:rtl w:val="true"/>
          <w:lang w:bidi="ar-SA"/>
        </w:rPr>
        <w:t>اُمّ كلثوم بنت رسول اللّه ، اُمّ ايمن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سبب نبودن در سند حديث ، در اين مقاله ، ذكر نشده‌اند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 احمد بن موسى الكاظم عليه‌السلام</w:t>
      </w:r>
    </w:p>
    <w:p>
      <w:pPr>
        <w:pStyle w:val="BookText"/>
        <w:rPr/>
      </w:pPr>
      <w:r>
        <w:rPr>
          <w:rFonts w:ascii="Amiri" w:hAnsi="Amiri" w:eastAsia="Amiri" w:cs="Amiri"/>
          <w:color w:val="111111"/>
          <w:sz w:val="28"/>
          <w:sz w:val="28"/>
          <w:szCs w:val="28"/>
          <w:rtl w:val="true"/>
          <w:lang w:bidi="ar-SA"/>
        </w:rPr>
        <w:t xml:space="preserve">اُمّ احمد ، مادر احمد بن موسى بن جعفر عليهماالسلام ، از بانوان حرم امام كاظم عليه‌السلام بوده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كنيه‌اش از حديثى كه مرحوم كلينى ، شيخ طوسى و شيخ صدوق نقل كرده‌اند ، به دست آمده و از نام و نسب او ، اطّلاعى در دست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اُمّ ولد بوده است </w:t>
      </w:r>
      <w:r>
        <w:rPr>
          <w:rFonts w:eastAsia="Amiri" w:cs="Amiri" w:ascii="Amiri" w:hAnsi="Amiri"/>
          <w:color w:val="111111"/>
          <w:sz w:val="28"/>
          <w:szCs w:val="28"/>
          <w:rtl w:val="true"/>
          <w:lang w:bidi="ar-SA"/>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 xml:space="preserve">بيشتر كتاب‌هايى كه نام وى را ذكر كرده‌اند ،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احمد بنت موسى ؛ لكن ، شيخ مفيد و ابو الغنائم ، در زمره دخترهاى امام موسى كاظم عليه‌السلام چنين نامى را ذكر نكرده‌اند ؛ امّا در اولاد ذكور آن حضرت ، اسم احمد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احمد در سال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فوت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احمد ، بسيار مورد توجّه و علاقه امام موسى بن جعفر عليهماالسلام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حركت از مدينه به بغداد ، وديعه‌هاى امامت را نزد وى گذاشت و به او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مَن جاءَكِ وطالَبَ مِنْكِ هذِهِ الأمانَةَ فى أىِّ وَقتٍ مِنَ الأوقاتِ فَأعلَمى بِأَنّى قَد اِسْتُشهِدْتُ وأنَّهُ هُوَ الخَليفَةُ مِنْ بَعْدى والإمامُ المُفْتَرضُ الطّاعَةُ عَلَيكِ وعَلى سائِرِ النّاسِ ؛</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 xml:space="preserve">هر كس در هر زمان ، نزد تو آمد و اين امانت را طلب كرد ، بدان كه من شهيد شده‌ام و او جانشين بعد از من و امام واجب الإطاعت تو و ديگر مردم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شهادت آن حضرت ، امام رضا عليه‌السلام نزد اُمّ احمد آمد و امانت را طلب كرد ؛ اُمّ احمد ، به او فرمود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إستُشهِدَ والدُكَ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w:t>
      </w:r>
      <w:r>
        <w:rPr>
          <w:rStyle w:val="FootnoteAnchor"/>
          <w:rtl w:val="true"/>
        </w:rPr>
        <w:footnoteReference w:id="566"/>
      </w:r>
      <w:r>
        <w:rPr>
          <w:rFonts w:ascii="Amiri" w:hAnsi="Amiri" w:eastAsia="Amiri" w:cs="Amiri"/>
          <w:color w:val="111111"/>
          <w:sz w:val="28"/>
          <w:sz w:val="28"/>
          <w:szCs w:val="28"/>
          <w:rtl w:val="true"/>
          <w:lang w:bidi="ar-SA"/>
        </w:rPr>
        <w:t xml:space="preserve">والآنَ فَرَغْتُ مِن دَفْنِهِ ، فَأعْطِنى الأمانَةَ الَّتى </w:t>
      </w:r>
    </w:p>
    <w:p>
      <w:pPr>
        <w:pStyle w:val="BookText"/>
        <w:rPr/>
      </w:pPr>
      <w:r>
        <w:rPr>
          <w:rFonts w:ascii="Amiri" w:hAnsi="Amiri" w:eastAsia="Amiri" w:cs="Amiri"/>
          <w:color w:val="111111"/>
          <w:sz w:val="28"/>
          <w:sz w:val="28"/>
          <w:szCs w:val="28"/>
          <w:rtl w:val="true"/>
          <w:lang w:bidi="ar-SA"/>
        </w:rPr>
        <w:t>سَلَّمَها إليكِ أبى حِينَ خُروجِهِ إلى بَغدادَ ، وأنَا خَليفَتُهُ والإمامُ بِالحَقّ عَلى تَمامِ الجِنِّ والإنْسِ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 xml:space="preserve">پدرت شهيد شد؟ 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از دفن او باز مى‌گردم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امانتى كه پدرم هنگام خروج به طرف بغداد ، نزدت سپرده ، به من بده كه من ، جانشين او و امام بر حقّم ، بر همه جنّ و اِنس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 احمد ، گريبانش را چاك داد و امانت را به آن حضرت سپرد و به امامت ايشان بيعت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صدوق نيز ضمن نقل خبرى مفصّل از وصيت امام موسى بن جعفر عليهماالسلام ، آورده است كه آن حضرت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فرزندم على و ابراهيم و عبّاس و اسماعيل و احمد و اُمّ احمد ، وصيّت كرده‌ام</w:t>
      </w:r>
      <w:r>
        <w:rPr>
          <w:rFonts w:eastAsia="Amiri" w:cs="Amiri" w:ascii="Amiri" w:hAnsi="Amiri"/>
          <w:color w:val="111111"/>
          <w:sz w:val="28"/>
          <w:szCs w:val="28"/>
          <w:rtl w:val="true"/>
          <w:lang w:bidi="ar-SA"/>
        </w:rPr>
        <w:t>» .</w:t>
      </w:r>
      <w:r>
        <w:rPr>
          <w:rStyle w:val="FootnoteAnchor"/>
          <w:rtl w:val="true"/>
        </w:rPr>
        <w:footnoteReference w:id="568"/>
      </w:r>
      <w:r>
        <w:rPr>
          <w:rFonts w:ascii="IRNazanin" w:hAnsi="IRNazanin" w:eastAsia="IRNazanin"/>
          <w:color w:val="111111"/>
          <w:sz w:val="28"/>
          <w:sz w:val="28"/>
          <w:szCs w:val="28"/>
          <w:rtl w:val="true"/>
          <w:lang w:bidi="fa-IR"/>
        </w:rPr>
        <w:t xml:space="preserve">اين گفته ، نشان‌دهنده شايستگى اُمّ احمد ، نزد امام است ، تا آن جا كه وديعه‌هاى امامت را به او مى‌سپرد و او را حافظ اسرار مى‌داند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مقامى است كه معصومان و اولياى خدا به آن مى‌رسند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احمد ، از امام كاظم عليه‌السلام روايت كرده و از او ،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موسى بن جعفر عليهماالسلام روايت كرده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كلينى ، صدوق و شيخ طوسى ، از حسين بن موسى بن جعفر عليهماالسلام از مادرش و اُمّ احمد بن موسى بن جعفر عليهماالسلام </w:t>
      </w:r>
      <w:r>
        <w:rPr>
          <w:rStyle w:val="FootnoteAnchor"/>
          <w:rtl w:val="true"/>
        </w:rPr>
        <w:footnoteReference w:id="569"/>
      </w:r>
      <w:r>
        <w:rPr>
          <w:rFonts w:ascii="IRNazanin" w:hAnsi="IRNazanin" w:eastAsia="IRNazanin"/>
          <w:color w:val="111111"/>
          <w:sz w:val="28"/>
          <w:sz w:val="28"/>
          <w:szCs w:val="28"/>
          <w:rtl w:val="true"/>
          <w:lang w:bidi="fa-IR"/>
        </w:rPr>
        <w:t xml:space="preserve">روايت مى‌كنند كه گفتند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كُنّا مَعَ أبى الْحَسَنِ عليه‌السلام بِالْباديَةِ ونَحنُ نُريدُ بَغدادَ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يَومَ الخَميسِ اغتَسلا اليومَ لِغدٍ يومِ الجُمُعَةِ فَإنَّ الماءَ غَدا بِها قَليلٌ فَاْغتَسَلنا يَومَ الخَميسِ لِيومِ الجُمُعة ؛</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 xml:space="preserve">همراه ابوالحسن ، در بيابان بوديم و به بغداد مى‌رفتيم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پنجشنبه است ، به جاى فردا جمعه ، غسل كنيد ؛ زيرا فردا ، آب كم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روز پنجشنبه ، به جاى روز جمعه ، غسل كرديم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موسى بن جعفر عليهماالسلام</w:t>
      </w:r>
    </w:p>
    <w:p>
      <w:pPr>
        <w:pStyle w:val="BookText"/>
        <w:rPr/>
      </w:pPr>
      <w:r>
        <w:rPr>
          <w:rFonts w:ascii="IRNazanin" w:hAnsi="IRNazanin" w:eastAsia="IRNazanin"/>
          <w:color w:val="111111"/>
          <w:sz w:val="28"/>
          <w:sz w:val="28"/>
          <w:szCs w:val="28"/>
          <w:rtl w:val="true"/>
          <w:lang w:bidi="fa-IR"/>
        </w:rPr>
        <w:t xml:space="preserve">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مادر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موسى بن جعفر عليهماالسلام ، از بانوان حرم امام كاظم عليه‌السلام است كه درباره شرح حال او ، مطلبى به دست نيامد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وى ، از حديثى كه كلينى و صدوق و شيخ طوسى روايت كرده‌اند ، حاصل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اَنساب نيز در زمره فرزندان امام كاظم عليه‌السلام ، حسين يا حسن ذكر شده ؛</w:t>
      </w:r>
      <w:r>
        <w:rPr>
          <w:rStyle w:val="FootnoteAnchor"/>
          <w:rtl w:val="true"/>
        </w:rPr>
        <w:footnoteReference w:id="571"/>
      </w:r>
      <w:r>
        <w:rPr>
          <w:rFonts w:ascii="IRNazanin" w:hAnsi="IRNazanin" w:eastAsia="IRNazanin"/>
          <w:color w:val="111111"/>
          <w:sz w:val="28"/>
          <w:sz w:val="28"/>
          <w:szCs w:val="28"/>
          <w:rtl w:val="true"/>
          <w:lang w:bidi="fa-IR"/>
        </w:rPr>
        <w:t xml:space="preserve">لكن دخترى به نام اُمّ الحسين براى امام كاظم عليه‌السلام ذكر نكرده‌اند و اگر در برخى از نسخه‌هاى كتب رجالى ، اُمّ الحسين بنت موسى بن جعفر عليهماالسلام آمده ، احتمال صحّتش بسيار ضعيف است </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 xml:space="preserve">اُمّ حسين ، راوى حديث امام موسى بن جعفر عليهماالسلام بود و فرزندش حسين ، از او روايت كرده است </w:t>
      </w:r>
      <w:r>
        <w:rPr>
          <w:rFonts w:eastAsia="Amiri" w:cs="Amiri" w:ascii="Amiri" w:hAnsi="Amiri"/>
          <w:color w:val="111111"/>
          <w:sz w:val="28"/>
          <w:szCs w:val="28"/>
          <w:rtl w:val="true"/>
          <w:lang w:bidi="ar-SA"/>
        </w:rPr>
        <w:t>.</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 xml:space="preserve">احاديث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كلينى و شيخ طوسى ، از احمد بن محمّد ، از حسين بن موسى ،</w:t>
      </w:r>
      <w:r>
        <w:rPr>
          <w:rStyle w:val="FootnoteAnchor"/>
          <w:rtl w:val="true"/>
        </w:rPr>
        <w:footnoteReference w:id="574"/>
      </w:r>
      <w:r>
        <w:rPr>
          <w:rFonts w:ascii="IRNazanin" w:hAnsi="IRNazanin" w:eastAsia="IRNazanin"/>
          <w:color w:val="111111"/>
          <w:sz w:val="28"/>
          <w:sz w:val="28"/>
          <w:szCs w:val="28"/>
          <w:rtl w:val="true"/>
          <w:lang w:bidi="fa-IR"/>
        </w:rPr>
        <w:t xml:space="preserve">از مادرش و اُمّ احمد بن موسى ، روايت كنند كه گفتند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كُنّا مَع أبِى الحَسَنِ عليه‌السلام بِالْباديةِ ونَحنُ نُريدُ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يَومَ الخَميسِ ، اغْتَسِلا اليومَ لِغَدٍ يومِ الجُمُعةِ فإنَّ الماءَ بها غَدا قَليلٌ ، فاغْتَسَلْنا يَومَ الخَميسِ لِيومِ الْجُمُعَةِ </w:t>
      </w:r>
      <w:r>
        <w:rPr>
          <w:rFonts w:eastAsia="Amiri" w:cs="Amiri" w:ascii="Amiri" w:hAnsi="Amiri"/>
          <w:color w:val="111111"/>
          <w:sz w:val="28"/>
          <w:szCs w:val="28"/>
          <w:rtl w:val="true"/>
          <w:lang w:bidi="ar-SA"/>
        </w:rPr>
        <w:t>.</w:t>
      </w:r>
      <w:r>
        <w:rPr>
          <w:rStyle w:val="FootnoteAnchor"/>
          <w:rtl w:val="true"/>
        </w:rPr>
        <w:footnoteReference w:id="575"/>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احاديث اُمّ احمد بن موسى ذكر شد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 اسحاق بنت سليمان</w:t>
      </w:r>
    </w:p>
    <w:p>
      <w:pPr>
        <w:pStyle w:val="BookText"/>
        <w:rPr/>
      </w:pPr>
      <w:r>
        <w:rPr>
          <w:rFonts w:ascii="Amiri" w:hAnsi="Amiri" w:eastAsia="Amiri" w:cs="Amiri"/>
          <w:color w:val="111111"/>
          <w:sz w:val="28"/>
          <w:sz w:val="28"/>
          <w:szCs w:val="28"/>
          <w:rtl w:val="true"/>
          <w:lang w:bidi="ar-SA"/>
        </w:rPr>
        <w:t>اُمّ اسحاق ، دختر سليمان ، از راويان حديث امام صادق عليه‌السلام و جدّه محمّد بن عبّاس بن وليد</w:t>
      </w:r>
      <w:r>
        <w:rPr>
          <w:rStyle w:val="FootnoteAnchor"/>
          <w:rtl w:val="true"/>
        </w:rPr>
        <w:footnoteReference w:id="576"/>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در سال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از دنيا رحلت كرد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صاحب كتاب جامع الرواة ، او را از راويان امام صادق عليه‌السلام معرّفى كرده است </w:t>
      </w:r>
      <w:r>
        <w:rPr>
          <w:rFonts w:eastAsia="Amiri" w:cs="Amiri" w:ascii="Amiri" w:hAnsi="Amiri"/>
          <w:color w:val="111111"/>
          <w:sz w:val="28"/>
          <w:szCs w:val="28"/>
          <w:rtl w:val="true"/>
          <w:lang w:bidi="ar-SA"/>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 xml:space="preserve">مامقانى ، اُمّ اسحاق را از زنان راوى مى‌داند و درباره‌اش مى‌گويد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شرح حال او اطّلاعى نداريم و تنها نام وى در روايتى كه محمّد بن عبّاس بن وليد از او نقل كرده ، ديده شده است و چگونگى حال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وثاقت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معلوم نگرديد و نامش معلوم نشد </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 xml:space="preserve">از او ، محمّد بن عبّاس بن 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نوه‌اش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روايت كرده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كلينى ، به سند خود از محمّد بن عبّاس بن وليد از پدرش ، و او از مادرش</w:t>
      </w:r>
    </w:p>
    <w:p>
      <w:pPr>
        <w:pStyle w:val="BookText"/>
        <w:rPr/>
      </w:pPr>
      <w:r>
        <w:rPr>
          <w:rFonts w:ascii="IRNazanin" w:hAnsi="IRNazanin" w:eastAsia="IRNazanin"/>
          <w:color w:val="111111"/>
          <w:sz w:val="28"/>
          <w:sz w:val="28"/>
          <w:szCs w:val="28"/>
          <w:rtl w:val="true"/>
          <w:lang w:bidi="fa-IR"/>
        </w:rPr>
        <w:t xml:space="preserve">اُمّ اسحاق دختر سليمان ، روايت مى‌كند كه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نَظَرَ إلىَّ ابو عبداللّه‌ِ عليه‌السلام وأنَا اُرضِعُ أحَدَ بَنِىَّ مُحمَّدا أو إسحاقَ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 إسحاقَ لا تُرضِعيهِ مِنْ ثَدىٍ واحِدٍ وَارضِعيهِ مِن كِلَيهِما يَكونُ أحَدُهما طَعاما والآخَرُ شَرابا ؛</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 xml:space="preserve">در حالى كه يكى از پسرانم محمّد يا اسحاق را شير مى‌دادم ، حضرت ابو عبد اللّه الصادق عليه‌السلام به من نگاه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اُمّ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را با يك سينه شير 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از هر دو پستان شير بده كه يكى ، برايش به منزله غذا و ديگرى ، به منزله آب باشد</w:t>
      </w:r>
      <w:r>
        <w:rPr>
          <w:rFonts w:eastAsia="IRNazanin" w:cs="IRNazanin"/>
          <w:color w:val="111111"/>
          <w:sz w:val="28"/>
          <w:szCs w:val="28"/>
          <w:rtl w:val="true"/>
          <w:lang w:bidi="fa-IR"/>
        </w:rPr>
        <w:t>»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طوسى نيز اين حديث را نقل كرده است </w:t>
      </w:r>
      <w:r>
        <w:rPr>
          <w:rFonts w:eastAsia="Amiri" w:cs="Amiri" w:ascii="Amiri" w:hAnsi="Amiri"/>
          <w:color w:val="111111"/>
          <w:sz w:val="28"/>
          <w:szCs w:val="28"/>
          <w:rtl w:val="true"/>
          <w:lang w:bidi="ar-SA"/>
        </w:rPr>
        <w:t>.</w:t>
      </w:r>
      <w:r>
        <w:rPr>
          <w:rStyle w:val="FootnoteAnchor"/>
          <w:rtl w:val="true"/>
        </w:rPr>
        <w:footnoteReference w:id="58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اسماء</w:t>
      </w:r>
    </w:p>
    <w:p>
      <w:pPr>
        <w:pStyle w:val="BookText"/>
        <w:rPr/>
      </w:pPr>
      <w:r>
        <w:rPr>
          <w:rFonts w:ascii="Amiri" w:hAnsi="Amiri" w:eastAsia="Amiri" w:cs="Amiri"/>
          <w:color w:val="111111"/>
          <w:sz w:val="28"/>
          <w:sz w:val="28"/>
          <w:szCs w:val="28"/>
          <w:rtl w:val="true"/>
          <w:lang w:bidi="ar-SA"/>
        </w:rPr>
        <w:t>كلينى ، حديثى از عاصم بن حميد ، از ثابت ،</w:t>
      </w:r>
      <w:r>
        <w:rPr>
          <w:rStyle w:val="FootnoteAnchor"/>
          <w:rtl w:val="true"/>
        </w:rPr>
        <w:footnoteReference w:id="581"/>
      </w:r>
      <w:r>
        <w:rPr>
          <w:rFonts w:ascii="Amiri" w:hAnsi="Amiri" w:eastAsia="Amiri" w:cs="Amiri"/>
          <w:color w:val="111111"/>
          <w:sz w:val="28"/>
          <w:sz w:val="28"/>
          <w:szCs w:val="28"/>
          <w:rtl w:val="true"/>
          <w:lang w:bidi="ar-SA"/>
        </w:rPr>
        <w:t xml:space="preserve">از اسماء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اصحاب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دعايى براى رفع غم و بلا و سختى نقل مى‌كند كه فرمود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أصابه همّ أو غمّ أو كرب أو بلاء أو لأواء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ربّى ولا اُشرك به شيئا ، توكّلت على الحىّ الذى لايموت ؛</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 xml:space="preserve">هر كه را مهمّى يا غمى يا بلايى يا سختى‌اى پيش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رفع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پروردگار من است و هيچ چيز ، شريك او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زنده‌اى كه نمى‌ميرد ، توكّل 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دقّت در كتب رجالى و نام راوى او در اين سند ، معلوم نگرديد كه اين اسماء ، كدام يك از اصحاب پيامبر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خويى نيز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نام او آغاز كرده است </w:t>
      </w:r>
      <w:r>
        <w:rPr>
          <w:rFonts w:eastAsia="IRNazanin" w:cs="IRNazanin"/>
          <w:color w:val="111111"/>
          <w:sz w:val="28"/>
          <w:szCs w:val="28"/>
          <w:rtl w:val="true"/>
          <w:lang w:bidi="fa-IR"/>
        </w:rPr>
        <w:t>.</w:t>
      </w:r>
      <w:r>
        <w:rPr>
          <w:rStyle w:val="FootnoteAnchor"/>
          <w:rtl w:val="true"/>
        </w:rPr>
        <w:footnoteReference w:id="583"/>
      </w:r>
      <w:r>
        <w:rPr>
          <w:rFonts w:ascii="Amiri" w:hAnsi="Amiri" w:eastAsia="Amiri" w:cs="Amiri"/>
          <w:color w:val="111111"/>
          <w:sz w:val="28"/>
          <w:sz w:val="28"/>
          <w:szCs w:val="28"/>
          <w:rtl w:val="true"/>
          <w:lang w:bidi="ar-SA"/>
        </w:rPr>
        <w:t xml:space="preserve">بنا بر اين ، اسماء از راويان رسول اللّه صلى‌الله‌عليه‌و‌آله است و از او ، ابو حمزه ثمالى ، روايت كرده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 هانئ الثَقفية</w:t>
      </w:r>
    </w:p>
    <w:p>
      <w:pPr>
        <w:pStyle w:val="BookText"/>
        <w:rPr/>
      </w:pPr>
      <w:r>
        <w:rPr>
          <w:rFonts w:ascii="Amiri" w:hAnsi="Amiri" w:eastAsia="Amiri" w:cs="Amiri"/>
          <w:color w:val="111111"/>
          <w:sz w:val="28"/>
          <w:sz w:val="28"/>
          <w:szCs w:val="28"/>
          <w:rtl w:val="true"/>
          <w:lang w:bidi="ar-SA"/>
        </w:rPr>
        <w:t>اُمّ هانى ، از راويان حديث و اصحاب امام باقر عليه‌السلام است</w:t>
      </w:r>
      <w:r>
        <w:rPr>
          <w:rStyle w:val="FootnoteAnchor"/>
          <w:rtl w:val="true"/>
        </w:rPr>
        <w:footnoteReference w:id="584"/>
      </w:r>
      <w:r>
        <w:rPr>
          <w:rFonts w:ascii="Amiri" w:hAnsi="Amiri" w:eastAsia="Amiri" w:cs="Amiri"/>
          <w:color w:val="111111"/>
          <w:sz w:val="28"/>
          <w:sz w:val="28"/>
          <w:szCs w:val="28"/>
          <w:rtl w:val="true"/>
          <w:lang w:bidi="ar-SA"/>
        </w:rPr>
        <w:t xml:space="preserve">كه از نام و شرح حال او ، اطّلاعى در دست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او ، اُسَيد بن ثعلبه ، محمّد بن اسحاق ، و ابراهيم بن عَطيّه ، روايت كرده‌اند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 به اسناد خويش از محمّد بن اسحاق ، از اُمّ هانى روايت مى‌كند كه گفت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سَألْتُ اَبا جَعْفَرَ مُحَمَّدَ بنَ عَلىٍ عليهماالسلام عَنْ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أُقْسِمُ بِالْخُنَّسِ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 الْكُنَّسِ</w:t>
      </w:r>
      <w:r>
        <w:rPr>
          <w:rFonts w:eastAsia="Amiri" w:cs="Amiri" w:ascii="Amiri" w:hAnsi="Amiri"/>
          <w:color w:val="111111"/>
          <w:sz w:val="28"/>
          <w:szCs w:val="28"/>
          <w:rtl w:val="true"/>
          <w:lang w:bidi="ar-SA"/>
        </w:rPr>
        <w:t>»</w:t>
      </w:r>
      <w:r>
        <w:rPr>
          <w:rStyle w:val="FootnoteAnchor"/>
          <w:rtl w:val="true"/>
        </w:rPr>
        <w:footnoteReference w:id="585"/>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يَخْنُسُ سَنَةَ سِتّينَ وَمِئَتَين ، ثُمَّ يَظْهَرُ كَالشّهابِ يَتَوَقَّدُ فِى اللَّيلةِ الظُلَماءِ ، فَإنْ أدْرَكْتِ زَمانَهُ قُرَّتْ عَيْنُكِ ؛</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 xml:space="preserve">از ابو جعفر محمّد بن على عليهماالسلام درباره گفته خداوند متعال كه 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فرو روندگان ، قسم نمى‌خورم ؛ روندگان نهان‌شونده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هانى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غيبت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مانند شهاب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ظلمانى ، پديدار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 او را درك كنى ، چشمانت روشن مى‌شود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كلينى ، به سند خود از اُسَيد بن ثعلبه ، از اُمّ هانى ، روايت مى‌كند كه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لَقيتُ أبا جَعْفَرٍ مُحَمَّدَ بنَ عَلىٍّ عليهماالسلام فَسَألْتُهُ عَنْ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أُقْسِمُ بِالْخُنَّسِ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 الْكُنَّسِ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يَخْنُسُ فى زَمانِهِ عِنْدَ اِنْقِطاعِ مَنْ عَلِمَهُ عِنْدَ النّاسِ سَنَةَ سِتّين وَمِئَتَينِ ، ثُمَّ يَبْدو كَالشَّهابِ الواقِدِ فى ظُلْمَةِ اللَّيلِ ، فَإنْ اَدْرَكْتِ ذلِكَ قَرَّتْ عَيْنُكِ ؛</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 xml:space="preserve">امام محمّد باقر عليه‌السلام را ديدم و از او درباره اين آيه ، سؤال كردم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فرو روندگان ، قسم نمى‌خورم ؛ روندگان نهان شونده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در زمانش هنگامى كه مردم ، علم به او ندارند ، يعنى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مانند شهاب نورانى در تاريكى شب ، بيرون مى‌آيد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را درك كنى ، چشمت روشن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صدوق نيز از طريق كشى ، از عياشى ، از ابراهيم بن عطيه ، از اُمّ هانى ثقفى ، روايت كرده است كه نظير همين سؤال را از امام باقر عليه‌السلام پرسيده و آن حضرت فرموده‌اند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الْمَسْألَةُ سَألْتِنى يا اُمَّ هانئ هذا مَولودٌ فى آخرِ الزَّمانِ هُوَ الْمَهدى مِنْ هذِهِ الْعِتْرَةِ ، تَكونُ لَهُ حَيْرَةٌ وَغَيْبَةٌ ، يَضِلُّ فيها أقوامٌ ، وَيَهْتَدى فيها أقوامٌ ، فَيا طوبى لَكِ </w:t>
      </w:r>
    </w:p>
    <w:p>
      <w:pPr>
        <w:pStyle w:val="BookText"/>
        <w:rPr/>
      </w:pPr>
      <w:r>
        <w:rPr>
          <w:rFonts w:ascii="Amiri" w:hAnsi="Amiri" w:eastAsia="Amiri" w:cs="Amiri"/>
          <w:color w:val="111111"/>
          <w:sz w:val="28"/>
          <w:sz w:val="28"/>
          <w:szCs w:val="28"/>
          <w:rtl w:val="true"/>
          <w:lang w:bidi="ar-SA"/>
        </w:rPr>
        <w:t>إنْ أدْرَكْتِهِ ، وَيا طوبى لِمَنْ أدْرَكْهُ ؛</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اى اُمّ هانى ، چه سؤال خوبى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فرزند آخر زمان ، مهدىِ اين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 سرگردانى و غيبت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 بدين سبب گمراه مى‌شوند و فرقه‌هايى هدايت مى‌يابند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تو اگر او را دريابى و خوشا به حال هر كه او را دريابد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اُمامة بنت أبى العاص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زوجة امير المؤمنين عليه‌السلام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اُمامه ، دختر ابى العاص بن ربيع بن عبد العزى قُرشى عَبشمى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خواهرزاده حضرت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 زينب ، دختر رسول خدا صلى‌الله‌عليه‌و‌آله بود و در زمان رسالت آن حضرت ، به دنيا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فاطمه عليهاالسلام ، طبق سفارش آن حضرت ، على عليه‌السلام با اُمامه ازدواج كرد و پس از شهادت اميرالمؤمنين عليه‌السلام ، مطابق فرمايش آن حضرت ، وى با نوفل بن حارث بن عبد المطلب ، ازدواج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امامه ، هنگام وفاتش سنگين شد و نمى‌توانست صحبت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حَسنين عليهماالسلام در كنارش بودند كه جان به جان آفرين ، تسليم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زمان ، مقارن سال پنجاه قمرى بود </w:t>
      </w:r>
      <w:r>
        <w:rPr>
          <w:rFonts w:eastAsia="IRNazanin" w:cs="IRNazanin"/>
          <w:color w:val="111111"/>
          <w:sz w:val="28"/>
          <w:szCs w:val="28"/>
          <w:rtl w:val="true"/>
          <w:lang w:bidi="fa-IR"/>
        </w:rPr>
        <w:t>.</w:t>
      </w:r>
      <w:r>
        <w:rPr>
          <w:rStyle w:val="FootnoteAnchor"/>
          <w:rtl w:val="true"/>
        </w:rPr>
        <w:footnoteReference w:id="589"/>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صلى‌الله‌عليه‌و‌آله امامه را از كودكى ، بسيار دوست داشت تا حدّى كه در نماز هم او را بر گردن حمل مى‌كرد و در ركوع و سجود ، او را به زمين مى‌گذاشت </w:t>
      </w:r>
      <w:r>
        <w:rPr>
          <w:rFonts w:eastAsia="IRNazanin" w:cs="IRNazanin"/>
          <w:color w:val="111111"/>
          <w:sz w:val="28"/>
          <w:szCs w:val="28"/>
          <w:rtl w:val="true"/>
          <w:lang w:bidi="fa-IR"/>
        </w:rPr>
        <w:t>.</w:t>
      </w:r>
      <w:r>
        <w:rPr>
          <w:rStyle w:val="FootnoteAnchor"/>
          <w:rtl w:val="true"/>
        </w:rPr>
        <w:footnoteReference w:id="590"/>
      </w:r>
      <w:r>
        <w:rPr>
          <w:rFonts w:ascii="IRNazanin" w:hAnsi="IRNazanin" w:eastAsia="IRNazanin"/>
          <w:color w:val="111111"/>
          <w:sz w:val="28"/>
          <w:sz w:val="28"/>
          <w:szCs w:val="28"/>
          <w:rtl w:val="true"/>
          <w:lang w:bidi="fa-IR"/>
        </w:rPr>
        <w:t xml:space="preserve">روزى پيامبر صلى‌الله‌عليه‌و‌آله به خانه آمد و دست‌بندى به همراه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به كسى مى‌دهم كه از همه برايم محبوب‌تر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همسران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دختر ابوبكر بدهيد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 دختر ابى العاص از زينب را صدا كرد و دست‌بند را به دست او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عفونتى سفيد در چشم امامه بود كه حضرت ، آن را با دست خود تميز كردند </w:t>
      </w:r>
      <w:r>
        <w:rPr>
          <w:rFonts w:eastAsia="IRNazanin" w:cs="IRNazanin"/>
          <w:color w:val="111111"/>
          <w:sz w:val="28"/>
          <w:szCs w:val="28"/>
          <w:rtl w:val="true"/>
          <w:lang w:bidi="fa-IR"/>
        </w:rPr>
        <w:t>.</w:t>
      </w:r>
      <w:r>
        <w:rPr>
          <w:rStyle w:val="FootnoteAnchor"/>
          <w:rtl w:val="true"/>
        </w:rPr>
        <w:footnoteReference w:id="591"/>
      </w:r>
      <w:r>
        <w:rPr>
          <w:rFonts w:ascii="Amiri" w:hAnsi="Amiri" w:eastAsia="Amiri" w:cs="Amiri"/>
          <w:color w:val="111111"/>
          <w:sz w:val="28"/>
          <w:sz w:val="28"/>
          <w:szCs w:val="28"/>
          <w:rtl w:val="true"/>
          <w:lang w:bidi="ar-SA"/>
        </w:rPr>
        <w:t xml:space="preserve">وى نوه رسول اللّه صلى‌الله‌عليه‌و‌آله </w:t>
      </w:r>
    </w:p>
    <w:p>
      <w:pPr>
        <w:pStyle w:val="BookText"/>
        <w:rPr/>
      </w:pPr>
      <w:r>
        <w:rPr>
          <w:rFonts w:ascii="IRNazanin" w:hAnsi="IRNazanin" w:eastAsia="IRNazanin"/>
          <w:color w:val="111111"/>
          <w:sz w:val="28"/>
          <w:sz w:val="28"/>
          <w:szCs w:val="28"/>
          <w:rtl w:val="true"/>
          <w:lang w:bidi="fa-IR"/>
        </w:rPr>
        <w:t xml:space="preserve">و خواهر زاده حضرت فاطمه عليهاالسلامبود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عليهاالسلامبه امامه ، علاقه ويژه‌اى داشت و هنگام رحلت ، به اميرالمؤمنين عليه‌السلام فرمود كه بعد از وى با دختر خواهرش ازدواج كند ؛</w:t>
      </w:r>
      <w:r>
        <w:rPr>
          <w:rStyle w:val="FootnoteAnchor"/>
          <w:rtl w:val="true"/>
        </w:rPr>
        <w:footnoteReference w:id="592"/>
      </w:r>
      <w:r>
        <w:rPr>
          <w:rFonts w:ascii="Amiri" w:hAnsi="Amiri" w:eastAsia="Amiri" w:cs="Amiri"/>
          <w:color w:val="111111"/>
          <w:sz w:val="28"/>
          <w:sz w:val="28"/>
          <w:szCs w:val="28"/>
          <w:rtl w:val="true"/>
          <w:lang w:bidi="ar-SA"/>
        </w:rPr>
        <w:t xml:space="preserve">زيرا براى اولاد آن حضرت ، مثل مادر 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شهادت اميرالمؤمنين عليه‌السلام ، معاويه از امامه ، خواستگارى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امامه كه به اين ازدواج راضى نبود ، براى رهايى از دست معاويه ، از مغيرة بن نوفل بن الحارث خواست تا با او ازدواج كند </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 xml:space="preserve">ابن عبد البر و ابن اثير ، او را از اصحاب رسول اللّه صلى‌الله‌عليه‌و‌آله بر شمرده‌اند </w:t>
      </w:r>
      <w:r>
        <w:rPr>
          <w:rFonts w:eastAsia="Amiri" w:cs="Amiri" w:ascii="Amiri" w:hAnsi="Amiri"/>
          <w:color w:val="111111"/>
          <w:sz w:val="28"/>
          <w:szCs w:val="28"/>
          <w:rtl w:val="true"/>
          <w:lang w:bidi="ar-SA"/>
        </w:rPr>
        <w:t>.</w:t>
      </w:r>
      <w:r>
        <w:rPr>
          <w:rStyle w:val="FootnoteAnchor"/>
          <w:rtl w:val="true"/>
        </w:rPr>
        <w:footnoteReference w:id="594"/>
      </w:r>
      <w:r>
        <w:rPr>
          <w:rFonts w:ascii="IRNazanin" w:hAnsi="IRNazanin" w:eastAsia="IRNazanin"/>
          <w:color w:val="111111"/>
          <w:sz w:val="28"/>
          <w:sz w:val="28"/>
          <w:szCs w:val="28"/>
          <w:rtl w:val="true"/>
          <w:lang w:bidi="fa-IR"/>
        </w:rPr>
        <w:t xml:space="preserve">آية اللّه خويى ، امامه را در زمره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 گفته كه از على عليه‌السلام ، روايت كرده است </w:t>
      </w:r>
      <w:r>
        <w:rPr>
          <w:rFonts w:eastAsia="IRNazanin" w:cs="IRNazanin"/>
          <w:color w:val="111111"/>
          <w:sz w:val="28"/>
          <w:szCs w:val="28"/>
          <w:rtl w:val="true"/>
          <w:lang w:bidi="fa-IR"/>
        </w:rPr>
        <w:t>.</w:t>
      </w:r>
      <w:r>
        <w:rPr>
          <w:rStyle w:val="FootnoteAnchor"/>
          <w:rtl w:val="true"/>
        </w:rPr>
        <w:footnoteReference w:id="595"/>
      </w:r>
      <w:r>
        <w:rPr>
          <w:rFonts w:ascii="Amiri" w:hAnsi="Amiri" w:eastAsia="Amiri" w:cs="Amiri"/>
          <w:color w:val="111111"/>
          <w:sz w:val="28"/>
          <w:sz w:val="28"/>
          <w:szCs w:val="28"/>
          <w:rtl w:val="true"/>
          <w:lang w:bidi="ar-SA"/>
        </w:rPr>
        <w:t xml:space="preserve">از امامه ، فاطمه بنت على عليه‌السلام روايت كرده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كلينى ، به سند خود از ابى بصير ، از فاطمه دختر على ، از امامه دختر ابى</w:t>
      </w:r>
    </w:p>
    <w:p>
      <w:pPr>
        <w:pStyle w:val="BookText"/>
        <w:rPr/>
      </w:pPr>
      <w:r>
        <w:rPr>
          <w:rFonts w:ascii="IRNazanin" w:hAnsi="IRNazanin" w:eastAsia="IRNazanin"/>
          <w:color w:val="111111"/>
          <w:sz w:val="28"/>
          <w:sz w:val="28"/>
          <w:szCs w:val="28"/>
          <w:rtl w:val="true"/>
          <w:lang w:bidi="fa-IR"/>
        </w:rPr>
        <w:t xml:space="preserve">العاص روايت مى‌كند كه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أتانى أميرُالمؤمنينَ عَلىٌّ عليه‌السلام فى شَهْرِ رَمَضانَ فَأتى بِعَشاءِ تَمْرٍ وَكَمْأةٍ فَأكَلَ عليه‌السلام وَكانَ يُحِبُّ الكَمْأةَ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 xml:space="preserve">على عليه‌السلام در ماه رمضان ، نزد من آمد و براى شام ، خرما و قارچ آوردم و آن حضرت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عليه‌السلام قارچ دوست مى‌داشت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حَبابة الوالبية</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حَبابه ، دختر جعفر اسدى والِبى ، كنيه‌اش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حبابه ، در حدود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 نُه ماه پس از ملاقات با امام رضا عليه‌السلام ، رحلت كرد و آن امام ، وى را </w:t>
      </w:r>
    </w:p>
    <w:p>
      <w:pPr>
        <w:pStyle w:val="BookText"/>
        <w:rPr/>
      </w:pPr>
      <w:r>
        <w:rPr>
          <w:rFonts w:ascii="IRNazanin" w:hAnsi="IRNazanin" w:eastAsia="IRNazanin"/>
          <w:color w:val="111111"/>
          <w:sz w:val="28"/>
          <w:sz w:val="28"/>
          <w:szCs w:val="28"/>
          <w:rtl w:val="true"/>
          <w:lang w:bidi="fa-IR"/>
        </w:rPr>
        <w:t xml:space="preserve">در پيراهن خود ، كفن نمود </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 xml:space="preserve">ابو بصير از امام صادق عليه‌السلام درباره حبابه ، روايت مى‌كند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مردم به ديدار معاويه مى‌رفتند ، حبابه والبى ، نزد حسين عليه‌السلام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زنى بسيار كوشا و عابد بود و پوستش به شكمش چسبيده بود</w:t>
      </w:r>
      <w:r>
        <w:rPr>
          <w:rFonts w:eastAsia="IRNazanin" w:cs="IRNazanin"/>
          <w:color w:val="111111"/>
          <w:sz w:val="28"/>
          <w:szCs w:val="28"/>
          <w:rtl w:val="true"/>
          <w:lang w:bidi="fa-IR"/>
        </w:rPr>
        <w:t>» .</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 xml:space="preserve">از حديثى كه كلينى روايت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بخش احاديث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مى‌گيريم كه حبابه ، از اصحاب اميرالمؤمنين ، امام حسن ، امام حسين ، امام سجّاد ، امام باقر ، امام صادق ، امام كاظم و امام رضا عليهم‌السلامبوده و زمان اين بزرگواران را درك كرده و به خدمت ايشان رسيده است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صاحبة الحصاة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معروف گرديده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به خدمت امام زين العابدين عليه‌السلام رسيد ،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عليه‌السلام دعا فرمود كه جوانى به وى بازگردد و با انگشت به او اشاره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هم شد و حبابه ، تا زمان امام رضا عليه‌السلام زنده بود و آن حضرت را ملاقات كرد </w:t>
      </w:r>
      <w:r>
        <w:rPr>
          <w:rFonts w:eastAsia="IRNazanin" w:cs="IRNazanin"/>
          <w:color w:val="111111"/>
          <w:sz w:val="28"/>
          <w:szCs w:val="28"/>
          <w:rtl w:val="true"/>
          <w:lang w:bidi="fa-IR"/>
        </w:rPr>
        <w:t>.</w:t>
      </w:r>
      <w:r>
        <w:rPr>
          <w:rStyle w:val="FootnoteAnchor"/>
          <w:rtl w:val="true"/>
        </w:rPr>
        <w:footnoteReference w:id="599"/>
      </w:r>
      <w:r>
        <w:rPr>
          <w:rFonts w:ascii="IRNazanin" w:hAnsi="IRNazanin" w:eastAsia="IRNazanin"/>
          <w:color w:val="111111"/>
          <w:sz w:val="28"/>
          <w:sz w:val="28"/>
          <w:szCs w:val="28"/>
          <w:rtl w:val="true"/>
          <w:lang w:bidi="fa-IR"/>
        </w:rPr>
        <w:t>حبابه والبى ، از جمله بانوانى است كه طبق فرموده امام صادق عليه‌السلام ، در ركاب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 خواهد خواست </w:t>
      </w:r>
      <w:r>
        <w:rPr>
          <w:rFonts w:eastAsia="IRNazanin" w:cs="IRNazanin"/>
          <w:color w:val="111111"/>
          <w:sz w:val="28"/>
          <w:szCs w:val="28"/>
          <w:rtl w:val="true"/>
          <w:lang w:bidi="fa-IR"/>
        </w:rPr>
        <w:t>.</w:t>
      </w:r>
      <w:r>
        <w:rPr>
          <w:rStyle w:val="FootnoteAnchor"/>
          <w:rtl w:val="true"/>
        </w:rPr>
        <w:footnoteReference w:id="600"/>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كشى ، نام او را آورده و دو حديث از او نقل كرده است </w:t>
      </w:r>
      <w:r>
        <w:rPr>
          <w:rFonts w:eastAsia="Amiri" w:cs="Amiri" w:ascii="Amiri" w:hAnsi="Amiri"/>
          <w:color w:val="111111"/>
          <w:sz w:val="28"/>
          <w:szCs w:val="28"/>
          <w:rtl w:val="true"/>
          <w:lang w:bidi="ar-SA"/>
        </w:rPr>
        <w:t>.</w:t>
      </w:r>
      <w:r>
        <w:rPr>
          <w:rStyle w:val="FootnoteAnchor"/>
          <w:rtl w:val="true"/>
        </w:rPr>
        <w:footnoteReference w:id="601"/>
      </w:r>
      <w:r>
        <w:rPr>
          <w:rFonts w:ascii="Amiri" w:hAnsi="Amiri" w:eastAsia="Amiri" w:cs="Amiri"/>
          <w:color w:val="111111"/>
          <w:sz w:val="28"/>
          <w:sz w:val="28"/>
          <w:szCs w:val="28"/>
          <w:rtl w:val="true"/>
          <w:lang w:bidi="ar-SA"/>
        </w:rPr>
        <w:t xml:space="preserve">برقى ، او را از كسانى برشمرده كه از اميرالمؤمنين ، امام سجّاد و امام باقر عليهم‌السلام روايت كرده‌اند </w:t>
      </w:r>
      <w:r>
        <w:rPr>
          <w:rFonts w:eastAsia="Amiri" w:cs="Amiri" w:ascii="Amiri" w:hAnsi="Amiri"/>
          <w:color w:val="111111"/>
          <w:sz w:val="28"/>
          <w:szCs w:val="28"/>
          <w:rtl w:val="true"/>
          <w:lang w:bidi="ar-SA"/>
        </w:rPr>
        <w:t>.</w:t>
      </w:r>
      <w:r>
        <w:rPr>
          <w:rStyle w:val="FootnoteAnchor"/>
          <w:rtl w:val="true"/>
        </w:rPr>
        <w:footnoteReference w:id="602"/>
      </w:r>
      <w:r>
        <w:rPr>
          <w:rFonts w:ascii="Amiri" w:hAnsi="Amiri" w:eastAsia="Amiri" w:cs="Amiri"/>
          <w:color w:val="111111"/>
          <w:sz w:val="28"/>
          <w:sz w:val="28"/>
          <w:szCs w:val="28"/>
          <w:rtl w:val="true"/>
          <w:lang w:bidi="ar-SA"/>
        </w:rPr>
        <w:t xml:space="preserve">شيخ طوسى ، حبابه را در زمره اصحاب امام حسن ، امام زين العابدين و امام باقر عليهم‌السلام ذكر </w:t>
      </w:r>
    </w:p>
    <w:p>
      <w:pPr>
        <w:pStyle w:val="BookText"/>
        <w:rPr/>
      </w:pPr>
      <w:r>
        <w:rPr>
          <w:rFonts w:ascii="Amiri" w:hAnsi="Amiri" w:eastAsia="Amiri" w:cs="Amiri"/>
          <w:color w:val="111111"/>
          <w:sz w:val="28"/>
          <w:sz w:val="28"/>
          <w:szCs w:val="28"/>
          <w:rtl w:val="true"/>
          <w:lang w:bidi="ar-SA"/>
        </w:rPr>
        <w:t xml:space="preserve">كرده است </w:t>
      </w:r>
      <w:r>
        <w:rPr>
          <w:rFonts w:eastAsia="Amiri" w:cs="Amiri" w:ascii="Amiri" w:hAnsi="Amiri"/>
          <w:color w:val="111111"/>
          <w:sz w:val="28"/>
          <w:szCs w:val="28"/>
          <w:rtl w:val="true"/>
          <w:lang w:bidi="ar-SA"/>
        </w:rPr>
        <w:t>.</w:t>
      </w:r>
      <w:r>
        <w:rPr>
          <w:rStyle w:val="FootnoteAnchor"/>
          <w:rtl w:val="true"/>
        </w:rPr>
        <w:footnoteReference w:id="603"/>
      </w:r>
      <w:r>
        <w:rPr>
          <w:rFonts w:ascii="Amiri" w:hAnsi="Amiri" w:eastAsia="Amiri" w:cs="Amiri"/>
          <w:color w:val="111111"/>
          <w:sz w:val="28"/>
          <w:sz w:val="28"/>
          <w:szCs w:val="28"/>
          <w:rtl w:val="true"/>
          <w:lang w:bidi="ar-SA"/>
        </w:rPr>
        <w:t xml:space="preserve">ابن داوود ، حبابه را از اصحاب امام حسن ، امام حسين ، امام سجّاد و امام باقر عليهم‌السلام برشمرده است </w:t>
      </w:r>
      <w:r>
        <w:rPr>
          <w:rFonts w:eastAsia="Amiri" w:cs="Amiri" w:ascii="Amiri" w:hAnsi="Amiri"/>
          <w:color w:val="111111"/>
          <w:sz w:val="28"/>
          <w:szCs w:val="28"/>
          <w:rtl w:val="true"/>
          <w:lang w:bidi="ar-SA"/>
        </w:rPr>
        <w:t>.</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 xml:space="preserve">علاّمه مامقانى ، حبابه را از اصحاب و راويان اميرالمؤمنين ، امام حسن ، امام حسين ، امام سجّاد ، امام باقر ، امام صادق ، امام كاظم و امام رضا عليهم‌السلام ناميده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پس از بيان حديث حبابه ، مى‌گويد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حديث ، بر جلالت و بلندى مرتبه و مقام حبابه ، دلالت دارد و بيش از عدالت و وثاقت است</w:t>
      </w:r>
      <w:r>
        <w:rPr>
          <w:rFonts w:eastAsia="IRNazanin" w:cs="IRNazanin"/>
          <w:color w:val="111111"/>
          <w:sz w:val="28"/>
          <w:szCs w:val="28"/>
          <w:rtl w:val="true"/>
          <w:lang w:bidi="fa-IR"/>
        </w:rPr>
        <w:t>» .</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 xml:space="preserve">ميرزا استرآبادى نيز نام وى را در زمره بانوانى آورده كه از ائمّه عليهم‌السلام روايت كرده‌اند ؛ يك بار با نام اُمّ البرا ، حبابة الوالبية و يك بار به صورت حبابة الوالبية ، ذكر كرده است </w:t>
      </w:r>
      <w:r>
        <w:rPr>
          <w:rFonts w:eastAsia="Amiri" w:cs="Amiri" w:ascii="Amiri" w:hAnsi="Amiri"/>
          <w:color w:val="111111"/>
          <w:sz w:val="28"/>
          <w:szCs w:val="28"/>
          <w:rtl w:val="true"/>
          <w:lang w:bidi="ar-SA"/>
        </w:rPr>
        <w:t>.</w:t>
      </w:r>
      <w:r>
        <w:rPr>
          <w:rStyle w:val="FootnoteAnchor"/>
          <w:rtl w:val="true"/>
        </w:rPr>
        <w:footnoteReference w:id="606"/>
      </w:r>
      <w:r>
        <w:rPr>
          <w:rFonts w:ascii="Amiri" w:hAnsi="Amiri" w:eastAsia="Amiri" w:cs="Amiri"/>
          <w:color w:val="111111"/>
          <w:sz w:val="28"/>
          <w:sz w:val="28"/>
          <w:szCs w:val="28"/>
          <w:rtl w:val="true"/>
          <w:lang w:bidi="ar-SA"/>
        </w:rPr>
        <w:t xml:space="preserve">بنا بر اين ، حبابه ، از راويان امام على ، امام حسين ، امام حسن ، امام سجّاد ، امام باقر ، امام صادق ، امام موسى بن جعفر و امام رضا عليهم‌السلام است و از او ، عمران بن ميثم ، عبد الكريم بن عمرو خُثعمى ، ثابت ثَمالى ، و صالح بن ميثم ، روايت كرده‌اند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يعقوب ، به اسناد خود از عبد الكريم بن عمرو خُثعمى ، از حبابه والبى ، روايت مى‌كند كه گفت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أميرَالْمؤمِنينَ عليه‌السلام فى شُرْطَةِ الْخَميسِ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ما دَلالَةُ الإمامَةِ يَرْحَمُكَ اللّه‌ُ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إيتيني بِتِلْكَ الْحَصاةِ وَأشارَ بِيَدِهِ إلى حَصاةِ فَأتَيْتُهُ بِها فَطَبَعَ لي فيها بِخاتَمِهِ ، ثُمَّ قالَ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حَبابَةُ إذا ادّعى مُدَّعٍ الاِمامَةَ فَقَدَر أنْ يَطْبعَ كَما رَأيْتِ فَاعْلَمى أنَّهُ إمامٌ مُفْتَرَضُ الطّاعَةِ ، وَالإمامُ لا يَعْزُبُ عَنْهُ شَى‌ءٌ يُريدُهُ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انصَرفْتُ حَتّى قُبِضَ </w:t>
      </w:r>
    </w:p>
    <w:p>
      <w:pPr>
        <w:pStyle w:val="BookText"/>
        <w:rPr/>
      </w:pPr>
      <w:r>
        <w:rPr>
          <w:rFonts w:ascii="Amiri" w:hAnsi="Amiri" w:eastAsia="Amiri" w:cs="Amiri"/>
          <w:color w:val="111111"/>
          <w:sz w:val="28"/>
          <w:sz w:val="28"/>
          <w:szCs w:val="28"/>
          <w:rtl w:val="true"/>
          <w:lang w:bidi="ar-SA"/>
        </w:rPr>
        <w:t xml:space="preserve">أميرُ المؤمِنينَ عليه‌السلام فَجِئتُ إلىَ الْحَسَنِ عليه‌السلام وَهُوَ فى مَجْلِسِ أميرِالْمُؤمِنينَ عليه‌السلام وَالنّاسُ يَسْألونَهُ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حَبابَةُ الْوالِبيَّةُ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مَولاىَ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هاتى ما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فَأعْطَيْتُهُ فَطَبَعَ فيها كَما طَبَعَ أميرُالْمؤمِنينَ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أتَيْتُ الْحُسَينَ عليه‌السلام وَهُوَ فى مَسْجِدِ رَسولِ اللّه‌ِ صلى‌الله‌عليه‌و‌آله فَقَرّبَ وَرَحَّبَ ، ثُمَّ قالَ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فى الدَّلالَةِ دَليلاً عَلى ما تُريدينَ أَفَتُريدينَ دَلالَةَ الاْءمامَةِ؟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سَيّدى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هاتى ما مَعَكِ فَناوَلْتُهُ الحَصاةَ فَطَبَعَ لى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ثُمَّ أتَيْتُ عَلىَّ بنَ الْحُسَيْنِ عليه‌السلام وَقَدْ بَلَغَ بِىَ الْكِبَرُ إلى أنْ اَرْعَشْتُ وَأنا أعُدُّ يَومَئِذٍ مِئَةً وَثَلاثَ عَشَرَةَ سَنَةً فَرَأيْتُهُ راكِعا وَساجِدا وَمَشْغولاً بِالْعِبادَةِ فَيَئِسْتُ مِنَ الدَّلالَةِ ، فأَوْمَأَ إِلَىَّ بِالسَّبّابَةِ فَعادَ إِلىَّ شَبابى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سَيِّدى ، كَمْ مَضى مِنَ الدُّنيا وَكَمْ بَقِىَ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مَضى فَنِعْمَ وَأمّا ما بَقِىَ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هاتى ما مَعَكِ فَأعْطَيْتُهُ الْحَصاةَ فَطَبَعَ لى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أتَيْتُ أبا جَعْفَرَ عليه‌السلام فَطَبَعَ لى فيها ، ثُمّ أتَيْتُ أبا عَبدِاللّه عليه‌السلام فَطَبَعَ لى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أتَيتُ أبا الحَسَنِ موسى عليه‌السلام فَطَبَعَ لى فيها ثُمّ أتَيْتُ الرِّضا عليه‌السلام فَطَبَعَ لى فيها ؛</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امير المؤمنين عليه‌السلام را در سپاه ديدم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كند شما را اى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امامت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سنگ‌ريزه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دستش به سنگ‌ريزه‌اى اشاره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آن حضرت دادم و براى من ، روى آن مُهر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شخصى ادّعاى امامت كرد و همين كار را توانست انجام دهد ، بدان كه او امام واجب الإطاعت است و امامى است كه هر چه را بخواهد ، برايش ممانعتى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حبابه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 آن حضرت ، مرخّص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اميرالمؤمنين عليه‌السلام رحلت فرمود ، نزد حسن عليه‌السلام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جايگاه امير المؤمنين عليه‌السلام بود و مردم از او سؤالاتى مى‌پرسيدند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حبابه والبى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 مولاى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بياور آنچه را دارى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حبابه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سنگ‌ريزه را به او دادم و آن حضرت ، مانند امير المؤمنين عليه‌السلام بر آن مهر نهاد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حبابه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نزد حسين عليه‌السلام رفتم و او در مسجد رسول خدا صلى‌الله‌عليه‌و‌آله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w:t>
      </w:r>
    </w:p>
    <w:p>
      <w:pPr>
        <w:pStyle w:val="BookText"/>
        <w:rPr/>
      </w:pPr>
      <w:r>
        <w:rPr>
          <w:rFonts w:ascii="IRNazanin" w:hAnsi="IRNazanin" w:eastAsia="IRNazanin"/>
          <w:color w:val="111111"/>
          <w:sz w:val="28"/>
          <w:sz w:val="28"/>
          <w:szCs w:val="28"/>
          <w:rtl w:val="true"/>
          <w:lang w:bidi="fa-IR"/>
        </w:rPr>
        <w:t xml:space="preserve">نزديك خود خواند و ملاطفت و مهربانى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دليلى كه مى‌خواهى ، نشانه‌اى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نشانه امامت را مى‌خواهى؟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 آقاى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بياور آنچه دارى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سنگ‌ريزه را تقديم كردم و برايم بر آن مهر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حبابه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بعد ، نزد على بن الحسين عليهماالسلام رفتم ، در حالى كه پير بودم و مى‌لرزيدم و نزديك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عمرم مى‌گذشت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امام عليه‌السلام را ديدم ، در حالى كه ركوع و سجود مى‌كرد و مشغول عبادت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ديدن نشانه ، مأيوس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انگشت سبابه ، به من اشاره كرد و جوانى ، به من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مقدار از دنيا گذشته و چه مقدار مانده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گذشته ، خوب است و آنچه مانده ، 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حبابه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بياور آنچه همراه دارى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سنگ‌ريزه را به آن حضرت دادم و برايم بر آن مهر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نزد امام باقر عليه‌السلام رفتم و بر سنگ‌ها مهر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بعد ، به خدمت امام صادق عليه‌السلام رفتم و برايم بر سنگ مهر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 نزد امام موسى كاظم عليه‌السلام رفتم و آن حضرت نيز برايم بر سنگ‌ريزه ، مهر نهاد و پس از آن ، نزد امام رضا عليه‌السلام رفتم و آن حضرت نيز برايم بر سنگ‌ريزه ، مهر زد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حكيمة بنت محمّد بن على عليهماالسلام</w:t>
      </w:r>
    </w:p>
    <w:p>
      <w:pPr>
        <w:pStyle w:val="BookText"/>
        <w:rPr/>
      </w:pPr>
      <w:r>
        <w:rPr>
          <w:rFonts w:ascii="Amiri" w:hAnsi="Amiri" w:eastAsia="Amiri" w:cs="Amiri"/>
          <w:color w:val="111111"/>
          <w:sz w:val="28"/>
          <w:sz w:val="28"/>
          <w:szCs w:val="28"/>
          <w:rtl w:val="true"/>
          <w:lang w:bidi="ar-SA"/>
        </w:rPr>
        <w:t xml:space="preserve">حكيمه ، دختر امام محمّد بن على الجواد و خواهر امام على بن محمّد الهادى و عمّه امام عسكرى عليهم‌السلاماست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عمدة الطالب و المُجدى ، حكيمه ، در زمره فرزندان امام جواد عليه‌السلام ، آمده است </w:t>
      </w:r>
      <w:r>
        <w:rPr>
          <w:rFonts w:eastAsia="Amiri" w:cs="Amiri" w:ascii="Amiri" w:hAnsi="Amiri"/>
          <w:color w:val="111111"/>
          <w:sz w:val="28"/>
          <w:szCs w:val="28"/>
          <w:rtl w:val="true"/>
          <w:lang w:bidi="ar-SA"/>
        </w:rPr>
        <w:t>.</w:t>
      </w:r>
      <w:r>
        <w:rPr>
          <w:rStyle w:val="FootnoteAnchor"/>
          <w:rtl w:val="true"/>
        </w:rPr>
        <w:footnoteReference w:id="608"/>
      </w:r>
      <w:r>
        <w:rPr>
          <w:rFonts w:ascii="IRNazanin" w:hAnsi="IRNazanin" w:eastAsia="IRNazanin"/>
          <w:color w:val="111111"/>
          <w:sz w:val="28"/>
          <w:sz w:val="28"/>
          <w:szCs w:val="28"/>
          <w:rtl w:val="true"/>
          <w:lang w:bidi="fa-IR"/>
        </w:rPr>
        <w:t xml:space="preserve">با ابوالحسن 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ابو الحسن على المرعش بن عبيد اللّه بن ابى الحسن محمّد الأكبر بن محمّد حسن المحدّث بن الحسين الأصغر بن الإمام السجّاد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ازدواج كرد و ثمره اين ازدواج ، سه فرزند پسر بود </w:t>
      </w:r>
      <w:r>
        <w:rPr>
          <w:rFonts w:eastAsia="IRNazanin" w:cs="IRNazanin"/>
          <w:color w:val="111111"/>
          <w:sz w:val="28"/>
          <w:szCs w:val="28"/>
          <w:rtl w:val="true"/>
          <w:lang w:bidi="fa-IR"/>
        </w:rPr>
        <w:t>.</w:t>
      </w:r>
      <w:r>
        <w:rPr>
          <w:rStyle w:val="FootnoteAnchor"/>
          <w:rtl w:val="true"/>
        </w:rPr>
        <w:footnoteReference w:id="609"/>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بانوى گرامى ، در خانواده عصمت و طهارت پرورش يافت و هنگام ولادت </w:t>
      </w:r>
    </w:p>
    <w:p>
      <w:pPr>
        <w:pStyle w:val="BookText"/>
        <w:rPr/>
      </w:pPr>
      <w:r>
        <w:rPr>
          <w:rFonts w:ascii="IRNazanin" w:hAnsi="IRNazanin" w:eastAsia="IRNazanin"/>
          <w:color w:val="111111"/>
          <w:sz w:val="28"/>
          <w:sz w:val="28"/>
          <w:szCs w:val="28"/>
          <w:rtl w:val="true"/>
          <w:lang w:bidi="fa-IR"/>
        </w:rPr>
        <w:t>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حكيمه ، بارها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زمان حيات پدر بزرگوارش ملاقات كرده و از سفيران و رابطان امامت ، پس از رحلت امام عسكرى عليه‌السلام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ازدواج امام عسكرى عليه‌السلام با نرجس و ولادت 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روايات زيادى از حكيمه ، نقل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 اللّه الطهوى</w:t>
      </w:r>
      <w:r>
        <w:rPr>
          <w:rStyle w:val="FootnoteAnchor"/>
          <w:rtl w:val="true"/>
        </w:rPr>
        <w:footnoteReference w:id="610"/>
      </w:r>
      <w:r>
        <w:rPr>
          <w:rFonts w:ascii="IRNazanin" w:hAnsi="IRNazanin" w:eastAsia="IRNazanin"/>
          <w:color w:val="111111"/>
          <w:sz w:val="28"/>
          <w:sz w:val="28"/>
          <w:szCs w:val="28"/>
          <w:rtl w:val="true"/>
          <w:lang w:bidi="fa-IR"/>
        </w:rPr>
        <w:t xml:space="preserve">روايت مى‌كند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ابو محمّد عليه‌السلام تصميم گرفتم كه نزد حكيمه دختر محمّد عليه‌السلام بروم و درباره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مردم درباره‌اش اختلاف نظر فراوان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وى سؤال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را از حجّت ناطق يا صامت ، خالى نمى‌گذارد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بين حسن و حسين عليهماالسلام تفاوت و برترى قرار نداده ، جز اين كه فرزندان حسين را بر فرزندان حسن ، فضيلت داده است ؛ همچنان كه فرزند هارون را بر فرزند موسى برترى داد ، با اين كه موسى ، حجّت بر هارون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سرور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حسن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امام 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فرزندى داشت؟ خنديد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حسن عليه‌السلام فرزندى نداشت ، پس چه كسى حجّت بعد از اوست؟ و به تو بگويم كه پس از حسن و حسين عليهماالسلام ، هيچ دو برادرى نيستند كه هر دو امام باشند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درباره ولادت و غيبت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كردم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برايم شرح داد </w:t>
      </w:r>
      <w:r>
        <w:rPr>
          <w:rFonts w:eastAsia="IRNazanin" w:cs="IRNazanin"/>
          <w:color w:val="111111"/>
          <w:sz w:val="28"/>
          <w:szCs w:val="28"/>
          <w:rtl w:val="true"/>
          <w:lang w:bidi="fa-IR"/>
        </w:rPr>
        <w:t>.</w:t>
      </w:r>
      <w:r>
        <w:rPr>
          <w:rStyle w:val="FootnoteAnchor"/>
          <w:rtl w:val="true"/>
        </w:rPr>
        <w:footnoteReference w:id="611"/>
      </w:r>
      <w:r>
        <w:rPr>
          <w:rFonts w:ascii="Amiri" w:hAnsi="Amiri" w:eastAsia="Amiri" w:cs="Amiri"/>
          <w:color w:val="111111"/>
          <w:sz w:val="28"/>
          <w:sz w:val="28"/>
          <w:szCs w:val="28"/>
          <w:rtl w:val="true"/>
          <w:lang w:bidi="ar-SA"/>
        </w:rPr>
        <w:t xml:space="preserve">اين حكايت ، بر ذكاوت ، علم و ايمان حكيمه دلالت دارد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طوسى ، اخبارى آورده كه بر حضور حكيمه در هنگام ولادت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مى‌كند </w:t>
      </w:r>
      <w:r>
        <w:rPr>
          <w:rFonts w:eastAsia="IRNazanin" w:cs="IRNazanin"/>
          <w:color w:val="111111"/>
          <w:sz w:val="28"/>
          <w:szCs w:val="28"/>
          <w:rtl w:val="true"/>
          <w:lang w:bidi="fa-IR"/>
        </w:rPr>
        <w:t>.</w:t>
      </w:r>
      <w:r>
        <w:rPr>
          <w:rStyle w:val="FootnoteAnchor"/>
          <w:rtl w:val="true"/>
        </w:rPr>
        <w:footnoteReference w:id="612"/>
      </w:r>
      <w:r>
        <w:rPr>
          <w:rFonts w:ascii="Amiri" w:hAnsi="Amiri" w:eastAsia="Amiri" w:cs="Amiri"/>
          <w:color w:val="111111"/>
          <w:sz w:val="28"/>
          <w:sz w:val="28"/>
          <w:szCs w:val="28"/>
          <w:rtl w:val="true"/>
          <w:lang w:bidi="ar-SA"/>
        </w:rPr>
        <w:t xml:space="preserve">علاّمه مجلسى مى‌نويسد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 قُبّه شريفه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مقبره دو امام </w:t>
      </w:r>
    </w:p>
    <w:p>
      <w:pPr>
        <w:pStyle w:val="BookText"/>
        <w:rPr/>
      </w:pPr>
      <w:r>
        <w:rPr>
          <w:rFonts w:ascii="Amiri" w:hAnsi="Amiri" w:eastAsia="Amiri" w:cs="Amiri"/>
          <w:color w:val="111111"/>
          <w:sz w:val="28"/>
          <w:sz w:val="28"/>
          <w:szCs w:val="28"/>
          <w:rtl w:val="true"/>
          <w:lang w:bidi="ar-SA"/>
        </w:rPr>
        <w:t xml:space="preserve">عسكرى عليهماالسلام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قبرى منسوب به نجيبه ، عالمه ، فاضله ، تقيه ، رضيه ، حكيمه ،</w:t>
      </w:r>
    </w:p>
    <w:p>
      <w:pPr>
        <w:pStyle w:val="BookText"/>
        <w:rPr/>
      </w:pPr>
      <w:r>
        <w:rPr>
          <w:rFonts w:ascii="IRNazanin" w:hAnsi="IRNazanin" w:eastAsia="IRNazanin"/>
          <w:color w:val="111111"/>
          <w:sz w:val="28"/>
          <w:sz w:val="28"/>
          <w:szCs w:val="28"/>
          <w:rtl w:val="true"/>
          <w:lang w:bidi="fa-IR"/>
        </w:rPr>
        <w:t>دختر امام جواد عليه‌السلام وجود دارد كه نمى‌دانيم چرا با همه فضل و جلالت آشكارى كه اين بانوى گرامى دارد و محلّ اسرار امامت بوده ، زيارتى براى او قيد نشده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مى‌گويد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 است كه او را با الفاظى كه مناسب مقام اوست ، زيارت كنيد</w:t>
      </w:r>
      <w:r>
        <w:rPr>
          <w:rFonts w:eastAsia="IRNazanin" w:cs="IRNazanin"/>
          <w:color w:val="111111"/>
          <w:sz w:val="28"/>
          <w:szCs w:val="28"/>
          <w:rtl w:val="true"/>
          <w:lang w:bidi="fa-IR"/>
        </w:rPr>
        <w:t>» .</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 xml:space="preserve">علاّمه مامقانى ، نام او را در زمره زنان راوى ، ذكر كرده و مى‌گويد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 وحيد بهبهانى هم اعتراض كرده كه چرا زيارتى براى او ذكر نكرده‌اند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نيز مى‌نويسد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عجيب‌تر اين كه شيخ مفيد ، نام حكيمه را در زمره فرزندان امام جواد عليه‌السلام ذكر نكرده و</w:t>
      </w:r>
    </w:p>
    <w:p>
      <w:pPr>
        <w:pStyle w:val="BookText"/>
        <w:rPr/>
      </w:pPr>
      <w:r>
        <w:rPr>
          <w:rFonts w:ascii="Amiri" w:hAnsi="Amiri" w:eastAsia="Amiri" w:cs="Amiri"/>
          <w:color w:val="111111"/>
          <w:sz w:val="28"/>
          <w:sz w:val="28"/>
          <w:szCs w:val="28"/>
          <w:rtl w:val="true"/>
          <w:lang w:bidi="ar-SA"/>
        </w:rPr>
        <w:t>برخى كتب تاريخ و سيره و نَسَب نيز وى را ياد نكرده‌اند</w:t>
      </w:r>
      <w:r>
        <w:rPr>
          <w:rFonts w:eastAsia="Amiri" w:cs="Amiri" w:ascii="Amiri" w:hAnsi="Amiri"/>
          <w:color w:val="111111"/>
          <w:sz w:val="28"/>
          <w:szCs w:val="28"/>
          <w:rtl w:val="true"/>
          <w:lang w:bidi="ar-SA"/>
        </w:rPr>
        <w:t>» .</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 xml:space="preserve">حكيمه ، از امام حسن عسكرى عليه‌السلام ، و حضرت مهدى عليه‌السلام روايت كرده است و از او ، موسى بن محمّد بن قاسم بن حمزه ، نقل كرده است </w:t>
      </w:r>
      <w:r>
        <w:rPr>
          <w:rFonts w:eastAsia="Amiri" w:cs="Amiri" w:ascii="Amiri" w:hAnsi="Amiri"/>
          <w:color w:val="111111"/>
          <w:sz w:val="28"/>
          <w:szCs w:val="28"/>
          <w:rtl w:val="true"/>
          <w:lang w:bidi="ar-SA"/>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 xml:space="preserve">احاديث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 به اسناد خود از موسى بن محمّد بن القاسم بن حمزة بن موسى بن جعفر ، از حكيمة بنت محمّد بن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عمّه پدرش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مى‌كند كه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إنَّها رَأتْهُ لَيْلَةَ مَولِدِهِ وَبَعْدَ ذلِكَ ؛</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 xml:space="preserve">حكيمه ، آن 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شب ولادتش و بعد از آن ، زيارت كرده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حَكيمة بنت موسى بن جعفر عليهماالسلام</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حكيمه ،</w:t>
      </w:r>
      <w:r>
        <w:rPr>
          <w:rStyle w:val="FootnoteAnchor"/>
          <w:rtl w:val="true"/>
        </w:rPr>
        <w:footnoteReference w:id="617"/>
      </w:r>
      <w:r>
        <w:rPr>
          <w:rFonts w:ascii="Amiri" w:hAnsi="Amiri" w:eastAsia="Amiri" w:cs="Amiri"/>
          <w:color w:val="111111"/>
          <w:sz w:val="28"/>
          <w:sz w:val="28"/>
          <w:szCs w:val="28"/>
          <w:rtl w:val="true"/>
          <w:lang w:bidi="ar-SA"/>
        </w:rPr>
        <w:t xml:space="preserve">دختر امام موسى كاظم عليه‌السلام و خواهر امام رضا عليه‌السلام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مفيد ، نام او </w:t>
      </w:r>
    </w:p>
    <w:p>
      <w:pPr>
        <w:pStyle w:val="BookText"/>
        <w:rPr/>
      </w:pPr>
      <w:r>
        <w:rPr>
          <w:rFonts w:ascii="Amiri" w:hAnsi="Amiri" w:eastAsia="Amiri" w:cs="Amiri"/>
          <w:color w:val="111111"/>
          <w:sz w:val="28"/>
          <w:sz w:val="28"/>
          <w:szCs w:val="28"/>
          <w:rtl w:val="true"/>
          <w:lang w:bidi="ar-SA"/>
        </w:rPr>
        <w:t xml:space="preserve">را در زمره فرزندان امام موسى بن جعفر عليهماالسلام ، ذكر كرده است </w:t>
      </w:r>
      <w:r>
        <w:rPr>
          <w:rFonts w:eastAsia="Amiri" w:cs="Amiri" w:ascii="Amiri" w:hAnsi="Amiri"/>
          <w:color w:val="111111"/>
          <w:sz w:val="28"/>
          <w:szCs w:val="28"/>
          <w:rtl w:val="true"/>
          <w:lang w:bidi="ar-SA"/>
        </w:rPr>
        <w:t>.</w:t>
      </w:r>
      <w:r>
        <w:rPr>
          <w:rStyle w:val="FootnoteAnchor"/>
          <w:rtl w:val="true"/>
        </w:rPr>
        <w:footnoteReference w:id="618"/>
      </w:r>
      <w:r>
        <w:rPr>
          <w:rFonts w:ascii="IRNazanin" w:hAnsi="IRNazanin" w:eastAsia="IRNazanin"/>
          <w:color w:val="111111"/>
          <w:sz w:val="28"/>
          <w:sz w:val="28"/>
          <w:szCs w:val="28"/>
          <w:rtl w:val="true"/>
          <w:lang w:bidi="fa-IR"/>
        </w:rPr>
        <w:t xml:space="preserve">اين بانوى گرامى ، در خانواده عصمت و طهارت پرورش يافته و از راويان حديثِ برادر گرامى‌اش امام رضا عليه‌السلام بوده است و هنگام ولادت امام جواد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زاده‌اش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حضور داشته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 رجالى ، او را از راويان امام رضا عليه‌السلام برشمرده‌اند </w:t>
      </w:r>
      <w:r>
        <w:rPr>
          <w:rFonts w:eastAsia="Amiri" w:cs="Amiri" w:ascii="Amiri" w:hAnsi="Amiri"/>
          <w:color w:val="111111"/>
          <w:sz w:val="28"/>
          <w:szCs w:val="28"/>
          <w:rtl w:val="true"/>
          <w:lang w:bidi="ar-SA"/>
        </w:rPr>
        <w:t>.</w:t>
      </w:r>
      <w:r>
        <w:rPr>
          <w:rStyle w:val="FootnoteAnchor"/>
          <w:rtl w:val="true"/>
        </w:rPr>
        <w:footnoteReference w:id="619"/>
      </w:r>
      <w:r>
        <w:rPr>
          <w:rFonts w:ascii="IRNazanin" w:hAnsi="IRNazanin" w:eastAsia="IRNazanin"/>
          <w:color w:val="111111"/>
          <w:sz w:val="28"/>
          <w:sz w:val="28"/>
          <w:szCs w:val="28"/>
          <w:rtl w:val="true"/>
          <w:lang w:bidi="fa-IR"/>
        </w:rPr>
        <w:t xml:space="preserve">مامقانى ، ضمن معرّفى او در ميان زنان راوى ، گفتار وى درباره ولادت امام جواد را ذكر كرده است </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 xml:space="preserve">حكيمه ، از امام رضا عليه‌السلام و امام جواد عليه‌السلام روايت كرده و از او ، محمّد بن جَحْرَش ، روايت كرده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 به اسناد خويش از محمّد بن جَحْرَش ، از حكيمه دختر موسى عليه‌السلام روايت مى‌كند كه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رَأيْتُ الرِّضا عليه‌السلام واقِفا عَلى بابِ بَيْتِ الْحَطَبِ وَهُوَ يُناجى وَلَسْتُ أرى أحَدا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سَيِّدى لِمَنْ تُناجى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عامِرٌ الزَّهرائِى أتانى يَسْألُنى وَيَشْكو إلَىَّ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سَيِّدى اُحِبُّ أنْ أسْمَعُ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اِن سمعت به جُمعت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سيّدى اُحبُ أن أسمع كلامه ، فَقالَ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اِسْمَعى ، فَاسْتَمِعْتُ فَسَمِعْتُ شِبْهَ الصَّفيرِ وَرَكِبَتْنى الْحُمّى فَحُمِمْتُ سَنَةً ؛</w:t>
      </w:r>
      <w:r>
        <w:rPr>
          <w:rStyle w:val="FootnoteAnchor"/>
          <w:rtl w:val="true"/>
        </w:rPr>
        <w:footnoteReference w:id="621"/>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عليه‌السلام را ديدم ، در حالى كه بر در انبار هيزم ، ايستاده بود و با كسى نجوا مى‌كرد و من كسى را نمى‌ديدم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 كسى نجوا مى‌كنى؟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عامر زهرايى است كه نزد من آمده و از من سؤال و به من شكايت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بشنوم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گوش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صدايى شبيه سوت شنيدم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 بر من مستولى شد و يك‌سال ، در حال تب بودم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كلينى ، اين حديث را ذيل عنوان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جن‌ها نزد ائمّه مى‌آيند و مسائل دينى خود را مى‌پرسند و درباره كارهاى خود به ايشان روى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ذكر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به نظر مى‌رسد كه آن صدا و فردى كه با امام نجوا مى‌كرد ، جن بوده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حَمّادة بنت رَجاء</w:t>
      </w:r>
    </w:p>
    <w:p>
      <w:pPr>
        <w:pStyle w:val="BookText"/>
        <w:rPr/>
      </w:pPr>
      <w:r>
        <w:rPr>
          <w:rFonts w:ascii="Amiri" w:hAnsi="Amiri" w:eastAsia="Amiri" w:cs="Amiri"/>
          <w:color w:val="111111"/>
          <w:sz w:val="28"/>
          <w:sz w:val="28"/>
          <w:szCs w:val="28"/>
          <w:rtl w:val="true"/>
          <w:lang w:bidi="ar-SA"/>
        </w:rPr>
        <w:t xml:space="preserve">حَمّاده ، دختر رجاء بن زياد و خواهر أبو عُبيدة حَذّاء است كه با نام حماده ، دختر حسن هم معرفى شده است </w:t>
      </w:r>
      <w:r>
        <w:rPr>
          <w:rFonts w:eastAsia="Amiri" w:cs="Amiri" w:ascii="Amiri" w:hAnsi="Amiri"/>
          <w:color w:val="111111"/>
          <w:sz w:val="28"/>
          <w:szCs w:val="28"/>
          <w:rtl w:val="true"/>
          <w:lang w:bidi="ar-SA"/>
        </w:rPr>
        <w:t>.</w:t>
      </w:r>
      <w:r>
        <w:rPr>
          <w:rStyle w:val="FootnoteAnchor"/>
          <w:rtl w:val="true"/>
        </w:rPr>
        <w:footnoteReference w:id="622"/>
      </w:r>
      <w:r>
        <w:rPr>
          <w:rFonts w:ascii="Amiri" w:hAnsi="Amiri" w:eastAsia="Amiri" w:cs="Amiri"/>
          <w:color w:val="111111"/>
          <w:sz w:val="28"/>
          <w:sz w:val="28"/>
          <w:szCs w:val="28"/>
          <w:rtl w:val="true"/>
          <w:lang w:bidi="ar-SA"/>
        </w:rPr>
        <w:t xml:space="preserve">حماده ، از راويان حديث امام صادق عليه‌السلام است و از او ، عبد اللّه كاهلى ، روايت كرده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نجاشى مى‌گويد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حماده دختر رجاء و گفته شده بنت الحسن ، و از ابو عبد اللّه عليه‌السلام روايت كرده است</w:t>
      </w:r>
      <w:r>
        <w:rPr>
          <w:rFonts w:eastAsia="IRNazanin" w:cs="IRNazanin"/>
          <w:color w:val="111111"/>
          <w:sz w:val="28"/>
          <w:szCs w:val="28"/>
          <w:rtl w:val="true"/>
          <w:lang w:bidi="fa-IR"/>
        </w:rPr>
        <w:t>» .</w:t>
      </w:r>
      <w:r>
        <w:rPr>
          <w:rStyle w:val="FootnoteAnchor"/>
          <w:rtl w:val="true"/>
        </w:rPr>
        <w:footnoteReference w:id="623"/>
      </w:r>
      <w:r>
        <w:rPr>
          <w:rFonts w:ascii="Amiri" w:hAnsi="Amiri" w:eastAsia="Amiri" w:cs="Amiri"/>
          <w:color w:val="111111"/>
          <w:sz w:val="28"/>
          <w:sz w:val="28"/>
          <w:szCs w:val="28"/>
          <w:rtl w:val="true"/>
          <w:lang w:bidi="ar-SA"/>
        </w:rPr>
        <w:t xml:space="preserve">شيخ طوسى ، او را از اصحاب امام صادق عليه‌السلام بر شمرده است </w:t>
      </w:r>
      <w:r>
        <w:rPr>
          <w:rFonts w:eastAsia="Amiri" w:cs="Amiri" w:ascii="Amiri" w:hAnsi="Amiri"/>
          <w:color w:val="111111"/>
          <w:sz w:val="28"/>
          <w:szCs w:val="28"/>
          <w:rtl w:val="true"/>
          <w:lang w:bidi="ar-SA"/>
        </w:rPr>
        <w:t>.</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 xml:space="preserve">علاّمه مامقانى مى‌نويسد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كه گفته شده ، وى خواهر زياد بن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دختر حسن است ، با هم سازگار نيست ؛ مگر اين كه خواهر و برادر مادرى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زياد را كسى حسن نناميده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گفتار نجاشى و شيخ طوسى ، نتيجه مى‌گيريم كه حماده ، امامى مذهب است ؛ امّا اين گفته ، دليل بر توثيق يا مدح او نيست</w:t>
      </w:r>
      <w:r>
        <w:rPr>
          <w:rFonts w:eastAsia="IRNazanin" w:cs="IRNazanin"/>
          <w:color w:val="111111"/>
          <w:sz w:val="28"/>
          <w:szCs w:val="28"/>
          <w:rtl w:val="true"/>
          <w:lang w:bidi="fa-IR"/>
        </w:rPr>
        <w:t>» .</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 xml:space="preserve">احاديث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 به اسناد خود از عبد اللّه كاهلى ، از حماده دختر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ابى عبيده حذاء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مى‌كند كه گفت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 أبا عَبدِاللّه‌ِ عليه‌السلام عَنْ رَجُلٍ تَزَوَّجَ إمْرَأةً وشَرَطَ لَها أنْ لا يَتَزَوَّجَ عليها ، وَرَضِيَتْ أنَّ ذلِك مَهْرُها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شَرْطٌ فاسِدٌ ، لا يَكونَ النِكاحُ إلاّ عَلى دِرْهَمٍ أوْ دِرْهَمَينِ ؛</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 xml:space="preserve">از امام صادق عليه‌السلام درباره مردى سؤال كردم كه با زنى ازدواج مى‌كند و زن ، شرط مى‌كند كه مرد ، با زن ديگرى ازدواج نكند و اين شرط ، مهر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شرط بيهوده‌اى است ؛ ازدواج ، جز با حداقل يك يا دو درهم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بايد براى مهريه ، مبلغ تعيين شود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شيخ طوسى نيز نظير اين حديث را در تهذيب الأحكام و الاستبصار ، ذكر كرده است </w:t>
      </w:r>
      <w:r>
        <w:rPr>
          <w:rFonts w:eastAsia="Amiri" w:cs="Amiri" w:ascii="Amiri" w:hAnsi="Amiri"/>
          <w:color w:val="111111"/>
          <w:sz w:val="28"/>
          <w:szCs w:val="28"/>
          <w:rtl w:val="true"/>
          <w:lang w:bidi="ar-SA"/>
        </w:rPr>
        <w:t>.</w:t>
      </w:r>
      <w:r>
        <w:rPr>
          <w:rStyle w:val="FootnoteAnchor"/>
          <w:rtl w:val="true"/>
        </w:rPr>
        <w:footnoteReference w:id="627"/>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حُمَيْدَة البَربَرية اُمّ الكاظم عليه‌السلام</w:t>
      </w:r>
    </w:p>
    <w:p>
      <w:pPr>
        <w:pStyle w:val="BookText"/>
        <w:rPr/>
      </w:pPr>
      <w:r>
        <w:rPr>
          <w:rFonts w:ascii="Amiri" w:hAnsi="Amiri" w:eastAsia="Amiri" w:cs="Amiri"/>
          <w:color w:val="111111"/>
          <w:sz w:val="28"/>
          <w:sz w:val="28"/>
          <w:szCs w:val="28"/>
          <w:rtl w:val="true"/>
          <w:lang w:bidi="ar-SA"/>
        </w:rPr>
        <w:t xml:space="preserve">حُمَيْده بربرى مصفّا ، دختر صاعد بربرى اندلسى ، لقبش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لؤلؤه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كنيه‌اش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مادر موسى بن جعفر عليهماالسلام ، اسحاق 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فرزندان امام 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 كه اُمّ ولد بود </w:t>
      </w:r>
      <w:r>
        <w:rPr>
          <w:rFonts w:eastAsia="Amiri" w:cs="Amiri" w:ascii="Amiri" w:hAnsi="Amiri"/>
          <w:color w:val="111111"/>
          <w:sz w:val="28"/>
          <w:szCs w:val="28"/>
          <w:rtl w:val="true"/>
          <w:lang w:bidi="ar-SA"/>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 xml:space="preserve">حميده ، مادر امام موسى بن جعفر عليهماالسلام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كلينى ، از پدر عيسى بن عبد الرحمان ، سرگذشت ارتباط وى را با بيت عصمت و طهارت ، چنين نقل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عكاشه ، خدمت امام باقر عليه‌السلام بود و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براى ابو عبد اللّه ، همسر نمى‌گيريد؟ در برابر امام عليه‌السلام ، كيسه پول سر به مهرى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زودى ، برده فروشى از اهل بربر مى‌آيد و با اين كيسه پول ، دخترى برايش مى‌خريم</w:t>
      </w:r>
      <w:r>
        <w:rPr>
          <w:rFonts w:eastAsia="IRNazanin" w:cs="IRNazanin"/>
          <w:color w:val="111111"/>
          <w:sz w:val="28"/>
          <w:szCs w:val="28"/>
          <w:rtl w:val="true"/>
          <w:lang w:bidi="fa-IR"/>
        </w:rPr>
        <w:t>»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 ، خريده شد و نزد امام باقر عليه‌السلام آورده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عليه‌السلام خداوند را حمد و ثنا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دختر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نامت 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حميده باشى در دنيا و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باشى در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كه دوشيزه هستى يا بيوه؟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دختر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دوشيزه هستم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امام عليه‌السلام به فرزندش جعفر عليه‌السلام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او ازدواج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آن ، بهترين شخص روى زمين ، يعنى موسى بن جعفر عليهماالسلام متولد شد </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 xml:space="preserve">آنچه گفته شد ، بيانگر ميزان پاكى حميده است كه خداوند متعال ، وى را براى پرورش و حمل مولودى پاك ، چون امام كاظم عليه‌السلام برگزيده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عليه‌السلام درباره‌اش فرمود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حُمَيْدَةُ مُصَفّاةٌ من الأدْناسِ كَسَبيكَةِ الذَّهَبِ ، ما زالَتْ الاَملاكُ تَحْرِسُها حَتّى اُدِّيَتْ إلَىَّ كَرامَةً مِنَ اللّه‌ِ لى وَالْحُجَّةِ مِنْ بَعْدى ؛</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 xml:space="preserve">حميده ، مانند شمش طلا ، از پليدى‌ها پاك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كرامتى كه خداوند نسبت به من و حجّت پس از من دارد ، ملائكه ، همواره ، او را نگهدارى كردند تا به من 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حميده ، از خانواده بزرگان غير عرب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عليه‌السلام به بانوانْ امر مى‌فرمود كه در احكام ، به وى رجوع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جواهر از امام صادق عليه‌السلام نقل شده است كه عبدالرحمان بن حجاج ، از آن حضرت سؤال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فرزندى به دنيا آمده است ، وظيفه چيست؟ 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كنيزى بگو كه حميده را ملاقات كند و سؤال كند كه با پسرانشان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كودكانشان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چگونه رفتار مى‌كنند؟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كنيزك رفت و از حميده سؤال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روز ترويه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هشتم ذى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 از جانب او نيّت كنيد و لباس دوخته را از او دور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احرام به كودك بپوشانيد</w:t>
      </w:r>
      <w:r>
        <w:rPr>
          <w:rFonts w:eastAsia="IRNazanin" w:cs="IRNazanin"/>
          <w:color w:val="111111"/>
          <w:sz w:val="28"/>
          <w:szCs w:val="28"/>
          <w:rtl w:val="true"/>
          <w:lang w:bidi="fa-IR"/>
        </w:rPr>
        <w:t>)» .</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 xml:space="preserve">امام صادق عليه‌السلام هرگاه مى‌خواست حقوق اهل مدينه را تقسيم كند ، آن را به دست مادر خود و بانوى حرم خويش حميده مصفّا مى‌داد </w:t>
      </w:r>
      <w:r>
        <w:rPr>
          <w:rFonts w:eastAsia="IRNazanin" w:cs="IRNazanin"/>
          <w:color w:val="111111"/>
          <w:sz w:val="28"/>
          <w:szCs w:val="28"/>
          <w:rtl w:val="true"/>
          <w:lang w:bidi="fa-IR"/>
        </w:rPr>
        <w:t>.</w:t>
      </w:r>
      <w:r>
        <w:rPr>
          <w:rStyle w:val="FootnoteAnchor"/>
          <w:rtl w:val="true"/>
        </w:rPr>
        <w:footnoteReference w:id="632"/>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مامقانى ، اين بانو را در زمره زنان راوى نام برده و سرگذشت خريدارى او را ذكر كرده است </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 xml:space="preserve">شيخ محلاتى ، ذيل نام اُمّ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كنيه حميده ، مادر امام موسى كاظم عليه‌السلام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بانوى حرم امام موسى كاظم عليه‌السلام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أعيان الشيعة در شرح حال اسحاق بن جعفر بن محمّد عليهماالسلام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 همان امّ احمد است كه پيش از اين آمد</w:t>
      </w:r>
      <w:r>
        <w:rPr>
          <w:rFonts w:eastAsia="IRNazanin" w:cs="IRNazanin"/>
          <w:color w:val="111111"/>
          <w:sz w:val="28"/>
          <w:szCs w:val="28"/>
          <w:rtl w:val="true"/>
          <w:lang w:bidi="fa-IR"/>
        </w:rPr>
        <w:t>» .</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 xml:space="preserve">نيز ، ذيل نام اسحاق بن جعفر بن محمّد بن على ، آمده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اُمّه حميدة البربرية وهى اُم إخوته موسى الإمام ومحمّد الدّيباج</w:t>
      </w:r>
      <w:r>
        <w:rPr>
          <w:rFonts w:eastAsia="Amiri" w:cs="Amiri" w:ascii="Amiri" w:hAnsi="Amiri"/>
          <w:color w:val="111111"/>
          <w:sz w:val="28"/>
          <w:szCs w:val="28"/>
          <w:rtl w:val="true"/>
          <w:lang w:bidi="ar-SA"/>
        </w:rPr>
        <w:t>»</w:t>
      </w:r>
      <w:r>
        <w:rPr>
          <w:rStyle w:val="FootnoteAnchor"/>
          <w:rtl w:val="true"/>
        </w:rPr>
        <w:footnoteReference w:id="635"/>
      </w:r>
      <w:r>
        <w:rPr>
          <w:rFonts w:ascii="Amiri" w:hAnsi="Amiri" w:eastAsia="Amiri" w:cs="Amiri"/>
          <w:color w:val="111111"/>
          <w:sz w:val="28"/>
          <w:sz w:val="28"/>
          <w:szCs w:val="28"/>
          <w:rtl w:val="true"/>
          <w:lang w:bidi="ar-SA"/>
        </w:rPr>
        <w:t xml:space="preserve">؛ مادرش حميده بربرى است كه مادر برادرانش ، امام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كاظم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ديباج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مطالعه كتب انساب ، در مى‌يابيم كه امام صادق عليه‌السلام فرزندى به نام احمد نداشته است ؛ بلكه احمد فرزند امام كاظم عليه‌السلام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اشتباهى است كه در گفتار شيخ محلاّتى ، رخ داده است ؛ بنا بر اين ، اُمّ محمد ، همان حميده بربرى ، همسر امام صادق عليه‌السلام و مادر امام كاظم عليه‌السلام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شرح حال اُمّ احمد بن موسى بن جعفر عليهماالسلام ، در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گفته شد كه اُمّ احمد ،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كاظم عليه‌السلام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حميده ، از امام صادق و امام كاظم عليهماالسلام روايت كرده و امام صادق عليه‌السلام از اين بانوى گرامى ، روايت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مواليد الأئمّة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حديثى به نقل از ابو بصير ، از امام صادق عليه‌السلام آورده كه در آن ، حضرت از قول حميده ، چگونگى ولادت امام موسى بن جعفر عليهماالسلام را بيان مى‌دارد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روايت ، ابو بصير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حميده ، چه خبرى به شما داد؟ امام عليه‌السلام مى‌فرمايد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ذكرت أنّه سقط من بطنها حين سقط واضعا يديه على الأرض ، رافعا رأسه إلى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فأخبرتها أنّ ذلك أمارة رسول اللّه وأمارة الوصى من بعده ؛</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 xml:space="preserve">گفت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به دنيا آمدن از من ، دست‌هايش را بر زمين نهاد و سرش را به سوى آسمان ، بلند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نشانه‌اى است كه پيامبر خدا و وصىّ بعد از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 خبر داده بودند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خديجة بنت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خديجه ، دختر عمر بن على بن الحسين بن على بن ابى طالب عليهم‌السلام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از بانوان فاضل و محدّث است و از عمويش امام باقر عليه‌السلام روايت كرده است و از او ، عبد اللّه بن ابراهيم بن جعفرى ، روايت كرده است </w:t>
      </w:r>
      <w:r>
        <w:rPr>
          <w:rFonts w:eastAsia="Amiri" w:cs="Amiri" w:ascii="Amiri" w:hAnsi="Amiri"/>
          <w:color w:val="111111"/>
          <w:sz w:val="28"/>
          <w:szCs w:val="28"/>
          <w:rtl w:val="true"/>
          <w:lang w:bidi="ar-SA"/>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 xml:space="preserve">علاّمه مامقانى ، درباره او مى‌گويد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شرح حال او خبرى نداريم ، جز روايتى كه كلينى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يفصل به بين دعوى المحق والمبطل فى أمر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نقل كرده است و او ، نيكو احوال است</w:t>
      </w:r>
      <w:r>
        <w:rPr>
          <w:rFonts w:eastAsia="IRNazanin" w:cs="IRNazanin"/>
          <w:color w:val="111111"/>
          <w:sz w:val="28"/>
          <w:szCs w:val="28"/>
          <w:rtl w:val="true"/>
          <w:lang w:bidi="fa-IR"/>
        </w:rPr>
        <w:t>» .</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 xml:space="preserve">سيد محسن امين ، پس از نقل روايت كلينى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بخش حديث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مى‌نويسد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گذشت ، مكانت و موقعيت خديجه در ميان خاندان و قومش معيّن مى‌گردد و اين كه از عمويش باقر عليه‌السلام روايت كرده ، بيانگر صحّت عقيده اوست</w:t>
      </w:r>
      <w:r>
        <w:rPr>
          <w:rFonts w:eastAsia="IRNazanin" w:cs="IRNazanin"/>
          <w:color w:val="111111"/>
          <w:sz w:val="28"/>
          <w:szCs w:val="28"/>
          <w:rtl w:val="true"/>
          <w:lang w:bidi="fa-IR"/>
        </w:rPr>
        <w:t>» .</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 xml:space="preserve">احاديث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 به اسناد خود از عبد اللّه بن ابراهيم بن محمّد جعفرى ، از خديجه ، دختر عمر بن على بن حسين ، روايت مى‌كند كه گفت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عَمّى مُحَمَّدَ بنَ عَلىٍّ صَلَواتُ اللّه‌ِ عَلَيهِما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تَحْتاجُ الْمَرأةُ فِى المَأتَم إلَى النَّوح لِتَسيلَ دَمْعَتُها ، وَلا يَنْبَغى لَها أنْ تَقولَ هُجْرا ، فَإذا جاءَ اللَّيلُ فَلا يَنْبَغى أنْ تُؤذِى المَلائِكَةَ بِالنَّوحِ ؛</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 xml:space="preserve">شنيدم عمويم محمّد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صلوات خدا بر هر دو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در ماتم و ناراحتى ، نياز به نوحه دارد تا اشكش جارى شود ؛ ولى شايسته نيست كه كفر بگويد ؛ و چون شب شود ، سزاوار نيست كه ملائكه را با نوحه ، آزار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 به اسناد خود از عبد اللّه بن ابراهيم جعفرى ، روايتى طولانى درباره گرفتار شدن سليمان بن حسن ، حسن بن حسن ، ابراهيم بن حسن ، داوود بن حسن ، سليمان بن داوود بن حسن ، على بن ابراهيم بن حسن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مأموران منصور ، خليفه عباسى ، نقل كرده است كه در ضمن آن ، ابراهيم بن جعفر ، از خديجه بنت عمر بن على ، روايت مى‌كند كه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اُوقِفوا عِندَ بابِ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الَّذى يُقالُ لَهُ بابُ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اِطَّلَعَ عَلَيهِم أبو عَبدِاللّه‌ِ عليه‌السلام وَعامَّةُ رِدائِهِ مَطْروحٌ بِالارْضِ ، ثُمَّ اطَّلَعَ مِنْ بابِ الْمَسْجِدِ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لَعَنَكُمُ اللّه‌ُ يا مَعْشَرَ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هذا عاهَدْتُم رَسولَ اللّه‌ِ صلى الله عليه و‌آله وَلا بايَعْتُموه ، أمّا وَاللّه‌ِ إنْ كُنْتُ حَريصا وَلكِنّى غُلِبْتُ ، وَلَيْسَ لِلْقَضاءِ مُدْفِعٌ ، ثُمَّ قامَ وَأخَذَ إِحْدى نَعْلَيهِ فَأدْخَلَها رِجْلَهُ وَالاُْخْرى فى يَدِهِ ، وَعامَّةُ رِدائِهِ يَجُرُّهُ فِى الأرضِ ، ثُمَّ دَخَلَ فى بَيْتِهِ فَحَمَّ عِشْرينَ لَيْلَةً لَمْ يَزَلْ يَبْكى فيها اللَّيلُ وَالنَّهارُ ؛</w:t>
      </w:r>
      <w:r>
        <w:rPr>
          <w:rStyle w:val="FootnoteAnchor"/>
          <w:rtl w:val="true"/>
        </w:rPr>
        <w:footnoteReference w:id="641"/>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زمانى كه آن سادات را عمّال حكومت ، در برابر يكى از درهاى مسجد نبوى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باب جبرئيل 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 داشتند ، امام صادق عليه‌السلام بر مردمْ ظاهر شد ، در حالى كه قسمت عمده رداى حضرت ، به زمين كشيده 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در مسجد ، مردم را مخاطب قرار داد و سه مرتبه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نفرين خدا بر شما اى گروه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تعهّد و بيعت شما با رسول خدا صلى‌الله‌عليه‌و‌آله اين گونه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 من خيلى اصرار داشتم بر دفع اين ظلم‌ها ؛ لكن مغلوب تقدير شدم و كسى نمى‌تواند جلوى تقدير را بگيرد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حضرت برخاست و يك لنگه از كفش‌هاى خود را به پا كرد و لنگه ديگر به دستش بود و قسمت عمده عبايش ، به زمين كشيده 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 داخل خانه شد و بيست روز ، مبتلا به تب بود و شب و روز ، كارش گريه كردن بود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مولاة أبى عبد اللّه عليه‌السلام</w:t>
      </w:r>
    </w:p>
    <w:p>
      <w:pPr>
        <w:pStyle w:val="BookText"/>
        <w:rPr/>
      </w:pPr>
      <w:r>
        <w:rPr>
          <w:rFonts w:ascii="Amiri" w:hAnsi="Amiri" w:eastAsia="Amiri" w:cs="Amiri"/>
          <w:color w:val="111111"/>
          <w:sz w:val="28"/>
          <w:sz w:val="28"/>
          <w:szCs w:val="28"/>
          <w:rtl w:val="true"/>
          <w:lang w:bidi="ar-SA"/>
        </w:rPr>
        <w:t xml:space="preserve">سالمه ، كنيز امام صادق عليه‌السلام و از راويان حديث آن حضرت است </w:t>
      </w:r>
      <w:r>
        <w:rPr>
          <w:rFonts w:eastAsia="Amiri" w:cs="Amiri" w:ascii="Amiri" w:hAnsi="Amiri"/>
          <w:color w:val="111111"/>
          <w:sz w:val="28"/>
          <w:szCs w:val="28"/>
          <w:rtl w:val="true"/>
          <w:lang w:bidi="ar-SA"/>
        </w:rPr>
        <w:t>.</w:t>
      </w:r>
      <w:r>
        <w:rPr>
          <w:rStyle w:val="FootnoteAnchor"/>
          <w:rtl w:val="true"/>
        </w:rPr>
        <w:footnoteReference w:id="642"/>
      </w:r>
      <w:r>
        <w:rPr>
          <w:rFonts w:ascii="IRNazanin" w:hAnsi="IRNazanin" w:eastAsia="IRNazanin"/>
          <w:color w:val="111111"/>
          <w:sz w:val="28"/>
          <w:sz w:val="28"/>
          <w:szCs w:val="28"/>
          <w:rtl w:val="true"/>
          <w:lang w:bidi="fa-IR"/>
        </w:rPr>
        <w:t xml:space="preserve">وى آزاد كرده امام صادق عليه‌السلام و در خدمت آن حضرت بود و از او ابراهيم بن عبد الحميد ، روايت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به چند صورت ، آمده است ،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سالمة مولاة أبى عبد اللّه عليه‌السلام ،</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سلمى مولاة ولد أبى عبد اللّه ،</w:t>
      </w:r>
      <w:r>
        <w:rPr>
          <w:rStyle w:val="FootnoteAnchor"/>
          <w:rtl w:val="true"/>
        </w:rPr>
        <w:footnoteReference w:id="644"/>
      </w:r>
      <w:r>
        <w:rPr>
          <w:rFonts w:ascii="Amiri" w:hAnsi="Amiri" w:eastAsia="Amiri" w:cs="Amiri"/>
          <w:color w:val="111111"/>
          <w:sz w:val="28"/>
          <w:sz w:val="28"/>
          <w:szCs w:val="28"/>
          <w:rtl w:val="true"/>
          <w:lang w:bidi="ar-SA"/>
        </w:rPr>
        <w:t>سالمة مولاة ولد أبى عبد اللّه ،</w:t>
      </w:r>
      <w:r>
        <w:rPr>
          <w:rStyle w:val="FootnoteAnchor"/>
          <w:rtl w:val="true"/>
        </w:rPr>
        <w:footnoteReference w:id="645"/>
      </w:r>
      <w:r>
        <w:rPr>
          <w:rFonts w:ascii="Amiri" w:hAnsi="Amiri" w:eastAsia="Amiri" w:cs="Amiri"/>
          <w:color w:val="111111"/>
          <w:sz w:val="28"/>
          <w:sz w:val="28"/>
          <w:szCs w:val="28"/>
          <w:rtl w:val="true"/>
          <w:lang w:bidi="ar-SA"/>
        </w:rPr>
        <w:t xml:space="preserve">و سلمى مولاة أبى جعفر </w:t>
      </w:r>
      <w:r>
        <w:rPr>
          <w:rFonts w:eastAsia="Amiri" w:cs="Amiri" w:ascii="Amiri" w:hAnsi="Amiri"/>
          <w:color w:val="111111"/>
          <w:sz w:val="28"/>
          <w:szCs w:val="28"/>
          <w:rtl w:val="true"/>
          <w:lang w:bidi="ar-SA"/>
        </w:rPr>
        <w:t>.</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 xml:space="preserve">گرچه ممكن است كه سلمى وابسته امام باقر عليه‌السلام ، فرد ديگرى باشد ، امّا كتب رجالى ، نام وى را مستقلاً ذكر نكرده‌اند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هم هر دو نام ، بر يك شخص دلالت كند كه در خدمت هر دو امام باقر و امام صادق عليهماالسلام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داوود در كتاب رجالش ، او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كرده</w:t>
      </w:r>
      <w:r>
        <w:rPr>
          <w:rStyle w:val="FootnoteAnchor"/>
          <w:rtl w:val="true"/>
        </w:rPr>
        <w:footnoteReference w:id="647"/>
      </w:r>
      <w:r>
        <w:rPr>
          <w:rFonts w:ascii="Amiri" w:hAnsi="Amiri" w:eastAsia="Amiri" w:cs="Amiri"/>
          <w:color w:val="111111"/>
          <w:sz w:val="28"/>
          <w:sz w:val="28"/>
          <w:szCs w:val="28"/>
          <w:rtl w:val="true"/>
          <w:lang w:bidi="ar-SA"/>
        </w:rPr>
        <w:t xml:space="preserve">كه اشتباه است </w:t>
      </w:r>
      <w:r>
        <w:rPr>
          <w:rFonts w:eastAsia="Amiri" w:cs="Amiri" w:ascii="Amiri" w:hAnsi="Amiri"/>
          <w:color w:val="111111"/>
          <w:sz w:val="28"/>
          <w:szCs w:val="28"/>
          <w:rtl w:val="true"/>
          <w:lang w:bidi="ar-SA"/>
        </w:rPr>
        <w:t>.</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 xml:space="preserve">احاديث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كلينى ، به اسناد خود از ابراهيم بن عبد الحميد ، از سالمه ، وابسته امام</w:t>
      </w:r>
    </w:p>
    <w:p>
      <w:pPr>
        <w:pStyle w:val="BookText"/>
        <w:rPr/>
      </w:pPr>
      <w:r>
        <w:rPr>
          <w:rFonts w:ascii="IRNazanin" w:hAnsi="IRNazanin" w:eastAsia="IRNazanin"/>
          <w:color w:val="111111"/>
          <w:sz w:val="28"/>
          <w:sz w:val="28"/>
          <w:szCs w:val="28"/>
          <w:rtl w:val="true"/>
          <w:lang w:bidi="fa-IR"/>
        </w:rPr>
        <w:t xml:space="preserve">صادق عليه‌السلام ، روايت مى‌كند كه گفت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عِندَ أبى عَبداللّه عليه‌السلام حينَ حَضَرَتْهُ الوَفاةُ فاُغْمِى عَليهِ فَلمّا أفاقَ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أعطوا الحَسنَ بنَ علىِ بنِ علىِّ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الافْطَسُ </w:t>
      </w:r>
      <w:r>
        <w:rPr>
          <w:rFonts w:eastAsia="Amiri" w:cs="Amiri" w:ascii="Amiri" w:hAnsi="Amiri"/>
          <w:color w:val="111111"/>
          <w:sz w:val="28"/>
          <w:szCs w:val="28"/>
          <w:rtl w:val="true"/>
          <w:lang w:bidi="ar-SA"/>
        </w:rPr>
        <w:t xml:space="preserve">- </w:t>
      </w:r>
      <w:r>
        <w:rPr>
          <w:rStyle w:val="FootnoteAnchor"/>
          <w:rtl w:val="true"/>
        </w:rPr>
        <w:footnoteReference w:id="649"/>
      </w:r>
      <w:r>
        <w:rPr>
          <w:rFonts w:ascii="Amiri" w:hAnsi="Amiri" w:eastAsia="Amiri" w:cs="Amiri"/>
          <w:color w:val="111111"/>
          <w:sz w:val="28"/>
          <w:sz w:val="28"/>
          <w:szCs w:val="28"/>
          <w:rtl w:val="true"/>
          <w:lang w:bidi="ar-SA"/>
        </w:rPr>
        <w:t xml:space="preserve">سَبْعينَ دينارا وَأعْطوا </w:t>
      </w:r>
    </w:p>
    <w:p>
      <w:pPr>
        <w:pStyle w:val="BookText"/>
        <w:rPr/>
      </w:pPr>
      <w:r>
        <w:rPr>
          <w:rFonts w:ascii="Amiri" w:hAnsi="Amiri" w:eastAsia="Amiri" w:cs="Amiri"/>
          <w:color w:val="111111"/>
          <w:sz w:val="28"/>
          <w:sz w:val="28"/>
          <w:szCs w:val="28"/>
          <w:rtl w:val="true"/>
          <w:lang w:bidi="ar-SA"/>
        </w:rPr>
        <w:t xml:space="preserve">فُلانا كَذا وَكَذا وَفُلانا كَذا وَكَذا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أتُعْطِى رَجُلاً حَمَلَ عَليكَ بِالشَّفْرَةِ؟</w:t>
      </w:r>
      <w:r>
        <w:rPr>
          <w:rStyle w:val="FootnoteAnchor"/>
          <w:rtl w:val="true"/>
        </w:rPr>
        <w:footnoteReference w:id="650"/>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أما تَقْرَئينَ القُرآنَ؟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اَلَّذينَ يَصِلونَ ما أمرَ اللّه‌ُ بِهِ أنْ يُوصَل ويَخْشَوْنَ رَبَّهم وَيخافونَ سُوأَ الحِساب</w:t>
      </w:r>
      <w:r>
        <w:rPr>
          <w:rFonts w:eastAsia="Amiri" w:cs="Amiri" w:ascii="Amiri" w:hAnsi="Amiri"/>
          <w:color w:val="111111"/>
          <w:sz w:val="28"/>
          <w:szCs w:val="28"/>
          <w:rtl w:val="true"/>
          <w:lang w:bidi="ar-SA"/>
        </w:rPr>
        <w:t>» .</w:t>
      </w:r>
      <w:r>
        <w:rPr>
          <w:rStyle w:val="FootnoteAnchor"/>
          <w:rtl w:val="true"/>
        </w:rPr>
        <w:footnoteReference w:id="651"/>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أتُريدينَ عَلى أنْ لا اكونَ مِنَ الَّذينَ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اَلَّذين يَصِلونَ ما أمرَ اللّه‌ُ بِهِ أنْ يُوصَل ويَخْشَوْنَ رَبَّهم وَيخافونَ سُوأَ الحِساب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يا سالِمَةُ إنَّ اللّه‌َ خَلَقَ الجَنَّةَ وَطَيَّبَها وَطَيَّبَ ريحَها وَإنَّ ريحَها لَتُوجَدُ مِنْ مَسيرَةِ ألْفَىْ عامٍ وَلا يَجِدُ ريحَها عاقٌ وَلا قاطِعُ رَحِمٍ ؛</w:t>
      </w:r>
      <w:r>
        <w:rPr>
          <w:rStyle w:val="FootnoteAnchor"/>
          <w:rtl w:val="true"/>
        </w:rPr>
        <w:footnoteReference w:id="652"/>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رحلت امام صادق عليه‌السلام در كنار آن حضرت بودم كه بى‌هوش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هوش آمد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حسن بن على بن على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دينار بدهيد و به فلانى ، چنان و چنان بدهيد و به فلانى ، چنان و چنان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كسى كه تيغ به روى شما كشيده است ، كمك مى‌كنى؟ 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قرآن مى‌خوانى؟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آيه را نشنيده‌اى كه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صله رحم به جاى آورند ، بر طبق آنچه خدا دستور داده است و از پروردگارشان بترسند و از زشتى حساب ، ترس داشته 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نمى‌خواهى ، من از كسانى باشم كه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درباره‌شان اين آيه را فرموده است ؟ آرى اى سالمه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بهشت و خوبى‌هايش را همراه با بوى خوش نسيمش خلق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نسيم آن ، از فاصله هزار سال درك مى‌شود ؛ امّا عاق والدين و قطع كننده رَحِم ، بوى آن را حس نخواهند كرد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سعيدة</w:t>
      </w:r>
    </w:p>
    <w:p>
      <w:pPr>
        <w:pStyle w:val="BookText"/>
        <w:rPr/>
      </w:pPr>
      <w:r>
        <w:rPr>
          <w:rFonts w:ascii="Amiri" w:hAnsi="Amiri" w:eastAsia="Amiri" w:cs="Amiri"/>
          <w:color w:val="111111"/>
          <w:sz w:val="28"/>
          <w:sz w:val="28"/>
          <w:szCs w:val="28"/>
          <w:rtl w:val="true"/>
          <w:lang w:bidi="ar-SA"/>
        </w:rPr>
        <w:t xml:space="preserve">سعيده ، از اصحاب امام كاظم عليه‌السلام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وى از حديثى كه كلينى نقل كرده ،</w:t>
      </w:r>
      <w:r>
        <w:rPr>
          <w:rStyle w:val="FootnoteAnchor"/>
          <w:rtl w:val="true"/>
        </w:rPr>
        <w:footnoteReference w:id="653"/>
      </w:r>
      <w:r>
        <w:rPr>
          <w:rFonts w:ascii="IRNazanin" w:hAnsi="IRNazanin" w:eastAsia="IRNazanin"/>
          <w:color w:val="111111"/>
          <w:sz w:val="28"/>
          <w:sz w:val="28"/>
          <w:szCs w:val="28"/>
          <w:rtl w:val="true"/>
          <w:lang w:bidi="fa-IR"/>
        </w:rPr>
        <w:t xml:space="preserve">به دست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سعيده ، از ثقات اصحاب و راويان امام كاظم عليه‌السلام است </w:t>
      </w:r>
      <w:r>
        <w:rPr>
          <w:rFonts w:eastAsia="Amiri" w:cs="Amiri" w:ascii="Amiri" w:hAnsi="Amiri"/>
          <w:color w:val="111111"/>
          <w:sz w:val="28"/>
          <w:szCs w:val="28"/>
          <w:rtl w:val="true"/>
          <w:lang w:bidi="ar-SA"/>
        </w:rPr>
        <w:t>.</w:t>
      </w:r>
      <w:r>
        <w:rPr>
          <w:rStyle w:val="FootnoteAnchor"/>
          <w:rtl w:val="true"/>
        </w:rPr>
        <w:footnoteReference w:id="654"/>
      </w:r>
      <w:r>
        <w:rPr>
          <w:rFonts w:ascii="Amiri" w:hAnsi="Amiri" w:eastAsia="Amiri" w:cs="Amiri"/>
          <w:color w:val="111111"/>
          <w:sz w:val="28"/>
          <w:sz w:val="28"/>
          <w:szCs w:val="28"/>
          <w:rtl w:val="true"/>
          <w:lang w:bidi="ar-SA"/>
        </w:rPr>
        <w:t xml:space="preserve">از او ، يونس بن يعقوب ، روايت كرده است </w:t>
      </w:r>
      <w:r>
        <w:rPr>
          <w:rFonts w:eastAsia="Amiri" w:cs="Amiri" w:ascii="Amiri" w:hAnsi="Amiri"/>
          <w:color w:val="111111"/>
          <w:sz w:val="28"/>
          <w:szCs w:val="28"/>
          <w:rtl w:val="true"/>
          <w:lang w:bidi="ar-SA"/>
        </w:rPr>
        <w:t>.</w:t>
      </w:r>
      <w:r>
        <w:rPr>
          <w:rStyle w:val="FootnoteAnchor"/>
          <w:rtl w:val="true"/>
        </w:rPr>
        <w:footnoteReference w:id="655"/>
      </w:r>
      <w:r>
        <w:rPr>
          <w:rFonts w:ascii="IRNazanin" w:hAnsi="IRNazanin" w:eastAsia="IRNazanin"/>
          <w:color w:val="111111"/>
          <w:sz w:val="28"/>
          <w:sz w:val="28"/>
          <w:szCs w:val="28"/>
          <w:rtl w:val="true"/>
          <w:lang w:bidi="fa-IR"/>
        </w:rPr>
        <w:t xml:space="preserve">از حديثى كه كلينى نقل كرده ، مى‌توان نتيجه گرفت كه وى از نزديكان امام عليه‌السلام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عليه‌السلام در نوشته‌اى كه براى فرزندش امام جواد عليه‌السلام مرقوم فرموده ، سعيده را چنين ستوده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سعيده ، بانويى است كه در همه مراحل و روش‌ها ، اراده قوى و در كارها دقّت نظر دارد</w:t>
      </w:r>
      <w:r>
        <w:rPr>
          <w:rFonts w:eastAsia="IRNazanin" w:cs="IRNazanin"/>
          <w:color w:val="111111"/>
          <w:sz w:val="28"/>
          <w:szCs w:val="28"/>
          <w:rtl w:val="true"/>
          <w:lang w:bidi="fa-IR"/>
        </w:rPr>
        <w:t>» .</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 xml:space="preserve">علاّمه مامقانى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برقى و شيخ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را از راويان بر مى‌شمرد و مى‌گويد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نظر مى‌رسد كه سعيده ، امامى مذهب است و از روايتى كه كلينى نقل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بخش حديث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نيكو بودن او نتيجه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امام عليه‌السلام او را براى ديدن فرستاد ، دليل بر اعتماد آن حضرت ، به وى است و اين مطلب براى نيكو شمردن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مورد اعتماد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w:t>
      </w:r>
      <w:r>
        <w:rPr>
          <w:rFonts w:eastAsia="IRNazanin" w:cs="IRNazanin"/>
          <w:color w:val="111111"/>
          <w:sz w:val="28"/>
          <w:szCs w:val="28"/>
          <w:rtl w:val="true"/>
          <w:lang w:bidi="fa-IR"/>
        </w:rPr>
        <w:t>» .</w:t>
      </w:r>
      <w:r>
        <w:rPr>
          <w:rStyle w:val="FootnoteAnchor"/>
          <w:rtl w:val="true"/>
        </w:rPr>
        <w:footnoteReference w:id="657"/>
      </w:r>
      <w:r>
        <w:rPr>
          <w:rFonts w:ascii="Amiri" w:hAnsi="Amiri" w:eastAsia="Amiri" w:cs="Amiri"/>
          <w:color w:val="111111"/>
          <w:sz w:val="28"/>
          <w:sz w:val="28"/>
          <w:szCs w:val="28"/>
          <w:rtl w:val="true"/>
          <w:lang w:bidi="ar-SA"/>
        </w:rPr>
        <w:t xml:space="preserve">البته بعيد نيست كه اين سعيده ، همان خدمتكار امام صادق عليه‌السلام باشد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كلينى ، به اسناد خود از ابن فضّال و او از يونس بن يعقوب ، از سعيده ،</w:t>
      </w:r>
    </w:p>
    <w:p>
      <w:pPr>
        <w:pStyle w:val="BookText"/>
        <w:rPr/>
      </w:pPr>
      <w:r>
        <w:rPr>
          <w:rFonts w:ascii="IRNazanin" w:hAnsi="IRNazanin" w:eastAsia="IRNazanin"/>
          <w:color w:val="111111"/>
          <w:sz w:val="28"/>
          <w:sz w:val="28"/>
          <w:szCs w:val="28"/>
          <w:rtl w:val="true"/>
          <w:lang w:bidi="fa-IR"/>
        </w:rPr>
        <w:t xml:space="preserve">روايت مى‌كند كه گفت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بَعَثَنى أبو الْحَسَنِ عليه‌السلام إلى امْرأةٍ مِنْ آلِ زُبَيرِ لأنْظُرَ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يَتَزَوَّجَها فَلَمّا </w:t>
      </w:r>
    </w:p>
    <w:p>
      <w:pPr>
        <w:pStyle w:val="BookText"/>
        <w:rPr/>
      </w:pPr>
      <w:r>
        <w:rPr>
          <w:rFonts w:ascii="Amiri" w:hAnsi="Amiri" w:eastAsia="Amiri" w:cs="Amiri"/>
          <w:color w:val="111111"/>
          <w:sz w:val="28"/>
          <w:sz w:val="28"/>
          <w:szCs w:val="28"/>
          <w:rtl w:val="true"/>
          <w:lang w:bidi="ar-SA"/>
        </w:rPr>
        <w:t xml:space="preserve">دَخلتُ عَليها حَدَّثْتَنى هُنيئَةً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أدْنِى الْمِصباحَ فَأدْنَيتُهُ لَها ، قالَتْ سَعيدَةُ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إلَيها وَكانَ مَعَ سَعيدَةَ غَيرُها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أرَضيتُنَّ؟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فَتَزَوَّجَها أبو الْحَسَن عليه‌السلام فَكانَتْ عِنْدَهُ حَتّى ماتَ عَنها فَلَما بَلَغَ ذلِكَ جَواريَهُ جَعَلْنَ يَأخُذْنَ بِأرْدانِه وَثيابِهِ وَهُوَ ساكِتٌ يَضْحَكُ وَلا يَقولُ لَهُنَّ شَيئا فَذَكَر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شَى‌ءٌ مِثْلَ الْحَرائِرِ ؛</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امام كاظم عليه‌السلام</w:t>
      </w:r>
    </w:p>
    <w:p>
      <w:pPr>
        <w:pStyle w:val="BookText"/>
        <w:rPr/>
      </w:pPr>
      <w:r>
        <w:rPr>
          <w:rFonts w:ascii="IRNazanin" w:hAnsi="IRNazanin" w:eastAsia="IRNazanin"/>
          <w:color w:val="111111"/>
          <w:sz w:val="28"/>
          <w:sz w:val="28"/>
          <w:szCs w:val="28"/>
          <w:rtl w:val="true"/>
          <w:lang w:bidi="fa-IR"/>
        </w:rPr>
        <w:t xml:space="preserve">مرا به خواستگارى زنى از آل زبير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مى‌خواست كه با آن زن ازدواج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نزد آن زن رفتم ، به آرامى با من صحبت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را نزديك بياور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را نزديكش بردم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سعيده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نگاه كردم ، همراه سعيده ، زن ديگرى 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راضى شدى؟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كاظم عليه‌السلام با او ازدواج كرد و آن زن ، تا رحلت امام ، نزد آن حضرت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اين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كنيزكان رسيد ، قباى آن حضرت را مى‌كشيدند و او ساكت بود و مى‌خنديد و چيزى به ايشان نمى‌گفت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كه آن 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زنى مانند زنان آزاده نيست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سَعيدة اُخت محمّد بن أبى عُمَير</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سعيده ، خواهر محمّد بن ابى عمير بَياع سابرى و خواهرش مَنّه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سعيده ، از راويان حديث و اصحاب امام صادق عليه‌السلام است </w:t>
      </w:r>
      <w:r>
        <w:rPr>
          <w:rFonts w:eastAsia="Amiri" w:cs="Amiri" w:ascii="Amiri" w:hAnsi="Amiri"/>
          <w:color w:val="111111"/>
          <w:sz w:val="28"/>
          <w:szCs w:val="28"/>
          <w:rtl w:val="true"/>
          <w:lang w:bidi="ar-SA"/>
        </w:rPr>
        <w:t>.</w:t>
      </w:r>
      <w:r>
        <w:rPr>
          <w:rStyle w:val="FootnoteAnchor"/>
          <w:rtl w:val="true"/>
        </w:rPr>
        <w:footnoteReference w:id="659"/>
      </w:r>
      <w:r>
        <w:rPr>
          <w:rFonts w:ascii="Amiri" w:hAnsi="Amiri" w:eastAsia="Amiri" w:cs="Amiri"/>
          <w:color w:val="111111"/>
          <w:sz w:val="28"/>
          <w:sz w:val="28"/>
          <w:szCs w:val="28"/>
          <w:rtl w:val="true"/>
          <w:lang w:bidi="ar-SA"/>
        </w:rPr>
        <w:t xml:space="preserve">از او ، حكم بن مسكين ، روايت كرده است </w:t>
      </w:r>
      <w:r>
        <w:rPr>
          <w:rFonts w:eastAsia="Amiri" w:cs="Amiri" w:ascii="Amiri" w:hAnsi="Amiri"/>
          <w:color w:val="111111"/>
          <w:sz w:val="28"/>
          <w:szCs w:val="28"/>
          <w:rtl w:val="true"/>
          <w:lang w:bidi="ar-SA"/>
        </w:rPr>
        <w:t>.</w:t>
      </w:r>
      <w:r>
        <w:rPr>
          <w:rStyle w:val="FootnoteAnchor"/>
          <w:rtl w:val="true"/>
        </w:rPr>
        <w:footnoteReference w:id="660"/>
      </w:r>
      <w:r>
        <w:rPr>
          <w:rFonts w:ascii="IRNazanin" w:hAnsi="IRNazanin" w:eastAsia="IRNazanin"/>
          <w:color w:val="111111"/>
          <w:sz w:val="28"/>
          <w:sz w:val="28"/>
          <w:szCs w:val="28"/>
          <w:rtl w:val="true"/>
          <w:lang w:bidi="fa-IR"/>
        </w:rPr>
        <w:t xml:space="preserve">مامقانى درباره او و خواهرش مى‌گويد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امامى مذهب بودنشان آشكار است و از 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از روايات سعيده از امام صادق عليه‌السلام ، صالح بودن او را استنباط كرده است</w:t>
      </w:r>
      <w:r>
        <w:rPr>
          <w:rFonts w:eastAsia="IRNazanin" w:cs="IRNazanin"/>
          <w:color w:val="111111"/>
          <w:sz w:val="28"/>
          <w:szCs w:val="28"/>
          <w:rtl w:val="true"/>
          <w:lang w:bidi="fa-IR"/>
        </w:rPr>
        <w:t>» .</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 xml:space="preserve">هنگامى كه كار بر برادرش سخت شد و او را چهار سال زندانى كردند ، كتاب‌هاى برادرش را كه بيش از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بود ، در گوشه اتاقى ، نگهدارى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 به سند خود از حكم بن مسكين ، از سعيده و خواهرش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خواهران محمّد بن ابى عمير بياع سابرى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است كه گفتند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دَخَلْنا عَلى أبى عَبدِاللّه‌ِ عليه‌السلام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تَعودُ الْمَرْأةُ أخاها؟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تُصافِحُهُ؟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وَراءِ الثَّوبِ ، قالَتْ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اُخْتى هذِه تَعودُ إخْوَتَها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عُدتِ إخوَتَكِ فَلا تَلْبِسى الْمُصَبَّغَةَ ؛</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 xml:space="preserve">نزد امام صادق عليه‌السلام رفتيم و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زن مى‌تواند به ديدن برادرش برود؟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گفتيم مى‌تواند مصافحه كند؟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پشت لباس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يكى از دو خواهر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خواهرم به ديدن برادرش مى‌رود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ديدار برادرت مى‌روى ، لباس رنگارنگ نپوش</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فاطمة بنت حسين عليه‌السلام</w:t>
      </w:r>
    </w:p>
    <w:p>
      <w:pPr>
        <w:pStyle w:val="BookText"/>
        <w:rPr/>
      </w:pPr>
      <w:r>
        <w:rPr>
          <w:rFonts w:ascii="Amiri" w:hAnsi="Amiri" w:eastAsia="Amiri" w:cs="Amiri"/>
          <w:color w:val="111111"/>
          <w:sz w:val="28"/>
          <w:sz w:val="28"/>
          <w:szCs w:val="28"/>
          <w:rtl w:val="true"/>
          <w:lang w:bidi="ar-SA"/>
        </w:rPr>
        <w:t xml:space="preserve">فاطمه ، دختر حسين بن على بن ابى طالب بن عبد المطلب و مادرش اُمّ اسحاق دختر طلحة بن عبيد اللّه تيمى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كنيه‌اش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فاطمه صغرا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فاطمه نبويّه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همسر حسن بن 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مادر فرزندانش ، عبد اللّه و ابراهيم و حسن و زينب و خواهر امام على بن الحسين عليهماالسلام است </w:t>
      </w:r>
      <w:r>
        <w:rPr>
          <w:rFonts w:eastAsia="Amiri" w:cs="Amiri" w:ascii="Amiri" w:hAnsi="Amiri"/>
          <w:color w:val="111111"/>
          <w:sz w:val="28"/>
          <w:szCs w:val="28"/>
          <w:rtl w:val="true"/>
          <w:lang w:bidi="ar-SA"/>
        </w:rPr>
        <w:t>.</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 xml:space="preserve">فاطمه ، با همسرش حسن بن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پسر عمويش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پدر بزرگوارش امام حسين عليه‌السلام راهى كربلا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واقعه كربلا و شهادت پدرش ، همراه عمّه‌اش زينب عليهاالسلام و ديگر بازماندگان آل رسول صلى‌الله‌عليه‌و‌آله به دمشق بُرده شد و پس از آن ، وارد مدينه گرديد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رحلت همسرش ، مدّت يك سال در كنار قبر وى خيمه زد و در آن‌جا ساكن </w:t>
      </w:r>
    </w:p>
    <w:p>
      <w:pPr>
        <w:pStyle w:val="BookText"/>
        <w:rPr/>
      </w:pPr>
      <w:r>
        <w:rPr>
          <w:rFonts w:ascii="IRNazanin" w:hAnsi="IRNazanin" w:eastAsia="IRNazanin"/>
          <w:color w:val="111111"/>
          <w:sz w:val="28"/>
          <w:sz w:val="28"/>
          <w:szCs w:val="28"/>
          <w:rtl w:val="true"/>
          <w:lang w:bidi="fa-IR"/>
        </w:rPr>
        <w:t xml:space="preserve">شد و شب‌ها را به عبادت سپرى مى‌كرد و روزها روزه بود </w:t>
      </w:r>
      <w:r>
        <w:rPr>
          <w:rFonts w:eastAsia="IRNazanin" w:cs="IRNazanin"/>
          <w:color w:val="111111"/>
          <w:sz w:val="28"/>
          <w:szCs w:val="28"/>
          <w:rtl w:val="true"/>
          <w:lang w:bidi="fa-IR"/>
        </w:rPr>
        <w:t>.</w:t>
      </w:r>
      <w:r>
        <w:rPr>
          <w:rStyle w:val="FootnoteAnchor"/>
          <w:rtl w:val="true"/>
        </w:rPr>
        <w:footnoteReference w:id="664"/>
      </w:r>
      <w:r>
        <w:rPr>
          <w:rFonts w:ascii="IRNazanin" w:hAnsi="IRNazanin" w:eastAsia="IRNazanin"/>
          <w:color w:val="111111"/>
          <w:sz w:val="28"/>
          <w:sz w:val="28"/>
          <w:szCs w:val="28"/>
          <w:rtl w:val="true"/>
          <w:lang w:bidi="fa-IR"/>
        </w:rPr>
        <w:t xml:space="preserve">فاطمه عليهاالسلامقصد ازدواج نداشت و سرانجام پس از مدّتى ، به اصرار عبد اللّه بن عمرو بن عثمان و به سفارش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عبد اللّه ازدواج كرد و قاسم ، محمّد و رقيه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عبد اللّه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دنيا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فوت عبداللّه بن عمرو ، عبدالرحمان بن ضحّاك فهرى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طرف يزيد بن عبدالملك ، حاكم مدينه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فاطمه خواستگارى كرد ؛ امّا فاطمه نپذيرفت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 به آزار و اذيت او پرداخت و او را تهديد كرد كه اگر قبول نكند ، فرزند بزرگش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تهمت شرابخوارى ، تازيانه خواهد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ديوان مدينه ، فردى به نام ابن هرمز بود كه يزيد بن عبدالملك ، او را براى حسابرسى به نزد خويش خواسته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هرمز براى خداحافظى ، نزد فاطمه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كارى دارى؟ فاطمه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خليفه را از خواسته ابن ضحّاك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تعرّضش بر من ، آگاه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شكايت‌نامه‌اى به يزيد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شكايت فاطمه ، يزيد بن عبد الملك ، ابن ضحّاك را از قدرتْ خلع كرد و از وى غرامت گرفت </w:t>
      </w:r>
      <w:r>
        <w:rPr>
          <w:rFonts w:eastAsia="IRNazanin" w:cs="IRNazanin"/>
          <w:color w:val="111111"/>
          <w:sz w:val="28"/>
          <w:szCs w:val="28"/>
          <w:rtl w:val="true"/>
          <w:lang w:bidi="fa-IR"/>
        </w:rPr>
        <w:t>.</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 xml:space="preserve">سيده فاطمه ، دختر امام حسين عليه‌السلام در سال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 در سن هفتاد سالگى ، رحلت فرمود </w:t>
      </w:r>
      <w:r>
        <w:rPr>
          <w:rFonts w:eastAsia="IRNazanin" w:cs="IRNazanin"/>
          <w:color w:val="111111"/>
          <w:sz w:val="28"/>
          <w:szCs w:val="28"/>
          <w:rtl w:val="true"/>
          <w:lang w:bidi="fa-IR"/>
        </w:rPr>
        <w:t>.</w:t>
      </w:r>
      <w:r>
        <w:rPr>
          <w:rStyle w:val="FootnoteAnchor"/>
          <w:rtl w:val="true"/>
        </w:rPr>
        <w:footnoteReference w:id="666"/>
      </w:r>
      <w:r>
        <w:rPr>
          <w:rFonts w:ascii="IRNazanin" w:hAnsi="IRNazanin" w:eastAsia="IRNazanin"/>
          <w:color w:val="111111"/>
          <w:sz w:val="28"/>
          <w:sz w:val="28"/>
          <w:szCs w:val="28"/>
          <w:rtl w:val="true"/>
          <w:lang w:bidi="fa-IR"/>
        </w:rPr>
        <w:t xml:space="preserve">گفته شده كه اين بانو ، در مصر مدفون است </w:t>
      </w:r>
      <w:r>
        <w:rPr>
          <w:rFonts w:eastAsia="IRNazanin" w:cs="IRNazanin"/>
          <w:color w:val="111111"/>
          <w:sz w:val="28"/>
          <w:szCs w:val="28"/>
          <w:rtl w:val="true"/>
          <w:lang w:bidi="fa-IR"/>
        </w:rPr>
        <w:t>.</w:t>
      </w:r>
      <w:r>
        <w:rPr>
          <w:rStyle w:val="FootnoteAnchor"/>
          <w:rtl w:val="true"/>
        </w:rPr>
        <w:footnoteReference w:id="667"/>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داستان فاطمه با ابن ضحّاك ، نشان از اراده قوى و استقامت و شجاعت زنى است كه زير بار زور حكومت نرفت و از حقّ خويش دفاع كرد </w:t>
      </w:r>
      <w:r>
        <w:rPr>
          <w:rFonts w:eastAsia="Amiri" w:cs="Amiri" w:ascii="Amiri" w:hAnsi="Amiri"/>
          <w:color w:val="111111"/>
          <w:sz w:val="28"/>
          <w:szCs w:val="28"/>
          <w:rtl w:val="true"/>
          <w:lang w:bidi="ar-SA"/>
        </w:rPr>
        <w:t>.</w:t>
      </w:r>
      <w:r>
        <w:rPr>
          <w:rStyle w:val="FootnoteAnchor"/>
          <w:rtl w:val="true"/>
        </w:rPr>
        <w:footnoteReference w:id="668"/>
      </w:r>
      <w:r>
        <w:rPr>
          <w:rFonts w:ascii="IRNazanin" w:hAnsi="IRNazanin" w:eastAsia="IRNazanin"/>
          <w:color w:val="111111"/>
          <w:sz w:val="28"/>
          <w:sz w:val="28"/>
          <w:szCs w:val="28"/>
          <w:rtl w:val="true"/>
          <w:lang w:bidi="fa-IR"/>
        </w:rPr>
        <w:t xml:space="preserve">فاطمه ، بانويى بسيار عابد و پرهيزگار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 در خبرى كه از راويان فاطمه نقل كرده است ، مى‌نويسد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دانه‌هايى كه در رشته‌اى جمع‌آورى شده بود ، تسبيح خدا مى‌گفت</w:t>
      </w:r>
      <w:r>
        <w:rPr>
          <w:rFonts w:eastAsia="IRNazanin" w:cs="IRNazanin"/>
          <w:color w:val="111111"/>
          <w:sz w:val="28"/>
          <w:szCs w:val="28"/>
          <w:rtl w:val="true"/>
          <w:lang w:bidi="fa-IR"/>
        </w:rPr>
        <w:t>» .</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 xml:space="preserve">فاطمه دختر حسين عليه‌السلام از خاندانى بسيار نيكو بود و اخلاقى ستوده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خواهرش سكينه ، بزرگ‌تر بود و از همه بانوان ، به حضرت زهرا عليهاالسلامشبيه‌تر بود </w:t>
      </w:r>
      <w:r>
        <w:rPr>
          <w:rFonts w:eastAsia="IRNazanin" w:cs="IRNazanin"/>
          <w:color w:val="111111"/>
          <w:sz w:val="28"/>
          <w:szCs w:val="28"/>
          <w:rtl w:val="true"/>
          <w:lang w:bidi="fa-IR"/>
        </w:rPr>
        <w:t>.</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 xml:space="preserve">فاطمه در كربلا ، شاهد شهادت پدر و برادران و بستگانش بود و همه ستم‌هايى را كه بر آل رسول اللّه صلى‌الله‌عليه‌و‌آله رفت ، نظاره كرد و به عمّه‌اش زينب عليهاالسلامپناه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مصيبت بزرگى كه بر وى و خانواده‌اش وارد شده بود ، حالتى بالاتر از گريه برايش به وجود آورده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اشك‌هايش خشك شده و صدايش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ديگر بانوان و بازماندگان آل پيامبر صلى‌الله‌عليه‌و‌آله ، به اسارت ، به كوفه برده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استقبال مردان و زنان كوفه از كاروان اسيران ، بر حزن و اندوه او و خانواده‌اش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 پس از خطبه عمّه‌اش زينب عليهاالسلام ، به سخنرانى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 با عزم و ايمان و يقين براى مردم كوفه ، سخنرانى كرد و پرده از اعمال زشت امويان برداشت و اهل مجلس را به گريه انداخت ، به گونه‌اى كه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پاكان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دل‌هاى ما را پاره كردى و جگرهاى ما را آتش زدى </w:t>
      </w:r>
      <w:r>
        <w:rPr>
          <w:rFonts w:eastAsia="IRNazanin" w:cs="IRNazanin"/>
          <w:color w:val="111111"/>
          <w:sz w:val="28"/>
          <w:szCs w:val="28"/>
          <w:rtl w:val="true"/>
          <w:lang w:bidi="fa-IR"/>
        </w:rPr>
        <w:t>.</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فاطمه ، امانتدار پدر</w:t>
      </w:r>
    </w:p>
    <w:p>
      <w:pPr>
        <w:pStyle w:val="BookText"/>
        <w:rPr/>
      </w:pPr>
      <w:r>
        <w:rPr>
          <w:rFonts w:ascii="Amiri" w:hAnsi="Amiri" w:eastAsia="Amiri" w:cs="Amiri"/>
          <w:color w:val="111111"/>
          <w:sz w:val="28"/>
          <w:sz w:val="28"/>
          <w:szCs w:val="28"/>
          <w:rtl w:val="true"/>
          <w:lang w:bidi="ar-SA"/>
        </w:rPr>
        <w:t xml:space="preserve">كلينى به سند خود از ابى جارود ، از امام باقر عليه‌السلام نقل كرده است كه فرمود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حَضَرَ الْحُسَينَ عليه‌السلام ما حَضَرَهُ ، دَفَعَ وَصيّتَهُ إلى اِبْنَتِهِ فاطِمَةَ ظاهِرَةً فى كِتابٍ مُدَرَّجٍ فَلَمّا أنْ كانَ مِنْ أمرِ الْحُسَينِ عليه‌السلام ما كانَ ، دَفَعَتْ ذلِكَ إلى عَلىِّ بن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672"/>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زمان شهادت حسين عليه‌السلام فرا رسيد ، وصيّتى مكتوب را آشكارا به </w:t>
      </w:r>
    </w:p>
    <w:p>
      <w:pPr>
        <w:pStyle w:val="BookText"/>
        <w:rPr/>
      </w:pPr>
      <w:r>
        <w:rPr>
          <w:rFonts w:ascii="IRNazanin" w:hAnsi="IRNazanin" w:eastAsia="IRNazanin"/>
          <w:color w:val="111111"/>
          <w:sz w:val="28"/>
          <w:sz w:val="28"/>
          <w:szCs w:val="28"/>
          <w:rtl w:val="true"/>
          <w:lang w:bidi="fa-IR"/>
        </w:rPr>
        <w:t xml:space="preserve">دخترش فاطمه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حضرت به شهادت رسيد ، فاطمه ، آن وصيّت را به امام سجّاد عليه‌السلام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مامقانى مى‌گويد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جلال و عظمت شأن و مقام فاطمه ، آشكارتر از آن است كه نيازى به بيان و اقامه دليل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مامقانى ، پس از نقل خبر كلينى درباره امانتدارى فاطمه ، در امر وصيت ، مى‌نويسد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محتواى خبر ، نتيجه مى‌شود كه برتر از درجه وثاقت و عدالت است</w:t>
      </w:r>
      <w:r>
        <w:rPr>
          <w:rFonts w:eastAsia="IRNazanin" w:cs="IRNazanin"/>
          <w:color w:val="111111"/>
          <w:sz w:val="28"/>
          <w:szCs w:val="28"/>
          <w:rtl w:val="true"/>
          <w:lang w:bidi="fa-IR"/>
        </w:rPr>
        <w:t>» .</w:t>
      </w:r>
      <w:r>
        <w:rPr>
          <w:rStyle w:val="FootnoteAnchor"/>
          <w:rtl w:val="true"/>
        </w:rPr>
        <w:footnoteReference w:id="673"/>
      </w:r>
      <w:r>
        <w:rPr>
          <w:rFonts w:ascii="Amiri" w:hAnsi="Amiri" w:eastAsia="Amiri" w:cs="Amiri"/>
          <w:color w:val="111111"/>
          <w:sz w:val="28"/>
          <w:sz w:val="28"/>
          <w:szCs w:val="28"/>
          <w:rtl w:val="true"/>
          <w:lang w:bidi="ar-SA"/>
        </w:rPr>
        <w:t xml:space="preserve">ابن حبان نيز وى را از ثقات شمرده است </w:t>
      </w:r>
      <w:r>
        <w:rPr>
          <w:rFonts w:eastAsia="Amiri" w:cs="Amiri" w:ascii="Amiri" w:hAnsi="Amiri"/>
          <w:color w:val="111111"/>
          <w:sz w:val="28"/>
          <w:szCs w:val="28"/>
          <w:rtl w:val="true"/>
          <w:lang w:bidi="ar-SA"/>
        </w:rPr>
        <w:t>.</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 xml:space="preserve">فاطمه ، از راويان حضرت زهرا عليهاالسلام به طور مرسل ، حسين بن على عليهماالسلام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بن الحسين عليهماالسلام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زينب بنت على عليهماالسلام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مرسل ، ابن عبّاس ، اسماء بنت عُمَيس و عايشه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عبد اللّه بن حسن بن حسن بن على ، ابراهيم بن حسن بن حسن بن على ، حسين بن حسن بن حسن بن على ، اُمّ جعفر ، دختر حسن بن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عبد اللّه بن عمر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ديباج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عايشه دختر طلحه ، هشام بن زياد ، عُمارة بن غزية انصارى ، يحيى بن ابى يعلى ، شيبة بن نعامة ، زياد ابو هشام والد ابى مقدام هشام بن زياد ، سليمان انصارى ، مصعب بن محمّد و زهير بن معاويه ، روايت كرده‌اند </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 xml:space="preserve">احاديث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 به سند خود از ابوحمزه ، از عبد اللّه بن حسن ، از مادرش فاطمه دختر حسين عليهم‌السلام روايت مى‌كند كه گفت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خِصالٍ مَنْ كُنَّ فيهِ اسْتَكْمَلَ خِصالَ الإيمانِ ، إذا رَضِىَ لَمْ يُدْخِلْهُ رِضاهُ فى باطلٍ وَإذا غَضِبَ لَمْ يُخْرِجْهُ الغَضَبُ مِنَ الحَقّ وإذا قَدِرَ لَمْ يَتَعاطَ ما لَيسَ لَه ؛</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 xml:space="preserve">پيامبر صلى‌الله‌عليه‌و‌آله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خصلت است كه هر كه آنها را داشته باشد ، خصلت ايمان ، در او كامل شده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در خشنودى است ، رضايتش او را به باطل نكشد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كه خشمگين است ، خشم ، او را از حق باز ندارد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قدرت يابد ، به آنچه مال وى نيست ، دست درازى نكند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مَنّة اُخت محمّدِ بن أبى عُمَير</w:t>
      </w:r>
    </w:p>
    <w:p>
      <w:pPr>
        <w:pStyle w:val="BookText"/>
        <w:rPr/>
      </w:pPr>
      <w:r>
        <w:rPr>
          <w:rFonts w:ascii="Amiri" w:hAnsi="Amiri" w:eastAsia="Amiri" w:cs="Amiri"/>
          <w:color w:val="111111"/>
          <w:sz w:val="28"/>
          <w:sz w:val="28"/>
          <w:szCs w:val="28"/>
          <w:rtl w:val="true"/>
          <w:lang w:bidi="ar-SA"/>
        </w:rPr>
        <w:t xml:space="preserve">منّه ، خواهر محمّد بن ابى عمير بياع سابرى و خواهرش سعيده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شرح حالش ذكر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از راويان حديث و اصحاب امام صادق عليه‌السلام است </w:t>
      </w:r>
      <w:r>
        <w:rPr>
          <w:rFonts w:eastAsia="Amiri" w:cs="Amiri" w:ascii="Amiri" w:hAnsi="Amiri"/>
          <w:color w:val="111111"/>
          <w:sz w:val="28"/>
          <w:szCs w:val="28"/>
          <w:rtl w:val="true"/>
          <w:lang w:bidi="ar-SA"/>
        </w:rPr>
        <w:t>.</w:t>
      </w:r>
      <w:r>
        <w:rPr>
          <w:rStyle w:val="FootnoteAnchor"/>
          <w:rtl w:val="true"/>
        </w:rPr>
        <w:footnoteReference w:id="677"/>
      </w:r>
      <w:r>
        <w:rPr>
          <w:rFonts w:ascii="Amiri" w:hAnsi="Amiri" w:eastAsia="Amiri" w:cs="Amiri"/>
          <w:color w:val="111111"/>
          <w:sz w:val="28"/>
          <w:sz w:val="28"/>
          <w:szCs w:val="28"/>
          <w:rtl w:val="true"/>
          <w:lang w:bidi="ar-SA"/>
        </w:rPr>
        <w:t xml:space="preserve">از او ، حكم بن مسكين ، روايت كرده است </w:t>
      </w:r>
      <w:r>
        <w:rPr>
          <w:rFonts w:eastAsia="Amiri" w:cs="Amiri" w:ascii="Amiri" w:hAnsi="Amiri"/>
          <w:color w:val="111111"/>
          <w:sz w:val="28"/>
          <w:szCs w:val="28"/>
          <w:rtl w:val="true"/>
          <w:lang w:bidi="ar-SA"/>
        </w:rPr>
        <w:t>.</w:t>
      </w:r>
      <w:r>
        <w:rPr>
          <w:rStyle w:val="FootnoteAnchor"/>
          <w:rtl w:val="true"/>
        </w:rPr>
        <w:footnoteReference w:id="678"/>
      </w:r>
      <w:r>
        <w:rPr>
          <w:rFonts w:ascii="Amiri" w:hAnsi="Amiri" w:eastAsia="Amiri" w:cs="Amiri"/>
          <w:color w:val="111111"/>
          <w:sz w:val="28"/>
          <w:sz w:val="28"/>
          <w:szCs w:val="28"/>
          <w:rtl w:val="true"/>
          <w:lang w:bidi="ar-SA"/>
        </w:rPr>
        <w:t xml:space="preserve">علاّمه مامقانى مى‌نويسد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نظر مى‌رسد كه منّة ، امامى مذهب است و از آية اللّه بهبهانى شنيدم كه به سبب روايتى كه منّة نقل كرده ، ايشان او را صالح شمرده است</w:t>
      </w:r>
      <w:r>
        <w:rPr>
          <w:rFonts w:eastAsia="Amiri" w:cs="Amiri" w:ascii="Amiri" w:hAnsi="Amiri"/>
          <w:color w:val="111111"/>
          <w:sz w:val="28"/>
          <w:szCs w:val="28"/>
          <w:rtl w:val="true"/>
          <w:lang w:bidi="ar-SA"/>
        </w:rPr>
        <w:t>» .</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 xml:space="preserve">احاديث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 از على بن ابراهيم به اسناد او ، از حكم بن مسكين ، از منّة و سعيده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خواهران محمد بن ابى 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مى‌كند كه گفتند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دَخَلنا عَلى أبى عَبداللّه‌ِ عليه‌السلام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تَعودُ الْمَرأة أخاها؟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تُصافِحه؟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وَراءِ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اُختى هذِه تَعودُ إخْوَتها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عُدْتِ إخْوَتك فَلا تَلْبِسى الْمِصْبَغة </w:t>
      </w:r>
      <w:r>
        <w:rPr>
          <w:rFonts w:eastAsia="Amiri" w:cs="Amiri" w:ascii="Amiri" w:hAnsi="Amiri"/>
          <w:color w:val="111111"/>
          <w:sz w:val="28"/>
          <w:szCs w:val="28"/>
          <w:rtl w:val="true"/>
          <w:lang w:bidi="ar-SA"/>
        </w:rPr>
        <w:t>.</w:t>
      </w:r>
      <w:r>
        <w:rPr>
          <w:rStyle w:val="FootnoteAnchor"/>
          <w:rtl w:val="true"/>
        </w:rPr>
        <w:footnoteReference w:id="680"/>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عمّة حَسن بن مُسلم</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عمّه حسن بن مسلم ، از راويان حديث امام صادق عليه‌السلام بود </w:t>
      </w:r>
      <w:r>
        <w:rPr>
          <w:rFonts w:eastAsia="Amiri" w:cs="Amiri" w:ascii="Amiri" w:hAnsi="Amiri"/>
          <w:color w:val="111111"/>
          <w:sz w:val="28"/>
          <w:szCs w:val="28"/>
          <w:rtl w:val="true"/>
          <w:lang w:bidi="ar-SA"/>
        </w:rPr>
        <w:t>.</w:t>
      </w:r>
      <w:r>
        <w:rPr>
          <w:rStyle w:val="FootnoteAnchor"/>
          <w:rtl w:val="true"/>
        </w:rPr>
        <w:footnoteReference w:id="681"/>
      </w:r>
      <w:r>
        <w:rPr>
          <w:rFonts w:ascii="IRNazanin" w:hAnsi="IRNazanin" w:eastAsia="IRNazanin"/>
          <w:color w:val="111111"/>
          <w:sz w:val="28"/>
          <w:sz w:val="28"/>
          <w:szCs w:val="28"/>
          <w:rtl w:val="true"/>
          <w:lang w:bidi="fa-IR"/>
        </w:rPr>
        <w:t xml:space="preserve">و از وى ، حسن بن مسلم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برادرزاده‌اش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كرده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و شيخ طوسى ، به اسناد خود از حسن بن مسلم روايت مى‌كنند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عمّه‌ام بر من حديث كرد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إنّى جالِسَةٌ بِفِناءِ الكَعْبَةِ إذْ أقْبَلَ أبو عَبدِاللّه‌ِ عليه‌السلام ، فَلَمّا رَآنى مالَ إلَىَّ فَسَلَّمَ عَلىَّ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يُجْلِسُكِ هُنا؟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اَنْتَظِرُ مَولىً لَنا ، فَقالَ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أعْتَقْتُموه؟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أعتَقنا أباه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مَولاكُم ، هذا أخوكُم وَابنُ عَمِّكُم ، إنَّما المَولى الَّذى جَرَتْ عَلَيهِ النِّعْمَةُ فَإذا جَرَتْ عَلى أبيهِ وَجَدِّهِ فَهُوَ ابنُ عَمِّكِ وَأخوكِ ؛</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 xml:space="preserve">روبه‌روى خانه كعبه نشسته بودم كه امام صادق عليه‌السلام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مرا ديد ، به سمت من آمد و سلام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اين جا نشسته‌اى؟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غلاممان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آزاد كرده‌ايد؟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امّا پدرش را آزاد كرده‌ايم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غلام شما نيست ؛ بلكه برادر و پسر عموى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كسى است كه خرج و نيازمندى‌هايش را بدهى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خوراك و نيازهاى پدر يا جدّش را بدهى ، اين شخص ، پسر عمو يا برادرت است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فاطمة بنت على بن ابى طالب عليه‌السلام</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صغرا ، دختر على بن ابى طالب بن عبدالمطلب بن هاشم بن عبد مناف ، و مادرش اُمّ ولد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با محمّد بن ابى سعيد بن عقيل بن ابى طالب ازدواج كرد و حميده و محمّد را به دنيا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وى ، به ازدواج سعيد بن أسود بن ابو البحترى درآمد و برزه و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دنيا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 به عقد مُنذر بن عبيدة بن زبير درآمد و عثمان و كَبْره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منذر ، فاطمه زنده بود </w:t>
      </w:r>
      <w:r>
        <w:rPr>
          <w:rFonts w:eastAsia="IRNazanin" w:cs="IRNazanin"/>
          <w:color w:val="111111"/>
          <w:sz w:val="28"/>
          <w:szCs w:val="28"/>
          <w:rtl w:val="true"/>
          <w:lang w:bidi="fa-IR"/>
        </w:rPr>
        <w:t>.</w:t>
      </w:r>
      <w:r>
        <w:rPr>
          <w:rStyle w:val="FootnoteAnchor"/>
          <w:rtl w:val="true"/>
        </w:rPr>
        <w:footnoteReference w:id="683"/>
      </w:r>
      <w:r>
        <w:rPr>
          <w:rFonts w:ascii="IRNazanin" w:hAnsi="IRNazanin" w:eastAsia="IRNazanin"/>
          <w:color w:val="111111"/>
          <w:sz w:val="28"/>
          <w:sz w:val="28"/>
          <w:szCs w:val="28"/>
          <w:rtl w:val="true"/>
          <w:lang w:bidi="fa-IR"/>
        </w:rPr>
        <w:t xml:space="preserve">فاطمه دختر على عليه‌السلام طبق گفته طبرى ، در سال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دارفانى را وداع كرد </w:t>
      </w:r>
      <w:r>
        <w:rPr>
          <w:rFonts w:eastAsia="IRNazanin" w:cs="IRNazanin"/>
          <w:color w:val="111111"/>
          <w:sz w:val="28"/>
          <w:szCs w:val="28"/>
          <w:rtl w:val="true"/>
          <w:lang w:bidi="fa-IR"/>
        </w:rPr>
        <w:t>.</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 xml:space="preserve">فاطمه ، در واقعه كربلا ، همراه برادر و امامش حسين عليه‌السلام و خواهرانش حضور داشت و شاهد همه سختى‌ها و ظلم‌هاى وارد شده بر آل رسول اللّه صلى‌الله‌عليه‌و‌آله بود و همراه زينب عليهاالسلام و ديگر بانوان خاندان پيامبر صلى‌الله‌عليه‌و‌آله ، به دمشق بُرده شد </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 xml:space="preserve">برقى ، او را از راويان امام حسن عليه‌السلام بر شمرده است </w:t>
      </w:r>
      <w:r>
        <w:rPr>
          <w:rFonts w:eastAsia="Amiri" w:cs="Amiri" w:ascii="Amiri" w:hAnsi="Amiri"/>
          <w:color w:val="111111"/>
          <w:sz w:val="28"/>
          <w:szCs w:val="28"/>
          <w:rtl w:val="true"/>
          <w:lang w:bidi="ar-SA"/>
        </w:rPr>
        <w:t>.</w:t>
      </w:r>
      <w:r>
        <w:rPr>
          <w:rStyle w:val="FootnoteAnchor"/>
          <w:rtl w:val="true"/>
        </w:rPr>
        <w:footnoteReference w:id="686"/>
      </w:r>
      <w:r>
        <w:rPr>
          <w:rFonts w:ascii="IRNazanin" w:hAnsi="IRNazanin" w:eastAsia="IRNazanin"/>
          <w:color w:val="111111"/>
          <w:sz w:val="28"/>
          <w:sz w:val="28"/>
          <w:szCs w:val="28"/>
          <w:rtl w:val="true"/>
          <w:lang w:bidi="fa-IR"/>
        </w:rPr>
        <w:t xml:space="preserve">همچنين وى از امام على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اسماء دختر عُمَيس ، محمّد بن حنفيّه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اُمامه دختر ابو العاص بن ربيع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حارث بن كعب كوفى ، رزين بياع أنماط ، حكم بن عبد الرحمان بن ابى نعيم بجلى ، عروة بن عبيد اللّه جهنى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قشير ، عيسى بن عثمان ، موسى ، نافع بن ابى نعيم قارى ، و ابو بصير ، روايت كرده‌اند </w:t>
      </w:r>
      <w:r>
        <w:rPr>
          <w:rFonts w:eastAsia="IRNazanin" w:cs="IRNazanin"/>
          <w:color w:val="111111"/>
          <w:sz w:val="28"/>
          <w:szCs w:val="28"/>
          <w:rtl w:val="true"/>
          <w:lang w:bidi="fa-IR"/>
        </w:rPr>
        <w:t>.</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 xml:space="preserve">احاديث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 به سند خود از ابو بصير ، از فاطمه دختر على عليه‌السلام ، از امامه دختر ابو العاص بن ربيع و مادرش زينب دختر پيامبر خدا ، اين روايت را نقل كرده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أتانى أميرُ المؤمِنينَ عَلىٌ عليه‌السلام فى شَهْرِ رَمَضانَ فَأتى بِعَشاءٍ وَ تَمْرٍ وَ كَمْأةٍ فَأكَلَ عليه‌السلام وَكانَ يُحِبُّ الْكَمْأةَ </w:t>
      </w:r>
      <w:r>
        <w:rPr>
          <w:rFonts w:eastAsia="Amiri" w:cs="Amiri" w:ascii="Amiri" w:hAnsi="Amiri"/>
          <w:color w:val="111111"/>
          <w:sz w:val="28"/>
          <w:szCs w:val="28"/>
          <w:rtl w:val="true"/>
          <w:lang w:bidi="ar-SA"/>
        </w:rPr>
        <w:t>.</w:t>
      </w:r>
      <w:r>
        <w:rPr>
          <w:rStyle w:val="FootnoteAnchor"/>
          <w:rtl w:val="true"/>
        </w:rPr>
        <w:footnoteReference w:id="688"/>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فاطمه دختر على عليه‌السلام ، از اسماء دختر عميس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نقل كرده است </w:t>
      </w:r>
      <w:r>
        <w:rPr>
          <w:rFonts w:eastAsia="IRNazanin" w:cs="IRNazanin"/>
          <w:color w:val="111111"/>
          <w:sz w:val="28"/>
          <w:szCs w:val="28"/>
          <w:rtl w:val="true"/>
          <w:lang w:bidi="fa-IR"/>
        </w:rPr>
        <w:t>.</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الوصية للإمام على بن أبى طالب عليه‌السلام ، على بن الحسين المسعودى ، 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المرتضوية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ميرداماد الأسترآبادى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اُسد الغابة فى معرفة الصحابة ، على بن أبى الكرم محمّد الشيبانى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 الجزرى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ابراهيم البنا و محمّد احمد عاشور ، قاهره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دارالشعب ،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احياء التراث العربى ، دوم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الإرشاد ، محمّد بن محمّد بن النعمان العكبرى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الأعلمى</w:t>
      </w:r>
    </w:p>
    <w:p>
      <w:pPr>
        <w:pStyle w:val="BookText"/>
        <w:rPr/>
      </w:pPr>
      <w:r>
        <w:rPr>
          <w:rFonts w:ascii="IRNazanin" w:hAnsi="IRNazanin" w:eastAsia="IRNazanin"/>
          <w:color w:val="111111"/>
          <w:sz w:val="28"/>
          <w:sz w:val="28"/>
          <w:szCs w:val="28"/>
          <w:rtl w:val="true"/>
          <w:lang w:bidi="fa-IR"/>
        </w:rPr>
        <w:t xml:space="preserve">للمطبوعات ،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الاستيعاب فى معرفة الأصحاب ، يوسف بن عبداللّه القُرطُبى المالكى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محمّد البجاوى ، قاهره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النهضة مصر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المنثور فى طبقات ربات الخدور ، زينب فواز العاملى ، قاهره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الطبقات الكبرى ، محمّد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 الواقدى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الفهرست ، محمّد بن الحسن الطوسى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راميار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مشهد ،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 محمّد بن يعقوب الكلينى الرازى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الغفارى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المجدى فى أنساب الطالبيّين ، على بن محمّد العلوى العمرى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w:t>
      </w:r>
    </w:p>
    <w:p>
      <w:pPr>
        <w:pStyle w:val="BookText"/>
        <w:rPr/>
      </w:pPr>
      <w:r>
        <w:rPr>
          <w:rFonts w:ascii="Amiri" w:hAnsi="Amiri" w:eastAsia="Amiri" w:cs="Amiri"/>
          <w:color w:val="111111"/>
          <w:sz w:val="28"/>
          <w:sz w:val="28"/>
          <w:szCs w:val="28"/>
          <w:rtl w:val="true"/>
          <w:lang w:bidi="ar-SA"/>
        </w:rPr>
        <w:t xml:space="preserve">سيّد الشهداء ،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الكبير ، سليمان بن أحمد اللخمى الطبرانى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حمدى عبد المجيد السفلى ، قاهره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ابن تيميّة ،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العربى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دوم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أعلام النساء فى عالمى العرب و الإسلام ، عمر رضا الكحالة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أعيان الشيعة ، السيّد محسن الأمين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الأمين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للمطبوعات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 محمّدباقر بن محمّد تقى المجلسى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 محمّد بن الحسن الصفّار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فرّوخ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و تعليق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محسن كوچه‌باغى التبريزى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مكتبة آية اللّه مرعشى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تاج العروس من جواهر القاموس ، السيّد محمّد بن المرتضى الحسينى الزبيدى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مكتبة الحياة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تنقيح المقال فى علم الرجال ، عبداللّه بن محمّد حسن المامقانى ، 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المرتضوى ،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فى شرح المقنعة ، محمّد 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الإسلاميه ،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التهذيب ، أحمد بن على العسقلانى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العربى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الكمال فى أسماء النساء ، ابن ماكولا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الرواة ، محمّد بن على الغروى الأردبيلى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جمهرة أنساب العرب ، على بن أحمد الأندلسى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الإمامة ، محمّد بن جرير الطبرى ، 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إبن داوود ، الحسن بن على الحلّى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صادق آل بحر العلوم ، قم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منشورات الشريف الرضى ،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البرقى ، أحمد بن محمّد البرقى الكوفى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الطوسى ، محمّد 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رياحين الشريعه در ترجمه دانشمندان بانوان شيعه ، ذبيح اللّه محلاّتى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سفينة البحار و مدينة الحكم و الآثار ، شيخ عبّاس القمّى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عمدة الطالب فى أنساب آل أبى طالب ، أحمد بن على الحسنى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مكتبة الحياة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 محمّد بن على ابن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و 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الأعلمى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الأعلمى للمطبوعات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من لا يحضره الفقيه ، محمّد بن على ابن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الغفّارى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و تمام النعمة ، محمّد بن على ابن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أكبر الغفّارى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الرجال ، عناية اللّه بن على القهپايى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مطبوعاتى اسماعيليان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الوسيط ، ابراهيم انيس و ديگران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اسلامى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 السيّد ابوالقاسم الخوئى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العلم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منهج المقال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مهدى بن محمّد الأسترآبادى ، تعليق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محمّد باقر بهبهانى ، چاپ سنگى ،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حياة الصحابيات ، محمّد سعيد المبيّض ادلب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الغزالى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إلى تحصيل مسائل الشريعة ، محمّد بن الحسن الحرّ العاملى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مكتبه اسلاميه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15770_211062"/>
      <w:bookmarkStart w:id="29" w:name="pg15770_211062"/>
      <w:bookmarkEnd w:id="29"/>
    </w:p>
    <w:p>
      <w:pPr>
        <w:pStyle w:val="Heading2"/>
        <w:numPr>
          <w:ilvl w:val="1"/>
          <w:numId w:val="1"/>
        </w:numPr>
        <w:rPr/>
      </w:pPr>
      <w:bookmarkStart w:id="30" w:name="pg15770_211062"/>
      <w:bookmarkStart w:id="31" w:name="__RefHeading___Toc13028586_2142443653"/>
      <w:bookmarkStart w:id="32" w:name="_Toc8"/>
      <w:bookmarkEnd w:id="30"/>
      <w:bookmarkEnd w:id="31"/>
      <w:r>
        <w:rPr>
          <w:rtl w:val="true"/>
        </w:rPr>
        <w:t xml:space="preserve">روايات شيخ صدوق از كلينى </w:t>
      </w:r>
      <w:r>
        <w:rPr>
          <w:rtl w:val="true"/>
        </w:rPr>
        <w:t>(</w:t>
      </w:r>
      <w:r>
        <w:rPr>
          <w:rtl w:val="true"/>
        </w:rPr>
        <w:t>مهدى قندى</w:t>
      </w:r>
      <w:r>
        <w:rPr>
          <w:rtl w:val="true"/>
        </w:rPr>
        <w:t>)</w:t>
      </w:r>
      <w:bookmarkEnd w:id="32"/>
    </w:p>
    <w:p>
      <w:pPr>
        <w:pStyle w:val="BookText"/>
        <w:rPr/>
      </w:pPr>
      <w:r>
        <w:rPr>
          <w:rFonts w:ascii="Amiri" w:hAnsi="Amiri" w:eastAsia="Amiri" w:cs="Amiri"/>
          <w:color w:val="111111"/>
          <w:sz w:val="28"/>
          <w:sz w:val="28"/>
          <w:szCs w:val="28"/>
          <w:rtl w:val="true"/>
          <w:lang w:bidi="ar-SA"/>
        </w:rPr>
        <w:t>روايات شيخ صدوق از كلينى</w:t>
      </w:r>
    </w:p>
    <w:p>
      <w:pPr>
        <w:pStyle w:val="BookText"/>
        <w:rPr/>
      </w:pPr>
      <w:r>
        <w:rPr>
          <w:rFonts w:ascii="IRNazanin" w:hAnsi="IRNazanin" w:eastAsia="IRNazanin"/>
          <w:color w:val="111111"/>
          <w:sz w:val="28"/>
          <w:sz w:val="28"/>
          <w:szCs w:val="28"/>
          <w:rtl w:val="true"/>
          <w:lang w:bidi="fa-IR"/>
        </w:rPr>
        <w:t>مهدى قندى</w:t>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شيخ صدوق ، نابغه حديث شيعه ، كتاب الكافى و احتمالاً برخى ديگر از آثار ثقة الإسلام كلينى را در دست داشته و در تأليفات خويش ، احاديثى را از آن جناب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پژوهش حاضر ، تمامى رواياتى كه در آثار موجود شيخ صدوق ، از ثقة الإسلام كلينى نقل شده ، كاويده و معرفى گرديده‌اند كه بالغ بر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نيمى از اين روايات ، در الكافى يافت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آشنايى با نقل‌هاى مزبور ، مى‌تواند دريچه‌اى براى شناخت بيشتر نسبت به آثار كلينى و منابع روايى شيخ صدوق به شمار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اين پژوهش ، روايات صدوق از كلينى ، با روايات الكافى ، مقابله شده‌اند و بخصوص برخى فوايد سندى به دست آمده‌اند كه گزارش آنها پيش روى شما نهاده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كليدواژه‌ها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 صدوق ، الكافى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مقاله حاضر ، به يكى از پديده‌هاى پيرامونى از حيات علمى كلينى پرداخته و آن ، شناسايى و بررسى رواياتى است كه صدوق از كلينى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جمع‌آورى و تدوين اين احاديث ، ما را در فهم رابطه علمى اين دو بزرگوار يارى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پيش‌بينى همه جانبه نتايج تحقيق ، پيش از آن كه به انجام رسد ، ممكن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وجود داشت كه نتايج و فوايد آن ، بسيار كمتر يا بيشتر از آن چيزى باشد كه گمانه مى‌توان زد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ديدگاه نويسنده ، اكنون مى‌توانيم مدّعى شويم كه در اين موضوع خاص و بازه </w:t>
      </w:r>
    </w:p>
    <w:p>
      <w:pPr>
        <w:pStyle w:val="BookText"/>
        <w:rPr/>
      </w:pPr>
      <w:r>
        <w:rPr>
          <w:rFonts w:ascii="IRNazanin" w:hAnsi="IRNazanin" w:eastAsia="IRNazanin"/>
          <w:color w:val="111111"/>
          <w:sz w:val="28"/>
          <w:sz w:val="28"/>
          <w:szCs w:val="28"/>
          <w:rtl w:val="true"/>
          <w:lang w:bidi="fa-IR"/>
        </w:rPr>
        <w:t>مشخص شده ، تحقيقى روشمند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 اينك براى اين كه بگوييم آيا صدوق روايتى را مستقيماً از كلينى نقل كرده يا نه ، مى‌توانيم گزارشى كَمّى ارائه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مى‌توانيم بيان كنيم كه چند درصد از اين روايات ، در الكافى وجود دارند و چند درصد چنين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فوايد تاريخ‌شناختى موجود در اين گونه تحقيقات ، فوايد سندى و متنى نيز براى آنها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ابهام از اسماى مشترك ، رفع ارسال از نقل‌هاى يكى از دو مؤّف ، شناسايى بهتر از شاگردان كلينى و اساتيد صدوق ، و تصحيح متون الكافى بر اساس نقل صدوق ، نمونه‌هايى از اين آثار مفيد است</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گام‌هاى تحقيق</w:t>
      </w:r>
    </w:p>
    <w:p>
      <w:pPr>
        <w:pStyle w:val="BookText"/>
        <w:rPr/>
      </w:pPr>
      <w:r>
        <w:rPr>
          <w:rFonts w:ascii="IRNazanin" w:hAnsi="IRNazanin" w:eastAsia="IRNazanin"/>
          <w:color w:val="111111"/>
          <w:sz w:val="28"/>
          <w:sz w:val="28"/>
          <w:szCs w:val="28"/>
          <w:rtl w:val="true"/>
          <w:lang w:bidi="fa-IR"/>
        </w:rPr>
        <w:t>پيش از گزارش نتايج تحقيق ، شايسته است كه به بيان مراحل كار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پژوهش ، به ترتيب ذيل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گام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تمهيدى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گام ، آثار به جا مانده از شيخ صدوق را شماره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مهم‌ترين منابع جستجو براى يافتن روايات صدوق از كلينى را در دست ما مى‌نهد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تعيين آثار به جا مانده از شيخ صدوق ، به جستجوى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الكلينى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اسناد تمام روايات مندرج در اين آثار مى‌پردازيم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با توجّه به طبقه راويان ، روايات تمام كسانى كه محمّد بن يعقوب نام دارند ، ولى غير از ثقة الاسلام كلينى‌اند ، كنار مى‌گذاريم</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گام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مرحله آثار محدّثان متأخّر از شيخ صدوق را مورد توجّه قرار مى‌دهيم و در آنها به جستجوى تمام رواياتى مى‌پردازيم كه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مشتركاً در سلسله اسناد آنها يافت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مجدداً با در نظر گرفتن طبقه راويان ، روايات كسانى را كه محمّد بن يعقوب نام دارند ، ولى غير از ثقة الاسلام كلينى‌اند ، حذف مى‌كنيم</w:t>
      </w:r>
      <w:r>
        <w:rPr>
          <w:rFonts w:eastAsia="IRNazanin" w:cs="IRNazanin"/>
          <w:color w:val="111111"/>
          <w:sz w:val="28"/>
          <w:szCs w:val="28"/>
          <w:rtl w:val="true"/>
          <w:lang w:bidi="fa-IR"/>
        </w:rPr>
        <w:t>.</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گام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به دست آمده از مرحله قبل را با احاديث موجود در آثار به جا مانده از شيخ صدوق مقايسه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مشترك ، محتملاً از همين آثار موجود صدوق نقل شده‌اند كه در دست متأخّران نيز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رواياتى كه در آثار موجود صدوق پيدا نمى‌شوند ، مى‌توانند روزنه‌اى به شناخت آثار ناياب صدوق به شمار آيند</w:t>
      </w:r>
      <w:r>
        <w:rPr>
          <w:rFonts w:eastAsia="IRNazanin" w:cs="IRNazanin"/>
          <w:color w:val="111111"/>
          <w:sz w:val="28"/>
          <w:szCs w:val="28"/>
          <w:rtl w:val="true"/>
          <w:lang w:bidi="fa-IR"/>
        </w:rPr>
        <w:t>.</w:t>
      </w:r>
      <w:r>
        <w:rPr>
          <w:rStyle w:val="FootnoteAnchor"/>
          <w:rtl w:val="true"/>
        </w:rPr>
        <w:footnoteReference w:id="693"/>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جا رواياتى كه به واسطه شيخ صدوق از كلينى نقل شده ، معيّن </w:t>
      </w:r>
    </w:p>
    <w:p>
      <w:pPr>
        <w:pStyle w:val="BookText"/>
        <w:rPr/>
      </w:pPr>
      <w:r>
        <w:rPr>
          <w:rFonts w:ascii="IRNazanin" w:hAnsi="IRNazanin" w:eastAsia="IRNazanin"/>
          <w:color w:val="111111"/>
          <w:sz w:val="28"/>
          <w:sz w:val="28"/>
          <w:szCs w:val="28"/>
          <w:rtl w:val="true"/>
          <w:lang w:bidi="fa-IR"/>
        </w:rPr>
        <w:t>گرديده‌اند</w:t>
      </w:r>
      <w:r>
        <w:rPr>
          <w:rFonts w:eastAsia="IRNazanin" w:cs="IRNazanin"/>
          <w:color w:val="111111"/>
          <w:sz w:val="28"/>
          <w:szCs w:val="28"/>
          <w:rtl w:val="true"/>
          <w:lang w:bidi="fa-IR"/>
        </w:rPr>
        <w:t>.</w:t>
      </w:r>
      <w:r>
        <w:rPr>
          <w:rStyle w:val="FootnoteAnchor"/>
          <w:rtl w:val="true"/>
        </w:rPr>
        <w:footnoteReference w:id="694"/>
      </w:r>
      <w:r>
        <w:rPr>
          <w:rFonts w:ascii="IRNazanin" w:hAnsi="IRNazanin" w:eastAsia="IRNazanin"/>
          <w:color w:val="111111"/>
          <w:sz w:val="28"/>
          <w:sz w:val="28"/>
          <w:szCs w:val="28"/>
          <w:rtl w:val="true"/>
          <w:lang w:bidi="fa-IR"/>
        </w:rPr>
        <w:t xml:space="preserve">اينك به بازكاوش روايات مزبور در كتاب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تنها اثر به جاى مانده از كلينى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نيمى از اين روايات در الكافى وجود دارند و نيمى چنين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 تحليل هر يك از دو مجموعه روايات ، مى‌تواند منجر به نتايج مفيدى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مقايسه سند و متن روايات صدوق كه در الكافى نيز يافت شدند با روايات الكافى مى‌پردازيم و مواردى را كه مشتمل بر اختلافاتى در سند و متن احاديث و احياناً حاوى فوايدى هستند ، تعيين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 گزارشى محتوايى از احاديث نقل شده توسط صدوق از كلينى ، تهيه مى‌كنيم كه مى‌تواند مبدأ تحليل‌هاى جامع‌تر در جهت شناخت رابطه علمى شيخ صدوق و كلينى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آثار مكتوب شيخ صدوق</w:t>
      </w:r>
    </w:p>
    <w:p>
      <w:pPr>
        <w:pStyle w:val="BookText"/>
        <w:rPr/>
      </w:pPr>
      <w:r>
        <w:rPr>
          <w:rFonts w:ascii="IRNazanin" w:hAnsi="IRNazanin" w:eastAsia="IRNazanin"/>
          <w:color w:val="111111"/>
          <w:sz w:val="28"/>
          <w:sz w:val="28"/>
          <w:szCs w:val="28"/>
          <w:rtl w:val="true"/>
          <w:lang w:bidi="fa-IR"/>
        </w:rPr>
        <w:t>در حدود سيصد كتاب ، از شيخ صدوق به يادگار بوده است</w:t>
      </w:r>
      <w:r>
        <w:rPr>
          <w:rStyle w:val="FootnoteAnchor"/>
          <w:rtl w:val="true"/>
        </w:rPr>
        <w:footnoteReference w:id="695"/>
      </w:r>
      <w:r>
        <w:rPr>
          <w:rFonts w:ascii="IRNazanin" w:hAnsi="IRNazanin" w:eastAsia="IRNazanin"/>
          <w:color w:val="111111"/>
          <w:sz w:val="28"/>
          <w:sz w:val="28"/>
          <w:szCs w:val="28"/>
          <w:rtl w:val="true"/>
          <w:lang w:bidi="fa-IR"/>
        </w:rPr>
        <w:t>كه فهرست‌نگاران شيعه از جمله نجاشى و شيخ طوسى ، شمارى از آنها را نام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سوگمندانه آگاهيم كه از اين ميان ، تنها هفده اثر ، يعنى چيزى در حدود پنج درصد از اين آثار نفيس ، از آسيب‌هاى روزگار تن به سلامت برده و به دست ما رسيده‌اند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آثارى كه در روزگار ما به نام شيخ صدوق منتشر شده‌اند ، از اين قرار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و تمام النعمة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من لا يحضره الفقيه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w:t>
      </w:r>
    </w:p>
    <w:p>
      <w:pPr>
        <w:pStyle w:val="BookText"/>
        <w:rPr/>
      </w:pPr>
      <w:r>
        <w:rPr>
          <w:rFonts w:ascii="Amiri" w:hAnsi="Amiri" w:eastAsia="Amiri" w:cs="Amiri"/>
          <w:color w:val="111111"/>
          <w:sz w:val="28"/>
          <w:sz w:val="28"/>
          <w:szCs w:val="28"/>
          <w:rtl w:val="true"/>
          <w:lang w:bidi="ar-SA"/>
        </w:rPr>
        <w:t xml:space="preserve">الشرائع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عليه‌السلام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الأمالى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الأعمال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معانى</w:t>
      </w:r>
    </w:p>
    <w:p>
      <w:pPr>
        <w:pStyle w:val="BookText"/>
        <w:rPr/>
      </w:pPr>
      <w:r>
        <w:rPr>
          <w:rFonts w:ascii="Amiri" w:hAnsi="Amiri" w:eastAsia="Amiri" w:cs="Amiri"/>
          <w:color w:val="111111"/>
          <w:sz w:val="28"/>
          <w:sz w:val="28"/>
          <w:szCs w:val="28"/>
          <w:rtl w:val="true"/>
          <w:lang w:bidi="ar-SA"/>
        </w:rPr>
        <w:t xml:space="preserve">الأخبار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المقنع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الاعتقادات فى دين الإماميه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الهداية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مصادقة الإخوان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صفات الشيعة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الشيعة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الأشهر الثلاثة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مجلس الذى جرى له بين يدى ركن الدولة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روايات موجود در تمامى اين آثار ، در تحقيق حاضر مورد بررسى قرار گرفته‌اند و از ميان آنها رواياتى كه از كلينى نقل شده ، گزيده گرديدند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گزارش كمّى روايات ابن بابويه از ثقة الاسلام كلينى</w:t>
      </w:r>
    </w:p>
    <w:p>
      <w:pPr>
        <w:pStyle w:val="BookText"/>
        <w:rPr/>
      </w:pPr>
      <w:r>
        <w:rPr>
          <w:rFonts w:ascii="IRNazanin" w:hAnsi="IRNazanin" w:eastAsia="IRNazanin"/>
          <w:color w:val="111111"/>
          <w:sz w:val="28"/>
          <w:sz w:val="28"/>
          <w:szCs w:val="28"/>
          <w:rtl w:val="true"/>
          <w:lang w:bidi="fa-IR"/>
        </w:rPr>
        <w:t xml:space="preserve">طبق شمارشى كه در اين پژوهش به عمل آمد ، شيخ صدوق در آثار موجودشان ، مجموعاً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از كلينى نقل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از اين مطالب را تنها يك بار و در يكى از كتب آورده و ده مورد از آنها را دو بار و سه مورد را نيز سه بار در سه كتاب خود نقل كرده است</w:t>
      </w:r>
      <w:r>
        <w:rPr>
          <w:rFonts w:eastAsia="Amiri" w:cs="Amiri" w:ascii="Amiri" w:hAnsi="Amiri"/>
          <w:color w:val="111111"/>
          <w:sz w:val="28"/>
          <w:szCs w:val="28"/>
          <w:rtl w:val="true"/>
          <w:lang w:bidi="ar-SA"/>
        </w:rPr>
        <w:t>.</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 xml:space="preserve">از ميان اين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 يك مورد آنها شرحى است كه كلينى در مورد يكى از روايات توحيد بيان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مورد هم مطلبى است كه كلينى از بعضى علما درباره اعتقاد مردم به گل نرگس و تأثير آن بر روزه‌دار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نقل در شرح يك روايت فقهى از الكافى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مورد سوم ، مطلبى است تاريخى درباره روز ولادت امام زمان عليه‌السلام كه كلينى آن را از على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احتمالاً 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سه مورد ، هيچ يك ، روايت از معصوم به شمار نمى‌روند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بقيه موارد ، يعنى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ديگر ، همگى رواياتى مستند به معصومان عليهم‌السلام هستند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نگاهى ديگر ، از مجموع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صدوق از كلينى ، سى مورد آن در الكافى يافت </w:t>
      </w:r>
    </w:p>
    <w:p>
      <w:pPr>
        <w:pStyle w:val="BookText"/>
        <w:rPr/>
      </w:pPr>
      <w:r>
        <w:rPr>
          <w:rFonts w:ascii="IRNazanin" w:hAnsi="IRNazanin" w:eastAsia="IRNazanin"/>
          <w:color w:val="111111"/>
          <w:sz w:val="28"/>
          <w:sz w:val="28"/>
          <w:szCs w:val="28"/>
          <w:rtl w:val="true"/>
          <w:lang w:bidi="fa-IR"/>
        </w:rPr>
        <w:t xml:space="preserve">مى‌شوند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آن يافت نمى‌گردند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روايت نيز در مزار ابن المشهدى پيدا شد كه به واسطه صدوق ، از كلينى نقل شده‌اند و در آثار موجود صدوق ، يافت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نتيجه آن كه تقريباً نيمى از مطالبى كه صدوق از كلينى نقل كرده و به ما رسيده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الكافى وجود دارند و نيمى ديگر چنين نيستند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تفصيلى تعداد منابع و واسطه‌ها در مورد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نقلى كه در كتب صدوق ، از كلينى موجود است ، در جدول ذيل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روايات ، متناسب با ترتيبى است كه در بخش پايانى همين مقاله به آنها داده شده است</w:t>
      </w:r>
      <w:r>
        <w:rPr>
          <w:rFonts w:eastAsia="IRNazanin" w:cs="IRNazanin"/>
          <w:color w:val="111111"/>
          <w:sz w:val="28"/>
          <w:szCs w:val="28"/>
          <w:rtl w:val="true"/>
          <w:lang w:bidi="fa-IR"/>
        </w:rPr>
        <w:t xml:space="preserve">.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گزارش روايات صدوق از كلينى</w:t>
      </w:r>
    </w:p>
    <w:p>
      <w:pPr>
        <w:pStyle w:val="BookText"/>
        <w:rPr/>
      </w:pPr>
      <w:r>
        <w:rPr>
          <w:rFonts w:ascii="IRNazanin" w:hAnsi="IRNazanin" w:eastAsia="IRNazanin"/>
          <w:color w:val="111111"/>
          <w:sz w:val="28"/>
          <w:sz w:val="28"/>
          <w:szCs w:val="28"/>
          <w:rtl w:val="true"/>
          <w:lang w:bidi="fa-IR"/>
        </w:rPr>
        <w:t xml:space="preserve">در اين قسمت ، گزارشى محتوايى و سندى از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شيخ صدوق از كلينى ارائه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شده كه در ترتيب روايات ، نظم محتوايى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شبيه آنچه در كتاب الكافى رعايت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هر روايت ، ابتدا به محتواى آن اشاره مى‌شود ، سپس منبع آن روايت معرفى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سوم ، واسطه ميان صدوق و كلينى معرفى مى‌شود و در آخرين قسمت ، به مباحث تطبيقى ميان نقل صدوق از كلينى با متن الكافى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كه اين بخش از تحقيق ، راه‌گشاى تحقيقاتى افزون‌تر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اوّل</w:t>
      </w:r>
    </w:p>
    <w:p>
      <w:pPr>
        <w:pStyle w:val="BookText"/>
        <w:rPr/>
      </w:pPr>
      <w:r>
        <w:rPr>
          <w:rFonts w:ascii="IRNazanin" w:hAnsi="IRNazanin" w:eastAsia="IRNazanin"/>
          <w:color w:val="111111"/>
          <w:sz w:val="28"/>
          <w:sz w:val="28"/>
          <w:szCs w:val="28"/>
          <w:rtl w:val="true"/>
          <w:lang w:bidi="fa-IR"/>
        </w:rPr>
        <w:t>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شريف ، درباره تناسب ثواب عبادات با عقل عبادت‌كننده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معاشر الأنبياء اُمرنا أن نكلّم الناس على قدر عقولهم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اين روايت گرامى ذكر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 ،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الأمالى ، ص</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واسطه ميان صدوق و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احمد بن موسى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مقايسه اسناد صدوق و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اسناد ، كاملاً مشابه‌اند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روايت دوم</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جامعى است كه امير المؤنين عليه‌السلام آن را نُه روز پس از رحلت رسول گرامى صلى‌الله‌عليه‌و‌آله ايراد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گرامى ، اين خطبه را پس از فارغ شدن از جمع قرآن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با عبارات عميق توحيدى آغاز مى‌گردد و پس از آن شامل مطالبى همچون ارزش شهادتين ، توصيه به صلوات بر پيامبر صلى‌الله‌عليه‌و‌آله و چندين حكمت كوتاه و جامع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كامل‌تر خطبه كه در الكافى وجود دارد ، مشتمل بر بيانات صريح اميرالمؤمنين عليه‌السلام درباره خودشان به عنوان صاحب حقيقى امر خلافت پس از پيامبر صلى‌الله‌عليه‌و‌آله </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خطبه ،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خطبة الوسيله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 ،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التوحيد ، ص</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الأمالى ، 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واسطه ميان صدوق و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عصام الكلينى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در متن التوحيد و هم در متن الأمالى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مقايسه اسناد صدوق و كلينى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نكته اول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 روايت را به صورت مسند از امام باقر عليه‌السلام به امير المؤمنين عليه‌السلام مى‌رساند در حالى كه در نقل الكافى چنين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نقل كلينى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جابر بن يزيد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أبى‌جعفر عليه‌السلام فقلت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إسمع و ع و بلّغ حيث انتهت بك راحلتك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المؤنين عليه‌السلام خطب الناس بالمدينة بعد سبعة أيام من وفاة رسول اللّه صلى‌الله‌عليه‌و‌آله و ذلك حين فرغ من جمع القرآن وتأليفه ، فقال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نقل صدوق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جابر بن يزيد الجعفى ، عن أبى‌جعفر محمّد بن على الباقر ، عن أبيه ، عن جدّه عليهم‌السلام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المؤنين عليه‌السلام فى خطبة خطبها بعد موت النبى صلى‌الله‌عليه‌و‌آله بتسعة أيام ، و ذلك حين فرغ من جمع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ناگفته نماند كه شيخ صدوق ، چه در الأمالى و چه در التوحيد ، گزيده‌اى از خطبه را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دوم آن كه تصحيفاتى در اسناد ديده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معمّر ، عن محمّد بن على بن عكاية التميمى ، عن الحسين بن النضر الفهرى ، عن أبى‌عمرو الأوزاعى ، عن عمرو بن شمر ، عن جابر بن يزيد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أبى‌جعفر عليه‌السلام </w:t>
      </w:r>
      <w:r>
        <w:rPr>
          <w:rFonts w:eastAsia="Amiri" w:cs="Amiri" w:ascii="Amiri" w:hAnsi="Amiri"/>
          <w:color w:val="111111"/>
          <w:sz w:val="28"/>
          <w:szCs w:val="28"/>
          <w:rtl w:val="true"/>
          <w:lang w:bidi="ar-SA"/>
        </w:rPr>
        <w:t>...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سند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بن عصام ، الكلينى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الكلينى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على بن معن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على بن عاتكة ، عن الحسين بن النضر الفهرى ، عن عمرو الأوزاعى ، عن عمرو بن شمر ، عن جابر بن يزيد الجعفى ، عن أبى‌جعفر محمّد بن على الباقر عليه‌السلام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سند الأمالى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بن عصام الكلينى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على بن معز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على بن عاتكة ، عن الحسين بن النضر الفهرى ، عن عمرو الأوزاعى ، عن عمرو بن شمر ، عن جابر بن يزيد الجعفى ، عن أبى‌جعفر محمّد بن على الباقر عليه‌السلام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روايت سوم</w:t>
      </w:r>
    </w:p>
    <w:p>
      <w:pPr>
        <w:pStyle w:val="BookText"/>
        <w:rPr/>
      </w:pPr>
      <w:r>
        <w:rPr>
          <w:rFonts w:ascii="IRNazanin" w:hAnsi="IRNazanin" w:eastAsia="IRNazanin"/>
          <w:color w:val="111111"/>
          <w:sz w:val="28"/>
          <w:sz w:val="28"/>
          <w:szCs w:val="28"/>
          <w:rtl w:val="true"/>
          <w:lang w:bidi="fa-IR"/>
        </w:rPr>
        <w:t>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 درباره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عليه‌السلام در اين حديث بيان مى‌كنند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كسى است كه همگان در توحيد او ، هم‌زبانند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وَلَئِنْ سَأَلْتَهُمْ مَنْ خَلَقَ السَّمَاوَاتِ وَ الْأَرْضَ لَيَقُولُنَّ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اين زمينه شاهد مى‌آورند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متن الكافى و التوحيد ، همبستگى‌هاى محتوايى و لفظى فراوانى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تفاوت‌هاى ظريفى هم ميان دو متن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آيه مورد استشهاد نيز متفاوت و در عين حال مشابه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الكافى ،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التوحيد ،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واسطه ميان صدوق و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عصام الكلينى و على بن احمد بن محمّد بن عمران الدقاق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مقايسه اسناد صدوق و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صدوق ، بخشى از سند كلينى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 و احمد بن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نياورده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دو سند مستقل ، در الكافى در هم تنيده شده‌اند و شيخ صدوق تنها يكى از آنها را آورده است</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Amiri" w:hAnsi="Amiri" w:eastAsia="Amiri" w:cs="Amiri"/>
          <w:color w:val="111111"/>
          <w:sz w:val="28"/>
          <w:sz w:val="28"/>
          <w:szCs w:val="28"/>
          <w:rtl w:val="true"/>
          <w:lang w:bidi="ar-SA"/>
        </w:rPr>
        <w:t>محتوا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مختصرى در بيان معناى نام 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روايت ، بيان شده كه صمد ،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المصمود اليه فى القليل و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 ،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التوحيد ، ص</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معانى الأخبار ، ص</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واسطه ميان صدوق و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دو منبع ، على بن احمد بن محمّد بن عمران الدقاق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مقايسه اسناد صدوق و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اسناد ، مشابه است ، الاّ آن كه شيخ صدوق ، روايت را در هر دو كتاب ، تنها از طريق على بن محمّد نقل نموده است ، امّا كلينى ، از طريق دو</w:t>
      </w:r>
    </w:p>
    <w:p>
      <w:pPr>
        <w:pStyle w:val="BookText"/>
        <w:rPr/>
      </w:pPr>
      <w:r>
        <w:rPr>
          <w:rFonts w:ascii="Amiri" w:hAnsi="Amiri" w:eastAsia="Amiri" w:cs="Amiri"/>
          <w:color w:val="111111"/>
          <w:sz w:val="28"/>
          <w:sz w:val="28"/>
          <w:szCs w:val="28"/>
          <w:rtl w:val="true"/>
          <w:lang w:bidi="ar-SA"/>
        </w:rPr>
        <w:t>تن ، يعنى على بن محمّد و محمّد بن الحسن ،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 پنجم</w:t>
      </w:r>
    </w:p>
    <w:p>
      <w:pPr>
        <w:pStyle w:val="BookText"/>
        <w:rPr/>
      </w:pPr>
      <w:r>
        <w:rPr>
          <w:rFonts w:ascii="IRNazanin" w:hAnsi="IRNazanin" w:eastAsia="IRNazanin"/>
          <w:color w:val="111111"/>
          <w:sz w:val="28"/>
          <w:sz w:val="28"/>
          <w:szCs w:val="28"/>
          <w:rtl w:val="true"/>
          <w:lang w:bidi="fa-IR"/>
        </w:rPr>
        <w:t>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 بيان مناظره كوتاه منصور بن حازم ، درباره معرفت خداست كه توسط امام صادق عليه‌السلام تقرير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 نزد امام عرضه مى‌دارد كه من با گروهى مناظره كرده و گفته‌ام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أجلّ و أكرم من أن يُعرَف بخلقه ، بل العباد</w:t>
      </w:r>
    </w:p>
    <w:p>
      <w:pPr>
        <w:pStyle w:val="BookText"/>
        <w:rPr/>
      </w:pPr>
      <w:r>
        <w:rPr>
          <w:rFonts w:ascii="Amiri" w:hAnsi="Amiri" w:eastAsia="Amiri" w:cs="Amiri"/>
          <w:color w:val="111111"/>
          <w:sz w:val="28"/>
          <w:sz w:val="28"/>
          <w:szCs w:val="28"/>
          <w:rtl w:val="true"/>
          <w:lang w:bidi="ar-SA"/>
        </w:rPr>
        <w:t>يُعرَفون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نيز با عبارات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تأييد مى‌فرمايند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 ،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التوحيد ، ص</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واسطه ميان صدوق و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احمد بن محمّد بن عمران الدقاق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مقايسه اسناد صدوق و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اسناد ، كاملاً مشابه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روايت ششم</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نقل ، روايت از معصوم نيست ؛ بلكه بيانى از كلينى درباره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اعرفوا اللّه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 اصل روايت را با سند خود در التوحيد آورده ، ليكن در ادامه آن ، بيان كلينى را به نقل از استاد خود ، على بن احمد بن محمّد بن عمران بن دقاق ، افزوده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 ،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التوحيد ، ص</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واسطه ميان صدوق و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احمد بن محمّد بن عمران الدقاق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مقايسه اسناد صدوق و كلينى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شيخ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حدّثنا على بن احمد بن محمّد بن عمران الدقاق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محمّد بن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برمى‌آيد كه على بن احمد دقاق ، لا اقل اين بخش از الكافى را به طريق سماع از استاد خود ، كلينى ، اخذ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هفتم</w:t>
      </w:r>
    </w:p>
    <w:p>
      <w:pPr>
        <w:pStyle w:val="BookText"/>
        <w:rPr/>
      </w:pPr>
      <w:r>
        <w:rPr>
          <w:rFonts w:ascii="IRNazanin" w:hAnsi="IRNazanin" w:eastAsia="IRNazanin"/>
          <w:color w:val="111111"/>
          <w:sz w:val="28"/>
          <w:sz w:val="28"/>
          <w:szCs w:val="28"/>
          <w:rtl w:val="true"/>
          <w:lang w:bidi="fa-IR"/>
        </w:rPr>
        <w:t>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 بخشى از مناظره امام صادق عليه‌السلام با ابن ابى‌العوجاء در ايام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صدر حديث معلوم مى‌شود كه يك روز پيش‌تر نيز امام صادق عليه‌السلام با ابن ابى العوجاء مناظره‌اى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صدوق ، عارى از مناظره روز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الكافى ، ما شاهديم كه كلينى متن مناظره روز اوّل و دوم را به صورت دو روايت تفكيك شده و پى در پى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يك از دو مناظره ، امام با دلايل خود ، حجّت را در اثبات حدوث عالم و نياز آن به صانع و مدبّر ، بر ابن ابى العوجاء تمام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 ،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التوحيد ، ص</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واسطه ميان صدوق و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احمد بن محمّد بن عمران الدقّاق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مقايسه اسناد صدوق و كلينى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دو نقل ، مشابه و مرسل‌اند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كه ارسال اسناد با توجّه به حديث پيشين الكافى ، برطرف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هشتم</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مناظره امام رضا عليه‌السلام با ابوقره ،</w:t>
      </w:r>
      <w:r>
        <w:rPr>
          <w:rStyle w:val="FootnoteAnchor"/>
          <w:rtl w:val="true"/>
        </w:rPr>
        <w:footnoteReference w:id="697"/>
      </w:r>
      <w:r>
        <w:rPr>
          <w:rFonts w:ascii="IRNazanin" w:hAnsi="IRNazanin" w:eastAsia="IRNazanin"/>
          <w:color w:val="111111"/>
          <w:sz w:val="28"/>
          <w:sz w:val="28"/>
          <w:szCs w:val="28"/>
          <w:rtl w:val="true"/>
          <w:lang w:bidi="fa-IR"/>
        </w:rPr>
        <w:t xml:space="preserve">از محدّثان اهل سنّت در ردّ جسم‌انگارى </w:t>
      </w:r>
    </w:p>
    <w:p>
      <w:pPr>
        <w:pStyle w:val="BookText"/>
        <w:rPr/>
      </w:pPr>
      <w:r>
        <w:rPr>
          <w:rFonts w:ascii="IRNazanin" w:hAnsi="IRNazanin" w:eastAsia="IRNazanin"/>
          <w:color w:val="111111"/>
          <w:sz w:val="28"/>
          <w:sz w:val="28"/>
          <w:szCs w:val="28"/>
          <w:rtl w:val="true"/>
          <w:lang w:bidi="fa-IR"/>
        </w:rPr>
        <w:t>خدا و ردّ اخبار رؤت خدا با چشم 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برخورد امام با اهل حديث سنّى در اين روايت شريف ، جالب توجّه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 ،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التوحيد ، ص</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واسطه ميان صدوق و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احمد بن محمّد بن عمران الدقّاق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مقايسه اسناد صدوق و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اسناد ، كاملاً مشابه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روايت نهم</w:t>
      </w:r>
    </w:p>
    <w:p>
      <w:pPr>
        <w:pStyle w:val="BookText"/>
        <w:rPr/>
      </w:pPr>
      <w:r>
        <w:rPr>
          <w:rFonts w:ascii="IRNazanin" w:hAnsi="IRNazanin" w:eastAsia="IRNazanin"/>
          <w:color w:val="111111"/>
          <w:sz w:val="28"/>
          <w:sz w:val="28"/>
          <w:szCs w:val="28"/>
          <w:rtl w:val="true"/>
          <w:lang w:bidi="fa-IR"/>
        </w:rPr>
        <w:t>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 نامه‌اى از امام رضا عليه‌السلام در پاسخ به محمّد بن عبيده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عبيده ، در نامه‌اى ، نظر ايشان را درباره رؤت خدا و روايات عامّه و خاصّه درباره آن خواستار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 يكى از لوازم فاسد اعتقاد به امكان رؤت خدا با چشم را بيان مى‌دارند و رؤت او را با ديده سر نفى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 ،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التوحيد ، ص</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واسطه ميان صدوق و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احمد بن محمّد بن عمران الدقّاق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مقايسه اسناد صدوق و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اسناد ، كاملاً مشابه‌اند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در التوحيد ، محمّد بن عبيده و در الكافى ، محمّد بن عبيد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روايت دهم</w:t>
      </w:r>
    </w:p>
    <w:p>
      <w:pPr>
        <w:pStyle w:val="BookText"/>
        <w:rPr/>
      </w:pPr>
      <w:r>
        <w:rPr>
          <w:rFonts w:ascii="IRNazanin" w:hAnsi="IRNazanin" w:eastAsia="IRNazanin"/>
          <w:color w:val="111111"/>
          <w:sz w:val="28"/>
          <w:sz w:val="28"/>
          <w:szCs w:val="28"/>
          <w:rtl w:val="true"/>
          <w:lang w:bidi="fa-IR"/>
        </w:rPr>
        <w:t>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 حاوى گفتار امام صادق عليه‌السلام در نفى كيف ، حيث و مكان از خداى تعالى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 ،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التوحيد ،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واسطه ميان صدوق و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عصام الكلينى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مقايسه اسناد صدوق و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اسناد ، مشابه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توجّه به سند صدوق ، </w:t>
      </w:r>
    </w:p>
    <w:p>
      <w:pPr>
        <w:pStyle w:val="BookText"/>
        <w:rPr/>
      </w:pPr>
      <w:r>
        <w:rPr>
          <w:rFonts w:ascii="Amiri" w:hAnsi="Amiri" w:eastAsia="Amiri" w:cs="Amiri"/>
          <w:color w:val="111111"/>
          <w:sz w:val="28"/>
          <w:sz w:val="28"/>
          <w:szCs w:val="28"/>
          <w:rtl w:val="true"/>
          <w:lang w:bidi="ar-SA"/>
        </w:rPr>
        <w:t>مشخص مى‌شود كه على بن ابراهيم كه از عبد اللّه بن سنان روايت مى‌كند ؛ على بن ابراهيم جعفرى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روايت يازدهم</w:t>
      </w:r>
    </w:p>
    <w:p>
      <w:pPr>
        <w:pStyle w:val="BookText"/>
        <w:rPr/>
      </w:pPr>
      <w:r>
        <w:rPr>
          <w:rFonts w:ascii="IRNazanin" w:hAnsi="IRNazanin" w:eastAsia="IRNazanin"/>
          <w:color w:val="111111"/>
          <w:sz w:val="28"/>
          <w:sz w:val="28"/>
          <w:szCs w:val="28"/>
          <w:rtl w:val="true"/>
          <w:lang w:bidi="fa-IR"/>
        </w:rPr>
        <w:t>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توضيحى است درباره تخفيف پنجاه نماز در شبانه‌روز به پنج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بيان تفسير درست از آياتى است كه ممكن است از آنها توهّم مكانمندى براى خدا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إِنِّى ذَاهِبٌ إِلَى رَبِّى سَيَهْدِينِ</w:t>
      </w:r>
      <w:r>
        <w:rPr>
          <w:rFonts w:eastAsia="IRNazanin" w:cs="IRNazanin"/>
          <w:color w:val="111111"/>
          <w:sz w:val="28"/>
          <w:szCs w:val="28"/>
          <w:rtl w:val="true"/>
          <w:lang w:bidi="fa-IR"/>
        </w:rPr>
        <w:t>»</w:t>
      </w:r>
      <w:r>
        <w:rPr>
          <w:rStyle w:val="FootnoteAnchor"/>
          <w:rtl w:val="true"/>
        </w:rPr>
        <w:footnoteReference w:id="698"/>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فَفِرُّواْ إِلَى اللَّهِ</w:t>
      </w:r>
      <w:r>
        <w:rPr>
          <w:rFonts w:eastAsia="Amiri" w:cs="Amiri" w:ascii="Amiri" w:hAnsi="Amiri"/>
          <w:color w:val="111111"/>
          <w:sz w:val="28"/>
          <w:szCs w:val="28"/>
          <w:rtl w:val="true"/>
          <w:lang w:bidi="ar-SA"/>
        </w:rPr>
        <w:t>»</w:t>
      </w:r>
      <w:r>
        <w:rPr>
          <w:rStyle w:val="FootnoteAnchor"/>
          <w:rtl w:val="true"/>
        </w:rPr>
        <w:footnoteReference w:id="699"/>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تَعْرُجُ الْمَلَائِكَةُ وَ الرُّوحُ إِلَيْهِ</w:t>
      </w:r>
      <w:r>
        <w:rPr>
          <w:rFonts w:eastAsia="Amiri" w:cs="Amiri" w:ascii="Amiri" w:hAnsi="Amiri"/>
          <w:color w:val="111111"/>
          <w:sz w:val="28"/>
          <w:szCs w:val="28"/>
          <w:rtl w:val="true"/>
          <w:lang w:bidi="ar-SA"/>
        </w:rPr>
        <w:t>» .</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منبع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روايت را شيخ صدوق در سه كتاب التوحيد ، الأمالى و علل الشرائع ، از كلينى نقل كرده است ولى در الكافى موجود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التوحيد ، ص</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الأمالى ، ص</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علل الشرائع ،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واسطه ميان صدوق و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واسطه در هر سه منبع ، محمّد بن محمّد عصام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مقايسه اسناد صدوق و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اسناد شيخ صدوق در هر سه كتاب ، مشابه‌اند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روايت دوازدهم</w:t>
      </w:r>
    </w:p>
    <w:p>
      <w:pPr>
        <w:pStyle w:val="BookText"/>
        <w:rPr/>
      </w:pPr>
      <w:r>
        <w:rPr>
          <w:rFonts w:ascii="IRNazanin" w:hAnsi="IRNazanin" w:eastAsia="IRNazanin"/>
          <w:color w:val="111111"/>
          <w:sz w:val="28"/>
          <w:sz w:val="28"/>
          <w:szCs w:val="28"/>
          <w:rtl w:val="true"/>
          <w:lang w:bidi="fa-IR"/>
        </w:rPr>
        <w:t>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امام هادى عليه‌السلام به نامه محمّد بن فرج رخجى ، در باب ديدگاه منتسب به هشام بن حكم و هشام بن سالم ، با موضوع جسم و صورت براى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القول ما قال الهشامان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اين روايت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 ،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التوحيد ، ص</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الأمالى ، ص</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واسطه ميان صدوق و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عصام الكلينى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مقايسه اسناد صدوق و كلينى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كلينى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بن محمّد ، رفعه عن </w:t>
      </w:r>
    </w:p>
    <w:p>
      <w:pPr>
        <w:pStyle w:val="BookText"/>
        <w:rPr/>
      </w:pPr>
      <w:r>
        <w:rPr>
          <w:rFonts w:ascii="IRNazanin" w:hAnsi="IRNazanin" w:eastAsia="IRNazanin"/>
          <w:color w:val="111111"/>
          <w:sz w:val="28"/>
          <w:sz w:val="28"/>
          <w:szCs w:val="28"/>
          <w:rtl w:val="true"/>
          <w:lang w:bidi="fa-IR"/>
        </w:rPr>
        <w:t>محمّد بن الفرج الرخجى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عبارت صدوق در التوحيد ، دقيقاً عين عبارت كلينى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عبارت صدوق در الأمالى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بن محمّد المعروف بعلان ، عن محمّد بن الفرج الرخجى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سيزدهم</w:t>
      </w:r>
    </w:p>
    <w:p>
      <w:pPr>
        <w:pStyle w:val="BookText"/>
        <w:rPr/>
      </w:pPr>
      <w:r>
        <w:rPr>
          <w:rFonts w:ascii="IRNazanin" w:hAnsi="IRNazanin" w:eastAsia="IRNazanin"/>
          <w:color w:val="111111"/>
          <w:sz w:val="28"/>
          <w:sz w:val="28"/>
          <w:szCs w:val="28"/>
          <w:rtl w:val="true"/>
          <w:lang w:bidi="fa-IR"/>
        </w:rPr>
        <w:t>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 پاسخ امام هادى عليه‌السلام به ابراهيم بن محمّد همدانى ، درباره اختلاف شيعيان در نسبت جسم و صورت به خداوند و نفى اين نسبت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اين روايت ، مشابه موضوع روايت يازدهم است ، البته در مورد اخير ، نامى از هشام برده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 ،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التوحيد ، ص</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واسطه ميان صدوق و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احمد بن محمّد بن عمران الدقّاق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مقايسه اسناد صدوق و كلينى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الكافى ، واسطه كلينى به سهل ، ذكر نشده است ، امّا در التوحيد ، اولاً مشخص شده كه سهل ، سهل بن زياد است ، ثانياً به واسطه بودن على بن محمّد براى سهل بن زياد ،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سند روايت پيشين اين حديث در الكافى ،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بن محمّد بن الحسن ، عن سهل بن زياد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مورد ، احتمالاً اصل سند چنين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و محمّد بن الحسن ، عن سهل بن زياد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نكته ديگر آن كه شيخ صدوق پس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كتبت الى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ابا الحسن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مخاطب نامه را مشخص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چهاردهم</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مَنَعَكَ أَن تَسْجُدَ لِمَا خَلَقْتُ بِيَدَىَّ أَسْتَكْبَرْتَ </w:t>
      </w:r>
      <w:r>
        <w:rPr>
          <w:rFonts w:eastAsia="Amiri" w:cs="Amiri" w:ascii="Amiri" w:hAnsi="Amiri"/>
          <w:color w:val="111111"/>
          <w:sz w:val="28"/>
          <w:szCs w:val="28"/>
          <w:rtl w:val="true"/>
          <w:lang w:bidi="ar-SA"/>
        </w:rPr>
        <w:t>...»</w:t>
      </w:r>
      <w:r>
        <w:rPr>
          <w:rStyle w:val="FootnoteAnchor"/>
          <w:rtl w:val="true"/>
        </w:rPr>
        <w:footnoteReference w:id="701"/>
      </w:r>
      <w:r>
        <w:rPr>
          <w:rFonts w:ascii="IRNazanin" w:hAnsi="IRNazanin" w:eastAsia="IRNazanin"/>
          <w:color w:val="111111"/>
          <w:sz w:val="28"/>
          <w:sz w:val="28"/>
          <w:szCs w:val="28"/>
          <w:rtl w:val="true"/>
          <w:lang w:bidi="fa-IR"/>
        </w:rPr>
        <w:t xml:space="preserve">و نفى دست جسمانى از خدا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صدوق ، اين روايت را در دو كتاب التوحيد و عيون ، از كلينى نقل كرده است ، ليكن روايت مزبور ، در الكافى ، موجود نيست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التوحيد ، ص</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عيون أخبار الرضا عليه‌السلام ،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واسطه ميان صدوق و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دو كتاب ، محمّد بن محمّد بن عصام الكلينى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مقايسه اسناد صدوق و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اسناد در هر دو كتاب صدوق ، مشابه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 پانزدهم</w:t>
      </w:r>
    </w:p>
    <w:p>
      <w:pPr>
        <w:pStyle w:val="BookText"/>
        <w:rPr/>
      </w:pPr>
      <w:r>
        <w:rPr>
          <w:rFonts w:ascii="Amiri" w:hAnsi="Amiri" w:eastAsia="Amiri" w:cs="Amiri"/>
          <w:color w:val="111111"/>
          <w:sz w:val="28"/>
          <w:sz w:val="28"/>
          <w:szCs w:val="28"/>
          <w:rtl w:val="true"/>
          <w:lang w:bidi="ar-SA"/>
        </w:rPr>
        <w:t>محتوا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حديث ، تفسير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نَسُواْ اللَّهَ فَنَسِيَهُمْ</w:t>
      </w:r>
      <w:r>
        <w:rPr>
          <w:rFonts w:eastAsia="Amiri" w:cs="Amiri" w:ascii="Amiri" w:hAnsi="Amiri"/>
          <w:color w:val="111111"/>
          <w:sz w:val="28"/>
          <w:szCs w:val="28"/>
          <w:rtl w:val="true"/>
          <w:lang w:bidi="ar-SA"/>
        </w:rPr>
        <w:t>»</w:t>
      </w:r>
      <w:r>
        <w:rPr>
          <w:rStyle w:val="FootnoteAnchor"/>
          <w:rtl w:val="true"/>
        </w:rPr>
        <w:footnoteReference w:id="702"/>
      </w:r>
      <w:r>
        <w:rPr>
          <w:rFonts w:ascii="Amiri" w:hAnsi="Amiri" w:eastAsia="Amiri" w:cs="Amiri"/>
          <w:color w:val="111111"/>
          <w:sz w:val="28"/>
          <w:sz w:val="28"/>
          <w:szCs w:val="28"/>
          <w:rtl w:val="true"/>
          <w:lang w:bidi="ar-SA"/>
        </w:rPr>
        <w:t>و در نفى نسيان و سهو از خداست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صدوق ، اين روايت را در سه كتاب التوحيد ، عيون أخبار الرضا عليه‌السلام و معانى الأخبار ، از طريق محمّد بن يعقوب كلينى نقل كرده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روايت مزبور در الكافى ، موجود نيست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التوحيد ، 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عيون أخبار الرضا عليه‌السلام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معانى الأخبار ، ص</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واسطه ميان صدوق و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هر سه منبع ، محمّد بن محمّد بن عصام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مقايسه اسناد صدوق و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در هر سه نقل صدوق ، يكسان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 صدوق تصريح مى‌كند كه محمّد بن يعقوب ، اين روايت را از على بن محمّد معروف به علاّن نقل كرده است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سند اين روايت ، مشابهت‌هايى با اسناد حديث بيست و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نادر در بيان فضل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خالى از فايده نيست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روايت شانزدهم</w:t>
      </w:r>
    </w:p>
    <w:p>
      <w:pPr>
        <w:pStyle w:val="BookText"/>
        <w:rPr/>
      </w:pPr>
      <w:r>
        <w:rPr>
          <w:rFonts w:ascii="Amiri" w:hAnsi="Amiri" w:eastAsia="Amiri" w:cs="Amiri"/>
          <w:color w:val="111111"/>
          <w:sz w:val="28"/>
          <w:sz w:val="28"/>
          <w:szCs w:val="28"/>
          <w:rtl w:val="true"/>
          <w:lang w:bidi="ar-SA"/>
        </w:rPr>
        <w:t>محتوا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روايت ، در تفسير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وَالْأَرْضُ جَمِيعًا قَبْضَتُهُ يَوْمَ الْقِيَامَةِ وَ السَّمَاوَاتُ مَطْوِيَّاتٌ بِيَمِينِهِ</w:t>
      </w:r>
      <w:r>
        <w:rPr>
          <w:rFonts w:eastAsia="Amiri" w:cs="Amiri" w:ascii="Amiri" w:hAnsi="Amiri"/>
          <w:color w:val="111111"/>
          <w:sz w:val="28"/>
          <w:szCs w:val="28"/>
          <w:rtl w:val="true"/>
          <w:lang w:bidi="ar-SA"/>
        </w:rPr>
        <w:t>»</w:t>
      </w:r>
      <w:r>
        <w:rPr>
          <w:rStyle w:val="FootnoteAnchor"/>
          <w:rtl w:val="true"/>
        </w:rPr>
        <w:footnoteReference w:id="703"/>
      </w:r>
      <w:r>
        <w:rPr>
          <w:rFonts w:ascii="IRNazanin" w:hAnsi="IRNazanin" w:eastAsia="IRNazanin"/>
          <w:color w:val="111111"/>
          <w:sz w:val="28"/>
          <w:sz w:val="28"/>
          <w:szCs w:val="28"/>
          <w:rtl w:val="true"/>
          <w:lang w:bidi="fa-IR"/>
        </w:rPr>
        <w:t>و نفى دست جسمانى از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صدوق ، اين حديث را در دو اثر التوحيد و معانى الأخبار ، از كلينى نقل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روايت مزبور ، در الكافى ، موجود نيست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التوحيد ،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معانى الأخبار ،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واسطه ميان صدوق و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دو كتاب صدوق ، محمّد بن محمّد بن عصام الكلينى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مقايسه اسناد صدوق و كلينى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اسناد ، در دو كتاب صدوق ، مشابه‌اند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صدوق ، در هر دو كتاب ، تصريح مى‌كند كه كلينى ، روايتش را از على بن محمّد معروف به علاّن نقل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روايت هفدهم</w:t>
      </w:r>
    </w:p>
    <w:p>
      <w:pPr>
        <w:pStyle w:val="BookText"/>
        <w:rPr/>
      </w:pPr>
      <w:r>
        <w:rPr>
          <w:rFonts w:ascii="IRNazanin" w:hAnsi="IRNazanin" w:eastAsia="IRNazanin"/>
          <w:color w:val="111111"/>
          <w:sz w:val="28"/>
          <w:sz w:val="28"/>
          <w:szCs w:val="28"/>
          <w:rtl w:val="true"/>
          <w:lang w:bidi="fa-IR"/>
        </w:rPr>
        <w:t>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مفصّلى از امام هشتم درباره اختلاف داشتن اسماى مشترك خداوند با بندگان از حيث مقصود و نفى تشبيه معنوى خلق و خالق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نام‌هاى عالم ، سميع و بصير ، از اين گونه نام‌هاست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 ،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التوحيد ، ص</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عيون أخبار الرضا عليه‌السلام ،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واسطه ميان صدوق و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هر دو روايت ، على بن احمد بن محمّد بن عمران الدقّاق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مقايسه اسناد صدوق و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سند الكافى ، ارسال وجود دارد ؛ با اين عبارت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بن محمّد ، مرسلاً عن أبى الحسن الرضا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ليكن در نقل صدوق از كلينى ، ارسالى وجود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صدوق بدين ترتيب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على بن محمّد ، عن محمّد بن عيسى ، عن الحسين بن خالد ، عن أبى الحسن الرضا عليه‌السلام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اين سند ، در هر دو كتاب صدوق ، تكرار شده و در سند عيون ، تصريح شده كه على بن محمّد ، همان علاّن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روايت هجدهم</w:t>
      </w:r>
    </w:p>
    <w:p>
      <w:pPr>
        <w:pStyle w:val="BookText"/>
        <w:rPr/>
      </w:pPr>
      <w:r>
        <w:rPr>
          <w:rFonts w:ascii="IRNazanin" w:hAnsi="IRNazanin" w:eastAsia="IRNazanin"/>
          <w:color w:val="111111"/>
          <w:sz w:val="28"/>
          <w:sz w:val="28"/>
          <w:szCs w:val="28"/>
          <w:rtl w:val="true"/>
          <w:lang w:bidi="fa-IR"/>
        </w:rPr>
        <w:t>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 تعليمى است جامع و فشرده توسط امام صادق عليه‌السلام به هشام بن حكم ، در باب اقرار به يگانگى پروردگار و ارتباط آن با ناميدن خداوند با اسماى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 در اين روايت شريف ، عبادت اسماى خدا را به جاى عبادت خدا ، و عبادت اسماى خدا را در كنار عبادت خدا ، مردود مى‌خوانند و الحاد و شرك معرفى مى‌فرمايند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 ،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التوحيد ، ص</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واسطه ميان صدوق و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عصام الكلينى ، و على بن احمد بن محمّد بن عمران الدقّاق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مقايسه اسناد صدوق و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اسناد ، كاملاً مشابه‌اند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روايت نوزدهم</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 توضيحى درباره طبقه‌بندى اسماى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شريف كه از غوامض روايات اسما و صفات است ، بيان شده كه خداوند ، اسمى مخزون دارد كه محجوب به سه اسم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هر يك از آن سه اسم ديگر ، چهار ركن قرار داده كه مجموعاً دوازده ركن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براى هر يك از </w:t>
      </w:r>
    </w:p>
    <w:p>
      <w:pPr>
        <w:pStyle w:val="BookText"/>
        <w:rPr/>
      </w:pPr>
      <w:r>
        <w:rPr>
          <w:rFonts w:ascii="Amiri" w:hAnsi="Amiri" w:eastAsia="Amiri" w:cs="Amiri"/>
          <w:color w:val="111111"/>
          <w:sz w:val="28"/>
          <w:sz w:val="28"/>
          <w:szCs w:val="28"/>
          <w:rtl w:val="true"/>
          <w:lang w:bidi="ar-SA"/>
        </w:rPr>
        <w:t xml:space="preserve">اين دوازده ركن ، سى اسم مانند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 الرحيم ، الملك و القدّوس ، خلق كرده كه مجموعاً سى‌صد و شصت اسم مى‌شوند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 اين نظام اسما را تفسير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ادْعُواْ اللَّهَ أَوِ ادْعُواْ الرَّحْمٰنَ أَيًّا مَّا تَدْعُواْ فَلَهُ الْأَسْمَآءُ الْحُسْنَى</w:t>
      </w:r>
      <w:r>
        <w:rPr>
          <w:rFonts w:eastAsia="Amiri" w:cs="Amiri" w:ascii="Amiri" w:hAnsi="Amiri"/>
          <w:color w:val="111111"/>
          <w:sz w:val="28"/>
          <w:szCs w:val="28"/>
          <w:rtl w:val="true"/>
          <w:lang w:bidi="ar-SA"/>
        </w:rPr>
        <w:t>»</w:t>
      </w:r>
      <w:r>
        <w:rPr>
          <w:rStyle w:val="FootnoteAnchor"/>
          <w:rtl w:val="true"/>
        </w:rPr>
        <w:footnoteReference w:id="704"/>
      </w:r>
      <w:r>
        <w:rPr>
          <w:rFonts w:ascii="IRNazanin" w:hAnsi="IRNazanin" w:eastAsia="IRNazanin"/>
          <w:color w:val="111111"/>
          <w:sz w:val="28"/>
          <w:sz w:val="28"/>
          <w:szCs w:val="28"/>
          <w:rtl w:val="true"/>
          <w:lang w:bidi="fa-IR"/>
        </w:rPr>
        <w:t>مى‌خوانند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 ،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التوحيد ، ص</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واسطه ميان صدوق و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احمد بن محمّد بن عمران الدقّاق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مقايسه اسناد صدوق و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اسناد ، كاملاً مشابه‌اند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روايت بيستم</w:t>
      </w:r>
    </w:p>
    <w:p>
      <w:pPr>
        <w:pStyle w:val="BookText"/>
        <w:rPr/>
      </w:pPr>
      <w:r>
        <w:rPr>
          <w:rFonts w:ascii="IRNazanin" w:hAnsi="IRNazanin" w:eastAsia="IRNazanin"/>
          <w:color w:val="111111"/>
          <w:sz w:val="28"/>
          <w:sz w:val="28"/>
          <w:szCs w:val="28"/>
          <w:rtl w:val="true"/>
          <w:lang w:bidi="fa-IR"/>
        </w:rPr>
        <w:t>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 حديث جامعى است درباره مقدّمات تكوّن اشياى مادى ، كه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 مشيت ، اراده ، تقدير و قضاء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ضمن شرح اين مراحل ، بيان مى‌دارند كه خداوند ممكن است پس از تحقّق هر يك از اين مراحل و پيش از امضا و اجراى قضاى الهى ، در ادامه مسير ، بداء نمايد و رأى جديدى انشا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 ،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التوحيد ، 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واسطه ميان صدوق و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احمد بن محمّد بن عمران الدقّاق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مقايسه اسناد صدوق و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اسناد ، كاملاً مشابه‌اند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روايت بيست و يكم</w:t>
      </w:r>
    </w:p>
    <w:p>
      <w:pPr>
        <w:pStyle w:val="BookText"/>
        <w:rPr/>
      </w:pPr>
      <w:r>
        <w:rPr>
          <w:rFonts w:ascii="IRNazanin" w:hAnsi="IRNazanin" w:eastAsia="IRNazanin"/>
          <w:color w:val="111111"/>
          <w:sz w:val="28"/>
          <w:sz w:val="28"/>
          <w:szCs w:val="28"/>
          <w:rtl w:val="true"/>
          <w:lang w:bidi="fa-IR"/>
        </w:rPr>
        <w:t>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 حديث كوتاهى در ثواب اعتقاد به بدا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عليه‌السلام مى‌فرمايند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مى‌دانستند كه در قول به بدا ، چه اجرى نهفته است ، هرگز از سخن گفتن درباره آن كوتاهى نمى‌كردند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 ،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التوحيد ، ص</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واسطه ميان صدوق و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احمد بن محمّد بن عمران الدقّاق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مقايسه اسناد صدوق و كلينى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الكافى ، نام سه راوى اوّل ، مجمل آمده است بدين شكل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عن محمّد ، عن يونس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حالى كه در سند صدوق ، چنين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بن ابراهيم عن محمّد بن عيسى عن يونس بن عبد الرحمن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البته در الكافى ، در سند روايت ماقبل اين حديث ، همين سه نام به صورت كامل آمده‌اند كه مؤد تفصيل موجود در سند صدوق‌اند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بيست و دوم</w:t>
      </w:r>
    </w:p>
    <w:p>
      <w:pPr>
        <w:pStyle w:val="BookText"/>
        <w:rPr/>
      </w:pPr>
      <w:r>
        <w:rPr>
          <w:rFonts w:ascii="IRNazanin" w:hAnsi="IRNazanin" w:eastAsia="IRNazanin"/>
          <w:color w:val="111111"/>
          <w:sz w:val="28"/>
          <w:sz w:val="28"/>
          <w:szCs w:val="28"/>
          <w:rtl w:val="true"/>
          <w:lang w:bidi="fa-IR"/>
        </w:rPr>
        <w:t>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 در پاسخ به منصور بن حازم بيان مى‌دارند كه علم خداوند ، در اثر مرور زمان ، زياد نمى‌شود و هرچه بوده و تا روز قيامت خواهد بود ، قبل از آفرينش خلق ، در علم خداوند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 توسط هر دو شيخ ، در كنار احاديث بداء آمده تا روشن سازند كه قول به بداء ، به معناى نفى علم بى انتها و محيط خداوند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 ،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التوحيد ، ص</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واسطه ميان صدوق و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على بن احمد بن محمّد بن عمران الدقّاق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مقايسه اسناد صدوق و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اسناد ، دقيقاً يكسان‌اند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روايت بيست و سوم</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روايت شريف ، موضوع شقاوت اهل معصيت و علم سابق الهى درباره آنها ، تبيين گرديده و به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شاء ما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 از احاديث دشوار و پيچيده است و در عين حال اختلاف نسخ مهمى ، در گزارش آن ميان نقل الكافى و التوحيد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در فهم محتواى حديث ، علاوه بر شرايط عمومى تفقه كه از جمله اين شرايط عمومى ، توسّل حقيقى به ولىّ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فهم درست از دين و مرادات متون دينى است ، توجّه به اختلاف الفاظ موجود در نسخه‌هاى اين روايت خاص ، ضرورى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 ،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التوحيد ، ص</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واسطه ميان صدوق و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احمد بن محمّد بن عمران الدقّاق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مقايسه اسناد صدوق و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اسناد ، دقيقاً يكسان‌اند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 بيست و چهارم</w:t>
      </w:r>
    </w:p>
    <w:p>
      <w:pPr>
        <w:pStyle w:val="BookText"/>
        <w:rPr/>
      </w:pPr>
      <w:r>
        <w:rPr>
          <w:rFonts w:ascii="Amiri" w:hAnsi="Amiri" w:eastAsia="Amiri" w:cs="Amiri"/>
          <w:color w:val="111111"/>
          <w:sz w:val="28"/>
          <w:sz w:val="28"/>
          <w:szCs w:val="28"/>
          <w:rtl w:val="true"/>
          <w:lang w:bidi="ar-SA"/>
        </w:rPr>
        <w:t>محتوا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حديث شريف ، بيان شده كه تمام مردان و زنان مؤن ، در حق كسى كه يكى از دعاهايش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للمؤنين و المؤنات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 شفاعت خواهند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روايت ، در الأمالى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نقل شده ، ليكن در الكافى موجود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واسطه ميان صدوق و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عصام الكلينى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مقايسه اسناد صدوق و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روايت را شيخ صدوق در ثواب الأعمال از طريقى كه از طريق الأمالى ، كاملاً مستقل است ،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 بيست و پنجم</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شريف ، همان حديث مفصّل امام هشتم عليه‌السلام در معرّفى مقام ممتاز امام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 به اين خبر شريف ، بابى مستقل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نادر جامع فى فضل الإمام و صفاته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العزيز بن مسلم ، راوى حديث ، گزارش مى‌كند كه از همراهان على بن موسى الرضا عليه‌السلام به هنگام حضورشان در مرو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گزارش كرده كه در ابتداى ورودشان به مرو در روز جمعه ، به مسجد جامع مرو رفته ، در آن جا سخنانى را كه ميان مردم درباره امامت امّت درگرفته ، مى‌شنود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خدمت حضرت رضا عليه‌السلام مى‌رسد و گفته‌هاى مردم را به عرض ايشان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 لبخندى مى‌زنند و بيان مى‌دارند كه اين مردم ، نفهميده‌اند كه امام چگونه شخصيتى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مقام بى‌نظير امام آگاه بودند ، گمان نمى‌كردند كه كسى غير خدا بتواند امام تعيين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صورتى مبسوط و در </w:t>
      </w:r>
    </w:p>
    <w:p>
      <w:pPr>
        <w:pStyle w:val="BookText"/>
        <w:rPr/>
      </w:pPr>
      <w:r>
        <w:rPr>
          <w:rFonts w:ascii="IRNazanin" w:hAnsi="IRNazanin" w:eastAsia="IRNazanin"/>
          <w:color w:val="111111"/>
          <w:sz w:val="28"/>
          <w:sz w:val="28"/>
          <w:szCs w:val="28"/>
          <w:rtl w:val="true"/>
          <w:lang w:bidi="fa-IR"/>
        </w:rPr>
        <w:t>ضمن كلماتى جامع ، ابعاد گسترده شخصيت امام معصوم را بيان 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عبارات حضرت رضا عليه‌السلام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الإمام ، الأنيس الرفيق و الوالد الشفيق و الأخ الشقيق و الأم البرة بالولد الصغير و مفزع العباد فى الداهية الناد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 أمين اللّه فى خلقه و حجّته على عباده و خليفته فى بلاده و الداعى إلى اللّه و الذابّ عن حرم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 المطهّر من الذنوب و المبرّأ عن العيوب ، المخصوص بالعلم ، المرسوم بالحلم ، نظام الدين و عزّ المسلمين و غيظ المنافقين و بوار الكافرين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واحد دهره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 ،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الأمالى ، ص</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عيون أخبار الرضا عليه‌السلام ،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 به يك سند از غير كلينى و در انتهاى روايت ،</w:t>
      </w:r>
    </w:p>
    <w:p>
      <w:pPr>
        <w:pStyle w:val="BookText"/>
        <w:rPr/>
      </w:pPr>
      <w:r>
        <w:rPr>
          <w:rFonts w:ascii="IRNazanin" w:hAnsi="IRNazanin" w:eastAsia="IRNazanin"/>
          <w:color w:val="111111"/>
          <w:sz w:val="28"/>
          <w:sz w:val="28"/>
          <w:szCs w:val="28"/>
          <w:rtl w:val="true"/>
          <w:lang w:bidi="fa-IR"/>
        </w:rPr>
        <w:t>از طريق پنج نفر ، از كلينى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كمال الدين ، ص</w:t>
      </w:r>
      <w:r>
        <w:rPr>
          <w:rFonts w:eastAsia="IRNazanin" w:cs="IRNazanin"/>
          <w:color w:val="111111"/>
          <w:sz w:val="28"/>
          <w:szCs w:val="28"/>
          <w:lang w:bidi="fa-IR"/>
        </w:rPr>
        <w:t>675</w:t>
      </w:r>
      <w:r>
        <w:rPr>
          <w:rFonts w:eastAsia="IRNazanin" w:cs="IRNazanin"/>
          <w:color w:val="111111"/>
          <w:sz w:val="28"/>
          <w:szCs w:val="28"/>
          <w:rtl w:val="true"/>
          <w:lang w:bidi="fa-IR"/>
        </w:rPr>
        <w:t xml:space="preserve"> -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سند ؛ يكى از كلينى و يكى از غير كلينى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واسطه ميان صدوق و كلينى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موسى بن المتوكّل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الأمالى و 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محمّد بن عصام الكلينى ، على بن أحمد بن محمّد بن عمران الدقّاق ، على بن عبد اللّه الورّاق ، حسن بن أحمد المؤّب ، و حسين بن إبراهيم بن أحمد بن هشام المؤب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مقايسه اسناد صدوق و كلينى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روايت ، در الكافى دچار رفع و ارسال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الأمالى ، نه اشاره به ارسال شده و نه سند به صورت كامل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در عيون و كمال الدين مشخص شده كه واسطه محذوف ميان قاسم بن علاء و عبد العزيز بن مسلم ، برادر عبد العزيز ، يعنى قاسم است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صدوق ، اين روايت را به غير از طريق كلينى ، يعنى از طريق ابوالعباس طالقانى نيز در دو كتابش نقل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اسناد ، هم به قاسم بن مسلم و هم برادرش </w:t>
      </w:r>
    </w:p>
    <w:p>
      <w:pPr>
        <w:pStyle w:val="BookText"/>
        <w:rPr/>
      </w:pPr>
      <w:r>
        <w:rPr>
          <w:rFonts w:ascii="Amiri" w:hAnsi="Amiri" w:eastAsia="Amiri" w:cs="Amiri"/>
          <w:color w:val="111111"/>
          <w:sz w:val="28"/>
          <w:sz w:val="28"/>
          <w:szCs w:val="28"/>
          <w:rtl w:val="true"/>
          <w:lang w:bidi="ar-SA"/>
        </w:rPr>
        <w:t>عبد العزيز بن مسلم</w:t>
      </w:r>
      <w:r>
        <w:rPr>
          <w:rStyle w:val="FootnoteAnchor"/>
          <w:rtl w:val="true"/>
        </w:rPr>
        <w:footnoteReference w:id="705"/>
      </w:r>
      <w:r>
        <w:rPr>
          <w:rFonts w:ascii="IRNazanin" w:hAnsi="IRNazanin" w:eastAsia="IRNazanin"/>
          <w:color w:val="111111"/>
          <w:sz w:val="28"/>
          <w:sz w:val="28"/>
          <w:szCs w:val="28"/>
          <w:rtl w:val="true"/>
          <w:lang w:bidi="fa-IR"/>
        </w:rPr>
        <w:t>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كسانى كه اين روايت را از كلينى نقل كرده‌اند ، به شكل خاصى بيشتر از معمول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تقريباً وضع مشابهى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يادكرد از دو راوى در سند اين روايت كه هر دو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 اين احتمال را در ذهن ايجاد مى‌كند كه شيعيان در مكتب‌خانه‌هاى آن دوران ، اين حديث شريف را به فرزندان خود مى‌آموخته‌اند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روايتى كه شيخ صدوق از طريق حسين بن إبراهيم بن أحمد بن هشام مؤب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به كسر 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كلينى نقل كرده ، همين روايت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علاوه بر اين روايت ، حديث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از حسن بن أحمد مؤب ،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مزبور كه شيخ آن را هم از طريق چندين نفر نقل مى‌كند ، حاوى چند شعر حكيمانه به نقل از امام رضا عليه‌السلام است و آن نيز متناسب با تدريس در مكتب‌خانه‌ها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آن كه شيخ صدوق ، از محمّد بن موسى بن متوكّل نيز تنها همين دو حديث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روايت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اسناد اين حديث در الكافى و كتب شيخ صدوق به شرح ذيل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ابومحمّد القاسم بن العلاء ، رفعه عن عبد العزيز بن مسلم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سند الأمالى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الجليل أبوجعفر محمّد بن على بن الحسين بن موسى بن بابويه القمى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 قال</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أبومحمّد القاسم بن العلاء ، عن عبد العزيز بن مسلم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سند 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بهذا الحديث ، محمّد بن محمّد بن عصام الكلينى و على بن أحمد بن محمّد بن عمران الدقّاق و على بن عبد اللّه الورّاق و الحسن بن أحمد المؤّب و الحسين بن إبراهيم بن أحمد بن هشام المؤّب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الكلينى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أبومحمّد القاسم بن العلاء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القاسم بن مسلم ، عن أخيه عبد العزيز بن مسلم ، عن الرضا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سند 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أبومحمّد القاسم بن العلاء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القاسم بن مسلم ، عن أخيه عبد العزيز ابن مسلم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سند مستقل شيخ صدوق در 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أبوالعباس محمّد بن إبراهيم بن إسحاق الطالقانى ،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أبوأحمد القاسم بن محمّد بن على الهارونى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w:t>
      </w:r>
    </w:p>
    <w:p>
      <w:pPr>
        <w:pStyle w:val="BookText"/>
        <w:rPr/>
      </w:pPr>
      <w:r>
        <w:rPr>
          <w:rFonts w:ascii="Amiri" w:hAnsi="Amiri" w:eastAsia="Amiri" w:cs="Amiri"/>
          <w:color w:val="111111"/>
          <w:sz w:val="28"/>
          <w:sz w:val="28"/>
          <w:szCs w:val="28"/>
          <w:rtl w:val="true"/>
          <w:lang w:bidi="ar-SA"/>
        </w:rPr>
        <w:t>أبوحامد عمران بن موسى بن إبراهيم عن الحسن بن القاسم الرقام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القاسم بن مسلم ، عن أخيه عبد العزيز بن مسلم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سند مستقل شيخ صدوق در 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أبوالعباس محمّد بن إبراهيم بن إسحاق الطالقانى ،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القاسم بن محمّد بن على المروزى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أبوحامد عمران بن موسى بن إبراهيم ، عن الحسن بن القاسم الرقام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القاسم بن مسلم ، عن أخيه عبد العزيز بن مسلم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روايت بيست و ششم</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بن اسماعيل نيشابورى نقل كرده كه عالم عليه‌السلام ، يعنى امام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نامه‌اى ، مطالبى را درباره جايگاه ويژه ولايت ائمّه در مقايسه با ديگر فرائض براى وى يادآور شدند و بيان فرمودند كه فرائض الهى و از جمله ولايت اهل‌بيت ، نه براى جلب سودى براى خدا و حتى پيامبر و اهل‌بيت است ، بلكه اين فرائض ، براى هدايت و سعادت خود مردم است تا از گمراهى و سرگردانى </w:t>
      </w:r>
    </w:p>
    <w:p>
      <w:pPr>
        <w:pStyle w:val="BookText"/>
        <w:rPr/>
      </w:pPr>
      <w:r>
        <w:rPr>
          <w:rFonts w:ascii="Amiri" w:hAnsi="Amiri" w:eastAsia="Amiri" w:cs="Amiri"/>
          <w:color w:val="111111"/>
          <w:sz w:val="28"/>
          <w:sz w:val="28"/>
          <w:szCs w:val="28"/>
          <w:rtl w:val="true"/>
          <w:lang w:bidi="ar-SA"/>
        </w:rPr>
        <w:t>بيرون بيايند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صدوق ، متن اين نامه را در علل الشرائع نقل كرده است ، ليكن در الكافى</w:t>
      </w:r>
    </w:p>
    <w:p>
      <w:pPr>
        <w:pStyle w:val="BookText"/>
        <w:rPr/>
      </w:pPr>
      <w:r>
        <w:rPr>
          <w:rFonts w:ascii="Amiri" w:hAnsi="Amiri" w:eastAsia="Amiri" w:cs="Amiri"/>
          <w:color w:val="111111"/>
          <w:sz w:val="28"/>
          <w:sz w:val="28"/>
          <w:szCs w:val="28"/>
          <w:rtl w:val="true"/>
          <w:lang w:bidi="ar-SA"/>
        </w:rPr>
        <w:t>يافت 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جدّى وجود دارد كه صدوق ، نامه مزبور را از رسائل الأئمّه كه از كتب ناياب كلينى در زمان ماست ، نقل كرده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علل الشرائع ،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واسطه ميان صدوق و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مقايسه اسناد صدوق و كلينى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شيخ طوسى ، در الأمالى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نامه را با اسناد خود از كلينى نقل كرده است و اختلاف سندى در اين دو نقل ديده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 ميان نقل شيخ صدوق و شيخ طوسى از كلينى ، اختلافاتى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مهم‌ترين اختلاف ، در پايان نامه است كه طبق نقل شيخ طوسى ، امام عليه‌السلام 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جدّى رسول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 نقل صدوق ، عبارت اخير اصلاً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مى‌رسد در متن الأمالى شيخ طوسى ، اشتباهى روى داده و امام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امام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 شده يا آن كه عبارات منقول از پيامبر رأساً حديث مستقلى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كه ظهور سند شيخ طوسى در ابتداى نامه در اين است كه مطلب مزبور از امام مجتبى عليه‌السلام نيست ، ليكن عبارات پايانى حديث ، اين اشتباه را كه متن نامه از ابتدا توسط امام مجتبى عليه‌السلام ايراد شده دامن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مصباح الهداية فى اثبات الولاية بهبهانى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الشيخ فى أماليه ، عن مولانا الصادق جعفر بن محمّد ، عن أبيه ، عن آبائه عليهم‌السلام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حسن بن على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مورد ديگرى كه قابل توجّه است آن كه شيخ طوسى ، متن كامل‌ترى از نامه مزبور را در اختيار معرفة الرجال كشّى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است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شبيه همين متن كامل را ابن شعبه حرّانى نيز در تحف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w:t>
      </w:r>
    </w:p>
    <w:p>
      <w:pPr>
        <w:pStyle w:val="BookText"/>
        <w:rPr/>
      </w:pPr>
      <w:r>
        <w:rPr>
          <w:rFonts w:ascii="Amiri" w:hAnsi="Amiri" w:eastAsia="Amiri" w:cs="Amiri"/>
          <w:color w:val="111111"/>
          <w:sz w:val="28"/>
          <w:sz w:val="28"/>
          <w:szCs w:val="28"/>
          <w:rtl w:val="true"/>
          <w:lang w:bidi="ar-SA"/>
        </w:rPr>
        <w:t>امام عسكرى عليه‌السلام نقل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روايت بيست و هفتم</w:t>
      </w:r>
    </w:p>
    <w:p>
      <w:pPr>
        <w:pStyle w:val="BookText"/>
        <w:rPr/>
      </w:pPr>
      <w:r>
        <w:rPr>
          <w:rFonts w:ascii="Amiri" w:hAnsi="Amiri" w:eastAsia="Amiri" w:cs="Amiri"/>
          <w:color w:val="111111"/>
          <w:sz w:val="28"/>
          <w:sz w:val="28"/>
          <w:szCs w:val="28"/>
          <w:rtl w:val="true"/>
          <w:lang w:bidi="ar-SA"/>
        </w:rPr>
        <w:t>محتوا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روايت ، نقلى از امام باقر عليه‌السلام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إثنا عشر إماما من آل محمّد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محدّثون بعد رسول اللّه صلى‌الله‌عليه‌و‌آله و علىّ بن أبى‌طالب عليه‌السلام منهم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اين حديث ، به صورت تصحيف شده‌اى هم اكنون در الكافى موجود است و تصحيف موجود در آن ، موجب اشكال شده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صدوق در دو كتاب عيون أخبار الرضا عليه‌السلام و الخصال ، اين حديث را به صورتى كاملاً مشابه ، از محمّد بن يعقوب كلينى نقل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عيون أخبار الرضا عليه‌السلام ،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الخصال ، ص</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روايت مورد بحث ، دقيقاً با همان متن ، در الكافى وجود ندارد ، ليكن با همان سند و با متنى تقريباً نزديك ، در الكافى يافت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اشكالى كه در متن الكافى ديده مى‌شود ، ممكن است نقل روايت الكافى ، در اصل به همين شكلى بوده كه در عيون و الخصال نقل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الكافى ،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واسطه ميان صدوق و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ماجيلويه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مقايسه اسناد صدوق و كلينى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عيون و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على ماجيلويه ،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الكلينى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أبوعلى الأشعرى ، عن الحسين بن عبيد اللّه ، عن الحسن بن موسى الخشاب ، عن على بن سماعه ، عن على بن الحسن بن رباط ، عن أبيه ، عن إبن أذينة ، عن زرارة بن أعين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أباجعفر عليه‌السلام </w:t>
      </w:r>
      <w:r>
        <w:rPr>
          <w:rFonts w:eastAsia="Amiri" w:cs="Amiri" w:ascii="Amiri" w:hAnsi="Amiri"/>
          <w:color w:val="111111"/>
          <w:sz w:val="28"/>
          <w:szCs w:val="28"/>
          <w:rtl w:val="true"/>
          <w:lang w:bidi="ar-SA"/>
        </w:rPr>
        <w:t>...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سند 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أبوعلى الأشعرى ، عن الحسن بن عبيد اللّه ، عن الحسن بن موسى الخشاب ، عن على بن سماعة ، عن على بن الحسن بن رباط ، عن إبن أذينة ، عن زرارة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أباجعفر عليه‌السلام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مشابهت جدّى سند الكافى با اسناد عيون و الخصال ، مشابهت تقريبى مضمون روايات ، تشابه كامل دو نقل شيخ صدوق با هم ، مغايرت ظاهر نقل الكافى با متواترات و نياز آن به توجيه ، احتمال وجود تصحيف در نسخه‌هاى الكافى را تقويت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روايت بيست و هشتم</w:t>
      </w:r>
    </w:p>
    <w:p>
      <w:pPr>
        <w:pStyle w:val="BookText"/>
        <w:rPr/>
      </w:pPr>
      <w:r>
        <w:rPr>
          <w:rFonts w:ascii="IRNazanin" w:hAnsi="IRNazanin" w:eastAsia="IRNazanin"/>
          <w:color w:val="111111"/>
          <w:sz w:val="28"/>
          <w:sz w:val="28"/>
          <w:szCs w:val="28"/>
          <w:rtl w:val="true"/>
          <w:lang w:bidi="fa-IR"/>
        </w:rPr>
        <w:t>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حَبابه والبيّه ، از زنان بزرگوار شيعه و از معمّرين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عصر امير المؤنين عليه‌السلام تا امام رضا عليه‌السلام ، تمامى امامان را درك كرده و از تمامى آنها بيّنه‌اى مشابه را ديده كه دليل بر امامت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شريف ، گزارش ديدارهاى حبابه ، با ائمّه و مشاهده آيات و بيّنات ايشان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كمال الدين ، ص</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واسطه ميان صدوق و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احمد الدقّاق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مقايسه اسناد صدوق و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اسناد ، يكسانند ، الاّ در تصحيف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روايت بيست و نهم</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شريف ، مانند روايت گذشته ، به حبابه والبيّه مربوط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خبر ، اشاره شده كه حبابه ، به هنگام ديدار با امام سجاد عليه‌السلام ،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 امام سجاد عليه‌السلام در حق او دعا كردند و او جوان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مضمون ، در ضمن حديث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 پس از نقل اين خبر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وقتى ممكن است كه خداوند ، به حبابه والبيّه ، جوانيش را بازگرداند ، در حالى كه به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رسيده بود و او به دعاى امام سجاد عليه‌السلام باقى بماند تا آن كه امام رضا عليه‌السلام را هم درك كند و بعد از آن ديدار هم نُه ماه ديگر زنده بماند ، چگونه ممكن نباشد كه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شخص امام منتظر عليه‌السلام پيرى را دور سازد و جوانيش را براى او نگاه دارد و او را تا زمان قيامش زنده بدارد ، تا آن كه زمين را پر از عدل سازد ، </w:t>
      </w:r>
    </w:p>
    <w:p>
      <w:pPr>
        <w:pStyle w:val="BookText"/>
        <w:rPr/>
      </w:pPr>
      <w:r>
        <w:rPr>
          <w:rFonts w:ascii="IRNazanin" w:hAnsi="IRNazanin" w:eastAsia="IRNazanin"/>
          <w:color w:val="111111"/>
          <w:sz w:val="28"/>
          <w:sz w:val="28"/>
          <w:szCs w:val="28"/>
          <w:rtl w:val="true"/>
          <w:lang w:bidi="fa-IR"/>
        </w:rPr>
        <w:t xml:space="preserve">چنانكه از جور و ظلم پر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طور ممكن است كسى بقاى آن حضرت را ممكن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روايات صحيح در اين زمينه از رسول خدا صلى‌الله‌عليه‌و‌آله و ائمّه عليهم‌السلام رسيده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 ص</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اين روايت ، با سند و الفاظش ، در الكافى نقل نشده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واسطه ميان صدوق و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عصام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مقايسه اسناد صدوق و كلينى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بدوى ، هنگامى كه روايت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روايت سى‌ام مقايسه مى‌كنيم ، اين احتمال به طور جدّى پديد مى‌آيدكه شيخ صدوق ، بخشى از روايت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را كه مربوط به امكان جوان‌زيستى و طول عمر امام عصر عليه‌السلام مى‌شود ، انتخاب كرده و مضمون آن را در كمال الدين نقل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آن كه عين روايت سى‌ام ، در الكافى موجود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باشد ، اين دو روايت ، مستقل از هم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دو قرينه مبنى بر مستقل بودن روايات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قرينه اول آن كه سند دو روايت ، از فقره محمّد بن اسماعيل بن موسى بن جعفر ، به بعد ،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سند به حبابه مى‌رسد و اوست كه راوى ماجراست ، اما در روايت سى‌ام ، محمّد بن اسماعيل ، روايت را از طريق پدرش ، از جدّش موسى بن جعفر عليه‌السلام ، از امام صادق عليه‌السلام و ايشان از امام باقر عليه‌السلام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قرينه دوم آن است كه در روايت 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سى‌ام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علاوه بر اشاره به جوان شدن حبابه ، بيان گشته كه او در همان زمان ، حائض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 در روايت مفصّل ديده نمى‌شود ، لذا نمى‌توان پذيرفت كه روايت سى‌ام ، مختصر شده روايت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كلينى ، روايت سى‌ام را در ديگر كتبش نقل كرده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سى‌ام</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عليه‌السلام نقل مى‌كنند كه چون پيامبر صلى‌الله‌عليه‌و‌آله به دنيا آمد ، فاطمه بنت اسد </w:t>
      </w:r>
    </w:p>
    <w:p>
      <w:pPr>
        <w:pStyle w:val="BookText"/>
        <w:rPr/>
      </w:pPr>
      <w:r>
        <w:rPr>
          <w:rFonts w:ascii="IRNazanin" w:hAnsi="IRNazanin" w:eastAsia="IRNazanin"/>
          <w:color w:val="111111"/>
          <w:sz w:val="28"/>
          <w:sz w:val="28"/>
          <w:szCs w:val="28"/>
          <w:rtl w:val="true"/>
          <w:lang w:bidi="fa-IR"/>
        </w:rPr>
        <w:t>نزد ابوطالب بيامد و او را به ولادت ايشان مژده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به او گفت كه سى سال ديگر خود فاطمه ، مادر كسى خواهد شد كه مانند اين مولود باشد الاّ اين كه آن مولود ، نبى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حديث شريف ، علم پيشين ابوطالب به نبوّت برادرزاده‌اش و نيز عظمت مقام فرزندش ، يعنى امير المؤنين على عليه‌السلام كه بنا بود سى سال ديگر به دنيا بيايد ، روشن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معانى الأخبار ، ص</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واسطه ميان صدوق و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احمد بن موسى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مقايسه اسناد صدوق و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اسناد ، مشابه‌اند الاّ در تصحيف الحسين بن محمّد ، به الحسن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روايت سى و يكم</w:t>
      </w:r>
    </w:p>
    <w:p>
      <w:pPr>
        <w:pStyle w:val="BookText"/>
        <w:rPr/>
      </w:pPr>
      <w:r>
        <w:rPr>
          <w:rFonts w:ascii="IRNazanin" w:hAnsi="IRNazanin" w:eastAsia="IRNazanin"/>
          <w:color w:val="111111"/>
          <w:sz w:val="28"/>
          <w:sz w:val="28"/>
          <w:szCs w:val="28"/>
          <w:rtl w:val="true"/>
          <w:lang w:bidi="fa-IR"/>
        </w:rPr>
        <w:t>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يهودى خدمت اميرالمؤنين عليه‌السلام مى‌رسد و به ايشان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پرسش‌هاى من پاسخ دهى ، مسلمان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 به پرسش‌هاى او پاسخ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يهودى هم مسلمان مى‌شود و ملازم حضرتش مى‌گردد و سرانجام در صفّين به شهادت مى‌رسد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صدوق ، اين روايت را در علل الشرائع از كلينى نقل مى‌كند ، ليكن روايت مزبور در الكافى موجود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علل الشرائع ،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واسطه ميان صدوق و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احمد بن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مقايسه اسناد صدوق و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يك سند موجود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امكان مقايسه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روايت سى و دوم</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ابوحمزه ثمالى ، از امام باقر عليه‌السلام علّت انحصار نام امير المؤنين براى </w:t>
      </w:r>
    </w:p>
    <w:p>
      <w:pPr>
        <w:pStyle w:val="BookText"/>
        <w:rPr/>
      </w:pPr>
      <w:r>
        <w:rPr>
          <w:rFonts w:ascii="IRNazanin" w:hAnsi="IRNazanin" w:eastAsia="IRNazanin"/>
          <w:color w:val="111111"/>
          <w:sz w:val="28"/>
          <w:sz w:val="28"/>
          <w:szCs w:val="28"/>
          <w:rtl w:val="true"/>
          <w:lang w:bidi="fa-IR"/>
        </w:rPr>
        <w:t xml:space="preserve">حضرت على بن ابى طالب عليه‌السلام تسميه شمشير ايشان به ذوالفقار ، و تسميه حضرت مهدى عليه‌السلام را به قائم مى‌پرسد و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درود خدا بر ايشان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مى‌دهند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 اين روايت را در علل الشرائع از كلينى نقل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حديث مزبور ، در الكافى ، موجود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علل الشرائع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واسطه ميان صدوق و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محمّد الدقّاق ، و محمّد بن محمّد بن عصام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مقايسه اسناد صدوق و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يك سند ، موجود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روايت سى و سوم</w:t>
      </w:r>
    </w:p>
    <w:p>
      <w:pPr>
        <w:pStyle w:val="BookText"/>
        <w:rPr/>
      </w:pPr>
      <w:r>
        <w:rPr>
          <w:rFonts w:ascii="IRNazanin" w:hAnsi="IRNazanin" w:eastAsia="IRNazanin"/>
          <w:color w:val="111111"/>
          <w:sz w:val="28"/>
          <w:sz w:val="28"/>
          <w:szCs w:val="28"/>
          <w:rtl w:val="true"/>
          <w:lang w:bidi="fa-IR"/>
        </w:rPr>
        <w:t>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عليه‌السلام وجه تسميه ديگرى براى ذوالفقار غير از آنچه در حديث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شد ، بيان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حديث شريف ، عبارت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سيف إلاّ ذوالفقار و لا فتى إلاّ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صدوق ، اين روايت را در دو كتاب علل الشرائع و معانى الأخبار به صورت مشابه نقل مى‌كند ، ليكن در الكافى يافت نشد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علل الشرائع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معانى الأخبار ، 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واسطه ميان صدوق و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عصام الكلينى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مقايسه اسناد صدوق و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صدوق ، در دو كتابش ، مشابه است و در هر دو كتاب ، روايت كلينى ، از علان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 سى و چهارم</w:t>
      </w:r>
    </w:p>
    <w:p>
      <w:pPr>
        <w:pStyle w:val="BookText"/>
        <w:rPr/>
      </w:pPr>
      <w:r>
        <w:rPr>
          <w:rFonts w:ascii="Amiri" w:hAnsi="Amiri" w:eastAsia="Amiri" w:cs="Amiri"/>
          <w:color w:val="111111"/>
          <w:sz w:val="28"/>
          <w:sz w:val="28"/>
          <w:szCs w:val="28"/>
          <w:rtl w:val="true"/>
          <w:lang w:bidi="ar-SA"/>
        </w:rPr>
        <w:t>محتوا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حديث شريف ، امام باقر عليه‌السلام سبب ناميده شدن امام على بن الحسين عليه‌السلام را به لقب سجّاد ، بيان مى‌دارند</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 اين حديث را در علل الشرائع آورده است و در الكافى يافت نمى‌شود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علل الشرائع ،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واسطه ميان صدوق و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عصام الكلينى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مقايسه اسناد صدوق و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يك سند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 سى و پنجم</w:t>
      </w:r>
    </w:p>
    <w:p>
      <w:pPr>
        <w:pStyle w:val="BookText"/>
        <w:rPr/>
      </w:pPr>
      <w:r>
        <w:rPr>
          <w:rFonts w:ascii="IRNazanin" w:hAnsi="IRNazanin" w:eastAsia="IRNazanin"/>
          <w:color w:val="111111"/>
          <w:sz w:val="28"/>
          <w:sz w:val="28"/>
          <w:szCs w:val="28"/>
          <w:rtl w:val="true"/>
          <w:lang w:bidi="fa-IR"/>
        </w:rPr>
        <w:t>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خبر ، سبب ناميده شدن امام سجاد عليه‌السلام به ذى الثفنات بيان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روايت ، تنها در علل الشرائع نقل شده و در الكافى يافت نمى‌شود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علل الشرائع ،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واسطه ميان صدوق و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عصام الكلينى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مقايسه اسناد صدوق و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يك سند وجود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روايت سى و ششم</w:t>
      </w:r>
    </w:p>
    <w:p>
      <w:pPr>
        <w:pStyle w:val="BookText"/>
        <w:rPr/>
      </w:pPr>
      <w:r>
        <w:rPr>
          <w:rFonts w:ascii="Amiri" w:hAnsi="Amiri" w:eastAsia="Amiri" w:cs="Amiri"/>
          <w:color w:val="111111"/>
          <w:sz w:val="28"/>
          <w:sz w:val="28"/>
          <w:szCs w:val="28"/>
          <w:rtl w:val="true"/>
          <w:lang w:bidi="ar-SA"/>
        </w:rPr>
        <w:t>محتوا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خبر ، مناظره امام صادق عليه‌السلام با يكى از كيسانيّه به نام حيان سراج ، در باره محمّد بن حنفيه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عليه‌السلام ، بر زنده نبودن محمّد بن حنفيه تأكيد كردند و افزودند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قبل از اين كه به امامت امام سجاد اقرار كند ، از دنيا نرفت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صدوق ، اين روايت را در كمال الدين نقل كرده است ، ليكن در الكافى يافت</w:t>
      </w:r>
    </w:p>
    <w:p>
      <w:pPr>
        <w:pStyle w:val="BookText"/>
        <w:rPr/>
      </w:pPr>
      <w:r>
        <w:rPr>
          <w:rFonts w:ascii="Amiri" w:hAnsi="Amiri" w:eastAsia="Amiri" w:cs="Amiri"/>
          <w:color w:val="111111"/>
          <w:sz w:val="28"/>
          <w:sz w:val="28"/>
          <w:szCs w:val="28"/>
          <w:rtl w:val="true"/>
          <w:lang w:bidi="ar-SA"/>
        </w:rPr>
        <w:t>نمى‌شود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 محتمل است كه شيخ صدوق ، اين روايت را از كتاب الرجال كلينى نقل كرده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كمال الدين و تمام النعمة ،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واسطه ميان صدوق و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عصام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مقايسه اسناد صدوق و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امكان مقايسه وجود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روايت سى و هفتم</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مأمون ، در مجلسى از امام رضا عليه‌السلام خواستار مى‌شود كه ايشان بهترين </w:t>
      </w:r>
    </w:p>
    <w:p>
      <w:pPr>
        <w:pStyle w:val="BookText"/>
        <w:rPr/>
      </w:pPr>
      <w:r>
        <w:rPr>
          <w:rFonts w:ascii="IRNazanin" w:hAnsi="IRNazanin" w:eastAsia="IRNazanin"/>
          <w:color w:val="111111"/>
          <w:sz w:val="28"/>
          <w:sz w:val="28"/>
          <w:szCs w:val="28"/>
          <w:rtl w:val="true"/>
          <w:lang w:bidi="fa-IR"/>
        </w:rPr>
        <w:t>شعرهايى را كه در باب چند موضوع شنيده‌اند ،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مزبور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 سكوت در برابر جاهل و ترك عتاب با دوست ، جلب محبّت دشمن تا تبديل به دوست شود و نيز موضوع رازدارى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نيز اشعار زيبايى را در باب آن موضوعات مى‌خوانند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 اين حديث را در عيون به چند طريق ، از كلينى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در الكافى يافت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شيخ ، حديث مزبور را از كتاب ما قيل فى الائمّة من الشعر يا يكى ديگر از كتب كلينى يا كتبى كه كلينى راوى آنها بوده ، نقل كرده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عيون أخبار الرضا عليه‌السلام ،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عجيب آن كه ابن خلكان ، شعر مربوط به سكوت در برابر جاهل را نقل كرده و به ابوالحسن على بن عبد اللّه بن وصيف ، معروف به الناشئ الاصغر ، از متكلّمان شيعه نسبت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ناشئ اصغر ، در سال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دنيا آمده و در سال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يافته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سيد محسن امين ، در أعيان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ترجمه‌اى از او را آورده ، به نقل ابن خلكان اشاره كرده و از اين نسبت ، اظهار تعجّب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واسطه ميان صدوق و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موسى المتوكّل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محمّد بن عصام الكلينى ؛ ابومحمّد الحسن بن احمد المؤّب ؛ على بن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الورّاق ؛ على بن احمد بن محمّد بن عمران الدقّاق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مقايسه اسناد صدوق و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يك سند موجود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روايت سى و هشتم</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 تفسير دو آيه از قرآن كريم درباره تداوم امامت در نسل امام حسين عليه‌السلام است كه ابوحمزه ثمالى آن را از امام سجاد عليه‌السلام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عليه‌السلام ، در انتهاى حديث بيان مى‌دارند كه قائم ما ، دو غيبت خواهد داشت كه يكى كوتاه‌تر و ديگرى بسيار طولانى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اين حديث ، از اين حيث كه توسط كلينى نقل شده و در آن به وقوع غيبت كبرى نيز اشاره شده ، جالب توجّه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علاّمه مجلسى ، در 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بيانى درباره اين حديث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معجم أحاديث الإمام المهدى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شرحى بر اين روايت موجود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روايت ، تنها در كمال الدين نقل شده است و در الكافى يافت نمى‌شود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كمال الدين ، 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واسطه ميان صدوق و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عصام الكلينى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مقايسه اسناد صدوق و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يك سند موجود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روايت سى و نهم</w:t>
      </w:r>
    </w:p>
    <w:p>
      <w:pPr>
        <w:pStyle w:val="BookText"/>
        <w:rPr/>
      </w:pPr>
      <w:r>
        <w:rPr>
          <w:rFonts w:ascii="Amiri" w:hAnsi="Amiri" w:eastAsia="Amiri" w:cs="Amiri"/>
          <w:color w:val="111111"/>
          <w:sz w:val="28"/>
          <w:sz w:val="28"/>
          <w:szCs w:val="28"/>
          <w:rtl w:val="true"/>
          <w:lang w:bidi="ar-SA"/>
        </w:rPr>
        <w:t>محتوا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صدوق ، اين حديث را در ادامه حديث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روايت شريف ، بيان شده كه با عقول ناقص و آراى باطل و قياس‌هاى فاسد ، نمى‌توان به دين خدا دست يافت ، بلكه بايد تسليم اهل‌بيت بود و به تعاليم آنان اقتدا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در كمال الدين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الكافى ، موجود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كمال الدين ، ص</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واسطه ميان صدوق و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عصام الكلينى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مقايسه اسناد صدوق و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يك سند موجود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 چهلم</w:t>
      </w:r>
    </w:p>
    <w:p>
      <w:pPr>
        <w:pStyle w:val="BookText"/>
        <w:rPr/>
      </w:pPr>
      <w:r>
        <w:rPr>
          <w:rFonts w:ascii="IRNazanin" w:hAnsi="IRNazanin" w:eastAsia="IRNazanin"/>
          <w:color w:val="111111"/>
          <w:sz w:val="28"/>
          <w:sz w:val="28"/>
          <w:szCs w:val="28"/>
          <w:rtl w:val="true"/>
          <w:lang w:bidi="fa-IR"/>
        </w:rPr>
        <w:t>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عليه‌السلام در اين حديث شريف ، شباهت حضرت قائم عليه‌السلام را با پنج پيامبر از پيامبران الهى ، براى محمّد بن مسلم بيان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مزبور ، عبارت‌اند از حضرات يونس ، يوسف ، موسى ، عيسى و حضرت خاتم الأنبيا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اجمعين </w:t>
      </w:r>
      <w:r>
        <w:rPr>
          <w:rFonts w:eastAsia="IRNazanin" w:cs="IRNazanin"/>
          <w:color w:val="111111"/>
          <w:sz w:val="28"/>
          <w:szCs w:val="28"/>
          <w:rtl w:val="true"/>
          <w:lang w:bidi="fa-IR"/>
        </w:rPr>
        <w:t>-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حديث ، به برخى از علايم قيام امام مهدى عليه‌السلام نيز اشاره شده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در كمال الدين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الكافى ، موجود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كمال الدين ، 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واسطه ميان صدوق و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عصام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مقايسه اسناد صدوق و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يك سند موجود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 چهل و يكم</w:t>
      </w:r>
    </w:p>
    <w:p>
      <w:pPr>
        <w:pStyle w:val="BookText"/>
        <w:rPr/>
      </w:pPr>
      <w:r>
        <w:rPr>
          <w:rFonts w:ascii="IRNazanin" w:hAnsi="IRNazanin" w:eastAsia="IRNazanin"/>
          <w:color w:val="111111"/>
          <w:sz w:val="28"/>
          <w:sz w:val="28"/>
          <w:szCs w:val="28"/>
          <w:rtl w:val="true"/>
          <w:lang w:bidi="fa-IR"/>
        </w:rPr>
        <w:t>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 روايت ديگرى از امام باقر عليه‌السلام خطاب به محمّد بن مسلم در معرّفى امام قائم عليه‌السلام و قيام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حديث ، عموماً كوتاه و پرمعنا است ، به طورى كه اين روايت را مى‌توان از روايات جامع در باب مهدويت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 تنها در كمال الدين نقل شده و در الكافى ، موجود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كلينى اين حديث را در كتاب الردّ على القرامطة ذكر كرده باشد ؛ زيرا در قيام قرمطيان ، انحراف‌هايى در باب مهدويت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قرمطيان ، شاخه‌اى از اسماعيليه بودند كه در روزگار كلينى و بعد از آن ، در شرق و مركز جهان اسلام به تبليغ و قيام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برخى قسمت‌هاى كتاب الغيبة نعمانى برداشت مى‌شود كه نعمانى ، شاگرد كلينى نيز ، كتاب الغيبة را در هنگام اقامتش در حلب ، با توجّه به فتنه فاطميان كه شاخه ديگرى از اسماعيليان در غرب جهان اسلام بودند ، نگاشته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كمال الدين ، 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واسطه ميان صدوق و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عصام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مقايسه اسناد صدوق و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يك سند موجود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 چهل و دوم</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نقل ، در واقع گزارشى از على بن محمّد ، درباره تاريخ ولادت امام زمان عليه‌السلام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على بن محمّد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 الصاحب عليه‌السلام للنصف من شعبان سنة خمس و خمسين و مائتين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ظاهراً منظور از على بن محمّد ، دايى </w:t>
      </w:r>
    </w:p>
    <w:p>
      <w:pPr>
        <w:pStyle w:val="BookText"/>
        <w:rPr/>
      </w:pPr>
      <w:r>
        <w:rPr>
          <w:rFonts w:ascii="IRNazanin" w:hAnsi="IRNazanin" w:eastAsia="IRNazanin"/>
          <w:color w:val="111111"/>
          <w:sz w:val="28"/>
          <w:sz w:val="28"/>
          <w:szCs w:val="28"/>
          <w:rtl w:val="true"/>
          <w:lang w:bidi="fa-IR"/>
        </w:rPr>
        <w:t xml:space="preserve">بزرگوار كلينى ، معروف به علان ، و صاحب كتاب أخبار القائم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 اين نقل را به صورت مسند ، از طريق كلينى ، در كمال الدين نقل مى‌كند ، ليكن سند عبارت ، در الكافى ديده نمى‌شود ، با اين كه اصل متن ، به صورتى بسيار نزديك وجود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الكافى ،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كمال الدين ، ص</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واسطه ميان صدوق و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عصام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مقايسه اسناد صدوق و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صدوق ، به نقل از كلينى و به نقل از على بن</w:t>
      </w:r>
    </w:p>
    <w:p>
      <w:pPr>
        <w:pStyle w:val="BookText"/>
        <w:rPr/>
      </w:pPr>
      <w:r>
        <w:rPr>
          <w:rFonts w:ascii="IRNazanin" w:hAnsi="IRNazanin" w:eastAsia="IRNazanin"/>
          <w:color w:val="111111"/>
          <w:sz w:val="28"/>
          <w:sz w:val="28"/>
          <w:szCs w:val="28"/>
          <w:rtl w:val="true"/>
          <w:lang w:bidi="fa-IR"/>
        </w:rPr>
        <w:t>محمّد است ، ليكن عبارت كلينى در نسخه موجود الكافى ، از طريق على بن محمّد گزارش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چهل و سوم</w:t>
      </w:r>
    </w:p>
    <w:p>
      <w:pPr>
        <w:pStyle w:val="BookText"/>
        <w:rPr/>
      </w:pPr>
      <w:r>
        <w:rPr>
          <w:rFonts w:ascii="IRNazanin" w:hAnsi="IRNazanin" w:eastAsia="IRNazanin"/>
          <w:color w:val="111111"/>
          <w:sz w:val="28"/>
          <w:sz w:val="28"/>
          <w:szCs w:val="28"/>
          <w:rtl w:val="true"/>
          <w:lang w:bidi="fa-IR"/>
        </w:rPr>
        <w:t>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 گفتار امام عسكرى عليه‌السلام خطاب به مادر امام عصر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 به آن بانو فرمودند كه پسرى را باردار مى‌شوى كه نامش محمّد است و او قائم پس از من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صدوق ، اين روايت را در كمال الدين ، از طريق كلينى ، از علان روايت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مزبور ، در الكافى ، موجود نيست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خزاز نيز در كفاية الأثر ، همين روايت را از طريق محمّد بن عبد اللّه شيبانى ، از كلينى ، از علان نقل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كمال الدين ، ص</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كفاية الأثر ، ص</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واسطه ميان صدوق و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عصام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مقايسه اسناد صدوق و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اسناد صدوق و ابن خزاز به كلينى ، متفاوت است ، ليكن هر دو آن را از طريق كلينى ، از علان الرازى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دايى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 چهل و چهارم</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از اهالى فارس ، به شوق خدمتگزارى در خانه امام عسكرى عليه‌السلام ، به </w:t>
      </w:r>
    </w:p>
    <w:p>
      <w:pPr>
        <w:pStyle w:val="BookText"/>
        <w:rPr/>
      </w:pPr>
      <w:r>
        <w:rPr>
          <w:rFonts w:ascii="IRNazanin" w:hAnsi="IRNazanin" w:eastAsia="IRNazanin"/>
          <w:color w:val="111111"/>
          <w:sz w:val="28"/>
          <w:sz w:val="28"/>
          <w:szCs w:val="28"/>
          <w:rtl w:val="true"/>
          <w:lang w:bidi="fa-IR"/>
        </w:rPr>
        <w:t>سامرّا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 را مى‌پذيرند و به جمع خادمان در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نقل كرده كه مى‌توانست بدون اجازه وارد بيرونى منزل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طور ناگهانى با فرزند خردسال امام عسكرى عليه‌السلام ، يعنى امام زمان عليه‌السلام كه به طور مخفيانه در منزل نگهدارى مى‌شد ، مواجه مى‌شود و آن حضرت ، مولايمان حضرت مهدى عليه‌السلام را به عنوان امام بعدى به او معرفى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كلينى اين روايت را دو بار در الكافى نقل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الكافى ،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الإشاره و النصّ إلى صاحب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الكافى ،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مولد الصاحب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كمال الدين ، 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واسطه ميان صدوق و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احمد الدقّاق ؛ محمّد بن محمّد بن عصام الكلينى ؛ على بن عبد اللّه الورّاق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مقايسه اسناد صدوق و كلينى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نقل كلينى ، از حيث سند تقريباً مشابه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روايت دوم ، تاريخ نقل روايت نيز توسط يكى از راويان بيان شده كه در ضمن سند روايت اوّل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روايت اوّل نيز افتادگى‌ها و تصحيفاتى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شيخ صدوق ، مشابه دومين روايت كلينى است و سندها ، كاملاً يكسان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طوسى نيز همين روايت را مطابق روايت دوم ، به نقل از كلينى ، در كتاب الغيبة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چهل و پنجم</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توقيع مشهور امام عصر عليه‌السلام در پاسخ به سؤلات اسحاق بن يعقوب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فقرات كوتاه نامه ،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مى‌شود و هر فقره ، پاسخ به يكى از سؤلات اسحاق بن يعقوب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الحوادث الواقعة فارجعوا فيها إلى رواة حديثنا ، فإنّهم حجّتى عليكم و أنا حجّة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اين توقيع شريف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توصيه معروف امام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ارواحنا فداه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زياد دعا كردن براى تعجيل در فرج نيز در همين نامه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توقيع ، مجموعاً مشتمل بر هفده بند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 اين نامه را در كمال الدين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 در الكافى يافت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زياد ، صدوق ، متن نامه را از ديگر كتاب كلينى ، يعنى رسائل الأئمّة كه تأليفى از نامه‌هاى ائمّه عليهم‌السلامبوده ،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كمال الدين ، 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واسطه ميان صدوق و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عصام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مقايسه اسناد صدوق و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طوسى نيز همين روايت را با سند خود ، از كلينى ، از اسحاق بن يعقوب نقل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 چهل و ششم</w:t>
      </w:r>
    </w:p>
    <w:p>
      <w:pPr>
        <w:pStyle w:val="BookText"/>
        <w:rPr/>
      </w:pPr>
      <w:r>
        <w:rPr>
          <w:rFonts w:ascii="IRNazanin" w:hAnsi="IRNazanin" w:eastAsia="IRNazanin"/>
          <w:color w:val="111111"/>
          <w:sz w:val="28"/>
          <w:sz w:val="28"/>
          <w:szCs w:val="28"/>
          <w:rtl w:val="true"/>
          <w:lang w:bidi="fa-IR"/>
        </w:rPr>
        <w:t>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عليه‌السلام در اين روايت ، بيان داشته‌اند كه چون بر حسين بن على عليه‌السلام شمشير زدند و خواستند كه سر مباركش را جدا كنند ، منادى الهى ندا داد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امّتى كه پس از پيامبرش سركشى كرديد و گمراه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ديگر به شما توفيق عيد قربان و فطر را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اين نقل ، امام صادق عليه‌السلام قسم خوردند كه تا زمان قيام منتقم خون حسين ، اين توفيق ، به امّت عطا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 ،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علل الشرائع ،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واسطه ميان صدوق و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مقايسه اسناد صدوق و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اسناد ، يكسان‌اند ، الّا در مورد عبد اللّه بن لطيف</w:t>
      </w:r>
    </w:p>
    <w:p>
      <w:pPr>
        <w:pStyle w:val="BookText"/>
        <w:rPr/>
      </w:pPr>
      <w:r>
        <w:rPr>
          <w:rFonts w:ascii="Amiri" w:hAnsi="Amiri" w:eastAsia="Amiri" w:cs="Amiri"/>
          <w:color w:val="111111"/>
          <w:sz w:val="28"/>
          <w:sz w:val="28"/>
          <w:szCs w:val="28"/>
          <w:rtl w:val="true"/>
          <w:lang w:bidi="ar-SA"/>
        </w:rPr>
        <w:t>التفليسى كه در سند صدوق ، عبد اللّه بن الجنيد التفليسى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 چهل و هفتم</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 بخشى از نامه امام رضا عليه‌السلام به محمّد بن سنان در پاسخ به سؤلات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از نامه ، حضرت رضا عليه‌السلام چندين حكمت از </w:t>
      </w:r>
    </w:p>
    <w:p>
      <w:pPr>
        <w:pStyle w:val="BookText"/>
        <w:rPr/>
      </w:pPr>
      <w:r>
        <w:rPr>
          <w:rFonts w:ascii="Amiri" w:hAnsi="Amiri" w:eastAsia="Amiri" w:cs="Amiri"/>
          <w:color w:val="111111"/>
          <w:sz w:val="28"/>
          <w:sz w:val="28"/>
          <w:szCs w:val="28"/>
          <w:rtl w:val="true"/>
          <w:lang w:bidi="ar-SA"/>
        </w:rPr>
        <w:t>حكمت‌هاى تشريع نماز را بيان داشته‌اند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روايت ، در الكافى نقل نشده و به احتمال زياد اصل آن در رسائل الأئمّة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صدوق ، آن را در علل الشرائع به صورت مسند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روايت ، در كتاب من لا يحضره الفقيه ، بدون ذكر اسناد ،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صدوق ، بعد از نقل خبر ،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أخرجت هذه العلل ، مسندة فى كتاب علل الشرائع و الأحكام و الأسباب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علل الشرائع ،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من لا يحضره الفقيه ،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واسطه ميان صدوق و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علل الشرائع ، على بن أحمد بن محمّد ، و در الفقيه ، مطابق مشيخه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مقايسه اسناد صدوق و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امكان مقايسه وجود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 چهل و هشتم</w:t>
      </w:r>
    </w:p>
    <w:p>
      <w:pPr>
        <w:pStyle w:val="BookText"/>
        <w:rPr/>
      </w:pPr>
      <w:r>
        <w:rPr>
          <w:rFonts w:ascii="IRNazanin" w:hAnsi="IRNazanin" w:eastAsia="IRNazanin"/>
          <w:color w:val="111111"/>
          <w:sz w:val="28"/>
          <w:sz w:val="28"/>
          <w:szCs w:val="28"/>
          <w:rtl w:val="true"/>
          <w:lang w:bidi="fa-IR"/>
        </w:rPr>
        <w:t>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الكافى و الفقيه ، روايتى در نهى روزه‌دار از بوييدن گل نرگس وجود دارد كه توسط كلينى شرح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صدوق و كلينى ، هر دو ، اصل روايت را با اسناد خود از برقى نقل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كلينى ، پس از ذكر روايت ، به نقل از برخى از علما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الأعاجم ، كانت تشمّه اذا صاموا و يقولون انّه يمسك من الجوع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شيخ صدوق نيز همين مطلب را از محمّد بن يعقوب در ادامه نقل روايت مى‌آورد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 ،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علل الشرائع ،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واسطه ميان صدوق و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واسطه در خود روايت ذكر نشده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ذكر محمّد بن يعقوب ، عن بعض أصحابنا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اين مورد نيز ، واسطه‌ها را همان افراد معرفى شده در مشيخه مى‌دانيم</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مقايسه اسناد صدوق و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كلينى ، در هر دو نقل ، توضيح مزبور را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w:t>
      </w:r>
    </w:p>
    <w:p>
      <w:pPr>
        <w:pStyle w:val="BookText"/>
        <w:rPr/>
      </w:pPr>
      <w:r>
        <w:rPr>
          <w:rFonts w:ascii="Amiri" w:hAnsi="Amiri" w:eastAsia="Amiri" w:cs="Amiri"/>
          <w:color w:val="111111"/>
          <w:sz w:val="28"/>
          <w:sz w:val="28"/>
          <w:szCs w:val="28"/>
          <w:rtl w:val="true"/>
          <w:lang w:bidi="ar-SA"/>
        </w:rPr>
        <w:t>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 چهل و نهم</w:t>
      </w:r>
    </w:p>
    <w:p>
      <w:pPr>
        <w:pStyle w:val="BookText"/>
        <w:rPr/>
      </w:pPr>
      <w:r>
        <w:rPr>
          <w:rFonts w:ascii="IRNazanin" w:hAnsi="IRNazanin" w:eastAsia="IRNazanin"/>
          <w:color w:val="111111"/>
          <w:sz w:val="28"/>
          <w:sz w:val="28"/>
          <w:szCs w:val="28"/>
          <w:rtl w:val="true"/>
          <w:lang w:bidi="fa-IR"/>
        </w:rPr>
        <w:t>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 بيان مكاتبه‌اى است ميان محمّد بن عيسى بن عبيد و امام هادى عليه‌السلام ، درباره كسى كه بخشى از مالش را براى امام قرار مى‌دهد ، ولى مدّتى بعد به همان مال محتاج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سؤل محمّد بن عيسى آن است كه شخص مزبور در چنين شرايطى ، اجازه تصرّف در آن مال را دارد يا نه؟</w:t>
      </w:r>
    </w:p>
    <w:p>
      <w:pPr>
        <w:pStyle w:val="BookText"/>
        <w:rPr/>
      </w:pPr>
      <w:r>
        <w:rPr>
          <w:rFonts w:ascii="Amiri" w:hAnsi="Amiri" w:eastAsia="Amiri" w:cs="Amiri"/>
          <w:color w:val="111111"/>
          <w:sz w:val="28"/>
          <w:sz w:val="28"/>
          <w:szCs w:val="28"/>
          <w:rtl w:val="true"/>
          <w:lang w:bidi="ar-SA"/>
        </w:rPr>
        <w:t>منبع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حديث ، در الكافى ، موجود نيست ، امّا صدوق آن را در دو كتاب خود ، يعنى الفقيه و كمال الدين ،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احتمال زياد ، اصل روايت ، در رسائل الأئمّة كلينى بوده كه هم اكنون مفقود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واسطه ميان صدوق و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عصام الكلينى ؛ در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 مشيخه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مقايسه اسناد صدوق و كلينى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الفقيه و كمال الدين ، يكسان است ، الاّ اين كه در نسخه كمال الدين ، القاب راويان ، يعنى عطار و يقطينى نيز پس از ذكر نام‌هاى ايشان ذكر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قابل توجّه است كه صدوق ، اين روايت را در 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كه در باره توقيعات وارده از قائم عليه‌السلام است آورده ، كه به نظر مى‌رسد مناسبتى ميان باب و روايت مزبور وجود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 پنجاهم</w:t>
      </w:r>
    </w:p>
    <w:p>
      <w:pPr>
        <w:pStyle w:val="BookText"/>
        <w:rPr/>
      </w:pPr>
      <w:r>
        <w:rPr>
          <w:rFonts w:ascii="Amiri" w:hAnsi="Amiri" w:eastAsia="Amiri" w:cs="Amiri"/>
          <w:color w:val="111111"/>
          <w:sz w:val="28"/>
          <w:sz w:val="28"/>
          <w:szCs w:val="28"/>
          <w:rtl w:val="true"/>
          <w:lang w:bidi="ar-SA"/>
        </w:rPr>
        <w:t>محتوا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حديثى است درباره سنّت نوشيدن آب به يك نفس يا سه 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پس از ذكر خبر در كتاب من لا يحضره الفقيه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الحديث ، فى روايات محمّد بن يعقوب الكلينى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البته چنين روايتى در الكافى ، يافت نشد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من لا يحضره الفقيه ،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واسطه ميان صدوق و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 مشيخه الفقيه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مقايسه اسناد صدوق و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سندى ذكر نشده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 پنجاه و يكم</w:t>
      </w:r>
    </w:p>
    <w:p>
      <w:pPr>
        <w:pStyle w:val="BookText"/>
        <w:rPr/>
      </w:pPr>
      <w:r>
        <w:rPr>
          <w:rFonts w:ascii="IRNazanin" w:hAnsi="IRNazanin" w:eastAsia="IRNazanin"/>
          <w:color w:val="111111"/>
          <w:sz w:val="28"/>
          <w:sz w:val="28"/>
          <w:szCs w:val="28"/>
          <w:rtl w:val="true"/>
          <w:lang w:bidi="fa-IR"/>
        </w:rPr>
        <w:t>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 در باره يكى از فروعات باب وصيت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 پس از نقل اين روايت از كتاب محمّد بن يعقوب الكلينى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مصنّف هذا الكتاب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أفتى بهذا الحديث ، بل أفتى بما عندى بخط الحسن بن على عليهماالسلام ، و لو صح الخبران جميعا لكان الواجب ، الأخذ بقول الأخير كما أمر به الصادق عليه‌السلام و ذلك أنّ الأخبار لها وجوه و معان و كل إمام أعلم بزمانه و أحكامه من غيره من الناس و باللّه التوفيق</w:t>
      </w:r>
      <w:r>
        <w:rPr>
          <w:rFonts w:eastAsia="Amiri" w:cs="Amiri" w:ascii="Amiri" w:hAnsi="Amiri"/>
          <w:color w:val="111111"/>
          <w:sz w:val="28"/>
          <w:szCs w:val="28"/>
          <w:rtl w:val="true"/>
          <w:lang w:bidi="ar-SA"/>
        </w:rPr>
        <w:t>».</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منبع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 ، 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من لا يحضره الفقيه ،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واسطه ميان صدوق و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 مشيخه الفقيه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مقايسه اسناد صدوق و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اسناد ، يكسان‌اند ، الاّ آن كه در نسخه الفقيه ، مشخص شده كه منظور از على بن الحسن ، على بن الحسن الميثمى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 پنجاه و دوم</w:t>
      </w:r>
    </w:p>
    <w:p>
      <w:pPr>
        <w:pStyle w:val="BookText"/>
        <w:rPr/>
      </w:pPr>
      <w:r>
        <w:rPr>
          <w:rFonts w:ascii="IRNazanin" w:hAnsi="IRNazanin" w:eastAsia="IRNazanin"/>
          <w:color w:val="111111"/>
          <w:sz w:val="28"/>
          <w:sz w:val="28"/>
          <w:szCs w:val="28"/>
          <w:rtl w:val="true"/>
          <w:lang w:bidi="fa-IR"/>
        </w:rPr>
        <w:t>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 روايت ديگرى درباره يكى از فروعات باب وصيت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صدوق ، پس از نقل روايت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مصنّف هذا الكتاب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وجدت هذا الحديث إلاّ فى كتاب محمّد بن يعقوب ، و ما رويته إلاّ من طريقه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حدّثنى به غير واحد ، منهم محمّد بن محمّد بن عصام الكلينى رضى‌الله‌عنه عن محمّد بن يعقوب</w:t>
      </w:r>
      <w:r>
        <w:rPr>
          <w:rFonts w:eastAsia="IRNazanin" w:cs="IRNazanin"/>
          <w:color w:val="111111"/>
          <w:sz w:val="28"/>
          <w:szCs w:val="28"/>
          <w:rtl w:val="true"/>
          <w:lang w:bidi="fa-IR"/>
        </w:rPr>
        <w:t>».</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منبع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 ، 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من لا يحضره الفقيه ،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واسطه ميان صدوق و كلينى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نفر از جمله ، محمّد بن محمّد بن عصام الكلينى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مقايسه اسناد صدوق و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اسناد ، يكسان‌اند ، الاّ در مورد محمّد بن عيسى كه به محمّد بن قيس ، تصحيف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 پنجاه و سوم</w:t>
      </w:r>
    </w:p>
    <w:p>
      <w:pPr>
        <w:pStyle w:val="BookText"/>
        <w:rPr/>
      </w:pPr>
      <w:r>
        <w:rPr>
          <w:rFonts w:ascii="IRNazanin" w:hAnsi="IRNazanin" w:eastAsia="IRNazanin"/>
          <w:color w:val="111111"/>
          <w:sz w:val="28"/>
          <w:sz w:val="28"/>
          <w:szCs w:val="28"/>
          <w:rtl w:val="true"/>
          <w:lang w:bidi="fa-IR"/>
        </w:rPr>
        <w:t>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 بازگوكننده يكى ديگر از احكام وصيت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 ، 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من لا يحضره الفقيه ،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واسطه ميان صدوق و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 مشيخه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مقايسه اسناد صدوق و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اسناد ، يكسان‌اند ، البته در الفقيه ، مشخص شده كه احمد بن محمّد ، احمد بن محمّد العاصمى است و على بن الحسن ، على بن الحسن ميثمى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 پنجاه و چهارم</w:t>
      </w:r>
    </w:p>
    <w:p>
      <w:pPr>
        <w:pStyle w:val="BookText"/>
        <w:rPr/>
      </w:pPr>
      <w:r>
        <w:rPr>
          <w:rFonts w:ascii="Amiri" w:hAnsi="Amiri" w:eastAsia="Amiri" w:cs="Amiri"/>
          <w:color w:val="111111"/>
          <w:sz w:val="28"/>
          <w:sz w:val="28"/>
          <w:szCs w:val="28"/>
          <w:rtl w:val="true"/>
          <w:lang w:bidi="ar-SA"/>
        </w:rPr>
        <w:t>محتوا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حديث شريف ، روايتى درباره ارث و دين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 ، 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من لا يحضره الفقيه ،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واسطه ميان صدوق و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 مشيخه الفقيه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مقايسه اسناد صدوق و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ترديدآميز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بعض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الفقيه ذكر نشده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 پنجاه و پنجم</w:t>
      </w:r>
    </w:p>
    <w:p>
      <w:pPr>
        <w:pStyle w:val="BookText"/>
        <w:rPr/>
      </w:pPr>
      <w:r>
        <w:rPr>
          <w:rFonts w:ascii="Amiri" w:hAnsi="Amiri" w:eastAsia="Amiri" w:cs="Amiri"/>
          <w:color w:val="111111"/>
          <w:sz w:val="28"/>
          <w:sz w:val="28"/>
          <w:szCs w:val="28"/>
          <w:rtl w:val="true"/>
          <w:lang w:bidi="ar-SA"/>
        </w:rPr>
        <w:t>محتوا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روايت ، مطلبى درباره احكام عتق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 ، 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من لا يحضره الفقيه ،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واسطه ميان صدوق و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 مشيخه الفقيه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مقايسه اسناد صدوق و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اسناد ، كاملاً يكسان‌اند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بدين ترتيب ، گزارش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كلينى كه در آثار شيخ صدوق آمده ، به پايان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 روايت ابن المشهدى ، به واسطه دو شيخ</w:t>
      </w:r>
    </w:p>
    <w:p>
      <w:pPr>
        <w:pStyle w:val="BookText"/>
        <w:rPr/>
      </w:pPr>
      <w:r>
        <w:rPr>
          <w:rFonts w:ascii="IRNazanin" w:hAnsi="IRNazanin" w:eastAsia="IRNazanin"/>
          <w:color w:val="111111"/>
          <w:sz w:val="28"/>
          <w:sz w:val="28"/>
          <w:szCs w:val="28"/>
          <w:rtl w:val="true"/>
          <w:lang w:bidi="fa-IR"/>
        </w:rPr>
        <w:t>در ميان آثار محدّثان متأخّر از صدوق ، به سه روايت از كلينى دست يافتيم كه ابن المشهدى ، آنها را از طريق شيخ صدوق ، از ايشان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روايت ، در الكافى يافت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اين سه روايت ، به ترتيب ذيل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نخست</w:t>
      </w:r>
    </w:p>
    <w:p>
      <w:pPr>
        <w:pStyle w:val="BookText"/>
        <w:rPr/>
      </w:pPr>
      <w:r>
        <w:rPr>
          <w:rFonts w:ascii="IRNazanin" w:hAnsi="IRNazanin" w:eastAsia="IRNazanin"/>
          <w:color w:val="111111"/>
          <w:sz w:val="28"/>
          <w:sz w:val="28"/>
          <w:szCs w:val="28"/>
          <w:rtl w:val="true"/>
          <w:lang w:bidi="fa-IR"/>
        </w:rPr>
        <w:t>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 گزارش ملاقات عبد اللّه بن سنان با امام صادق عليه‌السلام در روز عاشورا و مشاهده اندوه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 در اين روايت مفصّل ، برخى از آداب روز عاشورا را بيان مى‌كنند و دعايى پرمعنا را نيز به عبد اللّه بن سنان تعليم مى‌دهند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روايت شريف ، در الكافى ، نقل نشده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المشهدى آن را در كتاب المزار با اين اسناد ، از كلينى نقل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أخبرنا الشيخ الفقيه العالم عماد الدين محمّد بن أبى‌القاسم الطبرى ، قراءة عليه و أنا أسمع فى شهور سنة ثلاث و خمسين و خمسمائة بمشهد مولانا أمير المؤنين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الشيخ المفيد أبى‌على الحسن بن محمّد ، عن والده الشيخ أبى‌جعفر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الشيخ المفيد أبى‌عبد اللّه محمّد بن محمّد بن النعمان ، عن إبن قولويه و أبى‌جعفر بن بابويه ، عن محمّد بن يعقوب الكلينى ، عن على بن إبراهيم ، عن أبيه ، عن ابن أبى عمير ، عن عبد اللّه بن سنان ، قال </w:t>
      </w:r>
      <w:r>
        <w:rPr>
          <w:rFonts w:eastAsia="Amiri" w:cs="Amiri" w:ascii="Amiri" w:hAnsi="Amiri"/>
          <w:color w:val="111111"/>
          <w:sz w:val="28"/>
          <w:szCs w:val="28"/>
          <w:rtl w:val="true"/>
          <w:lang w:bidi="ar-SA"/>
        </w:rPr>
        <w:t>: ...»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طوسى همين روايت را در مصباح المتهجّد ، بدون ذكر سند ، از عبد اللّه سنان نقل مى‌كند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سيد بن طاووس ، در مصباح الزائر ، همين حديث را درست مطابق با آنچه كه در مصباح المتهجّد وجود دارد ، روايت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اقبال ، حديث مشابهى را با اختلافاتى ، به صورت مسند ، از طريق عبد اللّه بن جعفر حميرى نقل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المزار ، ص</w:t>
      </w:r>
      <w:r>
        <w:rPr>
          <w:rFonts w:eastAsia="IRNazanin" w:cs="IRNazanin"/>
          <w:color w:val="111111"/>
          <w:sz w:val="28"/>
          <w:szCs w:val="28"/>
          <w:lang w:bidi="fa-IR"/>
        </w:rPr>
        <w:t>473</w:t>
      </w:r>
      <w:r>
        <w:rPr>
          <w:rFonts w:eastAsia="IRNazanin" w:cs="IRNazanin"/>
          <w:color w:val="111111"/>
          <w:sz w:val="28"/>
          <w:szCs w:val="28"/>
          <w:rtl w:val="true"/>
          <w:lang w:bidi="fa-IR"/>
        </w:rPr>
        <w:t xml:space="preserve"> -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مصباح المتهجّد ، ص</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إقبال الأعمال ،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واسطه ميان صدوق و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ميان شيخ صدوق و كلينى ، واسطه‌اى ذكر نشده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مقايسه 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سيد بن طاووس در إقبال و ابن المشهدى در المزار ، به عبد اللّه بن سنان ، كاملاً مستقل‌اند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روايت دوم</w:t>
      </w:r>
    </w:p>
    <w:p>
      <w:pPr>
        <w:pStyle w:val="BookText"/>
        <w:rPr/>
      </w:pPr>
      <w:r>
        <w:rPr>
          <w:rFonts w:ascii="IRNazanin" w:hAnsi="IRNazanin" w:eastAsia="IRNazanin"/>
          <w:color w:val="111111"/>
          <w:sz w:val="28"/>
          <w:sz w:val="28"/>
          <w:szCs w:val="28"/>
          <w:rtl w:val="true"/>
          <w:lang w:bidi="fa-IR"/>
        </w:rPr>
        <w:t>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على بن ابراهيم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نقل مى‌كند كه در سفر حج به هنگام نزول در كوفه ، به مسجد سهله رفتيم و شخصى را ديديم كه در حال نماز و دعا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 از او نكات و آدابى را درباره مسجد سهله و مسجد كوچكى كه در جنب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زيد بن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مزبور ، ناگهان از ما غايب شد و كسى كه همراه من بود گفت كه او خضر عليه‌السلام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مزبور ، در الكافى ، موجود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المشهدى ، آن را با سند زير از كلينى نقل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أخبرنى الشريف الجليل أبوالمكارم حمزة بن على بن زهرة العلوى الحسينى الحلبى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عزّه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عوده من الحج فى سنة أربع و سبعين و خمسمائة بمسجد السهلة ، حدّثنى والدى على بن زهرة ، عن جدّه ، عن الشيخ أبى‌جعفر محمّد بن على بن بابويه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الفقيه محمّد بن يعقوب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على بن إبراهيم ، عن أبيه ، قال </w:t>
      </w:r>
      <w:r>
        <w:rPr>
          <w:rFonts w:eastAsia="Amiri" w:cs="Amiri" w:ascii="Amiri" w:hAnsi="Amiri"/>
          <w:color w:val="111111"/>
          <w:sz w:val="28"/>
          <w:szCs w:val="28"/>
          <w:rtl w:val="true"/>
          <w:lang w:bidi="ar-SA"/>
        </w:rPr>
        <w:t>: ...» .</w:t>
      </w:r>
      <w:r>
        <w:rPr>
          <w:rStyle w:val="FootnoteAnchor"/>
          <w:rtl w:val="true"/>
        </w:rPr>
        <w:footnoteReference w:id="708"/>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المزار ، ص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واسطه ميان صدوق و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واسطه‌اى ميان شيخ صدوق و كلينى ، ذكر نشده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مقايسه 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يك سند موجود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روايت سوم</w:t>
      </w:r>
    </w:p>
    <w:p>
      <w:pPr>
        <w:pStyle w:val="BookText"/>
        <w:rPr/>
      </w:pPr>
      <w:r>
        <w:rPr>
          <w:rFonts w:ascii="IRNazanin" w:hAnsi="IRNazanin" w:eastAsia="IRNazanin"/>
          <w:color w:val="111111"/>
          <w:sz w:val="28"/>
          <w:sz w:val="28"/>
          <w:szCs w:val="28"/>
          <w:rtl w:val="true"/>
          <w:lang w:bidi="fa-IR"/>
        </w:rPr>
        <w:t>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المشهدى ، از على بن محمّد بن عبد الرحمان التسترى ، نقل مى‌كند كه در ماه رجب با يكى از برادران به مسجد صعصعه مى‌روند و در آنجا با شخص بزرگوارى مواجه مى‌شوند كه دعايى را مى‌خوانده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على‌رغم آن كه آنها دوست داشتند با او سخن بگويند ، به طور عجيبى زبانشان بند مى‌آيد و گمان مى‌كنند كه او خضر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ابن ابى‌داوود رواسى ، در همان منطقه ملاقات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 اين شخص هر دو سه روز يك بار به اين جا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ابى‌داوود ، از آنها مى‌پرسد گمان مى‌كنيد او كيست؟ آنها مى‌گويند گمان ما آن است كه او خضر است ، امّا ابن ابى‌داوود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فأنا 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اراه الاّ من الخضر محتاج الى رؤته ، فانصرفا راشدين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جاست كه همراه على بن محمّد بن عبد الرحمان يقين مى‌كند كه او حضرت صاحب عليه‌السلام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دعايى كه اين دو تن از آن بزرگوار شنيده و نقل كرده‌اند ، دعاى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يا ذا المنن السابغة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ماه رجب خوانده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مزبور ، در الكافى ، موجود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المشهدى ، آن را در المزار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المزار ، ص</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شيخ طوسى ، بدون اشاره به ماجرا ، تنها به ذكر دعا به عنوان يكى از اعمال مستحب ماه رجب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المتهجّد ، ص</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 بن طاووس ، آن را به نقل از كتاب معالم الدين نقل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نقل ، دو </w:t>
      </w:r>
    </w:p>
    <w:p>
      <w:pPr>
        <w:pStyle w:val="BookText"/>
        <w:rPr/>
      </w:pPr>
      <w:r>
        <w:rPr>
          <w:rFonts w:ascii="IRNazanin" w:hAnsi="IRNazanin" w:eastAsia="IRNazanin"/>
          <w:color w:val="111111"/>
          <w:sz w:val="28"/>
          <w:sz w:val="28"/>
          <w:szCs w:val="28"/>
          <w:rtl w:val="true"/>
          <w:lang w:bidi="fa-IR"/>
        </w:rPr>
        <w:t>شخصى كه خدمت حضرت حجّت عليه‌السلام رسيده‌اند ، محمّد بن ابى‌الرواد رواسى و ابوجعفر الدهان ، نام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نقل ، آنها از خود حضرت ، نام ايشان را مى‌پرسند و ايشان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انصرفا فأنا امام زمانكما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الإقبال ،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واسطه ميان صدوق و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واسطه‌اى ميان صدوق و كلينى ، ذكر نشده است</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مقايسه 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نسخه المزار شهيد اوّل ، راوى حديث ، محمّد بن عبد الرحمان التسترى ذكر شده است ، در حالى كه در المزار ابن المشهدى ، على بن احمد بن عبد الرحمان التسترى آمده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الإعتقادات فى دين الإمامية ، الشيخ الصدوق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المفيد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الأمالى ، محمّد بن على 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مؤسة البعثة ،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مدينة دمشق ، ابن عساكر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شيرى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التوحيد ، محمّد بن على 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و 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الحسينى الطهرانى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جماعة المدرسين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ثواب الأعمال ، محمّد بن على 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مهدى السيد حسن الخرسان ، دوم ، منشورات الشريف الرضى ،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الخرائج و الجرائح ، قطب الدين الراوندى ، إشراف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باقر الموحد الأبطحى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مؤسة الإمام المهدى عليه‌السلام ،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 محمّد بن على 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تصحيح و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أكبر الغفارى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جماعة المدرسين ،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ذبائح أهل الكتاب ، محمّد بن محمّد بن نعمان العكبرى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مهدى نجف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المفيد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بموافقة اللجنة الخاصة المشرفة على المؤمر العالمى لألفية الشيخ المفيد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النجاشى ، احمد بن على النجاشى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مؤسة النشر الإسلامى ،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الكلينى البغدادى و كتابه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ثامر هاشم حبيب العميدى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تبليغات اسلامى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صفات الشيعة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انتشارات عابدى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الشرائع ، محمّد بن على 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صادق بحر العلوم ، 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المكتبة الحيدرية ،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عيون أخبار الرضا عليه‌السلام ، محمّد بن على 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تصحيح و تعليق و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الأعلمى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مؤسة الأعلمى للمطبوعات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الكافى ، محمّد بن يعقوب الكلينى ، تصحيح و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أكبر الغفارى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الكلينى و الكافى ، الشيخ عبد الرسول الغفار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مؤسة النشر الإسلامى ،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و تمام النعمة ، محمّد بن على 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تصحيح و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أكبر الغفارى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مؤسة النشر الإسلامى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الأشهر الثلاثة ، محمّد بن على 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 إخراج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غلام رضا عرفانيان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المحجة البيضاء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الشيعة ، محمّد بن على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انتشارات عابدى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قصص الأنبياء ، سعيد بن هبة اللّه الراوندى ، غلام رضا عرفانيان اليزدى الخراسانى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مؤسة الهادى ،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مصادقة الإخوان ، محمّد بن على 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على الخراسانى الكاظمى ، كاظمين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مكتبة الإمام صاحب الزمان العامة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المزار ، محمّد بن المشهدى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القيومى الاصفهانى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مؤسة النشر</w:t>
      </w:r>
    </w:p>
    <w:p>
      <w:pPr>
        <w:pStyle w:val="BookText"/>
        <w:rPr/>
      </w:pPr>
      <w:r>
        <w:rPr>
          <w:rFonts w:ascii="Amiri" w:hAnsi="Amiri" w:eastAsia="Amiri" w:cs="Amiri"/>
          <w:color w:val="111111"/>
          <w:sz w:val="28"/>
          <w:sz w:val="28"/>
          <w:szCs w:val="28"/>
          <w:rtl w:val="true"/>
          <w:lang w:bidi="ar-SA"/>
        </w:rPr>
        <w:t xml:space="preserve">الإسلامى و القيوم ،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معانى الأخبار ، محمّد بن على 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تصحيح و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أكبر الغفارى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مؤسة النشر الإسلامى ،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رجال الحديث ، السيد ابوالقاسم الخوئى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العلم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المقنع ، محمّد بن على 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w:t>
      </w:r>
    </w:p>
    <w:p>
      <w:pPr>
        <w:pStyle w:val="BookText"/>
        <w:rPr/>
      </w:pPr>
      <w:r>
        <w:rPr>
          <w:rFonts w:ascii="Amiri" w:hAnsi="Amiri" w:eastAsia="Amiri" w:cs="Amiri"/>
          <w:color w:val="111111"/>
          <w:sz w:val="28"/>
          <w:sz w:val="28"/>
          <w:szCs w:val="28"/>
          <w:rtl w:val="true"/>
          <w:lang w:bidi="ar-SA"/>
        </w:rPr>
        <w:t xml:space="preserve">الهادى عليه‌السلام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مؤسة الإمام الهادى عليه‌السلام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من لا يحضره الفقيه ، محمّد بن على 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و 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أكبر الغفارى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جماعة المدرسين فى الحوزة العلمية فى قم المقدسة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الهداية ، محمّد بن على 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مؤسة الإمام الهادى عليه‌السلام ،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bookmarkStart w:id="33" w:name="pg15770_211110"/>
    </w:p>
    <w:p>
      <w:pPr>
        <w:pStyle w:val="Heading2"/>
        <w:numPr>
          <w:ilvl w:val="1"/>
          <w:numId w:val="1"/>
        </w:numPr>
        <w:rPr/>
      </w:pPr>
      <w:bookmarkStart w:id="34" w:name="__RefHeading___Toc13028588_2142443653"/>
      <w:bookmarkStart w:id="35" w:name="_Toc9"/>
      <w:bookmarkEnd w:id="33"/>
      <w:bookmarkEnd w:id="34"/>
      <w:r>
        <w:rPr>
          <w:rtl w:val="true"/>
        </w:rPr>
        <w:t xml:space="preserve">راويان مشترك و مشتركات </w:t>
      </w:r>
      <w:r>
        <w:rPr>
          <w:rtl w:val="true"/>
        </w:rPr>
        <w:t>«</w:t>
      </w:r>
      <w:r>
        <w:rPr>
          <w:rtl w:val="true"/>
        </w:rPr>
        <w:t>الكافى</w:t>
      </w:r>
      <w:r>
        <w:rPr>
          <w:rtl w:val="true"/>
        </w:rPr>
        <w:t>» (</w:t>
      </w:r>
      <w:r>
        <w:rPr>
          <w:rtl w:val="true"/>
        </w:rPr>
        <w:t xml:space="preserve">ابو طالب على‌نژاد جويبارى </w:t>
      </w:r>
      <w:r>
        <w:rPr>
          <w:rtl w:val="true"/>
        </w:rPr>
        <w:t>)</w:t>
      </w:r>
      <w:bookmarkEnd w:id="35"/>
    </w:p>
    <w:p>
      <w:pPr>
        <w:pStyle w:val="BookText"/>
        <w:rPr/>
      </w:pPr>
      <w:r>
        <w:rPr>
          <w:rFonts w:ascii="Amiri" w:hAnsi="Amiri" w:eastAsia="Amiri" w:cs="Amiri"/>
          <w:color w:val="111111"/>
          <w:sz w:val="28"/>
          <w:sz w:val="28"/>
          <w:szCs w:val="28"/>
          <w:rtl w:val="true"/>
          <w:lang w:bidi="ar-SA"/>
        </w:rPr>
        <w:t>راويان</w:t>
      </w:r>
    </w:p>
    <w:p>
      <w:pPr>
        <w:pStyle w:val="BookText"/>
        <w:rPr/>
      </w:pPr>
      <w:r>
        <w:rPr>
          <w:rFonts w:ascii="Amiri" w:hAnsi="Amiri" w:eastAsia="Amiri" w:cs="Amiri"/>
          <w:color w:val="111111"/>
          <w:sz w:val="28"/>
          <w:sz w:val="28"/>
          <w:szCs w:val="28"/>
          <w:rtl w:val="true"/>
          <w:lang w:bidi="ar-SA"/>
        </w:rPr>
        <w:t xml:space="preserve">مشترك و مشتركات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طالب على‌نژاد جويبارى</w:t>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 xml:space="preserve">پس از قرآن كريم ، دومين مصدر معرفتى در حوزه دين ، حديث است و شرط اصلى استفاده از حديث در استنباط احكام و معارف ديگر الهى ، اطمينان به صدور آن از معصوم عليه‌السلام است كه يكى از راه‌هاى آن ، بررسى سند حديث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راويانى كه در زنجيره نقل حديث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زمان ، با مشكلات گوناگونى روبه‌رو بوده كه مى‌توانسته آن را آسيب‌پذير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مشكلات اسانيد روايات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اشتراك در عنوان يا راويان مشترك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تمييز و جداسازى عنوان مشترك ، فايده‌هاى فراوانى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راوى ثقه از غير ثقه ، تفكيك احاديث معتبر از غير معتبر ، شناخت اتّصال سند و ارسال آن را در پى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 اين اساس ، بخشى از تلاش علمى فقيهان ، محدّثان و رجاليان ، به اين موضوع اختصاص يافت و آثار مستقل و غير مستقلى را تأليف نمودند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براى جداسازى عناوين مشترك ، مى‌توان از قراين مختلفى بهره گرفت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به سند قبلى ، راوى كتاب بودن ، ملاحظه متن روايت ، ملاحظه طبقه راوى ، جستجو در كتب حديثى ، انصراف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كليدواژه‌ها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عناوين مشترك ، مشتركات ، طبقه ، اسناد ، كلينى ، الكافى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مقدّمه</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مستندسازى و ارزشيابى سند حديث ، دو ديدگاه وجود 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ديدگاه اخبارى‌ها ؛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ديدگاه اصولى‌ها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اخبارى‌ها ،</w:t>
      </w:r>
      <w:r>
        <w:rPr>
          <w:rStyle w:val="FootnoteAnchor"/>
          <w:rtl w:val="true"/>
        </w:rPr>
        <w:footnoteReference w:id="709"/>
      </w:r>
      <w:r>
        <w:rPr>
          <w:rFonts w:ascii="Amiri" w:hAnsi="Amiri" w:eastAsia="Amiri" w:cs="Amiri"/>
          <w:color w:val="111111"/>
          <w:sz w:val="28"/>
          <w:sz w:val="28"/>
          <w:szCs w:val="28"/>
          <w:rtl w:val="true"/>
          <w:lang w:bidi="ar-SA"/>
        </w:rPr>
        <w:t xml:space="preserve">معتقدند كه روايات جوامع حديثى شيعه ، بالاخص روايات كتب اربعه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 ، كتاب من لايحضره الفقيه ، تهذيب الأحكام و الإستبصار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قطعى الصدور و يا حداقل صحيح و معتبر هستند ؛ در نتيجه ، نيازى به بررسى سند حديث نداريم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اصولى‌ها ،</w:t>
      </w:r>
      <w:r>
        <w:rPr>
          <w:rStyle w:val="FootnoteAnchor"/>
          <w:rtl w:val="true"/>
        </w:rPr>
        <w:footnoteReference w:id="710"/>
      </w:r>
      <w:r>
        <w:rPr>
          <w:rFonts w:ascii="IRNazanin" w:hAnsi="IRNazanin" w:eastAsia="IRNazanin"/>
          <w:color w:val="111111"/>
          <w:sz w:val="28"/>
          <w:sz w:val="28"/>
          <w:szCs w:val="28"/>
          <w:rtl w:val="true"/>
          <w:lang w:bidi="fa-IR"/>
        </w:rPr>
        <w:t xml:space="preserve">عقيده دارند تحليل و ارزيابى سند حديث ،براى تشخيص اتصال آن و اطمينان به صدور حديث از معصوم عليه‌السلام ، يك ضرورت اجتناب ناپذير است ؛ زيرا حديث ، بر يك اصل قويم ، به نام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راويان كه حلقه وصل بين ما و معصومان عليهم‌السلامهستند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اسناد ، از ديرباز مورد توجه علماى علم درايه و رجال و فقهاى عظام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 علم رجال ، نسبت به ديگر علوم ،ارتباط نزديك‌ترى با اسناد داشته است تا آن جايى كه مى‌توان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براى علم رجال ، موضوعى در نظر گرفته شود ؛ آن موضوع ، جز سند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ديگر ، اسناد از دو ديدگاه مورد بررسى واقع مى‌شوند ، يكى به عنوان منبع علم رجال ، در دادن اطلاعات رجالى و حلّ مشكلات مختلف حديثى و ديگر اين كه اسناد ، خود محور تحقيقات بوده و موضوع علم رجال به شمار آيند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 بر اين ، استوارى حديث ، به استوارى سند و استوارى سند ، به شناخت آفت‌ها </w:t>
      </w:r>
    </w:p>
    <w:p>
      <w:pPr>
        <w:pStyle w:val="BookText"/>
        <w:rPr/>
      </w:pPr>
      <w:r>
        <w:rPr>
          <w:rFonts w:ascii="Amiri" w:hAnsi="Amiri" w:eastAsia="Amiri" w:cs="Amiri"/>
          <w:color w:val="111111"/>
          <w:sz w:val="28"/>
          <w:sz w:val="28"/>
          <w:szCs w:val="28"/>
          <w:rtl w:val="true"/>
          <w:lang w:bidi="ar-SA"/>
        </w:rPr>
        <w:t xml:space="preserve">و آسيب‌ها و راه‌هاى علاج و درمان آنها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معضلات و مشكلات اسانيد ، عبارت‌اند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تحريف ، تصحيف ، اضمار ، تعليق ، تحويل ، مشتركات ، مختلفات ، قلب ، ارسال ، سقط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مقاله ، نويسنده در صدد آن است كه به يكى از معضلات سند ،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نوشته ، در دو بخش تنظيم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اوّل ، به تبيين و توضيح مشتركات و راه‌كارهاى علمىِ‌جداسازى آنها پرداخته شده و در بخش دوم ، فهرست اسامى راويان مشترك در اسناد روايات الكافى ، ارائه گرديده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مشتركات</w:t>
      </w:r>
    </w:p>
    <w:p>
      <w:pPr>
        <w:pStyle w:val="BookText"/>
        <w:rPr/>
      </w:pPr>
      <w:r>
        <w:rPr>
          <w:rFonts w:ascii="IRNazanin" w:hAnsi="IRNazanin" w:eastAsia="IRNazanin"/>
          <w:color w:val="111111"/>
          <w:sz w:val="28"/>
          <w:sz w:val="28"/>
          <w:szCs w:val="28"/>
          <w:rtl w:val="true"/>
          <w:lang w:bidi="fa-IR"/>
        </w:rPr>
        <w:t xml:space="preserve">از جمله امورى كه در اسناد روايات ، فراوان و چشمگير وجود دارد و از ديرباز موجب مشكلاتى در استناد به متون روايى گشته ، تكرار عناوينى است كه مشترك بين دو يا چند راوى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 مشترك بين ابان بن تغلب و ابان بن عثمان ؛</w:t>
      </w:r>
    </w:p>
    <w:p>
      <w:pPr>
        <w:pStyle w:val="BookText"/>
        <w:rPr/>
      </w:pPr>
      <w:r>
        <w:rPr>
          <w:rFonts w:ascii="Amiri" w:hAnsi="Amiri" w:eastAsia="Amiri" w:cs="Amiri"/>
          <w:color w:val="111111"/>
          <w:sz w:val="28"/>
          <w:sz w:val="28"/>
          <w:szCs w:val="28"/>
          <w:rtl w:val="true"/>
          <w:lang w:bidi="ar-SA"/>
        </w:rPr>
        <w:t>حمّاد ، مشترك بين حمّاد بن عثمان و حمّاد بن عيسى ؛</w:t>
      </w:r>
    </w:p>
    <w:p>
      <w:pPr>
        <w:pStyle w:val="BookText"/>
        <w:rPr/>
      </w:pPr>
      <w:r>
        <w:rPr>
          <w:rFonts w:ascii="Amiri" w:hAnsi="Amiri" w:eastAsia="Amiri" w:cs="Amiri"/>
          <w:color w:val="111111"/>
          <w:sz w:val="28"/>
          <w:sz w:val="28"/>
          <w:szCs w:val="28"/>
          <w:rtl w:val="true"/>
          <w:lang w:bidi="ar-SA"/>
        </w:rPr>
        <w:t>ابن سنان ، مشترك بين عبد اللّه بن سنان و محمّد بن سنان ؛</w:t>
      </w:r>
    </w:p>
    <w:p>
      <w:pPr>
        <w:pStyle w:val="BookText"/>
        <w:rPr/>
      </w:pPr>
      <w:r>
        <w:rPr>
          <w:rFonts w:ascii="Amiri" w:hAnsi="Amiri" w:eastAsia="Amiri" w:cs="Amiri"/>
          <w:color w:val="111111"/>
          <w:sz w:val="28"/>
          <w:sz w:val="28"/>
          <w:szCs w:val="28"/>
          <w:rtl w:val="true"/>
          <w:lang w:bidi="ar-SA"/>
        </w:rPr>
        <w:t>احمد بن محمّد ، مشترك بين احمد بن محمّد بن ابى نصر بزنطى ، احمد بن محمّد بن خالد برقى و احمد بن محمّد بن عيسى و</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به چنين عناوينى در اصطلاح رجالى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عناوين مشترك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بحثى كه عهده‌دار حلّ اين مشكل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تمييز مشتركات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كه هرگاه عناوين مشترك ، كوتاه‌تر باشد ، دايره ترديد ، بيشتر و احتمال اشتراك ، افزون‌تر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 ابراهيم ، محمّد و</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اهميت تمييز مشتركات</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تمييز و جداسازى راويان مشترك ، از اهميت بسيار زيادى برخوردار است و نقش </w:t>
      </w:r>
    </w:p>
    <w:p>
      <w:pPr>
        <w:pStyle w:val="BookText"/>
        <w:rPr/>
      </w:pPr>
      <w:r>
        <w:rPr>
          <w:rFonts w:ascii="Amiri" w:hAnsi="Amiri" w:eastAsia="Amiri" w:cs="Amiri"/>
          <w:color w:val="111111"/>
          <w:sz w:val="28"/>
          <w:sz w:val="28"/>
          <w:szCs w:val="28"/>
          <w:rtl w:val="true"/>
          <w:lang w:bidi="ar-SA"/>
        </w:rPr>
        <w:t xml:space="preserve">كاربردى در شناخت راويان و تصحيح اسانيد و در نتيجه ، صحّت صدور حديث از معصوم عليه‌السلام و عدم آن دارد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علاّمه مامقانى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جملة مهمّات فى هذا الفن ، تمييز المشتركات من الرجال لتوقف تصحيح السند عليه ؛</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 xml:space="preserve">از موضوعات بسيار مهم دانش رجال ، جداسازى راويان مشترك است ، زيرا تصحيح سند ، متوقف بر آن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علاّمه عليارى تبريزى </w:t>
      </w:r>
      <w:r>
        <w:rPr>
          <w:rFonts w:eastAsia="IRNazanin" w:cs="IRNazanin"/>
          <w:color w:val="111111"/>
          <w:sz w:val="28"/>
          <w:szCs w:val="28"/>
          <w:rtl w:val="true"/>
          <w:lang w:bidi="fa-IR"/>
        </w:rPr>
        <w:t>(</w:t>
      </w:r>
      <w:r>
        <w:rPr>
          <w:rFonts w:eastAsia="IRNazanin" w:cs="IRNazanin"/>
          <w:color w:val="111111"/>
          <w:sz w:val="28"/>
          <w:szCs w:val="28"/>
          <w:lang w:bidi="fa-IR"/>
        </w:rPr>
        <w:t>1236</w:t>
      </w:r>
      <w:r>
        <w:rPr>
          <w:rFonts w:eastAsia="IRNazanin" w:cs="IRNazanin"/>
          <w:color w:val="111111"/>
          <w:sz w:val="28"/>
          <w:szCs w:val="28"/>
          <w:rtl w:val="true"/>
          <w:lang w:bidi="fa-IR"/>
        </w:rPr>
        <w:t xml:space="preserve"> -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مى‌گويد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بالجملة بعد كون الإسم الواقع فى سند الحديث مشتركاً لابدّ للناظر أن يبذل جهده فى تميّزه و هو من أهمّ مقاصد هذا الفنّ و أصعب مطالبه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أسباب التميز لا تنحصر فى اُمور معدودة ، بل هى كثيرة جداً مختلفة فى القوّة والضعف ؛</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 xml:space="preserve">در صورت مشترك بودن نام راوى كه در زنجيره سند واقع گرديده است ، بر محقق لازم است كه تمام توان خويش را در تشخيص آن به كار بندد ؛ زيرا تمييز و جداسازى راويان مشترك ، از مقاصد مهم فن رجال بوده و از مباحث مشكل آن به حساب مى‌آيد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تمييز راويان مشترك هم در چند امر خلاصه نمى‌شود ؛ بلكه بسيار فراوان بوده و در شدّت و ضعفْ متفاوت‌اند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نقش كاربردى تمييز مشتركات</w:t>
      </w:r>
    </w:p>
    <w:p>
      <w:pPr>
        <w:pStyle w:val="BookText"/>
        <w:rPr/>
      </w:pPr>
      <w:r>
        <w:rPr>
          <w:rFonts w:ascii="Amiri" w:hAnsi="Amiri" w:eastAsia="Amiri" w:cs="Amiri"/>
          <w:color w:val="111111"/>
          <w:sz w:val="28"/>
          <w:sz w:val="28"/>
          <w:szCs w:val="28"/>
          <w:rtl w:val="true"/>
          <w:lang w:bidi="ar-SA"/>
        </w:rPr>
        <w:t xml:space="preserve">جداسازى عناوين مشترك ، در تصحيح اسانيد روايات و به تبع آن ، در اعتباربخشى خود حديث ، داراى نقش كاربردى بسيار زيادى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راوى ثقه از غير آن</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مكانت و جايگاه حديثى راويان مشترك ، چند فرضْ متصوّر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فرض اوّل ، همه آنها ثقه باشند ؛</w:t>
      </w:r>
    </w:p>
    <w:p>
      <w:pPr>
        <w:pStyle w:val="BookText"/>
        <w:rPr/>
      </w:pPr>
      <w:r>
        <w:rPr>
          <w:rFonts w:ascii="Amiri" w:hAnsi="Amiri" w:eastAsia="Amiri" w:cs="Amiri"/>
          <w:color w:val="111111"/>
          <w:sz w:val="28"/>
          <w:sz w:val="28"/>
          <w:szCs w:val="28"/>
          <w:rtl w:val="true"/>
          <w:lang w:bidi="ar-SA"/>
        </w:rPr>
        <w:t>فرض دوم ، همه آنها ضعيف باشند ؛</w:t>
      </w:r>
    </w:p>
    <w:p>
      <w:pPr>
        <w:pStyle w:val="BookText"/>
        <w:rPr/>
      </w:pPr>
      <w:r>
        <w:rPr>
          <w:rFonts w:ascii="IRNazanin" w:hAnsi="IRNazanin" w:eastAsia="IRNazanin"/>
          <w:color w:val="111111"/>
          <w:sz w:val="28"/>
          <w:sz w:val="28"/>
          <w:szCs w:val="28"/>
          <w:rtl w:val="true"/>
          <w:lang w:bidi="fa-IR"/>
        </w:rPr>
        <w:t xml:space="preserve">فرض سوم ، بعضى‌ها ثقه و بعضى ديگر ضعيف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 اوّل و دوم ، تعيين و مشخص كردن راوى مشترك ، براى اعتبار و عدم اعتبار حديث ، ثمره‌اى ندارد ؛ چرا كه در صورت وثاقت همه آنها ، حكم به اعتبار سند</w:t>
      </w:r>
      <w:r>
        <w:rPr>
          <w:rStyle w:val="FootnoteAnchor"/>
          <w:rtl w:val="true"/>
        </w:rPr>
        <w:footnoteReference w:id="713"/>
      </w:r>
      <w:r>
        <w:rPr>
          <w:rFonts w:ascii="Amiri" w:hAnsi="Amiri" w:eastAsia="Amiri" w:cs="Amiri"/>
          <w:color w:val="111111"/>
          <w:sz w:val="28"/>
          <w:sz w:val="28"/>
          <w:szCs w:val="28"/>
          <w:rtl w:val="true"/>
          <w:lang w:bidi="ar-SA"/>
        </w:rPr>
        <w:t xml:space="preserve">و در صورت ضعف همه آنها ، حكم به ضعف سند داده مى‌شود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ولى در فرض سوم كه بعضى از راويان مشترك ، ثقه هستند و بعضى ديگر ضعيف ، تمييز و جداسازى آنها يك ضرورت اجتناب‌ناپذير بوده و هيچ فقيه و مستنبط احكام شرعى نمى‌تواند از آن غافل باشد و بى‌تفاوت از كنار آن رد شود ؛ چرا كه احاديث ، نقش كليدى‌اى در دستيابى به احكام شرع مقدس دارند و به عنوان عظيم‌ترين منبع وحيانى ، در بردارنده آموزه‌هاى 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عقايد ، احكام و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دستيابى به اين هدف مهم ، بايد بازشناخت راوى ثقه از غيرثقه براى تصحيح سند و اثبات صدور حديث از معصوم عليه‌السلام ، در دستور كار علمى يك 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درصدد استنباط احكام شرعى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بگيرد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مشخص كردن راوى ثقه از غير ثقه ، يكى از مهم‌ترين فوايد و ثمرات مبحث تمييز مشتركات است ، خصوصاً نسبت به آن دست از راويان مشترك كه احاديث فراوانى از آنها در ابواب مختلف فقه نقل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اسناد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از كتب اربعه</w:t>
      </w:r>
      <w:r>
        <w:rPr>
          <w:rStyle w:val="FootnoteAnchor"/>
          <w:rtl w:val="true"/>
        </w:rPr>
        <w:footnoteReference w:id="714"/>
      </w:r>
      <w:r>
        <w:rPr>
          <w:rFonts w:ascii="Amiri" w:hAnsi="Amiri" w:eastAsia="Amiri" w:cs="Amiri"/>
          <w:color w:val="111111"/>
          <w:sz w:val="28"/>
          <w:sz w:val="28"/>
          <w:szCs w:val="28"/>
          <w:rtl w:val="true"/>
          <w:lang w:bidi="ar-SA"/>
        </w:rPr>
        <w:t xml:space="preserve">واقع شده 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راوى ثقه</w:t>
      </w:r>
      <w:r>
        <w:rPr>
          <w:rFonts w:eastAsia="Amiri" w:cs="Amiri" w:ascii="Amiri" w:hAnsi="Amiri"/>
          <w:color w:val="111111"/>
          <w:sz w:val="28"/>
          <w:szCs w:val="28"/>
          <w:rtl w:val="true"/>
          <w:lang w:bidi="ar-SA"/>
        </w:rPr>
        <w:t>)</w:t>
      </w:r>
      <w:r>
        <w:rPr>
          <w:rStyle w:val="FootnoteAnchor"/>
          <w:rtl w:val="true"/>
        </w:rPr>
        <w:footnoteReference w:id="71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راوى ضعيف</w:t>
      </w:r>
      <w:r>
        <w:rPr>
          <w:rFonts w:eastAsia="Amiri" w:cs="Amiri" w:ascii="Amiri" w:hAnsi="Amiri"/>
          <w:color w:val="111111"/>
          <w:sz w:val="28"/>
          <w:szCs w:val="28"/>
          <w:rtl w:val="true"/>
          <w:lang w:bidi="ar-SA"/>
        </w:rPr>
        <w:t>)</w:t>
      </w:r>
      <w:r>
        <w:rPr>
          <w:rStyle w:val="FootnoteAnchor"/>
          <w:rtl w:val="true"/>
        </w:rPr>
        <w:footnoteReference w:id="716"/>
      </w:r>
      <w:r>
        <w:rPr>
          <w:rFonts w:ascii="Amiri" w:hAnsi="Amiri" w:eastAsia="Amiri" w:cs="Amiri"/>
          <w:color w:val="111111"/>
          <w:sz w:val="28"/>
          <w:sz w:val="28"/>
          <w:szCs w:val="28"/>
          <w:rtl w:val="true"/>
          <w:lang w:bidi="ar-SA"/>
        </w:rPr>
        <w:t xml:space="preserve">مشترك است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نمونه روشن آن ، روايت ابن سنان از امام صادق عليه‌السلام در بحث آب كرّ است</w:t>
      </w:r>
      <w:r>
        <w:rPr>
          <w:rStyle w:val="FootnoteAnchor"/>
          <w:rtl w:val="true"/>
        </w:rPr>
        <w:footnoteReference w:id="717"/>
      </w:r>
      <w:r>
        <w:rPr>
          <w:rFonts w:ascii="IRNazanin" w:hAnsi="IRNazanin" w:eastAsia="IRNazanin"/>
          <w:color w:val="111111"/>
          <w:sz w:val="28"/>
          <w:sz w:val="28"/>
          <w:szCs w:val="28"/>
          <w:rtl w:val="true"/>
          <w:lang w:bidi="fa-IR"/>
        </w:rPr>
        <w:t xml:space="preserve">كه معركه آراى فقها بوده و بحث جنجال‌برانگيزى را به دنبال داشته است كه تفصيل آن را مى‌توان در كتاب‌هاى فقهى يافت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بعضى از فقها ، مانند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بهايى ،</w:t>
      </w:r>
      <w:r>
        <w:rPr>
          <w:rStyle w:val="FootnoteAnchor"/>
          <w:rtl w:val="true"/>
        </w:rPr>
        <w:footnoteReference w:id="718"/>
      </w:r>
      <w:r>
        <w:rPr>
          <w:rFonts w:ascii="IRNazanin" w:hAnsi="IRNazanin" w:eastAsia="IRNazanin"/>
          <w:color w:val="111111"/>
          <w:sz w:val="28"/>
          <w:sz w:val="28"/>
          <w:szCs w:val="28"/>
          <w:rtl w:val="true"/>
          <w:lang w:bidi="fa-IR"/>
        </w:rPr>
        <w:t>محقّق خوانسارى ،</w:t>
      </w:r>
      <w:r>
        <w:rPr>
          <w:rStyle w:val="FootnoteAnchor"/>
          <w:rtl w:val="true"/>
        </w:rPr>
        <w:footnoteReference w:id="719"/>
      </w:r>
      <w:r>
        <w:rPr>
          <w:rFonts w:ascii="Amiri" w:hAnsi="Amiri" w:eastAsia="Amiri" w:cs="Amiri"/>
          <w:color w:val="111111"/>
          <w:sz w:val="28"/>
          <w:sz w:val="28"/>
          <w:szCs w:val="28"/>
          <w:rtl w:val="true"/>
          <w:lang w:bidi="ar-SA"/>
        </w:rPr>
        <w:t>آية اللّه خويى ،</w:t>
      </w:r>
      <w:r>
        <w:rPr>
          <w:rStyle w:val="FootnoteAnchor"/>
          <w:rtl w:val="true"/>
        </w:rPr>
        <w:footnoteReference w:id="720"/>
      </w:r>
      <w:r>
        <w:rPr>
          <w:rFonts w:ascii="IRNazanin" w:hAnsi="IRNazanin" w:eastAsia="IRNazanin"/>
          <w:color w:val="111111"/>
          <w:sz w:val="28"/>
          <w:sz w:val="28"/>
          <w:szCs w:val="28"/>
          <w:rtl w:val="true"/>
          <w:lang w:bidi="fa-IR"/>
        </w:rPr>
        <w:t xml:space="preserve">معتقدند كه مراد از ابن سنان در روايت مذكور ، عبد اللّه بن سنان است و روايت ، معتبر است ؛ ولى بعض ديگر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مدارك الأحكام ،</w:t>
      </w:r>
      <w:r>
        <w:rPr>
          <w:rStyle w:val="FootnoteAnchor"/>
          <w:rtl w:val="true"/>
        </w:rPr>
        <w:footnoteReference w:id="721"/>
      </w:r>
      <w:r>
        <w:rPr>
          <w:rFonts w:ascii="IRNazanin" w:hAnsi="IRNazanin" w:eastAsia="IRNazanin"/>
          <w:color w:val="111111"/>
          <w:sz w:val="28"/>
          <w:sz w:val="28"/>
          <w:szCs w:val="28"/>
          <w:rtl w:val="true"/>
          <w:lang w:bidi="fa-IR"/>
        </w:rPr>
        <w:t>صاحب معالم ،</w:t>
      </w:r>
      <w:r>
        <w:rPr>
          <w:rStyle w:val="FootnoteAnchor"/>
          <w:rtl w:val="true"/>
        </w:rPr>
        <w:footnoteReference w:id="722"/>
      </w:r>
      <w:r>
        <w:rPr>
          <w:rFonts w:ascii="Amiri" w:hAnsi="Amiri" w:eastAsia="Amiri" w:cs="Amiri"/>
          <w:color w:val="111111"/>
          <w:sz w:val="28"/>
          <w:sz w:val="28"/>
          <w:szCs w:val="28"/>
          <w:rtl w:val="true"/>
          <w:lang w:bidi="ar-SA"/>
        </w:rPr>
        <w:t>و صاحب جواهر الكلام ،</w:t>
      </w:r>
      <w:r>
        <w:rPr>
          <w:rStyle w:val="FootnoteAnchor"/>
          <w:rtl w:val="true"/>
        </w:rPr>
        <w:footnoteReference w:id="723"/>
      </w:r>
      <w:r>
        <w:rPr>
          <w:rFonts w:ascii="Amiri" w:hAnsi="Amiri" w:eastAsia="Amiri" w:cs="Amiri"/>
          <w:color w:val="111111"/>
          <w:sz w:val="28"/>
          <w:sz w:val="28"/>
          <w:szCs w:val="28"/>
          <w:rtl w:val="true"/>
          <w:lang w:bidi="ar-SA"/>
        </w:rPr>
        <w:t xml:space="preserve">عقيده دارند كه مراد از ابن سنان ، محمّد بن سنان است و روايت ضعيف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شناسايى ارسال سند</w:t>
      </w:r>
    </w:p>
    <w:p>
      <w:pPr>
        <w:pStyle w:val="BookText"/>
        <w:rPr/>
      </w:pPr>
      <w:r>
        <w:rPr>
          <w:rFonts w:ascii="IRNazanin" w:hAnsi="IRNazanin" w:eastAsia="IRNazanin"/>
          <w:color w:val="111111"/>
          <w:sz w:val="28"/>
          <w:sz w:val="28"/>
          <w:szCs w:val="28"/>
          <w:rtl w:val="true"/>
          <w:lang w:bidi="fa-IR"/>
        </w:rPr>
        <w:t xml:space="preserve">يكى از فوايد و ثمرات ديگر تمييز مشتركات ، بازشناخت احاديث مرسل است </w:t>
      </w:r>
      <w:r>
        <w:rPr>
          <w:rFonts w:eastAsia="IRNazanin" w:cs="IRNazanin"/>
          <w:color w:val="111111"/>
          <w:sz w:val="28"/>
          <w:szCs w:val="28"/>
          <w:rtl w:val="true"/>
          <w:lang w:bidi="fa-IR"/>
        </w:rPr>
        <w:t>.</w:t>
      </w:r>
      <w:r>
        <w:rPr>
          <w:rStyle w:val="FootnoteAnchor"/>
          <w:rtl w:val="true"/>
        </w:rPr>
        <w:footnoteReference w:id="724"/>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ارسال ، بر دو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ارسال جَلى و ارسال خَفى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ارسال خفى ، در سلسله راويان سند ، يك راوى يا بيشتر ، حذف شده است و ما ، در زنجيره سند با حلقه مفقوده مواجه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تشخيص ارسال خفى ، به راحتى مقدور نيست ؛ چراكه ظاهر سند ، متّصل و مسند است ؛ ولى با در نظر گرفتن بعضى از قراين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طبقه 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مى‌توانيم مرسل بودن حديث را اثبات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اگر راوى مشترك ، </w:t>
      </w:r>
    </w:p>
    <w:p>
      <w:pPr>
        <w:pStyle w:val="BookText"/>
        <w:rPr/>
      </w:pPr>
      <w:r>
        <w:rPr>
          <w:rFonts w:ascii="Amiri" w:hAnsi="Amiri" w:eastAsia="Amiri" w:cs="Amiri"/>
          <w:color w:val="111111"/>
          <w:sz w:val="28"/>
          <w:sz w:val="28"/>
          <w:szCs w:val="28"/>
          <w:rtl w:val="true"/>
          <w:lang w:bidi="ar-SA"/>
        </w:rPr>
        <w:t xml:space="preserve">از جهت طبقه ، اختلاف داشته باشند ، شناخت او در مرسل يا مسند بودن حديث ، نقش كاربردى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ابان ، كه بين ابان بن تغلب و ابان بن عثمان ، مشترك است و ابن سنان ، كه بين عبداللّه بن سنان و محمّد بن سنان مشترك است ، ولى از جهت طبقه ، اختلاف دارند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مثلاً اگر در سند حديثى آمده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سنان ، عن ابى عبد اللّه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از ابن سنان ، عبد اللّه بن سنان باشد ، حديث مسند است ، ولى اگر مراد از ابن سنان ، محمّد بن سنان باشد ، حديث مرسل خواهد بود ؛ چون محمّد بن سنان نمى‌تواند از امام صادق عليه‌السلام حديث نقل نمايد </w:t>
      </w:r>
      <w:r>
        <w:rPr>
          <w:rFonts w:eastAsia="IRNazanin" w:cs="IRNazanin"/>
          <w:color w:val="111111"/>
          <w:sz w:val="28"/>
          <w:szCs w:val="28"/>
          <w:rtl w:val="true"/>
          <w:lang w:bidi="fa-IR"/>
        </w:rPr>
        <w:t>.</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در مقام تعارض</w:t>
      </w:r>
    </w:p>
    <w:p>
      <w:pPr>
        <w:pStyle w:val="BookText"/>
        <w:rPr/>
      </w:pPr>
      <w:r>
        <w:rPr>
          <w:rFonts w:ascii="IRNazanin" w:hAnsi="IRNazanin" w:eastAsia="IRNazanin"/>
          <w:color w:val="111111"/>
          <w:sz w:val="28"/>
          <w:sz w:val="28"/>
          <w:szCs w:val="28"/>
          <w:rtl w:val="true"/>
          <w:lang w:bidi="fa-IR"/>
        </w:rPr>
        <w:t xml:space="preserve">از فوايد و ثمرات ديگر تمييز مشتركات ،در مقام عمل و در تعارض دو خبر و ترجيح يكى بر ديگرى ، ظاهر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دو روايتى كه از جهت مضمون ، ناسازگارى دارند و جمع بين آنها ممكن نيست ، بايد يكى را بر ديگرى ترجيح دهيم و به مضمون آن عمل كنيم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راه‌هاى ترجيح ، رجوع به مرجّحات سندى است كه در مقبوله عمر بن حنظله</w:t>
      </w:r>
      <w:r>
        <w:rPr>
          <w:rStyle w:val="FootnoteAnchor"/>
          <w:rtl w:val="true"/>
        </w:rPr>
        <w:footnoteReference w:id="726"/>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اگر در سند اين دو روايت ، راوى مشتركى قرار بگيرد كه يكى ثقه است و ديگرى ضعيف ، يا هر دو ثقه يا هر دو ضعيف</w:t>
      </w:r>
      <w:r>
        <w:rPr>
          <w:rStyle w:val="FootnoteAnchor"/>
          <w:rtl w:val="true"/>
        </w:rPr>
        <w:footnoteReference w:id="727"/>
      </w:r>
      <w:r>
        <w:rPr>
          <w:rFonts w:ascii="Amiri" w:hAnsi="Amiri" w:eastAsia="Amiri" w:cs="Amiri"/>
          <w:color w:val="111111"/>
          <w:sz w:val="28"/>
          <w:sz w:val="28"/>
          <w:szCs w:val="28"/>
          <w:rtl w:val="true"/>
          <w:lang w:bidi="ar-SA"/>
        </w:rPr>
        <w:t xml:space="preserve">هستند ، ولى وثاقت و ضعف آنان در يك مرتبه نيست ، بايد به آن روايتى عمل كرد كه راوى آن ثقه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فرض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فرض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يا ضعف كمترى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p>
    <w:p>
      <w:pPr>
        <w:pStyle w:val="BookText"/>
        <w:rPr/>
      </w:pPr>
      <w:r>
        <w:rPr>
          <w:rFonts w:ascii="IRNazanin" w:hAnsi="IRNazanin" w:eastAsia="IRNazanin"/>
          <w:color w:val="111111"/>
          <w:sz w:val="28"/>
          <w:sz w:val="28"/>
          <w:szCs w:val="28"/>
          <w:rtl w:val="true"/>
          <w:lang w:bidi="fa-IR"/>
        </w:rPr>
        <w:t xml:space="preserve">همين دليل ، جداسازى راوى مشترك و تعيين آن ، يك ضرورت اجتناب‌ناپذير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آنچه گذشت ، نقش كاربردى تمييز مشتركات را مى‌توان بدين‌گونه يادآورى كرد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تعيين راوى ثقه از غيرثقه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شناسايى احاديث 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معناى عام كلمه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غير 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صورت اشتراك عنوان بين ثقه و غيرثقه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تعارض در توثيق و تضعيف و ترجيح يكى بر ديگرى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توثيقات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اين كه يكى از راويان مشترك ، از اصحاب اجماع يا از مشايخ الثقات باشد و ديگرى نباشد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تلاش‌هاى علمى 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مشتركات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بحث راويان مشترك و جداسازى آنها ، از اواخر قرن يازدهم هجرى قمرى مورد توجه جدّى گروهى از حديث‌شناسان و دانشمندان رجالى قرار گرفته است و هر كدام سعى نموده‌اند تا به روش‌هاى جديد و ابتكارى به حلّ اين معضل سندى بپردازند و راهى براى تمييز و تعيين راوى مشترك پيدا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قدردانى از تلاش علمى اين بزرگان و نيز اطلاع خوانندگان و حديث‌پژوهان ، به معرفى اين آثار ماندگار و منهج علمى پديدآورندگان آن در جداسازى راويان مشترك مى‌پردازيم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منتقى الجمان فى الأحاديث الصحاح و الحسان</w:t>
      </w:r>
      <w:r>
        <w:rPr>
          <w:rStyle w:val="FootnoteAnchor"/>
          <w:rtl w:val="true"/>
        </w:rPr>
        <w:footnoteReference w:id="728"/>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كتاب ، گرچه به انگيزه تمييز مشتركات نگاشته نشده است ، امّا در چگونگى نگرش به موضوع عناوين مشترك و راه حلّى كه براى بازشناسى مصاديق آن ، ارائه </w:t>
      </w:r>
    </w:p>
    <w:p>
      <w:pPr>
        <w:pStyle w:val="BookText"/>
        <w:rPr/>
      </w:pPr>
      <w:r>
        <w:rPr>
          <w:rFonts w:ascii="IRNazanin" w:hAnsi="IRNazanin" w:eastAsia="IRNazanin"/>
          <w:color w:val="111111"/>
          <w:sz w:val="28"/>
          <w:sz w:val="28"/>
          <w:szCs w:val="28"/>
          <w:rtl w:val="true"/>
          <w:lang w:bidi="fa-IR"/>
        </w:rPr>
        <w:t xml:space="preserve">كرده است ، بدون ترديد از ارزنده‌ترين كتاب‌ها در اين زمينه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فرزانه و سخت‌كوش كتاب ، علاوه بر آن كه فايده ششم از فوايد دوازده‌گانه مقدمه كتاب را به اين موضوع اختصاص داده است 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طريق تمييز من التلبّس من المشتركات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بسيار سودمندى را ارائه كرده است ، در جاى جاى كتاب ، به مناسبت‌هاى مختلف ،به تمييز و جداسازى راويان مشترك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اسانيد روايات قرار گرفته‌اند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پرداخته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المقال فيما يتعلّق بأحوال الحديث و الرجال</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 xml:space="preserve">اين كتاب ، در دوازده باب تنظيم گرديده است و باب دوازدهم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تمييز مشتركات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آقا بزرگ تهرانى مى‌نويسد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رتّبه على اثنى عشر بابا و أورد فى ثانى عشر الأبواب ، اثنتى عشرة فائدة فى تمييز المشتركات بالاسم ، ثم بالنسب ، ثم بالكنى ، ثم بالألقاب </w:t>
      </w:r>
      <w:r>
        <w:rPr>
          <w:rFonts w:eastAsia="Amiri" w:cs="Amiri" w:ascii="Amiri" w:hAnsi="Amiri"/>
          <w:color w:val="111111"/>
          <w:sz w:val="28"/>
          <w:szCs w:val="28"/>
          <w:rtl w:val="true"/>
          <w:lang w:bidi="ar-SA"/>
        </w:rPr>
        <w:t>.</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 xml:space="preserve">شيخ عبّاس قمى ، معتقد است كه او اوّل كسى است كه در تمييز مشتركات ، كتاب تأليف كرده است </w:t>
      </w:r>
      <w:r>
        <w:rPr>
          <w:rFonts w:eastAsia="Amiri" w:cs="Amiri" w:ascii="Amiri" w:hAnsi="Amiri"/>
          <w:color w:val="111111"/>
          <w:sz w:val="28"/>
          <w:szCs w:val="28"/>
          <w:rtl w:val="true"/>
          <w:lang w:bidi="ar-SA"/>
        </w:rPr>
        <w:t>.</w:t>
      </w:r>
      <w:r>
        <w:rPr>
          <w:rStyle w:val="FootnoteAnchor"/>
          <w:rtl w:val="true"/>
        </w:rPr>
        <w:footnoteReference w:id="73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هداية المحدّثين إلى طريقة المحمّدين</w:t>
      </w:r>
      <w:r>
        <w:rPr>
          <w:rStyle w:val="FootnoteAnchor"/>
          <w:rtl w:val="true"/>
        </w:rPr>
        <w:footnoteReference w:id="732"/>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نويسنده كتاب ، در ابتدا ، به شرح باب دوازدهم كتاب جامع المقال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راويان مشترك داشت اختصاص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پرداخت و سپس كتاب مستقل و جداگانه‌اى تأليف نمود و مطالب فراوانى را در آن آورد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در مقدمه كتاب مى‌نويسد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إنّى نظرت فى الكتاب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المقال فيما يتعلّق باحوال الحديث والرجال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فى الباب الثانى عشر منه اغلاطاً كثيرة لاتخفى على من له أدنى 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إنّى أفردت بعد ذلك هذا الكتاب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بنا بر اين ، انگيزه اصلى مؤلّف از نگارش كتاب ، حلّ مشكلات اسناد كتب اربعه ، از جمله بازشناسى و تعيين مصاديق عناوين مشترك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كتاب ، گاه به عنوان مشتركات كاظمى نيز تعبير مى‌شود و علامت اختصارى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تهرانى ، از اين كتاب ، به هر دو عنوان ياد كرده است </w:t>
      </w:r>
      <w:r>
        <w:rPr>
          <w:rFonts w:eastAsia="IRNazanin" w:cs="IRNazanin"/>
          <w:color w:val="111111"/>
          <w:sz w:val="28"/>
          <w:szCs w:val="28"/>
          <w:rtl w:val="true"/>
          <w:lang w:bidi="fa-IR"/>
        </w:rPr>
        <w:t>.</w:t>
      </w:r>
      <w:r>
        <w:rPr>
          <w:rStyle w:val="FootnoteAnchor"/>
          <w:rtl w:val="true"/>
        </w:rPr>
        <w:footnoteReference w:id="73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رجال الحديث</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 xml:space="preserve">اين كتاب ، يكى از سودمندترين كتاب‌ها در مباحث رجالى و از جمله تمييز مشتركات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 گرچه مستقيماً به مبحث مشتركات پرداخته شده است ، ولى از آن جهت كه در ذيل هر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اساتيد و شاگردان آن ذكر مى‌شود ، همان طور كه مؤلف كتاب بر اين عقيده است ، در بيشتر اوقات ، تمييز مشتركات ، به راحتى صورت مى‌گيرد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 در مقدمه كتاب مى‌نويسد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ذكرنا ترجمة كلّ شخص رواته و من روى هو عنهم فى الكتب الأربعة و قد نذكر ما فى غيرها أيضا ، و لا سيّما رجال الكشى فقد ذكرنا أكثر ما فيه من الرواة و المروى عنهم ، و بذلك يحصل التمييز الكامل بين المشتركات غالبا </w:t>
      </w:r>
      <w:r>
        <w:rPr>
          <w:rFonts w:eastAsia="Amiri" w:cs="Amiri" w:ascii="Amiri" w:hAnsi="Amiri"/>
          <w:color w:val="111111"/>
          <w:sz w:val="28"/>
          <w:szCs w:val="28"/>
          <w:rtl w:val="true"/>
          <w:lang w:bidi="ar-SA"/>
        </w:rPr>
        <w:t>.</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عوامل ايجاد اشتراك</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چيز ، موجب شده است تا شاهدِ وجود راويان مشترك در اسناد روايات باشيم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سند به اتكاى سند قبلى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 كتاب ، روايتى را با اسناد كامل ذكر مى‌كند ، ولى در روايت بعدى ، به اتّكاى قراين موجود در سند قبل ، پاره‌اى عناوين را مختصر مى‌نمايد و شناسايى آنها را به آن قراين موكول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كلينى حديثى را با اين سند نقل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اصحابنا ، عن احمد بن محمّد ، عن على بن الحكم ، عن سيف بن عميرة ، عن ابى بكر الحضرمى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ولى در سند بعدى ، به اتّكاى اين سند ، به تلخيص سند و كوتاه كردن نام راويان مى‌پردازد و مى‌نويسد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 عن على ، عن سيف ، عن اسحاق بن عمار</w:t>
      </w:r>
      <w:r>
        <w:rPr>
          <w:rFonts w:eastAsia="IRNazanin" w:cs="IRNazanin"/>
          <w:color w:val="111111"/>
          <w:sz w:val="28"/>
          <w:szCs w:val="28"/>
          <w:rtl w:val="true"/>
          <w:lang w:bidi="fa-IR"/>
        </w:rPr>
        <w:t>... .</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 xml:space="preserve">و يا مثلاً در جاى ديگر ، روايتى را با اين سند نقل مى‌نمايد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 عن احمد بن محمّد بن عيسى ، عن على بن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ولى در سند بعد مى‌نويسد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 عن احمد ، عن ابن فضال ، عن ابن بكير</w:t>
      </w:r>
      <w:r>
        <w:rPr>
          <w:rFonts w:eastAsia="IRNazanin" w:cs="IRNazanin"/>
          <w:color w:val="111111"/>
          <w:sz w:val="28"/>
          <w:szCs w:val="28"/>
          <w:rtl w:val="true"/>
          <w:lang w:bidi="fa-IR"/>
        </w:rPr>
        <w:t>... .</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 xml:space="preserve">نمونه‌هايى از اين دست ، در الكافى ، فراوان است كه به دليل وجود قراين ، شناخت عناوينى كه تلخيص و كوتاه شده‌اند ، مشكل نخواهد بود ؛ ولى وقتى اين روايات ، به كتب حديثى ديگر منتقل مى‌شوند ، در صورتى كه ترتيب كتاب اوّل ، مراعات نشود و قراين اسناد نسبت به يك ديگر منتقل نگردد ، طبيعى است كه شناخت عناوين ، با دشوارى روبه‌رو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اختصار در نسب</w:t>
      </w:r>
    </w:p>
    <w:p>
      <w:pPr>
        <w:pStyle w:val="BookText"/>
        <w:rPr/>
      </w:pPr>
      <w:r>
        <w:rPr>
          <w:rFonts w:ascii="IRNazanin" w:hAnsi="IRNazanin" w:eastAsia="IRNazanin"/>
          <w:color w:val="111111"/>
          <w:sz w:val="28"/>
          <w:sz w:val="28"/>
          <w:szCs w:val="28"/>
          <w:rtl w:val="true"/>
          <w:lang w:bidi="fa-IR"/>
        </w:rPr>
        <w:t xml:space="preserve">يكى ديگر از روش‌هاى تلخيص سند ، اختصار در نسب راوى است ؛ به اين معنا كه پدر يا بعضى از اجداد راوى ، از اسم كامل حذف گردد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بن عيسى بن عبيد اليقطينى ، يا احمد بن محمّد بن ابى نصر </w:t>
      </w:r>
    </w:p>
    <w:p>
      <w:pPr>
        <w:pStyle w:val="BookText"/>
        <w:rPr/>
      </w:pPr>
      <w:r>
        <w:rPr>
          <w:rFonts w:ascii="Amiri" w:hAnsi="Amiri" w:eastAsia="Amiri" w:cs="Amiri"/>
          <w:color w:val="111111"/>
          <w:sz w:val="28"/>
          <w:sz w:val="28"/>
          <w:szCs w:val="28"/>
          <w:rtl w:val="true"/>
          <w:lang w:bidi="ar-SA"/>
        </w:rPr>
        <w:t xml:space="preserve">البزنطى ، و يا احمد بن محمّد بن خالد البرقى ، تبديل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بديهى است كه اگر راوى ، با نسب كامل ذكر شود ، با مشكل اشتراك مواجه نخواهيم بود ؛ ولى وقتى بدون ذكر نسب در سند روايت قرار بگيرد ، بين چند نفر مشترك خواهد بود و هر چه قدر عنوان ، كوتاه‌تر گردد ، دايره ترديد بيشتر 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اسم راوى و ذكر لقب يا كنيه او</w:t>
      </w:r>
    </w:p>
    <w:p>
      <w:pPr>
        <w:pStyle w:val="BookText"/>
        <w:rPr/>
      </w:pPr>
      <w:r>
        <w:rPr>
          <w:rFonts w:ascii="IRNazanin" w:hAnsi="IRNazanin" w:eastAsia="IRNazanin"/>
          <w:color w:val="111111"/>
          <w:sz w:val="28"/>
          <w:sz w:val="28"/>
          <w:szCs w:val="28"/>
          <w:rtl w:val="true"/>
          <w:lang w:bidi="fa-IR"/>
        </w:rPr>
        <w:t xml:space="preserve">يكى ديگر از امورى كه موجب اشتراك مى‌گردد ، آن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حديث ، نام راوى ذكر نشود و به جاى آن ، لقب يا كنيه او بيايد ؛ چون ممكن است از راوى ، با عناوين مختلف ، روايت نقل شود ؛ گاه با اسم ، گاه با لقب و گاه با كنيه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ابو جعفر ، كنيه چند تن از روات است و ابو بصير ، به جمعى از راويان اطلاق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طبيعى است وقتى در اسناد روايات ، با عنوان ابو جعفر يا ابو بصير ، روبه رو مى‌شويم ، با مشكل اشتراك مواجه هستيم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نام راوى بدون پسوند</w:t>
      </w:r>
    </w:p>
    <w:p>
      <w:pPr>
        <w:pStyle w:val="BookText"/>
        <w:rPr/>
      </w:pPr>
      <w:r>
        <w:rPr>
          <w:rFonts w:ascii="IRNazanin" w:hAnsi="IRNazanin" w:eastAsia="IRNazanin"/>
          <w:color w:val="111111"/>
          <w:sz w:val="28"/>
          <w:sz w:val="28"/>
          <w:szCs w:val="28"/>
          <w:rtl w:val="true"/>
          <w:lang w:bidi="fa-IR"/>
        </w:rPr>
        <w:t xml:space="preserve">از ديگر عوامل اشتراك ، قرار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اسماى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روايت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 كه بين محمّد بن يحيى العطار و محمّد بن يحيى الخزاز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مشترك است ؛ على بن ابى حمزه ، كه بين على بن ابى حمزه بطائنى و على بن ابى حمزه ثمالى ، مشترك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روش جداسازى راويان مشترك</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تمييز و جداسازى عناوين مشترك و مشخص كردن راوى ، از ساز و كارهاى مختلفى مى‌توان بهره گرفت كه در اين‌جا به بعضى از آنها اشاره مى‌شود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به سند قبلى</w:t>
      </w:r>
    </w:p>
    <w:p>
      <w:pPr>
        <w:pStyle w:val="BookText"/>
        <w:rPr/>
      </w:pPr>
      <w:r>
        <w:rPr>
          <w:rFonts w:ascii="IRNazanin" w:hAnsi="IRNazanin" w:eastAsia="IRNazanin"/>
          <w:color w:val="111111"/>
          <w:sz w:val="28"/>
          <w:sz w:val="28"/>
          <w:szCs w:val="28"/>
          <w:rtl w:val="true"/>
          <w:lang w:bidi="fa-IR"/>
        </w:rPr>
        <w:t xml:space="preserve">چنان‌كه گذشت در بسيارى از موارد ، مؤلّف كتاب حديثى ، با تكيه بر سند قبلى ، اقدام به تلخيص اسامى راويان نموده است كه موجب اشتراك آن راوى با ديگر راويان هم‌نام خود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مراجعه به سند قبلى ، مى‌توانيم راوى مشترك را شناسايى نماييم و آن را از ابهام بيرون آوريم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مثلاً كلينى ، حديثى را با اين سند نقل مى‌كند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 عن محمّد بن عيسى ، عن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سند بعدى مى‌نويسد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 عن محمّد ، عن يونس</w:t>
      </w:r>
      <w:r>
        <w:rPr>
          <w:rFonts w:eastAsia="Amiri" w:cs="Amiri" w:ascii="Amiri" w:hAnsi="Amiri"/>
          <w:color w:val="111111"/>
          <w:sz w:val="28"/>
          <w:szCs w:val="28"/>
          <w:rtl w:val="true"/>
          <w:lang w:bidi="ar-SA"/>
        </w:rPr>
        <w:t>... .</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 xml:space="preserve">در اين سند ، على و محمّد ، از عناوين مشترك‌اند ؛ ولى به قرينه سند قبلى ، قابل شناسايى هستند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على ، على بن ابراهيم و مراد از محمّد ، محمّد بن عيسى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نيز در جاى ديگر ، حديثى را با اين سند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 عن احمد بن محمّد ، عن الحسين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سند بعدى مى‌نويسد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 عن احمد ، عن على بن النعمان</w:t>
      </w:r>
      <w:r>
        <w:rPr>
          <w:rFonts w:eastAsia="IRNazanin" w:cs="IRNazanin"/>
          <w:color w:val="111111"/>
          <w:sz w:val="28"/>
          <w:szCs w:val="28"/>
          <w:rtl w:val="true"/>
          <w:lang w:bidi="fa-IR"/>
        </w:rPr>
        <w:t>... .</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 xml:space="preserve">محمّد و احمد ، از راويان مشترك‌اند ؛ ولى به ملاحظه سند قبلى ، مشخص مى‌شود كه مراد از محمّد ، محمّد بن يحيى و مراد از احمد ، احمد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انصراف</w:t>
      </w:r>
    </w:p>
    <w:p>
      <w:pPr>
        <w:pStyle w:val="BookText"/>
        <w:rPr/>
      </w:pPr>
      <w:r>
        <w:rPr>
          <w:rFonts w:ascii="IRNazanin" w:hAnsi="IRNazanin" w:eastAsia="IRNazanin"/>
          <w:color w:val="111111"/>
          <w:sz w:val="28"/>
          <w:sz w:val="28"/>
          <w:szCs w:val="28"/>
          <w:rtl w:val="true"/>
          <w:lang w:bidi="fa-IR"/>
        </w:rPr>
        <w:t>انصراف ،</w:t>
      </w:r>
      <w:r>
        <w:rPr>
          <w:rStyle w:val="FootnoteAnchor"/>
          <w:rtl w:val="true"/>
        </w:rPr>
        <w:footnoteReference w:id="740"/>
      </w:r>
      <w:r>
        <w:rPr>
          <w:rFonts w:ascii="Amiri" w:hAnsi="Amiri" w:eastAsia="Amiri" w:cs="Amiri"/>
          <w:color w:val="111111"/>
          <w:sz w:val="28"/>
          <w:sz w:val="28"/>
          <w:szCs w:val="28"/>
          <w:rtl w:val="true"/>
          <w:lang w:bidi="ar-SA"/>
        </w:rPr>
        <w:t xml:space="preserve">از اصطلاحات فقهى و اصولى است كه كاربردهاى مختلفى دارد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مقصود از آن ، رفتن و دور شدن ذهن از معناى واقعى و شمولى و اصلى لفظ ، به معناى جزئى و مقيّد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انصراف در بحث ما آن است كه عنوان مطلق </w:t>
      </w:r>
    </w:p>
    <w:p>
      <w:pPr>
        <w:pStyle w:val="BookText"/>
        <w:rPr/>
      </w:pPr>
      <w:r>
        <w:rPr>
          <w:rFonts w:ascii="IRNazanin" w:hAnsi="IRNazanin" w:eastAsia="IRNazanin"/>
          <w:color w:val="111111"/>
          <w:sz w:val="28"/>
          <w:sz w:val="28"/>
          <w:szCs w:val="28"/>
          <w:rtl w:val="true"/>
          <w:lang w:bidi="fa-IR"/>
        </w:rPr>
        <w:t xml:space="preserve">و مشترك كه مردّد بين تعدادى از اسامى و راويان است ، به يك فرد خاص و راوى مشخص ، انصرافْ پيدا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انصراف ، ممكن است يكى از اين امور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اشتهار و معروفيت ؛ صاحب كتاب بودن ؛ كثير الروايه بودن 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ذكر نمونه‌ها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بن ابى حمزه ، بين على بن ابى حمزه ثمالى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بن ابى حمزه بطائنى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مشترك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بدون پسوند ثمالى و بطائنى ، در سند روايتى قرار بگيرد ، انصراف به دومى دارد و منشأ آن ، اشتهار بطائنى و كثرت روايات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علاّمه بحرالعلوم مى‌نويسد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الإطلاق على بن ابى حمزة ، من غير وصف ، ينصرف إلى الثانى ، أى على بن أبى حمزة البطائنى ، لاشتهاره و كثرة أخباره </w:t>
      </w:r>
      <w:r>
        <w:rPr>
          <w:rFonts w:eastAsia="Amiri" w:cs="Amiri" w:ascii="Amiri" w:hAnsi="Amiri"/>
          <w:color w:val="111111"/>
          <w:sz w:val="28"/>
          <w:szCs w:val="28"/>
          <w:rtl w:val="true"/>
          <w:lang w:bidi="ar-SA"/>
        </w:rPr>
        <w:t>.</w:t>
      </w:r>
      <w:r>
        <w:rPr>
          <w:rStyle w:val="FootnoteAnchor"/>
          <w:rtl w:val="true"/>
        </w:rPr>
        <w:footnoteReference w:id="74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اسماعيل الجعفى ، بين اسماعيل بن جابر الجعفى و اسماعيل بن عبدالرحمن الجعفى ، مشترك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اين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الجعفى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روايت قرار بگيرد ، به اوّلى ، انصراف دارد و منشأ آن اشتهار و معروفيت اسماعيل بن جابر و</w:t>
      </w:r>
    </w:p>
    <w:p>
      <w:pPr>
        <w:pStyle w:val="BookText"/>
        <w:rPr/>
      </w:pPr>
      <w:r>
        <w:rPr>
          <w:rFonts w:ascii="Amiri" w:hAnsi="Amiri" w:eastAsia="Amiri" w:cs="Amiri"/>
          <w:color w:val="111111"/>
          <w:sz w:val="28"/>
          <w:sz w:val="28"/>
          <w:szCs w:val="28"/>
          <w:rtl w:val="true"/>
          <w:lang w:bidi="ar-SA"/>
        </w:rPr>
        <w:t xml:space="preserve">صاحب كتاب بودن اوست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آية اللّه خويى مى‌نويسد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الإطلاق ، ينصرف إلى الأوّل ، أى إسماعيل بن جابر ، لانّه أشهر و أعرف وأنّه ذو كتاب ما لم يكن قرينة على الخلاف </w:t>
      </w:r>
      <w:r>
        <w:rPr>
          <w:rFonts w:eastAsia="Amiri" w:cs="Amiri" w:ascii="Amiri" w:hAnsi="Amiri"/>
          <w:color w:val="111111"/>
          <w:sz w:val="28"/>
          <w:szCs w:val="28"/>
          <w:rtl w:val="true"/>
          <w:lang w:bidi="ar-SA"/>
        </w:rPr>
        <w:t>.</w:t>
      </w:r>
      <w:r>
        <w:rPr>
          <w:rStyle w:val="FootnoteAnchor"/>
          <w:rtl w:val="true"/>
        </w:rPr>
        <w:footnoteReference w:id="742"/>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حسين بن خالد ، بين حسين بن خالد صيرفى و حسين بن ابى العلاء ،</w:t>
      </w:r>
      <w:r>
        <w:rPr>
          <w:rStyle w:val="FootnoteAnchor"/>
          <w:rtl w:val="true"/>
        </w:rPr>
        <w:footnoteReference w:id="743"/>
      </w:r>
      <w:r>
        <w:rPr>
          <w:rFonts w:ascii="Amiri" w:hAnsi="Amiri" w:eastAsia="Amiri" w:cs="Amiri"/>
          <w:color w:val="111111"/>
          <w:sz w:val="28"/>
          <w:sz w:val="28"/>
          <w:szCs w:val="28"/>
          <w:rtl w:val="true"/>
          <w:lang w:bidi="ar-SA"/>
        </w:rPr>
        <w:t xml:space="preserve">مشترك </w:t>
      </w:r>
    </w:p>
    <w:p>
      <w:pPr>
        <w:pStyle w:val="BookText"/>
        <w:rPr/>
      </w:pPr>
      <w:r>
        <w:rPr>
          <w:rFonts w:ascii="IRNazanin" w:hAnsi="IRNazanin" w:eastAsia="IRNazanin"/>
          <w:color w:val="111111"/>
          <w:sz w:val="28"/>
          <w:sz w:val="28"/>
          <w:szCs w:val="28"/>
          <w:rtl w:val="true"/>
          <w:lang w:bidi="fa-IR"/>
        </w:rPr>
        <w:t xml:space="preserve">است ؛ ولى عند الاطلاق ، انصراف به دومى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آية اللّه خويى مى‌نويسد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 الإطلاق ينصرف إلى الثانى ، لأنّ الصيرفى ، فروايته فى الأحكام و غيرها قليلة </w:t>
      </w:r>
      <w:r>
        <w:rPr>
          <w:rFonts w:eastAsia="Amiri" w:cs="Amiri" w:ascii="Amiri" w:hAnsi="Amiri"/>
          <w:color w:val="111111"/>
          <w:sz w:val="28"/>
          <w:szCs w:val="28"/>
          <w:rtl w:val="true"/>
          <w:lang w:bidi="ar-SA"/>
        </w:rPr>
        <w:t>.</w:t>
      </w:r>
      <w:r>
        <w:rPr>
          <w:rStyle w:val="FootnoteAnchor"/>
          <w:rtl w:val="true"/>
        </w:rPr>
        <w:footnoteReference w:id="74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 بن مروان ، از عناوينى است كه بين تعدادى از راويان ، مشترك است ؛ ولى عند الاطلاق به عمار بن مروان يشكرى ، انصراف دارد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آية اللّه خويى مى‌نويسد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المذكور فى الروايات وهى كثيرة ، عمار بن مروان بلاتقييد ، ولا ينبغى الشكّ فى انصرافه إلى من هو المعروف المشهور و له كتاب و هو عمار بن مروان اليشكرى</w:t>
      </w:r>
      <w:r>
        <w:rPr>
          <w:rFonts w:eastAsia="Amiri" w:cs="Amiri" w:ascii="Amiri" w:hAnsi="Amiri"/>
          <w:color w:val="111111"/>
          <w:sz w:val="28"/>
          <w:szCs w:val="28"/>
          <w:rtl w:val="true"/>
          <w:lang w:bidi="ar-SA"/>
        </w:rPr>
        <w:t>.</w:t>
      </w:r>
      <w:r>
        <w:rPr>
          <w:rStyle w:val="FootnoteAnchor"/>
          <w:rtl w:val="true"/>
        </w:rPr>
        <w:footnoteReference w:id="74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السمان ، بين سعيد بن عبد الرحمان السمان و سعيد بن عبيد السمان ، مشترك است ؛ ولى عند الاطلاق ، به سعيد بن عبد الرحمان ، انصراف دارد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آية اللّه خويى مى‌نويسد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سعيد بن عبيد و إن كان سماناً ايضاً لكن عند الإطلاق سعيد السمان ، ينصرف إلى سعيد بن عبد الرحمان لانّه المعروف المشهور و له كتاب </w:t>
      </w:r>
      <w:r>
        <w:rPr>
          <w:rFonts w:eastAsia="Amiri" w:cs="Amiri" w:ascii="Amiri" w:hAnsi="Amiri"/>
          <w:color w:val="111111"/>
          <w:sz w:val="28"/>
          <w:szCs w:val="28"/>
          <w:rtl w:val="true"/>
          <w:lang w:bidi="ar-SA"/>
        </w:rPr>
        <w:t>.</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راوى كتاب بودن</w:t>
      </w:r>
    </w:p>
    <w:p>
      <w:pPr>
        <w:pStyle w:val="BookText"/>
        <w:rPr/>
      </w:pPr>
      <w:r>
        <w:rPr>
          <w:rFonts w:ascii="Amiri" w:hAnsi="Amiri" w:eastAsia="Amiri" w:cs="Amiri"/>
          <w:color w:val="111111"/>
          <w:sz w:val="28"/>
          <w:sz w:val="28"/>
          <w:szCs w:val="28"/>
          <w:rtl w:val="true"/>
          <w:lang w:bidi="ar-SA"/>
        </w:rPr>
        <w:t xml:space="preserve">يكى از راه‌هاى تمييز مشتركات ، اين است كه كدام فرد از عنوان مشترك ، راوى كتاب يا اصل حديثى بوده است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عنوان حماد ، بين حماد بن عيسى و حماد بن عثمان ، مشترك است ولى اگر در سند روايتى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 عن حريز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قرار بگيرد ، مراد ، حماد بن عيسى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 عن الحلبى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بگيرد ، مقصود ، حماد بن عثمان است ؛ زيرا راوى كتاب </w:t>
      </w:r>
    </w:p>
    <w:p>
      <w:pPr>
        <w:pStyle w:val="BookText"/>
        <w:rPr/>
      </w:pPr>
      <w:r>
        <w:rPr>
          <w:rFonts w:ascii="Amiri" w:hAnsi="Amiri" w:eastAsia="Amiri" w:cs="Amiri"/>
          <w:color w:val="111111"/>
          <w:sz w:val="28"/>
          <w:sz w:val="28"/>
          <w:szCs w:val="28"/>
          <w:rtl w:val="true"/>
          <w:lang w:bidi="ar-SA"/>
        </w:rPr>
        <w:t xml:space="preserve">حريز بن عبد اللّه السجستانى ، حماد بن عيسى و راوى كتاب عبيد اللّه بن ابى شعبة حلبى ، حماد بن عثمان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علاّمه تُسترى در ترجمه حماد بن عثمان مى‌نويسد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 سند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 عن الحلبى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بهذا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سند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 عن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به حمّاد بن عيسى ؛ فهذا راوى الحلبى و ذاك راوى حريز </w:t>
      </w:r>
      <w:r>
        <w:rPr>
          <w:rFonts w:eastAsia="Amiri" w:cs="Amiri" w:ascii="Amiri" w:hAnsi="Amiri"/>
          <w:color w:val="111111"/>
          <w:sz w:val="28"/>
          <w:szCs w:val="28"/>
          <w:rtl w:val="true"/>
          <w:lang w:bidi="ar-SA"/>
        </w:rPr>
        <w:t>.</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 xml:space="preserve">و يا عنوان محمّد بن الحسن ، بين تعدادى از راويان ، مشترك است ؛ ولى اگر در سند روايتى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 عن على بن حسان الواسطى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قرار بگيرد ، مراد ، محمّد بن الحسن الصفار است ؛ زيرا او راوى كتاب على بن حسان الواسطى بوده است </w:t>
      </w:r>
      <w:r>
        <w:rPr>
          <w:rFonts w:eastAsia="IRNazanin" w:cs="IRNazanin"/>
          <w:color w:val="111111"/>
          <w:sz w:val="28"/>
          <w:szCs w:val="28"/>
          <w:rtl w:val="true"/>
          <w:lang w:bidi="fa-IR"/>
        </w:rPr>
        <w:t>.</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به قراين رجالى</w:t>
      </w:r>
    </w:p>
    <w:p>
      <w:pPr>
        <w:pStyle w:val="BookText"/>
        <w:rPr/>
      </w:pPr>
      <w:r>
        <w:rPr>
          <w:rFonts w:ascii="Amiri" w:hAnsi="Amiri" w:eastAsia="Amiri" w:cs="Amiri"/>
          <w:color w:val="111111"/>
          <w:sz w:val="28"/>
          <w:sz w:val="28"/>
          <w:szCs w:val="28"/>
          <w:rtl w:val="true"/>
          <w:lang w:bidi="ar-SA"/>
        </w:rPr>
        <w:t xml:space="preserve">يكى از راه‌هاى شناخت راوى مشترك ، مراجعه به كتب رجالى و ملاحظه بعضى از قراين و شواهد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نجاشى در ترجمه علىّ بن ابى حمزه بطائنى ، مى‌نويسد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قائد ابى بصير يحيى بن القاسم</w:t>
      </w:r>
      <w:r>
        <w:rPr>
          <w:rFonts w:eastAsia="Amiri" w:cs="Amiri" w:ascii="Amiri" w:hAnsi="Amiri"/>
          <w:color w:val="111111"/>
          <w:sz w:val="28"/>
          <w:szCs w:val="28"/>
          <w:rtl w:val="true"/>
          <w:lang w:bidi="ar-SA"/>
        </w:rPr>
        <w:t>» .</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 xml:space="preserve">و در ترجمه عبد اللّه بن وضاح ، مى‌گويد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ابا بصير يحيى بن القاسم كثيراً و عرف به</w:t>
      </w:r>
      <w:r>
        <w:rPr>
          <w:rFonts w:eastAsia="IRNazanin" w:cs="IRNazanin"/>
          <w:color w:val="111111"/>
          <w:sz w:val="28"/>
          <w:szCs w:val="28"/>
          <w:rtl w:val="true"/>
          <w:lang w:bidi="fa-IR"/>
        </w:rPr>
        <w:t>» .</w:t>
      </w:r>
      <w:r>
        <w:rPr>
          <w:rStyle w:val="FootnoteAnchor"/>
          <w:rtl w:val="true"/>
        </w:rPr>
        <w:footnoteReference w:id="750"/>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اين ، اگر در سند روايتى آمده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بن أبى حمزة البطائنى ، عن أبى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وضاح ، عن أبى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مراد از ابى بصير ، يحيى بن القاسم </w:t>
      </w:r>
    </w:p>
    <w:p>
      <w:pPr>
        <w:pStyle w:val="BookText"/>
        <w:rPr/>
      </w:pPr>
      <w:r>
        <w:rPr>
          <w:rFonts w:ascii="IRNazanin" w:hAnsi="IRNazanin" w:eastAsia="IRNazanin"/>
          <w:color w:val="111111"/>
          <w:sz w:val="28"/>
          <w:sz w:val="28"/>
          <w:szCs w:val="28"/>
          <w:rtl w:val="true"/>
          <w:lang w:bidi="fa-IR"/>
        </w:rPr>
        <w:t xml:space="preserve">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به متن روايت</w:t>
      </w:r>
    </w:p>
    <w:p>
      <w:pPr>
        <w:pStyle w:val="BookText"/>
        <w:rPr/>
      </w:pPr>
      <w:r>
        <w:rPr>
          <w:rFonts w:ascii="IRNazanin" w:hAnsi="IRNazanin" w:eastAsia="IRNazanin"/>
          <w:color w:val="111111"/>
          <w:sz w:val="28"/>
          <w:sz w:val="28"/>
          <w:szCs w:val="28"/>
          <w:rtl w:val="true"/>
          <w:lang w:bidi="fa-IR"/>
        </w:rPr>
        <w:t xml:space="preserve">يكى ديگر از راه‌هاى شناسايى راويان مشترك ، تحليل و ارزيابى متن و محتواى روايت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 كه در شرح حال بعضى از راويان مشترك ، نوشته باشند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يروى خطب اميرالمؤمنين عليه‌السلام و قضاياه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اگر روايت مورد نظر ، مربوط به خطبه‌هاى آن حضرت باشد ، راوى مشترك شناسايى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اين‌كه در ترجمه راوى گفته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مضطرب الرواية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لذا اگر روايت مورد بحث ، داراى اضطراب باشد ،</w:t>
      </w:r>
      <w:r>
        <w:rPr>
          <w:rStyle w:val="FootnoteAnchor"/>
          <w:rtl w:val="true"/>
        </w:rPr>
        <w:footnoteReference w:id="751"/>
      </w:r>
      <w:r>
        <w:rPr>
          <w:rFonts w:ascii="IRNazanin" w:hAnsi="IRNazanin" w:eastAsia="IRNazanin"/>
          <w:color w:val="111111"/>
          <w:sz w:val="28"/>
          <w:sz w:val="28"/>
          <w:szCs w:val="28"/>
          <w:rtl w:val="true"/>
          <w:lang w:bidi="fa-IR"/>
        </w:rPr>
        <w:t xml:space="preserve">راوى مشترك ، مشخص مى‌گردد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به ساير اسانيد</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روش‌هاى شناسايى عنوان مشترك ، تتبّع در اسانيد روايات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 عن الحلبى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تعدادى از اسانيد روايات آمده و هر دو عنوان حمّاد و حلبى ، از عناوين مشترك هستند ؛ زيرا حمّاد ، بين حمّاد بن عيسى و حمّاد بن عثمان ، مشترك است و حلبى ، بين محمّد بن على بن ابى شعبه ، عبيد اللّه بن على بن ابى شعبه ، عمران بن على ابى شعبه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خويى ، در تمييز و جداسازى حمّاد معتقد است كه اگر مراد از حلبى ، عمران بن على بن ابى شعبه حلبى باشد ، در اين صورت ، مراد از حمّاد ، حمّاد بن عيسى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حمّاد بن عيسى ، از او ، فراوان روايت نقل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مراد از حلبى ، محمّد بن على بن ابى شعبه حلبى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همه معروف‌تر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اين صورت ، مراد ، حمّاد بن عثمان خواهد بود ؛ چرا كه حمّاد بن عثمان از او ، بسيار حديث نقل مى‌كند </w:t>
      </w:r>
      <w:r>
        <w:rPr>
          <w:rFonts w:eastAsia="IRNazanin" w:cs="IRNazanin"/>
          <w:color w:val="111111"/>
          <w:sz w:val="28"/>
          <w:szCs w:val="28"/>
          <w:rtl w:val="true"/>
          <w:lang w:bidi="fa-IR"/>
        </w:rPr>
        <w:t>.</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مرحوم اردبيلى نيز درباره سندى كه در آن ، محمّد بن اسماعيل ، واقع شده است ،</w:t>
      </w:r>
      <w:r>
        <w:rPr>
          <w:rStyle w:val="FootnoteAnchor"/>
          <w:rtl w:val="true"/>
        </w:rPr>
        <w:footnoteReference w:id="753"/>
      </w:r>
      <w:r>
        <w:rPr>
          <w:rFonts w:ascii="IRNazanin" w:hAnsi="IRNazanin" w:eastAsia="IRNazanin"/>
          <w:color w:val="111111"/>
          <w:sz w:val="28"/>
          <w:sz w:val="28"/>
          <w:szCs w:val="28"/>
          <w:rtl w:val="true"/>
          <w:lang w:bidi="fa-IR"/>
        </w:rPr>
        <w:t xml:space="preserve">مى‌گويد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محمّد بن اسماعيل ، بين سه نفر مشترك است ، ولى در اين‌جا مراد ، محمّد بن اسماعيل بن بزيع از اصحاب امام رضا عليه‌السلام است ؛ زيرا كلينى در بسيارى از اسنادى كه عين همين سند است ،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اسماعيل بن بزيع </w:t>
      </w:r>
      <w:r>
        <w:rPr>
          <w:rFonts w:eastAsia="IRNazanin" w:cs="IRNazanin"/>
          <w:color w:val="111111"/>
          <w:sz w:val="28"/>
          <w:szCs w:val="28"/>
          <w:rtl w:val="true"/>
          <w:lang w:bidi="fa-IR"/>
        </w:rPr>
        <w:t>.</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طبقه راوى</w:t>
      </w:r>
    </w:p>
    <w:p>
      <w:pPr>
        <w:pStyle w:val="BookText"/>
        <w:rPr/>
      </w:pPr>
      <w:r>
        <w:rPr>
          <w:rFonts w:ascii="IRNazanin" w:hAnsi="IRNazanin" w:eastAsia="IRNazanin"/>
          <w:color w:val="111111"/>
          <w:sz w:val="28"/>
          <w:sz w:val="28"/>
          <w:szCs w:val="28"/>
          <w:rtl w:val="true"/>
          <w:lang w:bidi="fa-IR"/>
        </w:rPr>
        <w:t xml:space="preserve">تعيين طبقه راوى و مشخص كردن آن ، گاه موجب رفع اشتراك و تمييز و جداسازى عنوان مشترك مى‌شود و گاه موجب كاهش دامنه ترديد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طبقه ، تشخيص تقريبى دوران حيات علمى راوى و تخمين فاصله زمانى او در نقل از معصوم عليه‌السلام و از مؤلّف كتاب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باب نمونه ، در كتب اربعه ، عنوان محمّد بن يحيى ، صدها بار در اسانيد روايات آمده و اين عنوان بين بيش از سى نفر ، مشترك است </w:t>
      </w:r>
      <w:r>
        <w:rPr>
          <w:rFonts w:eastAsia="Amiri" w:cs="Amiri" w:ascii="Amiri" w:hAnsi="Amiri"/>
          <w:color w:val="111111"/>
          <w:sz w:val="28"/>
          <w:szCs w:val="28"/>
          <w:rtl w:val="true"/>
          <w:lang w:bidi="ar-SA"/>
        </w:rPr>
        <w:t>.</w:t>
      </w:r>
      <w:r>
        <w:rPr>
          <w:rStyle w:val="FootnoteAnchor"/>
          <w:rtl w:val="true"/>
        </w:rPr>
        <w:footnoteReference w:id="755"/>
      </w:r>
      <w:r>
        <w:rPr>
          <w:rFonts w:ascii="IRNazanin" w:hAnsi="IRNazanin" w:eastAsia="IRNazanin"/>
          <w:color w:val="111111"/>
          <w:sz w:val="28"/>
          <w:sz w:val="28"/>
          <w:szCs w:val="28"/>
          <w:rtl w:val="true"/>
          <w:lang w:bidi="fa-IR"/>
        </w:rPr>
        <w:t xml:space="preserve">براى رفع اشتراك ، مى‌توانيم از طبقه راوى كمك بگيريم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سند الكافى باشد و سند هم معلّق نباشد ، مسلماً محمّد بن يحيى العطار ، ابو جعفر القمى خواهد بود كه از مشايخ كلينى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عنوان احمد بن محمّد ، هزاران بار در اسانيد روايات تكرار شده و بين ده‌ها راوى ، مشترك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عنوان احمد بن محمّد در اول سند الكافى باشد و سند معلّق نباشد ، مراد از آن ، احمد بن محمّد عاصمى خواهد بود كه از مشايخ كلينى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با يك يا دو واسطه از كلينى قرار داشته باشد ، به يكى از دو راوى بزرگ ، يعنى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احمد بن محمّد بن عيسى و احمد بن محمّد بن خالد برقى ، انصراف دارد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مثلاً عنوان ابن سنان ، بين عبد اللّه بن سنان و محمّد بن سنان مشترك است و صدها بار در اسانيد روايات كتب اربعه تكرار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خوئى مى‌نويسد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سنان ، قد يطلق على عبد اللّه بن سنان و قد يطلق على محمّد بن سنان ، و التمييز بينهما إنّما يكون بملاحظة الطبقة ، فما كان فى هذه الروايات عن الباقر أو عن الصادق ، أو من كان فى طبقتهما ، فالمراد به عبداللّه بن سنان ، كما انّ ما كان فيها عن ابى الحسن الرضا عليه‌السلام و من بعده فهو محمّد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عن ابى الحسن موسى عليه‌السلام ومن فى طبقته ، فهو مشترك فيه </w:t>
      </w:r>
      <w:r>
        <w:rPr>
          <w:rFonts w:eastAsia="Amiri" w:cs="Amiri" w:ascii="Amiri" w:hAnsi="Amiri"/>
          <w:color w:val="111111"/>
          <w:sz w:val="28"/>
          <w:szCs w:val="28"/>
          <w:rtl w:val="true"/>
          <w:lang w:bidi="ar-SA"/>
        </w:rPr>
        <w:t>.</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به مشايخ و تلاميذ راوى</w:t>
      </w:r>
    </w:p>
    <w:p>
      <w:pPr>
        <w:pStyle w:val="BookText"/>
        <w:rPr/>
      </w:pPr>
      <w:r>
        <w:rPr>
          <w:rFonts w:ascii="IRNazanin" w:hAnsi="IRNazanin" w:eastAsia="IRNazanin"/>
          <w:color w:val="111111"/>
          <w:sz w:val="28"/>
          <w:sz w:val="28"/>
          <w:szCs w:val="28"/>
          <w:rtl w:val="true"/>
          <w:lang w:bidi="fa-IR"/>
        </w:rPr>
        <w:t xml:space="preserve">يكى ديگر از شيوه‌هاى مناسب براى تمييز مشتركات و راويان همنام ، توجّه به شاگردان و اساتيد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و مروى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 كتاب بسيار ارزشمند هداية المحدّثين و جامع الرواة ، شاهد به كارگيرى وسيعِ اين شيوه در جداسازى عناوين مشترك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تفاوت كه مرحوم كاظمى ، در هداية المحدّثين تلاش مى‌كند كه باكمك راويان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فرد مشترك را از مشابه‌هاى اسمى او تمييز دهد ؛ ولى محقّق اردبيلى ، سعى مى‌كند تا نه فقط به قرينه راوى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بلكه به قرينه مروى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ميان مشتركات ، تمييز دهد و به جداسازى راويان همنام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هر عنوان ، تلاش مى‌كند به ضبط تمام اساتيد و تلاميذ راوى بپردازد تا با تكيه بر هر دو قرينه ، بتواند راوى مشترك را شناسايى نمايد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 مرحوم كاظمى</w:t>
      </w:r>
    </w:p>
    <w:p>
      <w:pPr>
        <w:pStyle w:val="BookText"/>
        <w:rPr/>
      </w:pPr>
      <w:r>
        <w:rPr>
          <w:rFonts w:ascii="Amiri" w:hAnsi="Amiri" w:eastAsia="Amiri" w:cs="Amiri"/>
          <w:color w:val="111111"/>
          <w:sz w:val="28"/>
          <w:sz w:val="28"/>
          <w:szCs w:val="28"/>
          <w:rtl w:val="true"/>
          <w:lang w:bidi="ar-SA"/>
        </w:rPr>
        <w:t xml:space="preserve">در عنوان ابان ، مى‌نويسد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المشترك بين جماعة ، منهم الثقة و غيره ، و يمكن استعلاهم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أبان بن تغلب برواية محمّد بن المنذر بن سعيد بن أبى الجهم ، ورواية بن خفقة عنه ، و رواية على بن رئاب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رواية أبى على ، صاحب الكلل و رواية رفاعة بن موسى ، و جميل بن دراج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ابن عثمان الناووسى المجمع على تصحيح ما يصحّ </w:t>
      </w:r>
    </w:p>
    <w:p>
      <w:pPr>
        <w:pStyle w:val="BookText"/>
        <w:rPr/>
      </w:pPr>
      <w:r>
        <w:rPr>
          <w:rFonts w:ascii="Amiri" w:hAnsi="Amiri" w:eastAsia="Amiri" w:cs="Amiri"/>
          <w:color w:val="111111"/>
          <w:sz w:val="28"/>
          <w:sz w:val="28"/>
          <w:szCs w:val="28"/>
          <w:rtl w:val="true"/>
          <w:lang w:bidi="ar-SA"/>
        </w:rPr>
        <w:t>عنه ، برواية عبّاس بن عامر عنه ، و سندى بن محمّد البزّاز عنه و برواية احمد بن محمّد بن أبى نصر عنه و</w:t>
      </w:r>
      <w:r>
        <w:rPr>
          <w:rFonts w:eastAsia="Amiri" w:cs="Amiri" w:ascii="Amiri" w:hAnsi="Amiri"/>
          <w:color w:val="111111"/>
          <w:sz w:val="28"/>
          <w:szCs w:val="28"/>
          <w:rtl w:val="true"/>
          <w:lang w:bidi="ar-SA"/>
        </w:rPr>
        <w:t>... .</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 xml:space="preserve">ايشان ، با بهره‌گيرى از اين شيوه ، در تمامى كتاب ، به تمييز راويان مشترك اقدام نموده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مرحوم اردبيلى ، در ترجمه ابراهيم بن محمّد الهمدانى ، بعد از نقل اين سند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 محمد بن احمد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محمّد بن عيسى ، عن ابراهيم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محمّد بن يحيى الخراسانى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اوصى إلى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758"/>
      </w:r>
      <w:r>
        <w:rPr>
          <w:rFonts w:ascii="Amiri" w:hAnsi="Amiri" w:eastAsia="Amiri" w:cs="Amiri"/>
          <w:color w:val="111111"/>
          <w:sz w:val="28"/>
          <w:sz w:val="28"/>
          <w:szCs w:val="28"/>
          <w:rtl w:val="true"/>
          <w:lang w:bidi="ar-SA"/>
        </w:rPr>
        <w:t xml:space="preserve">با توجه به قرينه راوى ، مى‌نويسد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الظاهر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 ابراهيم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ابراهيم بن محمّد الهمدانى ، بقرينة رواية محمّد بن عيسى عنه</w:t>
      </w:r>
      <w:r>
        <w:rPr>
          <w:rFonts w:eastAsia="Amiri" w:cs="Amiri" w:ascii="Amiri" w:hAnsi="Amiri"/>
          <w:color w:val="111111"/>
          <w:sz w:val="28"/>
          <w:szCs w:val="28"/>
          <w:rtl w:val="true"/>
          <w:lang w:bidi="ar-SA"/>
        </w:rPr>
        <w:t>» .</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 xml:space="preserve">وى ، در ذيل عنوانِ احمد بن محمّد بن سعيد الهمدانى ، بعد از يادآورى اسانيد زير از كتاب الكافى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احمد بن محمّد ، عن محمّد بن الحسن ، عن الهندى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احمد بن محمّد و محمّد بن يحيى ، عن محمّد بن الحسن ، عن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احمد بن محمّد ، عن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762"/>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يحيى و احمد بن محمّد ، عن محمّد بن الحسن ، عن ابراهيم بن هاشم</w:t>
      </w:r>
      <w:r>
        <w:rPr>
          <w:rFonts w:eastAsia="Amiri" w:cs="Amiri" w:ascii="Amiri" w:hAnsi="Amiri"/>
          <w:color w:val="111111"/>
          <w:sz w:val="28"/>
          <w:szCs w:val="28"/>
          <w:rtl w:val="true"/>
          <w:lang w:bidi="ar-SA"/>
        </w:rPr>
        <w:t>...</w:t>
      </w:r>
      <w:r>
        <w:rPr>
          <w:rStyle w:val="FootnoteAnchor"/>
          <w:rtl w:val="true"/>
        </w:rPr>
        <w:footnoteReference w:id="763"/>
      </w:r>
      <w:r>
        <w:rPr>
          <w:rFonts w:ascii="Amiri" w:hAnsi="Amiri" w:eastAsia="Amiri" w:cs="Amiri"/>
          <w:color w:val="111111"/>
          <w:sz w:val="28"/>
          <w:sz w:val="28"/>
          <w:szCs w:val="28"/>
          <w:rtl w:val="true"/>
          <w:lang w:bidi="ar-SA"/>
        </w:rPr>
        <w:t xml:space="preserve">، با توجّه به قرينه مروى عنه ، مى‌نويسد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محمّد بن الحسن ، هذا هو الصفار بقرينة روايته عن ابراهيم بن هاشم و الهندى و محمّد بن عيسى </w:t>
      </w:r>
      <w:r>
        <w:rPr>
          <w:rFonts w:eastAsia="Amiri" w:cs="Amiri" w:ascii="Amiri" w:hAnsi="Amiri"/>
          <w:color w:val="111111"/>
          <w:sz w:val="28"/>
          <w:szCs w:val="28"/>
          <w:rtl w:val="true"/>
          <w:lang w:bidi="ar-SA"/>
        </w:rPr>
        <w:t>.</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 xml:space="preserve">گفتنى است كه مرحوم اردبيلى بعد از شناسايى راوى مشترك ، اساتيد او را در ذيل عنوان مشخص شده ، ذكر مى‌نمايد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عنوان احمد بن محمّد ، بين ده‌ها نفر مشترك است و صدها بار در اسانيد روايات كتب اربعه ،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با استفاده از شيوه گردآورى راوى و مروى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مشايخ و تلاميذ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نموده است كه مراد از احمد بن محمّد در اين اسانيد ، احمد بن محمّد بن عيسى است و همه اساتيد را ذيل عنوان احمد بن محمّد بن عيسى ،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اسانيد ديگر كه عنوان احمد بن محمّد بن خالد برقى است ، همه اساتيد را ذيل همان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خالد برقى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كه راه حل مرحوم كاظمى و اردبيلى در تمييز مشتركات ، نمى‌تواند به عنوان يك راه حل قطعى ، تلقّى گردد ؛ چرا كه غالباً به محدود كردن دامنه ترديد منجر مى‌شود ، نه رفع آن ، مانند بسيارى از روات همنامى كه در يك عصر مى‌زيسته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 اين روش ، مورد نقد علاّمه تسترى قرار گرفته است</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تتبّع در كتب حديثى</w:t>
      </w:r>
    </w:p>
    <w:p>
      <w:pPr>
        <w:pStyle w:val="BookText"/>
        <w:rPr/>
      </w:pPr>
      <w:r>
        <w:rPr>
          <w:rFonts w:ascii="Amiri" w:hAnsi="Amiri" w:eastAsia="Amiri" w:cs="Amiri"/>
          <w:color w:val="111111"/>
          <w:sz w:val="28"/>
          <w:sz w:val="28"/>
          <w:szCs w:val="28"/>
          <w:rtl w:val="true"/>
          <w:lang w:bidi="ar-SA"/>
        </w:rPr>
        <w:t>يكى از روش‌هاى شناسايى راوى مشترك ، جستجو در كتب روايى و فقهى است كه امروزه با استفاده از رايانه ، بسيار آسان خواهد بود</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اگر در سند روايتى ، عنوانِ محمّد بن الحسن به نحو اطلاق و بدون هيچ </w:t>
      </w:r>
    </w:p>
    <w:p>
      <w:pPr>
        <w:pStyle w:val="BookText"/>
        <w:rPr/>
      </w:pPr>
      <w:r>
        <w:rPr>
          <w:rFonts w:ascii="IRNazanin" w:hAnsi="IRNazanin" w:eastAsia="IRNazanin"/>
          <w:color w:val="111111"/>
          <w:sz w:val="28"/>
          <w:sz w:val="28"/>
          <w:szCs w:val="28"/>
          <w:rtl w:val="true"/>
          <w:lang w:bidi="fa-IR"/>
        </w:rPr>
        <w:t>پسوندى قرار گرفته باشد ، بين تعدادى از راويان ، مشترك است كه از طريق تتبّع و جستجو در اسانيد ديگر ، مى‌توانيم آنها را شناسايى و از يكديگر جدا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 كه همين روايت با همين سند ، در جاى ديگر نقل شده باشد و در آن سند ، محمّد بن الحسن ، با پسوند صفّار آمده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اين كه عنوان على بن محمّد ، كه بين چند راوى ، مشترك است در سند روايتى قرار بگيرد و همان سند در روايت ديگر ، با عنوان على بن محمّد الهمدانى آمده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مشتركات در اسناد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يكى از ويژگى‌هاى كتاب شريف الكافى ، اين است كه تمام احاديث آن ، بجز اندكى ، با سند نقل گرديده است و كلينى ، به جهت نزديك بودن به عصر رُوات ، تعدادى از احاديث را به سه واسطه نقل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اسناد روايات الكافى ، به افرادى برخورد مى‌كنيم كه بين دو يا چند راوى ، مشترك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 اسامى اين راويان ، بر اساس حروف تهجى ، تنظيم و همراه با مقدار تكرار آنها در اسناد الكافى ، ارائه مى‌گردد ، با يادآورى اين نكات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و ارقام ذكر شده در معرفى راويان مشترك و مقدار تكرار آنها ، قطعى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راوى مشترك ديگرى در اسناد الكافى باشد كه نام برده نشده و يا در بيان مقدار تكرار ، آمار صحيح ارائه نگرديده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ذكر اسامى راويان مشترك ، بسنده شده و از جداسازى و مشخص كردن آنها خوددارى مى‌شود مگر در موارد جزئى ، چون اولاً نياز به زمان طولانى و پژوهش بيشترى دارد و ثانياً در نرم‌افزار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دراية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تفكيك در بيشتر موارد ،</w:t>
      </w:r>
    </w:p>
    <w:p>
      <w:pPr>
        <w:pStyle w:val="BookText"/>
        <w:rPr/>
      </w:pPr>
      <w:r>
        <w:rPr>
          <w:rFonts w:ascii="Amiri" w:hAnsi="Amiri" w:eastAsia="Amiri" w:cs="Amiri"/>
          <w:color w:val="111111"/>
          <w:sz w:val="28"/>
          <w:sz w:val="28"/>
          <w:szCs w:val="28"/>
          <w:rtl w:val="true"/>
          <w:lang w:bidi="ar-SA"/>
        </w:rPr>
        <w:t xml:space="preserve">انجام شده و علاقه‌مندان مى‌توانند از آن استفاده نمايند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دانشمندان دانش رجال ، در تفكيك راويان مشترك اسناد الكافى و تعيين </w:t>
      </w:r>
    </w:p>
    <w:p>
      <w:pPr>
        <w:pStyle w:val="BookText"/>
        <w:rPr/>
      </w:pPr>
      <w:r>
        <w:rPr>
          <w:rFonts w:ascii="IRNazanin" w:hAnsi="IRNazanin" w:eastAsia="IRNazanin"/>
          <w:color w:val="111111"/>
          <w:sz w:val="28"/>
          <w:sz w:val="28"/>
          <w:szCs w:val="28"/>
          <w:rtl w:val="true"/>
          <w:lang w:bidi="fa-IR"/>
        </w:rPr>
        <w:t xml:space="preserve">مصداق آنها ، داراى ديدگاه‌هاى متفاوتى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آن جايى كه تفكيك راويان مشترك اسناد الكافى از اهميت بالايى برخوردار است ، كتاب‌هاى مستقلى در خصوص بعضى از آنها نوشته شده است ، از جمله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ترجمه محمّد بن اسماعيل المبدوة فى بعض أسانيد الكافى ، تأليف محمّد بن جابر بن عباس نجفى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Style w:val="FootnoteAnchor"/>
          <w:rtl w:val="true"/>
        </w:rPr>
        <w:footnoteReference w:id="76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محمّد بن اسماعيل المبدوة فى بعض أسانيد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تأليف شيخ بهايى </w:t>
      </w:r>
      <w:r>
        <w:rPr>
          <w:rFonts w:eastAsia="IRNazanin" w:cs="IRNazanin"/>
          <w:color w:val="111111"/>
          <w:sz w:val="28"/>
          <w:szCs w:val="28"/>
          <w:rtl w:val="true"/>
          <w:lang w:bidi="fa-IR"/>
        </w:rPr>
        <w:t>(</w:t>
      </w:r>
      <w:r>
        <w:rPr>
          <w:rFonts w:eastAsia="IRNazanin" w:cs="IRNazanin"/>
          <w:color w:val="111111"/>
          <w:sz w:val="28"/>
          <w:szCs w:val="28"/>
          <w:lang w:bidi="fa-IR"/>
        </w:rPr>
        <w:t>953</w:t>
      </w:r>
      <w:r>
        <w:rPr>
          <w:rFonts w:eastAsia="IRNazanin" w:cs="IRNazanin"/>
          <w:color w:val="111111"/>
          <w:sz w:val="28"/>
          <w:szCs w:val="28"/>
          <w:rtl w:val="true"/>
          <w:lang w:bidi="fa-IR"/>
        </w:rPr>
        <w:t xml:space="preserve"> -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آقا بزرگ تهرانى درباره آن مى‌نويسد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 فيه أنّ محمّد بن اسماعيل ، مشترك بين تسعة رجال و اختار أنه البرمكى </w:t>
      </w:r>
      <w:r>
        <w:rPr>
          <w:rFonts w:eastAsia="Amiri" w:cs="Amiri" w:ascii="Amiri" w:hAnsi="Amiri"/>
          <w:color w:val="111111"/>
          <w:sz w:val="28"/>
          <w:szCs w:val="28"/>
          <w:rtl w:val="true"/>
          <w:lang w:bidi="ar-SA"/>
        </w:rPr>
        <w:t>.</w:t>
      </w:r>
      <w:r>
        <w:rPr>
          <w:rStyle w:val="FootnoteAnchor"/>
          <w:rtl w:val="true"/>
        </w:rPr>
        <w:footnoteReference w:id="76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البيان البديع فى أنّ محمّد بن اسماعيل المبدوّ به فى اسانيد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بزيع ، تأليف علاّمه سيد حسن 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 xml:space="preserve">علاّمه آقا بزرگ تهرانى درباره آن مى‌نويسد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 فيه من المسلمين بمحمّد بن إسماعيل ، أربعة عشر رجلاً و اختار أنّ محلّ البحث هو ابن بزيع منهم بوجوه ثمانية </w:t>
      </w:r>
      <w:r>
        <w:rPr>
          <w:rFonts w:eastAsia="Amiri" w:cs="Amiri" w:ascii="Amiri" w:hAnsi="Amiri"/>
          <w:color w:val="111111"/>
          <w:sz w:val="28"/>
          <w:szCs w:val="28"/>
          <w:rtl w:val="true"/>
          <w:lang w:bidi="ar-SA"/>
        </w:rPr>
        <w:t>.</w:t>
      </w:r>
      <w:r>
        <w:rPr>
          <w:rStyle w:val="FootnoteAnchor"/>
          <w:rtl w:val="true"/>
        </w:rPr>
        <w:footnoteReference w:id="76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محمّد بن اسماعيل الواقع فى صدر بعض اسانيد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تأليف حجة الاسلام شفتى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Style w:val="FootnoteAnchor"/>
          <w:rtl w:val="true"/>
        </w:rPr>
        <w:footnoteReference w:id="77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على‌بن‌محمّد المبدوّ به بعض اسانيد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 ميرزا ابوالمعالى الكلباسى</w:t>
      </w:r>
      <w:r>
        <w:rPr>
          <w:rFonts w:eastAsia="Amiri" w:cs="Amiri" w:ascii="Amiri" w:hAnsi="Amiri"/>
          <w:color w:val="111111"/>
          <w:sz w:val="28"/>
          <w:szCs w:val="28"/>
          <w:rtl w:val="true"/>
          <w:lang w:bidi="ar-SA"/>
        </w:rPr>
        <w:t>.</w:t>
      </w:r>
      <w:r>
        <w:rPr>
          <w:rStyle w:val="FootnoteAnchor"/>
          <w:rtl w:val="true"/>
        </w:rPr>
        <w:footnoteReference w:id="771"/>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محمّد بن عبد اللّه المبدوّ به بعض اسانيد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تأليف ميرزا ابوالمعالى الكلباسى </w:t>
      </w:r>
      <w:r>
        <w:rPr>
          <w:rFonts w:eastAsia="Amiri" w:cs="Amiri" w:ascii="Amiri" w:hAnsi="Amiri"/>
          <w:color w:val="111111"/>
          <w:sz w:val="28"/>
          <w:szCs w:val="28"/>
          <w:rtl w:val="true"/>
          <w:lang w:bidi="ar-SA"/>
        </w:rPr>
        <w:t>.</w:t>
      </w:r>
      <w:r>
        <w:rPr>
          <w:rStyle w:val="FootnoteAnchor"/>
          <w:rtl w:val="true"/>
        </w:rPr>
        <w:footnoteReference w:id="772"/>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محمّد بن الحسن المصوّر به بعض اسانيد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تأليف ميرزا ابوالمعالى الكلباسى </w:t>
      </w:r>
      <w:r>
        <w:rPr>
          <w:rFonts w:eastAsia="Amiri" w:cs="Amiri" w:ascii="Amiri" w:hAnsi="Amiri"/>
          <w:color w:val="111111"/>
          <w:sz w:val="28"/>
          <w:szCs w:val="28"/>
          <w:rtl w:val="true"/>
          <w:lang w:bidi="ar-SA"/>
        </w:rPr>
        <w:t>.</w:t>
      </w:r>
      <w:r>
        <w:rPr>
          <w:rStyle w:val="FootnoteAnchor"/>
          <w:rtl w:val="true"/>
        </w:rPr>
        <w:footnoteReference w:id="773"/>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محمّد بن قيس ، تأليف ميرزا ابوالمعالى الكلباسى </w:t>
      </w:r>
      <w:r>
        <w:rPr>
          <w:rFonts w:eastAsia="Amiri" w:cs="Amiri" w:ascii="Amiri" w:hAnsi="Amiri"/>
          <w:color w:val="111111"/>
          <w:sz w:val="28"/>
          <w:szCs w:val="28"/>
          <w:rtl w:val="true"/>
          <w:lang w:bidi="ar-SA"/>
        </w:rPr>
        <w:t>.</w:t>
      </w:r>
      <w:r>
        <w:rPr>
          <w:rStyle w:val="FootnoteAnchor"/>
          <w:rtl w:val="true"/>
        </w:rPr>
        <w:footnoteReference w:id="774"/>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محمّد بن زياد ، تأليف ميرزا ابوالمعالى الكلباسى </w:t>
      </w:r>
      <w:r>
        <w:rPr>
          <w:rFonts w:eastAsia="Amiri" w:cs="Amiri" w:ascii="Amiri" w:hAnsi="Amiri"/>
          <w:color w:val="111111"/>
          <w:sz w:val="28"/>
          <w:szCs w:val="28"/>
          <w:rtl w:val="true"/>
          <w:lang w:bidi="ar-SA"/>
        </w:rPr>
        <w:t>.</w:t>
      </w:r>
      <w:r>
        <w:rPr>
          <w:rStyle w:val="FootnoteAnchor"/>
          <w:rtl w:val="true"/>
        </w:rPr>
        <w:footnoteReference w:id="775"/>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ابى بصير ، تأليف حجة الإسلام شفتى </w:t>
      </w:r>
      <w:r>
        <w:rPr>
          <w:rFonts w:eastAsia="Amiri" w:cs="Amiri" w:ascii="Amiri" w:hAnsi="Amiri"/>
          <w:color w:val="111111"/>
          <w:sz w:val="28"/>
          <w:szCs w:val="28"/>
          <w:rtl w:val="true"/>
          <w:lang w:bidi="ar-SA"/>
        </w:rPr>
        <w:t>.</w:t>
      </w:r>
      <w:r>
        <w:rPr>
          <w:rStyle w:val="FootnoteAnchor"/>
          <w:rtl w:val="true"/>
        </w:rPr>
        <w:footnoteReference w:id="776"/>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الرسالة المبصرة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النضير فى المكنّين بابى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تأليف علاّمه تُسترى </w:t>
      </w:r>
      <w:r>
        <w:rPr>
          <w:rFonts w:eastAsia="Amiri" w:cs="Amiri" w:ascii="Amiri" w:hAnsi="Amiri"/>
          <w:color w:val="111111"/>
          <w:sz w:val="28"/>
          <w:szCs w:val="28"/>
          <w:rtl w:val="true"/>
          <w:lang w:bidi="ar-SA"/>
        </w:rPr>
        <w:t>.</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 xml:space="preserve">علاوه آن كه در كتاب‌هاى مهم رجالى مانند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الرواة ، تنقيح المقال ، قاموس الرجال ، معجم رجال الحديث و الموسوعة الرجالية ، به جداسازى بعضى از راويان مشترك اسناد الكافى ، توجّه شده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فهرست اسامى مشترك ،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اين جا اسامى مشترك موجود در كتاب الكافى را كه حدود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موردند ، فهرستوار ،</w:t>
      </w:r>
    </w:p>
    <w:p>
      <w:pPr>
        <w:pStyle w:val="BookText"/>
        <w:rPr/>
      </w:pPr>
      <w:r>
        <w:rPr>
          <w:rFonts w:ascii="Amiri" w:hAnsi="Amiri" w:eastAsia="Amiri" w:cs="Amiri"/>
          <w:color w:val="111111"/>
          <w:sz w:val="28"/>
          <w:sz w:val="28"/>
          <w:szCs w:val="28"/>
          <w:rtl w:val="true"/>
          <w:lang w:bidi="ar-SA"/>
        </w:rPr>
        <w:t xml:space="preserve">مى‌آوريم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ابان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اسحاق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الحسين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عمر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محمد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اسحاق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ايّوب ، ج ، 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بشير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ثابت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جابر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محمّد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جميل ،</w:t>
      </w:r>
      <w:r>
        <w:rPr>
          <w:rStyle w:val="FootnoteAnchor"/>
          <w:rtl w:val="true"/>
        </w:rPr>
        <w:footnoteReference w:id="778"/>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راشد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زياد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على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محمد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احمد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داود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سالم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شعيب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خالد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صفوان ،</w:t>
      </w:r>
      <w:r>
        <w:rPr>
          <w:rStyle w:val="FootnoteAnchor"/>
          <w:rtl w:val="true"/>
        </w:rPr>
        <w:footnoteReference w:id="779"/>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الحميد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الرحمان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ابراهيم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احمد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الحسن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عبد الرحمان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القاسم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يحيى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عبدالملك بن عتبه</w:t>
      </w:r>
      <w:r>
        <w:rPr>
          <w:rStyle w:val="FootnoteAnchor"/>
          <w:rtl w:val="true"/>
        </w:rPr>
        <w:footnoteReference w:id="780"/>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احمد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العلاء</w:t>
      </w:r>
      <w:r>
        <w:rPr>
          <w:rStyle w:val="FootnoteAnchor"/>
          <w:rtl w:val="true"/>
        </w:rPr>
        <w:footnoteReference w:id="781"/>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اسماعيل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الحسن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الحسين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سعيد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سليمان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عبد اللّه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بن محمّد ،</w:t>
      </w:r>
      <w:r>
        <w:rPr>
          <w:rStyle w:val="FootnoteAnchor"/>
          <w:rtl w:val="true"/>
        </w:rPr>
        <w:footnoteReference w:id="782"/>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عثمان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غياث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الفضيل ،</w:t>
      </w:r>
      <w:r>
        <w:rPr>
          <w:rStyle w:val="FootnoteAnchor"/>
          <w:rtl w:val="true"/>
        </w:rPr>
        <w:footnoteReference w:id="783"/>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بن محمّد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المثنى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احمد ،</w:t>
      </w:r>
      <w:r>
        <w:rPr>
          <w:rStyle w:val="FootnoteAnchor"/>
          <w:rtl w:val="true"/>
        </w:rPr>
        <w:footnoteReference w:id="784"/>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تكرار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اسحاق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بكر ،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جعفر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حسان ،</w:t>
      </w:r>
      <w:r>
        <w:rPr>
          <w:rStyle w:val="FootnoteAnchor"/>
          <w:rtl w:val="true"/>
        </w:rPr>
        <w:footnoteReference w:id="785"/>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الحسين ،</w:t>
      </w:r>
      <w:r>
        <w:rPr>
          <w:rStyle w:val="FootnoteAnchor"/>
          <w:rtl w:val="true"/>
        </w:rPr>
        <w:footnoteReference w:id="786"/>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زياد ،</w:t>
      </w:r>
      <w:r>
        <w:rPr>
          <w:rStyle w:val="FootnoteAnchor"/>
          <w:rtl w:val="true"/>
        </w:rPr>
        <w:footnoteReference w:id="787"/>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سالم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 الرحمان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العزيز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على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عمرو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عمران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عيسى ،</w:t>
      </w:r>
      <w:r>
        <w:rPr>
          <w:rStyle w:val="FootnoteAnchor"/>
          <w:rtl w:val="true"/>
        </w:rPr>
        <w:footnoteReference w:id="788"/>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القاسم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قيس ،</w:t>
      </w:r>
      <w:r>
        <w:rPr>
          <w:rStyle w:val="FootnoteAnchor"/>
          <w:rtl w:val="true"/>
        </w:rPr>
        <w:footnoteReference w:id="789"/>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مروان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موسى ،</w:t>
      </w:r>
      <w:r>
        <w:rPr>
          <w:rStyle w:val="FootnoteAnchor"/>
          <w:rtl w:val="true"/>
        </w:rPr>
        <w:footnoteReference w:id="790"/>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الوليد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w:t>
      </w:r>
      <w:r>
        <w:rPr>
          <w:rStyle w:val="FootnoteAnchor"/>
          <w:rtl w:val="true"/>
        </w:rPr>
        <w:footnoteReference w:id="791"/>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يزيد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مسعده ،</w:t>
      </w:r>
      <w:r>
        <w:rPr>
          <w:rStyle w:val="FootnoteAnchor"/>
          <w:rtl w:val="true"/>
        </w:rPr>
        <w:footnoteReference w:id="792"/>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مصادف ،</w:t>
      </w:r>
      <w:r>
        <w:rPr>
          <w:rStyle w:val="FootnoteAnchor"/>
          <w:rtl w:val="true"/>
        </w:rPr>
        <w:footnoteReference w:id="793"/>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معاويه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معلى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معمر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المفضل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منصور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هشام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اسحاق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بصير ،</w:t>
      </w:r>
      <w:r>
        <w:rPr>
          <w:rStyle w:val="FootnoteAnchor"/>
          <w:rtl w:val="true"/>
        </w:rPr>
        <w:footnoteReference w:id="794"/>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سعيد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ابوطالب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العباس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عبيده ،</w:t>
      </w:r>
      <w:r>
        <w:rPr>
          <w:rStyle w:val="FootnoteAnchor"/>
          <w:rtl w:val="true"/>
        </w:rPr>
        <w:footnoteReference w:id="795"/>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بهجة الآمال ، على العليارى التبريزى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فرهنگ اسلامى ،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التنقيح ، السيّد ابو القاسم الخوئى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عليهم‌السلام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تنقيح المقال ، عبد اللّه بن محمّد حسن المامقانى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جهان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 محمّد 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الرواة ، محمّد بن على الغروى الأردبيلى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المرعشى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 محمّد حسن النجفى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العربى ،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دائرة المعارف تشيّع ، زير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صدر حاج سيد جوادى و كامران فانى و بهاء الدين خرمشاهى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بنياد اسلامى طاهر ،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الذريعة إلى تصانيف الشيعة ، محمّد محسن بن على المنزوى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 الطهرانى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النجاشى ، احمد بن على النجاشى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معارف اسلامى ، جعفر سجّادى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مؤلّفان و مترجمان ايران ،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الفوائد الرجاليّة ، سيّد محمّد مهدى بحر العلوم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الصادق عليه‌السلام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الفوائد الرضويّة ، شيخ عباس قمى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بوستان كتاب ،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 محمّد 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شريف رضى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قاموس الرجال ، محمّد تقى التسترى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 محمّد بن يعقوب الكلينى الرازى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أكبر الغفارى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الصعب و دار التعارف ،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من لا يحضره الفقيه ، محمّد بن على ابن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أكبر الغفارى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الفايدة و البرهان ، أحمد بن محمّد المقدّس الأردبيلى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مدارك الأحكام ، محمّد بن على الموسوى العاملى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عليهم‌السلاملإحياء</w:t>
      </w:r>
    </w:p>
    <w:p>
      <w:pPr>
        <w:pStyle w:val="BookText"/>
        <w:rPr/>
      </w:pPr>
      <w:r>
        <w:rPr>
          <w:rFonts w:ascii="IRNazanin" w:hAnsi="IRNazanin" w:eastAsia="IRNazanin"/>
          <w:color w:val="111111"/>
          <w:sz w:val="28"/>
          <w:sz w:val="28"/>
          <w:szCs w:val="28"/>
          <w:rtl w:val="true"/>
          <w:lang w:bidi="fa-IR"/>
        </w:rPr>
        <w:t xml:space="preserve">التراث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مشارق الشموس ، حسين بن محمّد المحقق الخوانسارى ، چاپ سنگى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مشرق الشمسين ، بهاء الدين محمّد بن الحسين العاملى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الحسنى المازندرانى الخواجوئى ،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آستانة الرضوية المقدسة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 السيّد أبو القاسم الموسوى الخوئى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مدينة العلم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مقياس الهداية ، عبد اللّه المامقانى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البيت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منتقى الجمان ، جمال الدين أبى منصور الحسن بن زين الدين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أكبر الغفارى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 محمّد بن الحسن الحرّ العاملى ، تحقيق عبد الرحيم الربّانى الشيرازى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اسلاميه ،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هداية المحدّثين ، محمّد أمين بن محمّد على الكاظمى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مهدى الرجائى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العظمى المرعشى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 w:name="pg15770_211146"/>
      <w:bookmarkStart w:id="37" w:name="pg15770_211146"/>
      <w:bookmarkEnd w:id="37"/>
    </w:p>
    <w:p>
      <w:pPr>
        <w:pStyle w:val="Heading2"/>
        <w:numPr>
          <w:ilvl w:val="1"/>
          <w:numId w:val="1"/>
        </w:numPr>
        <w:rPr/>
      </w:pPr>
      <w:bookmarkStart w:id="38" w:name="pg15770_211146"/>
      <w:bookmarkStart w:id="39" w:name="__RefHeading___Toc13028590_2142443653"/>
      <w:bookmarkStart w:id="40" w:name="_Toc10"/>
      <w:bookmarkEnd w:id="38"/>
      <w:bookmarkEnd w:id="39"/>
      <w:r>
        <w:rPr>
          <w:rtl w:val="true"/>
        </w:rPr>
        <w:t xml:space="preserve">ارزيابى اسناد </w:t>
      </w:r>
      <w:r>
        <w:rPr>
          <w:rtl w:val="true"/>
        </w:rPr>
        <w:t>«</w:t>
      </w:r>
      <w:r>
        <w:rPr>
          <w:rtl w:val="true"/>
        </w:rPr>
        <w:t>الكافى</w:t>
      </w:r>
      <w:r>
        <w:rPr>
          <w:rtl w:val="true"/>
        </w:rPr>
        <w:t>» (</w:t>
      </w:r>
      <w:r>
        <w:rPr>
          <w:rtl w:val="true"/>
        </w:rPr>
        <w:t>هادى حجّت</w:t>
      </w:r>
      <w:r>
        <w:rPr>
          <w:rtl w:val="true"/>
        </w:rPr>
        <w:t>)</w:t>
      </w:r>
      <w:bookmarkEnd w:id="40"/>
    </w:p>
    <w:p>
      <w:pPr>
        <w:pStyle w:val="BookText"/>
        <w:rPr/>
      </w:pPr>
      <w:r>
        <w:rPr>
          <w:rFonts w:ascii="Amiri" w:hAnsi="Amiri" w:eastAsia="Amiri" w:cs="Amiri"/>
          <w:color w:val="111111"/>
          <w:sz w:val="28"/>
          <w:sz w:val="28"/>
          <w:szCs w:val="28"/>
          <w:rtl w:val="true"/>
          <w:lang w:bidi="ar-SA"/>
        </w:rPr>
        <w:t xml:space="preserve">ارزيابى 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منظر علاّمه مجلسى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هادى حجّت</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 xml:space="preserve">در مقاله حاضر ، تلاش شده تا تعابيرى كه علاّمه مجلسى در كتاب مرآة العقول نسبت به روايات كتاب الكافى ، به كار برده است و آنها را به روايات صحيح ، حسن ، موثّق و ضعيف دسته‌بندى نموده ، مورد تجزيه و تحليل قرار گيرد و فوايدى كه اين مسئله در علم رجال و درايه براى پژوهشگران حديثى دارد ، بيان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نگارنده به ملاك‌ها و مبانى علاّمه مجلسى در دسته‌بندى روايات كتاب الكافى ، به صحيح ، موثّق ، حسن و ضعيف پرداخته و جدولى را كه اين نوع دسته‌بندى و اصطلاحات از روايات الكافى در آن صورت گرفته ، ارايه مى‌نمايد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نگارنده ، علاّمه مجلسى ، اگر چه كتاب الكافى را دقيق‌ترين ، جامع‌ترين ، بزرگ‌ترين و بهترين تأليفات شيعه معرفى كرده است ، امّا اين مطلب ، باعث نمى‌شود كه روايات الكافى ، مورد ارزيابى سندى قرار نگيرند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در مرآة العقول ، قبل پرداختن به شرح روايات الكافى ، با تعابيرى كوتاه ، متنوّع و ابتكارى ، به ارزيابى تك تك اسناد الكافى پرداخته كه اين تعابير نيز در جدول مذكور ، آمده‌اند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كليدواژه‌ها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العقول ، اسناد الكافى ، ارزيابى سندى ، صحيح ، موثّق ، ضعيف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مقدّمه</w:t>
      </w:r>
    </w:p>
    <w:p>
      <w:pPr>
        <w:pStyle w:val="BookText"/>
        <w:rPr/>
      </w:pPr>
      <w:r>
        <w:rPr>
          <w:rFonts w:ascii="IRNazanin" w:hAnsi="IRNazanin" w:eastAsia="IRNazanin"/>
          <w:color w:val="111111"/>
          <w:sz w:val="28"/>
          <w:sz w:val="28"/>
          <w:szCs w:val="28"/>
          <w:rtl w:val="true"/>
          <w:lang w:bidi="fa-IR"/>
        </w:rPr>
        <w:t>كتاب شريف الكافى ، به عنوان يكى از مهم‌ترين و معتبرترين كتب روايى شيعه ، همواره مورد توجّه محدّثان و فقيهان امامى بوده و تا كنون ، موضوع پژوهش‌هاى متعدّد متنى و سندى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مجلسى در مقدّمه مرآة العقول ، كتاب الكافى را دقيق‌ترين ، جامع‌ترين ، بزرگ‌ترين و بهترين تأليفات شيعه ، معرّفى كرده است ؛</w:t>
      </w:r>
      <w:r>
        <w:rPr>
          <w:rStyle w:val="FootnoteAnchor"/>
          <w:rtl w:val="true"/>
        </w:rPr>
        <w:footnoteReference w:id="797"/>
      </w:r>
      <w:r>
        <w:rPr>
          <w:rFonts w:ascii="IRNazanin" w:hAnsi="IRNazanin" w:eastAsia="IRNazanin"/>
          <w:color w:val="111111"/>
          <w:sz w:val="28"/>
          <w:sz w:val="28"/>
          <w:szCs w:val="28"/>
          <w:rtl w:val="true"/>
          <w:lang w:bidi="fa-IR"/>
        </w:rPr>
        <w:t xml:space="preserve">امّا اين سخن و تعابير ديگرى از اين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حكايت از اعتبار و اهمّيت بالاى اين كتاب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w:t>
      </w:r>
    </w:p>
    <w:p>
      <w:pPr>
        <w:pStyle w:val="BookText"/>
        <w:rPr/>
      </w:pPr>
      <w:r>
        <w:rPr>
          <w:rFonts w:ascii="IRNazanin" w:hAnsi="IRNazanin" w:eastAsia="IRNazanin"/>
          <w:color w:val="111111"/>
          <w:sz w:val="28"/>
          <w:sz w:val="28"/>
          <w:szCs w:val="28"/>
          <w:rtl w:val="true"/>
          <w:lang w:bidi="fa-IR"/>
        </w:rPr>
        <w:t xml:space="preserve">محقّقان شيعه ، هرگز به معناى صحّت و اعتبار كلّيه اسناد و متون اين اثر ارزشمند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مجال بحث و پژوهش و ارزيابى اسناد و متون آن نيز همچون ديگر جوامع و منابع حديثى ، براى محدّثان و محقّقان همچنان فراهم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از ميزان اعتبار روايات الكافى و ديگر جوامع متقدّم حديثى شيعه ، از جمله بحث‌هاى جنجال‌برانگيز عصر رواج اخباريگرى در شيعه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اخباريان ، با اعتقاد به صحيح و قطعى الصدور بودن روايات كتب اربعه ، بر تقسيم دوگانه حديث به صحيح و غير صحيح تأكيد مى‌كردند و تقسيم چهارگانه صحيح ، حسن ، موثّق و ضعيف متأخّران را نادرست مى‌دانستند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محدّث نورى نيز بر همين اساس در باره روايات الكافى مى‌نويسد</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هركس در اين كتاب و رواياتش به ديده انصاف بنگرد ، خود را از بررسى حال تك تك راويان اسناد روايات آن ، بى‌نياز مى‌بيند و نسبت به صدور و ثبوت آن روايات برايش اطمينان حاصل مى‌شود و اطمينان مى‌يابد كه آن روايات ، به معنايى كه نزد قدما ، متداول و معروف بوده ، صحيح‌اند </w:t>
      </w:r>
      <w:r>
        <w:rPr>
          <w:rFonts w:eastAsia="IRNazanin" w:cs="IRNazanin"/>
          <w:color w:val="111111"/>
          <w:sz w:val="28"/>
          <w:szCs w:val="28"/>
          <w:rtl w:val="true"/>
          <w:lang w:bidi="fa-IR"/>
        </w:rPr>
        <w:t>.</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صحيح نزد قدما ، به حديثى اطلاق مى‌شد كه نسبت به صدور آن از معصوم عليه‌السلام اطمينان حاصل شود ، خواه منشأ اين اطمينان ، وثاقت راوى باشد يا قرائن</w:t>
      </w:r>
      <w:r>
        <w:rPr>
          <w:rStyle w:val="FootnoteAnchor"/>
          <w:rtl w:val="true"/>
        </w:rPr>
        <w:footnoteReference w:id="799"/>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 xml:space="preserve">ولى صحيح نزد متأخّران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زمان سيد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بعد مطرح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اصطلاحا حديثى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آن به معصومْ متّصل باشد و راويان ، در همه طبقات ، امامى و عادل باشند</w:t>
      </w:r>
      <w:r>
        <w:rPr>
          <w:rFonts w:eastAsia="Amiri" w:cs="Amiri" w:ascii="Amiri" w:hAnsi="Amiri"/>
          <w:color w:val="111111"/>
          <w:sz w:val="28"/>
          <w:szCs w:val="28"/>
          <w:rtl w:val="true"/>
          <w:lang w:bidi="ar-SA"/>
        </w:rPr>
        <w:t>».</w:t>
      </w:r>
      <w:r>
        <w:rPr>
          <w:rStyle w:val="FootnoteAnchor"/>
          <w:rtl w:val="true"/>
        </w:rPr>
        <w:footnoteReference w:id="801"/>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كه مشاهده مى‌شود ، تقسيم متأخّران ، صرفا بر مبناى ويژگى‌هاى سندى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اتّصال و انقطاع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ويژگى‌هاى راويان موجود در آن است و توجّهى به قراين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 از آن جا كه صحيح قدمايى ، اعم از صحيح متأخّران است ، ممكن است بسيارى از رواياتى كه نزد قدما صحيح بوده ، نزد متأخّران كه صرفا صحّت سندى را ملاك ارزيابى خود قرار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به شمار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روست كه اگر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بالآثار الصحيحة عن الصادقين عليهم‌السلام</w:t>
      </w:r>
      <w:r>
        <w:rPr>
          <w:rFonts w:eastAsia="IRNazanin" w:cs="IRNazanin"/>
          <w:color w:val="111111"/>
          <w:sz w:val="28"/>
          <w:szCs w:val="28"/>
          <w:rtl w:val="true"/>
          <w:lang w:bidi="fa-IR"/>
        </w:rPr>
        <w:t>»</w:t>
      </w:r>
      <w:r>
        <w:rPr>
          <w:rStyle w:val="FootnoteAnchor"/>
          <w:rtl w:val="true"/>
        </w:rPr>
        <w:footnoteReference w:id="802"/>
      </w:r>
      <w:r>
        <w:rPr>
          <w:rFonts w:ascii="IRNazanin" w:hAnsi="IRNazanin" w:eastAsia="IRNazanin"/>
          <w:color w:val="111111"/>
          <w:sz w:val="28"/>
          <w:sz w:val="28"/>
          <w:szCs w:val="28"/>
          <w:rtl w:val="true"/>
          <w:lang w:bidi="fa-IR"/>
        </w:rPr>
        <w:t>مرحوم كلينى در مقدمه الكافى را شهادت وى بر صحّت همه روايات كتابش نيز بدانيم ، اين شهادت ، با وجود روايات مرسل و راويان مجهول و ضعيف در اسناد ، منافاتى ندارد ؛ زيرا ممكن است كه كلينى ، طبق اصطلاح زمان خويش و به دليل وجود قراينى ، چنين رواياتى را صحيح دانسته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عبارت ديگر ، چنانچه عبارت مرحوم كلينى را حاكى از شهادت بر صحّت روايات كتاب بدانيم ، بى‌شك ، اين صحّت ، طبق اصطلاح قدما خواهد بود و منافاتى ندارد كه بسيارى از اين روايات از لحاظ سندى ، طبق اصطلاح متأخّران ، ضعيف شمرده شوند</w:t>
      </w:r>
      <w:r>
        <w:rPr>
          <w:rFonts w:eastAsia="IRNazanin" w:cs="IRNazanin"/>
          <w:color w:val="111111"/>
          <w:sz w:val="28"/>
          <w:szCs w:val="28"/>
          <w:rtl w:val="true"/>
          <w:lang w:bidi="fa-IR"/>
        </w:rPr>
        <w:t>.</w:t>
      </w:r>
      <w:r>
        <w:rPr>
          <w:rStyle w:val="FootnoteAnchor"/>
          <w:rtl w:val="true"/>
        </w:rPr>
        <w:footnoteReference w:id="803"/>
      </w:r>
      <w:r>
        <w:rPr>
          <w:rFonts w:ascii="IRNazanin" w:hAnsi="IRNazanin" w:eastAsia="IRNazanin"/>
          <w:color w:val="111111"/>
          <w:sz w:val="28"/>
          <w:sz w:val="28"/>
          <w:szCs w:val="28"/>
          <w:rtl w:val="true"/>
          <w:lang w:bidi="fa-IR"/>
        </w:rPr>
        <w:t xml:space="preserve">چنان كه در آمارهاى عرضه شده در اين نوشتار ، طبق اصطلاح متأخّران ، بيش از هشت هزار حديث الكافى ضعيف شمرده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بايد توجّه داشت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ضعيف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روايت ، همواره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بى‌اعتبار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بسيارى از متأخّران ، امورى همچون شهرت فتوايى بر طبق حديث يا ارزيابى‌هاى متنى ، مى‌تواند ضعف سند را جبران كند و عملاً حديث را معتبر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حديث ، ضعيف السند ، امّا معتبر باشد ، مانند احاديث مقبول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مجلسى در آغاز مرآة العقول ، در شرح عبارت مرحوم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بالآثار الصحيحة عن الصادقين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از اشاره به ديدگاه اخباريان ، مبنى بر استدلال به اين عبارت بر صحيح بودن تمامى روايات كتاب ، نظر خود را در اين باره اين گونه بيان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خبر در امثال چنين اصول معتبرى ، موجب جواز عمل به آن مى‌گردد ؛ امّا ناچاريم به هنگام تعارض براى ترجيح روايات بر يكديگر ، به سند آنها رجوع كنيم ؛ زيرا معتبر بودن تمام روايات كتاب ، منافاتى با اين امر ندارد كه برخى از آنها</w:t>
      </w:r>
    </w:p>
    <w:p>
      <w:pPr>
        <w:pStyle w:val="BookText"/>
        <w:rPr/>
      </w:pPr>
      <w:r>
        <w:rPr>
          <w:rFonts w:ascii="IRNazanin" w:hAnsi="IRNazanin" w:eastAsia="IRNazanin"/>
          <w:color w:val="111111"/>
          <w:sz w:val="28"/>
          <w:sz w:val="28"/>
          <w:szCs w:val="28"/>
          <w:rtl w:val="true"/>
          <w:lang w:bidi="fa-IR"/>
        </w:rPr>
        <w:t>قوى‌تر باشند</w:t>
      </w:r>
      <w:r>
        <w:rPr>
          <w:rFonts w:eastAsia="IRNazanin" w:cs="IRNazanin"/>
          <w:color w:val="111111"/>
          <w:sz w:val="28"/>
          <w:szCs w:val="28"/>
          <w:rtl w:val="true"/>
          <w:lang w:bidi="fa-IR"/>
        </w:rPr>
        <w:t>.</w:t>
      </w:r>
      <w:r>
        <w:rPr>
          <w:rStyle w:val="FootnoteAnchor"/>
          <w:rtl w:val="true"/>
        </w:rPr>
        <w:footnoteReference w:id="804"/>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اين ، علاّمه ، ضمن پذيرش اعتبار تمامى روايات الكافى و ديگر اُصول روايى </w:t>
      </w:r>
    </w:p>
    <w:p>
      <w:pPr>
        <w:pStyle w:val="BookText"/>
        <w:rPr/>
      </w:pPr>
      <w:r>
        <w:rPr>
          <w:rFonts w:ascii="IRNazanin" w:hAnsi="IRNazanin" w:eastAsia="IRNazanin"/>
          <w:color w:val="111111"/>
          <w:sz w:val="28"/>
          <w:sz w:val="28"/>
          <w:szCs w:val="28"/>
          <w:rtl w:val="true"/>
          <w:lang w:bidi="fa-IR"/>
        </w:rPr>
        <w:t>شيعه ، هر چند كه سندا ضعيف باشند ، كاربرد ارزيابى‌هاى سندى را به موارد تعارض ، محدود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ارزيابى و تفكيك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توسّط متأخّران</w:t>
      </w:r>
    </w:p>
    <w:p>
      <w:pPr>
        <w:pStyle w:val="BookText"/>
        <w:rPr/>
      </w:pPr>
      <w:r>
        <w:rPr>
          <w:rFonts w:ascii="IRNazanin" w:hAnsi="IRNazanin" w:eastAsia="IRNazanin"/>
          <w:color w:val="111111"/>
          <w:sz w:val="28"/>
          <w:sz w:val="28"/>
          <w:szCs w:val="28"/>
          <w:rtl w:val="true"/>
          <w:lang w:bidi="fa-IR"/>
        </w:rPr>
        <w:t xml:space="preserve">ارزيابى ميزان اعتبار حديث از طريق بررسى حالات سند ، يكى از شيوه‌هاى رايج در تعيين اعتبار روايات كتب حديثى ، از ديدگاه اصوليان به شمار مى‌رود كه همواره مورد عنايت محدّثان و فقيهان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بويژه محدّثان متأخّر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كنون ، چند تن از عالمان شيعه ، با مبنا قرار دادن شيوه محدّثان متأخّر در ارزيابى اسناد ، به تفكيكِ روايات صحيح ، حسن ، موثّق و ضعيف الكافى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آمارها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شيخ حسن ، فرزند شهيد 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ناتمام خود با نام مُنتقى الجُمان فى الأحاديث الصحاح و الحسان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مباحث فقهى را تنها تا پايان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صرفا احاديث صحيح و حسن الكافى و ديگر كتب اربعه را مشخص و نقل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فخرالدين طريحى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يوسف 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يكى از اساتيد خود ، آمار اقسام احاديث الكافى را چنين گزارش كرده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صحيح ،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حسن ،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موثّق ،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قوى ، </w:t>
      </w:r>
      <w:r>
        <w:rPr>
          <w:rFonts w:eastAsia="IRNazanin" w:cs="IRNazanin"/>
          <w:color w:val="111111"/>
          <w:sz w:val="28"/>
          <w:szCs w:val="28"/>
          <w:lang w:bidi="fa-IR"/>
        </w:rPr>
        <w:t>9485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ضعيف</w:t>
      </w:r>
      <w:r>
        <w:rPr>
          <w:rFonts w:eastAsia="IRNazanin" w:cs="IRNazanin"/>
          <w:color w:val="111111"/>
          <w:sz w:val="28"/>
          <w:szCs w:val="28"/>
          <w:rtl w:val="true"/>
          <w:lang w:bidi="fa-IR"/>
        </w:rPr>
        <w:t>.</w:t>
      </w:r>
      <w:r>
        <w:rPr>
          <w:rStyle w:val="FootnoteAnchor"/>
          <w:rtl w:val="true"/>
        </w:rPr>
        <w:footnoteReference w:id="805"/>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آقاى بهبودى در كتاب صحيح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عنوان گزيده الكافى نيز منتشر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طبق مبناى خود ، پس از بررسى‌سند و متن روايات الكافى ، صرفا روايات صحيح آن را جمع كرده و نهايتا </w:t>
      </w:r>
      <w:r>
        <w:rPr>
          <w:rFonts w:eastAsia="IRNazanin" w:cs="IRNazanin"/>
          <w:color w:val="111111"/>
          <w:sz w:val="28"/>
          <w:szCs w:val="28"/>
          <w:lang w:bidi="fa-IR"/>
        </w:rPr>
        <w:t>4428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قطعى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r>
        <w:rPr>
          <w:rStyle w:val="FootnoteAnchor"/>
          <w:rtl w:val="true"/>
        </w:rPr>
        <w:footnoteReference w:id="80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نرم‌افزار دراية النور ، كه با اشراف آقاى سيد جواد شبيرى ، تهيه گرديده و در آن ، اسناد متعدّد هر روايت ، به تفكيك بررسى شده است ، در نهايت ، </w:t>
      </w:r>
      <w:r>
        <w:rPr>
          <w:rFonts w:eastAsia="IRNazanin" w:cs="IRNazanin"/>
          <w:color w:val="111111"/>
          <w:sz w:val="28"/>
          <w:szCs w:val="28"/>
          <w:lang w:bidi="fa-IR"/>
        </w:rPr>
        <w:t>9488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صحيح ، </w:t>
      </w:r>
      <w:r>
        <w:rPr>
          <w:rFonts w:eastAsia="IRNazanin" w:cs="IRNazanin"/>
          <w:color w:val="111111"/>
          <w:sz w:val="28"/>
          <w:szCs w:val="28"/>
          <w:lang w:bidi="fa-IR"/>
        </w:rPr>
        <w:t>2720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موثّق ، و </w:t>
      </w:r>
      <w:r>
        <w:rPr>
          <w:rFonts w:eastAsia="IRNazanin" w:cs="IRNazanin"/>
          <w:color w:val="111111"/>
          <w:sz w:val="28"/>
          <w:szCs w:val="28"/>
          <w:lang w:bidi="fa-IR"/>
        </w:rPr>
        <w:t>6328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ضعيف ، بر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مجلسى نيز گرچه در ارزيابى احاديث ، گرايش اخبارى دارد ، در مرآة العقول ، طبق اصطلاح متأخّران ، مختصرا به ارزيابى سندىِ تك تك روايات الكافى پرداخته و با تعابيرى غالبا مختصر ، امّا بسيار گونه‌گون ، اقسام روايات الكافى را مشخّص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اين اثر گران‌سنگ ، با تلاشى گسترده و قابل تحسين ، علاوه بر شروح عالمانه خويش ، به ارزيابى اسناد بيش از پانزده هزار حديث الكافى پرداخته است كه برخى از اين روايات ، خود ، داراى دو يا چند سندند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 تا كنون ، آمارى از تعداد اسناد صحيح ، حسن ، موثّق و ضعيف الكافى از ديدگاه علاّمه مجلسى در مرآة</w:t>
      </w:r>
    </w:p>
    <w:p>
      <w:pPr>
        <w:pStyle w:val="BookText"/>
        <w:rPr/>
      </w:pPr>
      <w:r>
        <w:rPr>
          <w:rFonts w:ascii="IRNazanin" w:hAnsi="IRNazanin" w:eastAsia="IRNazanin"/>
          <w:color w:val="111111"/>
          <w:sz w:val="28"/>
          <w:sz w:val="28"/>
          <w:szCs w:val="28"/>
          <w:rtl w:val="true"/>
          <w:lang w:bidi="fa-IR"/>
        </w:rPr>
        <w:t>العقول ، ارائه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علّت اين امر ، تعابير مختلف و متنوّعى باشد كه علاّمه در ارزيابى اسناد ، از آنها بهره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اين تعابير ، طبق آمار استخراج شده ، از پانصد مورد ، تجاوز مى‌كند و بى‌شك همين تعدّد ، كار جمع‌بندى و نتيجه‌گيرى را براى محقّقان ، دشوار ساخته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 در اين گفتار كوشيده‌ايم تا با بررسى تمامىِ تعابير مختلف كتاب ، به جمع‌بندى اقسام اسناد كتاب الكافى از منظر علاّمه مجلسى</w:t>
      </w:r>
      <w:r>
        <w:rPr>
          <w:rStyle w:val="FootnoteAnchor"/>
          <w:rtl w:val="true"/>
        </w:rPr>
        <w:footnoteReference w:id="807"/>
      </w:r>
      <w:r>
        <w:rPr>
          <w:rFonts w:ascii="IRNazanin" w:hAnsi="IRNazanin" w:eastAsia="IRNazanin"/>
          <w:color w:val="111111"/>
          <w:sz w:val="28"/>
          <w:sz w:val="28"/>
          <w:szCs w:val="28"/>
          <w:rtl w:val="true"/>
          <w:lang w:bidi="fa-IR"/>
        </w:rPr>
        <w:t>در مرآة العقول بپردازيم و با ارجاع اين تعابير متعدّد به چند اصطلاح اصلى ، امكان جمع‌بندى آنها را فراهم سازيم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اين بررسى ، چاپ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موجود از مرآة العقول فى شرح أخبار آل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توسّط انتشارات دار الكتب الإسلاميه منتشر گرديده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مبناى كار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چاپ ، جلدهاى يك تا دوازده ، شرح اُصول ، سيزده 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فروع 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شرح روضه الكافى را دربر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بيان آمارها و نتايج استخراج شده ، لازم است ملاك‌هايى را كه بر اساس آن ، دسته‌بندىِ اين اصطلاحات متنوّع انجام گرفته است ، تبيين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ملاك‌هاى دسته‌بندى اصطلاحات</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چاپ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جلدى موجود از مرآة العقول ، بيش از شصت روايت ، فاقد ارزيابىِ سندىِ علاّمه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چاپ ، مصحّحِ جلدهاى پايانى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شيخ على آخوندى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808"/>
      </w:r>
      <w:r>
        <w:rPr>
          <w:rFonts w:ascii="IRNazanin" w:hAnsi="IRNazanin" w:eastAsia="IRNazanin"/>
          <w:color w:val="111111"/>
          <w:sz w:val="28"/>
          <w:sz w:val="28"/>
          <w:szCs w:val="28"/>
          <w:rtl w:val="true"/>
          <w:lang w:bidi="fa-IR"/>
        </w:rPr>
        <w:t>با بررسى اسناد ، ارزيابى برخى از اين موارد را مشخّص كرده و به متن اصلى ،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عباراتِ افزوده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جلدهاى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گاه درون قلاّب و گاه بدون آن آمده‌اند ؛ امّا با تعابيرى مشخّص ، در كتابْ درج گرديده‌اند ،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 و ما ذكره المصنّف و سقط شرحه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8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 و ما ذكره المصنّف و سقط عن قلمه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8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 على الظاهر ، و سقط شرحه من المصنّف</w:t>
      </w:r>
      <w:r>
        <w:rPr>
          <w:rStyle w:val="FootnoteAnchor"/>
          <w:rtl w:val="true"/>
        </w:rPr>
        <w:footnoteReference w:id="8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على الظاهر و سقط شرحه من قلم المصنّف</w:t>
      </w:r>
      <w:r>
        <w:rPr>
          <w:rStyle w:val="FootnoteAnchor"/>
          <w:rtl w:val="true"/>
        </w:rPr>
        <w:footnoteReference w:id="8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سقط شرحه من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8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و لم يذكر المصنّف</w:t>
      </w:r>
      <w:r>
        <w:rPr>
          <w:rFonts w:eastAsia="Amiri" w:cs="Amiri" w:ascii="Amiri" w:hAnsi="Amiri"/>
          <w:color w:val="111111"/>
          <w:sz w:val="28"/>
          <w:szCs w:val="28"/>
          <w:rtl w:val="true"/>
          <w:lang w:bidi="ar-SA"/>
        </w:rPr>
        <w:t>.</w:t>
      </w:r>
      <w:r>
        <w:rPr>
          <w:rStyle w:val="FootnoteAnchor"/>
          <w:rtl w:val="true"/>
        </w:rPr>
        <w:footnoteReference w:id="8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w:t>
      </w:r>
    </w:p>
    <w:p>
      <w:pPr>
        <w:pStyle w:val="BookText"/>
        <w:rPr/>
      </w:pPr>
      <w:r>
        <w:rPr>
          <w:rFonts w:ascii="IRNazanin" w:hAnsi="IRNazanin" w:eastAsia="IRNazanin"/>
          <w:color w:val="111111"/>
          <w:sz w:val="28"/>
          <w:sz w:val="28"/>
          <w:szCs w:val="28"/>
          <w:rtl w:val="true"/>
          <w:lang w:bidi="fa-IR"/>
        </w:rPr>
        <w:t>على الظاهر و سقط شرحه عن المصنف</w:t>
      </w:r>
      <w:r>
        <w:rPr>
          <w:rFonts w:eastAsia="IRNazanin" w:cs="IRNazanin"/>
          <w:color w:val="111111"/>
          <w:sz w:val="28"/>
          <w:szCs w:val="28"/>
          <w:rtl w:val="true"/>
          <w:lang w:bidi="fa-IR"/>
        </w:rPr>
        <w:t>]»</w:t>
      </w:r>
      <w:r>
        <w:rPr>
          <w:rStyle w:val="FootnoteAnchor"/>
          <w:rtl w:val="true"/>
        </w:rPr>
        <w:footnoteReference w:id="81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اين تحقيق ، چنين مواردى نيز جزو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ارزيابى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دسته‌بندى شده‌اند ؛ چون عبارات ياد شده ، به علاّمه مجلسى تعلّق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علاّمه ، علاوه بر ارزيابى سند الكافى ، بررسى سند همين روايت را در ديگر كتاب‌ها نيز مطرح كرده باشد ، ارزيابى سند الكافى ، ملاك دسته‌بندى روايتْ قرار گرفته است ،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فى الفقيه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حسنْ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تعابيرى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مجهول و رواه الصدوق فى أماليه بسند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و فى الفقيه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ضعيف و رواه الشيخ فى الموثّق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ضعيف شمرده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حديثى ، دو يا چند سند داشته ، سندى كه از درجه اعتبار بيشترى برخوردار بوده ، ملاك دسته‌بندى حديث قرار گرفته است ،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حديثى كه چنين ارزيابى شده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سنده الأول ضعيف و الثانى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جزو احاديث صحيح قرار مى‌گيرد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صورتى كه علاّمه ، به صورت مردّد ، مثلاً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باره سندى قضاوت كرده ، اصطلاحى كه از درجه اعتبار كمترى برخوردار بوده ، ملاك دسته‌بندى حديث قرار گرفته است ؛ بنا بر اين ،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أو 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حديث ، جزو احاديث ضعيف ، دسته‌بندى شده است و از همين دسته است تعابيرى همچون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أو موثّق و إن كان غالب بن عثمان الهمدانى فضعيف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بعض النُسخ عن مسعدة فالخبر ضعيف و فى بعضها عن سعد يعنى ابن طريف و هو مختلف فيه فالخبر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دو ، جزو احاديث ضعيف ، شمرده شده‌اند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تعابير تشبيهى ،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مرسل كالصحيح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موثّق كالصحيح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كالموثّق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كالحسن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ملاك دسته‌بندى ، بخش دوم هر اصطلاح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مشبّهٌ </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اصطلاحات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 كالصحيح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 كالصحيح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جزو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مقايسه حسن با موثّق ، اين اختلاف از ديرباز وجود داشته است كه از لحاظ اعتبار ، رتبه كدام يك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مجلسى اوّل در لوامع صاحبقرانى ، در كنار اقسام چهارگانه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 حسن ، موثّق و 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قسم پنجمى ياد كرده است و در باره آن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خبرى است كه يك ممدوح داشته باشد يا بيشتر و يك موثّق بد مذهب داشته باشد يا بيشتر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قسم خبر ، نامى ندارد ، و ليكن در ميان اصحاب ، خلاف است كه حسنْ بهتر است يا موثّق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كه حسن را بهتر مى‌دانند ، اين خبر را موثّق مى‌بايد بنامند و اگر موثّق را بهتر مى‌دانند ، مى‌بايد كه اين را حسن بنامند ؛ چون حديث ، تابع اخسّ رجال است ، چنان كه در منطق ، نتيجه ، تابع اخسّ مقدّمتين است </w:t>
      </w:r>
      <w:r>
        <w:rPr>
          <w:rFonts w:eastAsia="IRNazanin" w:cs="IRNazanin"/>
          <w:color w:val="111111"/>
          <w:sz w:val="28"/>
          <w:szCs w:val="28"/>
          <w:rtl w:val="true"/>
          <w:lang w:bidi="fa-IR"/>
        </w:rPr>
        <w:t>.</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در اين تحقيق ، به منظور دسته‌بندى تعابير متعدّد و بسيار متنوّع علاّمه در مرآة العقول ، لازم بود كه ديدگاه ايشان را در باره ميزان اعتبار هر يك از دو اصطلاحِ حسن و موثّق ، به دست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بررسى تعابير كتاب ، مى‌توان چنين استظهار كرد كه رتبه موثّق نزد علاّمه مجلسى ، بالاتر از حسن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مطلب اين است كه علاّمه در ارزيابى‌هاى خود از اسناد الكافى ، به كرّات ، از تركيب‌هاى تشبيهى استفاده كرده است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مشخّص است ، در چنين تعابيرى ، همواره اصطلاحى كه در رتبه پايين‌ترى بوده ، به اصطلاح بالاتر ، تشبيه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مطلب ، از آن جا كه علاّمه ، هرگز از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 كالحسن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نكرده ، امّا مكرّر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كالموثّق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كرده است ، مى‌توان چنين استظهار كرد كه وى رتبه موثّق را بالاتر از </w:t>
      </w:r>
    </w:p>
    <w:p>
      <w:pPr>
        <w:pStyle w:val="BookText"/>
        <w:rPr/>
      </w:pPr>
      <w:r>
        <w:rPr>
          <w:rFonts w:ascii="IRNazanin" w:hAnsi="IRNazanin" w:eastAsia="IRNazanin"/>
          <w:color w:val="111111"/>
          <w:sz w:val="28"/>
          <w:sz w:val="28"/>
          <w:szCs w:val="28"/>
          <w:rtl w:val="true"/>
          <w:lang w:bidi="fa-IR"/>
        </w:rPr>
        <w:t>حسن مى‌دانسته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 ، ما نيز در اين دسته‌بندى ، تعابيرى همچون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أو 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 أو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مجهول و الثانى حسن أو 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زمره احاديث حسن قرار داده‌ايم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 در مواردى كه از تركيب دو اصطلاح ، بدون حروف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ارزيابى سندى استفاده كرده ، اصطلاح دوم ، ملاك دسته‌بندى سند قرار گرفته است ؛ مثلاً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 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روايات موثّق ، دسته‌بندى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قبيل است تعابيرى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موثّق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مقطوع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مقطوع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گاه علاّمه در ارزيابىِ سند از تعبير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كرده است ،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صحيح و آخره مرسل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موارد ، منظور علاّمه ، بيان حكم بخش پايانىِ آن سند نبوده ؛ بلكه منظور وى آن است كه در الكافى ، در پى حديث اصلى ، نقل ديگرى از آن حديث نيز با سندى متفاوت آمده است كه علاّمه ، با اين تعبير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ارزيابى آن سند نيز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مواردى ، ملاك دسته‌بندى ما ، تنها بخش اوّل عبارت بوده كه حكم سند اصلى را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اين نمونه كه علاّمه بيان مى‌كند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الحديث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أو موثّق و آخره مرسل</w:t>
      </w:r>
      <w:r>
        <w:rPr>
          <w:rFonts w:eastAsia="IRNazanin" w:cs="IRNazanin"/>
          <w:color w:val="111111"/>
          <w:sz w:val="28"/>
          <w:szCs w:val="28"/>
          <w:rtl w:val="true"/>
          <w:lang w:bidi="fa-IR"/>
        </w:rPr>
        <w:t>» .</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اين حديث در الكافى چنين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بْنُ إِبْرَاهِيمَ عَنْ أَبِيهِ عَنِ ابْنِ أَبِى عُمَيرٍ عَنْ مَنْصُورِ بْنِ يونُسَ عَنْ إِسْحَاقَ بْنِ عَمَّارٍ عَنْ أَبِى عَبْدِ اللَّهِ عليه‌السلام قَالَ مَكْتُوبٌ عَلَى بَابِ الْجَنَّةِ الصَّدَقَةُ بِعَشَرَةٍ وَ الْقَرْضُ بِثَمَانِيةَ عَشَرَ وَ فِى رِوَايةٍ أُخْرَى بِخَمْسَةَ عَشَر </w:t>
      </w:r>
      <w:r>
        <w:rPr>
          <w:rFonts w:eastAsia="Amiri" w:cs="Amiri" w:ascii="Amiri" w:hAnsi="Amiri"/>
          <w:color w:val="111111"/>
          <w:sz w:val="28"/>
          <w:szCs w:val="28"/>
          <w:rtl w:val="true"/>
          <w:lang w:bidi="ar-SA"/>
        </w:rPr>
        <w:t>.</w:t>
      </w:r>
      <w:r>
        <w:rPr>
          <w:rStyle w:val="FootnoteAnchor"/>
          <w:rtl w:val="true"/>
        </w:rPr>
        <w:footnoteReference w:id="818"/>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 اين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أو 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بيان وضعيت سند اصلى و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آخره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بيان وضعيت نقل دوم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آمده است ؛ </w:t>
      </w:r>
    </w:p>
    <w:p>
      <w:pPr>
        <w:pStyle w:val="BookText"/>
        <w:rPr/>
      </w:pPr>
      <w:r>
        <w:rPr>
          <w:rFonts w:ascii="IRNazanin" w:hAnsi="IRNazanin" w:eastAsia="IRNazanin"/>
          <w:color w:val="111111"/>
          <w:sz w:val="28"/>
          <w:sz w:val="28"/>
          <w:szCs w:val="28"/>
          <w:rtl w:val="true"/>
          <w:lang w:bidi="fa-IR"/>
        </w:rPr>
        <w:t xml:space="preserve">امّا از آن جا كه در شماره‌گذارى احاديث الكافى ، بخش اوّل ، مد نظر بوده ، در دسته‌بندى حديث ،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أو 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ملاكْ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روايات مضمر ، به دليل احتمال انتساب حديث به غير معصوم ، جزو احاديث ضعيف شمرده شده‌اند ،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صحيح مضمر و آخره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 مضمر و المرفوع إليه غير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مگر آن كه انتساب حديث به معصوم را تعيين يا استظهار كرده باشد ،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 كالصحيح لكنّه مضمر و الظاهر أن الضمير فى قال راجع إلى الصادق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جزو كالصحيح دسته‌بندى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روايات منقطع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گاه مقطوع ناميده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روايات موقوف ، جزو ضعيف شمرده شده‌اند ، مانند اين مورد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الحديث الرابع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مقطوع</w:t>
      </w:r>
      <w:r>
        <w:rPr>
          <w:rFonts w:eastAsia="IRNazanin" w:cs="IRNazanin"/>
          <w:color w:val="111111"/>
          <w:sz w:val="28"/>
          <w:szCs w:val="28"/>
          <w:rtl w:val="true"/>
          <w:lang w:bidi="fa-IR"/>
        </w:rPr>
        <w:t>» .</w:t>
      </w:r>
      <w:r>
        <w:rPr>
          <w:rStyle w:val="FootnoteAnchor"/>
          <w:rtl w:val="true"/>
        </w:rPr>
        <w:footnoteReference w:id="819"/>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چنانچه علاّمه ، براى سندى ، دو احتمال را مطرح كرده و يكى را استظهار نموده ، احتمال استظهار شده ، ملاك دسته‌بندى قرار گرفته است ؛ مثلاً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مجهول باشتراك أحمد و الظاهر أنّه ابن اليسع الثقة فهو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جزو احاديث صحيح شمرده شده است ؛ همين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بمحمّد بن جعفر و فى بعض النسخ مكانه محمّد بن يحيى فالخبر صحيح و الأوّل 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 احاديث ضعيف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ضعيف على الأشهر موثّق على 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 احاديث موثّق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على الظاهر و يحتمل الجهالة للاشتباه فى الكناسى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 احاديث صحيح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بمحمّد بن جعفر و فى بعض النسخ مكانه محمّد بن يحيى فالخبر صحيح و الأوّل أظهر لكثرة رواية محمّد بن جعفر عن محمّد بن عبد الحميد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 احاديث ضعيف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على المشهور حسن على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 احاديث حسن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لاشتراك عمر و الظاهر 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 احاديث صحيح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أو موثّق إلاّ انّ الظاهر انّ فيه إرسالاً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احاديث ضعيفْ شمرده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همين قبيل است تعابيرى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اِضراب ، وجه دوم ، ترجيح داده شده ،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كالصحيح بل صحيح عندى فإنّ عبدالعظيم أجلّ من أن يحتاج إلى التوثيق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 بل صحيح إذ الظاهر أنّ محمّد بن الفضيل هو محمّد بن القاسم بن الفضيل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صحيح شمرده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كالصحيح بل أعلى من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كالصحيح بل أقوى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صحيح شمرده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احتمال دوم ، تقويت نشده باشد ، احتمال اوّل ، ملاك تقسيم قرار گرفته است ،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شوب ارسال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صحيح شمرده شده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على الظاهر و قد يعد مجهولاً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حسنْ شمرده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تعابيرى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 و لايقصر عن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يقصر عن الصحيح عندى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و لكنّه فى قوّة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 فى قوّة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مجهول و الثانى حسن أو موثّق لايقصران عن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دسته‌بندى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يادآورى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جلوگيرى از تطويل ، از ذكر نشانى هر تعبير ، خوددارى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يافتن اسناد مربوط ، مى‌توانيد از نرم‌افزار جامع فقه أهل البيت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حاوى متن الكافى و مرآة العقول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جدول‌هاى دسته‌بندى اصطلاحات</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بخش ، طبق معيارهايى كه بيان شد ، به دسته‌بندى و بيان فراوانىِ هر اصطلاح مى‌پردازيم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رموزى كه در اين جداول به كار رفته ، عبارت‌اند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 كصح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كالصحيح ؛ 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 ؛ كثق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كالموثّق ؛ 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 كح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كالحسن ؛ مخ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فيه ؛ 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 ؛ 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ضعيف ؛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قوى ؛ 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ارزيابى علاّمه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577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80"/>
                        <a:stretch/>
                      </pic:blipFill>
                      <pic:spPr>
                        <a:xfrm>
                          <a:off x="0" y="0"/>
                          <a:ext cx="4457880" cy="6985080"/>
                        </a:xfrm>
                        <a:prstGeom prst="rect">
                          <a:avLst/>
                        </a:prstGeom>
                        <a:ln w="0">
                          <a:noFill/>
                        </a:ln>
                      </pic:spPr>
                    </pic:pic>
                  </a:graphicData>
                </a:graphic>
              </wp:inline>
            </w:drawing>
          </mc:Choice>
          <mc:Fallback>
            <w:pict>
              <v:shape id="shape_0" stroked="f" o:allowincell="f" style="position:absolute;margin-left:0pt;margin-top:-550.05pt;width:350.95pt;height:549.95pt;mso-wrap-style:none;v-text-anchor:middle;mso-position-horizontal:left;mso-position-vertical:top" type="_x0000_t75">
                <v:imagedata r:id="rId2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577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83"/>
                        <a:stretch/>
                      </pic:blipFill>
                      <pic:spPr>
                        <a:xfrm>
                          <a:off x="0" y="0"/>
                          <a:ext cx="4457880" cy="6985080"/>
                        </a:xfrm>
                        <a:prstGeom prst="rect">
                          <a:avLst/>
                        </a:prstGeom>
                        <a:ln w="0">
                          <a:noFill/>
                        </a:ln>
                      </pic:spPr>
                    </pic:pic>
                  </a:graphicData>
                </a:graphic>
              </wp:inline>
            </w:drawing>
          </mc:Choice>
          <mc:Fallback>
            <w:pict>
              <v:shape id="shape_0" stroked="f" o:allowincell="f" style="position:absolute;margin-left:0pt;margin-top:-550.05pt;width:350.95pt;height:549.95pt;mso-wrap-style:none;v-text-anchor:middle;mso-position-horizontal:left;mso-position-vertical:top" type="_x0000_t75">
                <v:imagedata r:id="rId28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577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86"/>
                        <a:stretch/>
                      </pic:blipFill>
                      <pic:spPr>
                        <a:xfrm>
                          <a:off x="0" y="0"/>
                          <a:ext cx="4457880" cy="6985080"/>
                        </a:xfrm>
                        <a:prstGeom prst="rect">
                          <a:avLst/>
                        </a:prstGeom>
                        <a:ln w="0">
                          <a:noFill/>
                        </a:ln>
                      </pic:spPr>
                    </pic:pic>
                  </a:graphicData>
                </a:graphic>
              </wp:inline>
            </w:drawing>
          </mc:Choice>
          <mc:Fallback>
            <w:pict>
              <v:shape id="shape_0" stroked="f" o:allowincell="f" style="position:absolute;margin-left:0pt;margin-top:-550.05pt;width:350.95pt;height:549.95pt;mso-wrap-style:none;v-text-anchor:middle;mso-position-horizontal:left;mso-position-vertical:top" type="_x0000_t75">
                <v:imagedata r:id="rId28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577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89"/>
                        <a:stretch/>
                      </pic:blipFill>
                      <pic:spPr>
                        <a:xfrm>
                          <a:off x="0" y="0"/>
                          <a:ext cx="4457880" cy="6985080"/>
                        </a:xfrm>
                        <a:prstGeom prst="rect">
                          <a:avLst/>
                        </a:prstGeom>
                        <a:ln w="0">
                          <a:noFill/>
                        </a:ln>
                      </pic:spPr>
                    </pic:pic>
                  </a:graphicData>
                </a:graphic>
              </wp:inline>
            </w:drawing>
          </mc:Choice>
          <mc:Fallback>
            <w:pict>
              <v:shape id="shape_0" stroked="f" o:allowincell="f" style="position:absolute;margin-left:0pt;margin-top:-550.05pt;width:350.95pt;height:549.95pt;mso-wrap-style:none;v-text-anchor:middle;mso-position-horizontal:left;mso-position-vertical:top" type="_x0000_t75">
                <v:imagedata r:id="rId29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577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92"/>
                        <a:stretch/>
                      </pic:blipFill>
                      <pic:spPr>
                        <a:xfrm>
                          <a:off x="0" y="0"/>
                          <a:ext cx="4457880" cy="6985080"/>
                        </a:xfrm>
                        <a:prstGeom prst="rect">
                          <a:avLst/>
                        </a:prstGeom>
                        <a:ln w="0">
                          <a:noFill/>
                        </a:ln>
                      </pic:spPr>
                    </pic:pic>
                  </a:graphicData>
                </a:graphic>
              </wp:inline>
            </w:drawing>
          </mc:Choice>
          <mc:Fallback>
            <w:pict>
              <v:shape id="shape_0" stroked="f" o:allowincell="f" style="position:absolute;margin-left:0pt;margin-top:-550.05pt;width:350.95pt;height:549.95pt;mso-wrap-style:none;v-text-anchor:middle;mso-position-horizontal:left;mso-position-vertical:top" type="_x0000_t75">
                <v:imagedata r:id="rId29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4577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295"/>
                        <a:stretch/>
                      </pic:blipFill>
                      <pic:spPr>
                        <a:xfrm>
                          <a:off x="0" y="0"/>
                          <a:ext cx="4457880" cy="6985080"/>
                        </a:xfrm>
                        <a:prstGeom prst="rect">
                          <a:avLst/>
                        </a:prstGeom>
                        <a:ln w="0">
                          <a:noFill/>
                        </a:ln>
                      </pic:spPr>
                    </pic:pic>
                  </a:graphicData>
                </a:graphic>
              </wp:inline>
            </w:drawing>
          </mc:Choice>
          <mc:Fallback>
            <w:pict>
              <v:shape id="shape_0" stroked="f" o:allowincell="f" style="position:absolute;margin-left:0pt;margin-top:-550.05pt;width:350.95pt;height:549.95pt;mso-wrap-style:none;v-text-anchor:middle;mso-position-horizontal:left;mso-position-vertical:top" type="_x0000_t75">
                <v:imagedata r:id="rId296" o:detectmouseclick="t"/>
                <v:stroke color="#3465a4" joinstyle="round" endcap="flat"/>
                <w10:wrap type="none"/>
              </v:shape>
            </w:pict>
          </mc:Fallback>
        </mc:AlternateConten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 و کالموثّق </w:t>
      </w:r>
    </w:p>
    <w:p>
      <w:pPr>
        <w:pStyle w:val="BookText"/>
        <w:rPr/>
      </w:pPr>
      <w:r>
        <w:rPr>
          <w:rFonts w:ascii="IRNazanin" w:hAnsi="IRNazanin" w:eastAsia="IRNazanin"/>
          <w:color w:val="111111"/>
          <w:sz w:val="28"/>
          <w:sz w:val="28"/>
          <w:szCs w:val="28"/>
          <w:rtl w:val="true"/>
          <w:lang w:bidi="fa-IR"/>
        </w:rPr>
        <w:t>عکس</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577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298"/>
                        <a:stretch/>
                      </pic:blipFill>
                      <pic:spPr>
                        <a:xfrm>
                          <a:off x="0" y="0"/>
                          <a:ext cx="4457880" cy="6985080"/>
                        </a:xfrm>
                        <a:prstGeom prst="rect">
                          <a:avLst/>
                        </a:prstGeom>
                        <a:ln w="0">
                          <a:noFill/>
                        </a:ln>
                      </pic:spPr>
                    </pic:pic>
                  </a:graphicData>
                </a:graphic>
              </wp:inline>
            </w:drawing>
          </mc:Choice>
          <mc:Fallback>
            <w:pict>
              <v:shape id="shape_0" stroked="f" o:allowincell="f" style="position:absolute;margin-left:0pt;margin-top:-550.05pt;width:350.95pt;height:549.95pt;mso-wrap-style:none;v-text-anchor:middle;mso-position-horizontal:left;mso-position-vertical:top" type="_x0000_t75">
                <v:imagedata r:id="rId29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4577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01"/>
                        <a:stretch/>
                      </pic:blipFill>
                      <pic:spPr>
                        <a:xfrm>
                          <a:off x="0" y="0"/>
                          <a:ext cx="4457880" cy="6985080"/>
                        </a:xfrm>
                        <a:prstGeom prst="rect">
                          <a:avLst/>
                        </a:prstGeom>
                        <a:ln w="0">
                          <a:noFill/>
                        </a:ln>
                      </pic:spPr>
                    </pic:pic>
                  </a:graphicData>
                </a:graphic>
              </wp:inline>
            </w:drawing>
          </mc:Choice>
          <mc:Fallback>
            <w:pict>
              <v:shape id="shape_0" stroked="f" o:allowincell="f" style="position:absolute;margin-left:0pt;margin-top:-550.05pt;width:350.95pt;height:549.95pt;mso-wrap-style:none;v-text-anchor:middle;mso-position-horizontal:left;mso-position-vertical:top" type="_x0000_t75">
                <v:imagedata r:id="rId302" o:detectmouseclick="t"/>
                <v:stroke color="#3465a4" joinstyle="round" endcap="flat"/>
                <w10:wrap type="none"/>
              </v:shape>
            </w:pict>
          </mc:Fallback>
        </mc:AlternateConten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کالحسن </w:t>
      </w:r>
    </w:p>
    <w:p>
      <w:pPr>
        <w:pStyle w:val="BookText"/>
        <w:rPr/>
      </w:pPr>
      <w:r>
        <w:rPr>
          <w:rFonts w:ascii="IRNazanin" w:hAnsi="IRNazanin" w:eastAsia="IRNazanin"/>
          <w:color w:val="111111"/>
          <w:sz w:val="28"/>
          <w:sz w:val="28"/>
          <w:szCs w:val="28"/>
          <w:rtl w:val="true"/>
          <w:lang w:bidi="fa-IR"/>
        </w:rPr>
        <w:t>عکس</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577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304"/>
                        <a:stretch/>
                      </pic:blipFill>
                      <pic:spPr>
                        <a:xfrm>
                          <a:off x="0" y="0"/>
                          <a:ext cx="4457880" cy="6985080"/>
                        </a:xfrm>
                        <a:prstGeom prst="rect">
                          <a:avLst/>
                        </a:prstGeom>
                        <a:ln w="0">
                          <a:noFill/>
                        </a:ln>
                      </pic:spPr>
                    </pic:pic>
                  </a:graphicData>
                </a:graphic>
              </wp:inline>
            </w:drawing>
          </mc:Choice>
          <mc:Fallback>
            <w:pict>
              <v:shape id="shape_0" stroked="f" o:allowincell="f" style="position:absolute;margin-left:0pt;margin-top:-550.05pt;width:350.95pt;height:549.95pt;mso-wrap-style:none;v-text-anchor:middle;mso-position-horizontal:left;mso-position-vertical:top" type="_x0000_t75">
                <v:imagedata r:id="rId30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577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307"/>
                        <a:stretch/>
                      </pic:blipFill>
                      <pic:spPr>
                        <a:xfrm>
                          <a:off x="0" y="0"/>
                          <a:ext cx="4457880" cy="6985080"/>
                        </a:xfrm>
                        <a:prstGeom prst="rect">
                          <a:avLst/>
                        </a:prstGeom>
                        <a:ln w="0">
                          <a:noFill/>
                        </a:ln>
                      </pic:spPr>
                    </pic:pic>
                  </a:graphicData>
                </a:graphic>
              </wp:inline>
            </w:drawing>
          </mc:Choice>
          <mc:Fallback>
            <w:pict>
              <v:shape id="shape_0" stroked="f" o:allowincell="f" style="position:absolute;margin-left:0pt;margin-top:-550.05pt;width:350.95pt;height:549.95pt;mso-wrap-style:none;v-text-anchor:middle;mso-position-horizontal:left;mso-position-vertical:top" type="_x0000_t75">
                <v:imagedata r:id="rId30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577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310"/>
                        <a:stretch/>
                      </pic:blipFill>
                      <pic:spPr>
                        <a:xfrm>
                          <a:off x="0" y="0"/>
                          <a:ext cx="4457880" cy="6985080"/>
                        </a:xfrm>
                        <a:prstGeom prst="rect">
                          <a:avLst/>
                        </a:prstGeom>
                        <a:ln w="0">
                          <a:noFill/>
                        </a:ln>
                      </pic:spPr>
                    </pic:pic>
                  </a:graphicData>
                </a:graphic>
              </wp:inline>
            </w:drawing>
          </mc:Choice>
          <mc:Fallback>
            <w:pict>
              <v:shape id="shape_0" stroked="f" o:allowincell="f" style="position:absolute;margin-left:0pt;margin-top:-550.05pt;width:350.95pt;height:549.95pt;mso-wrap-style:none;v-text-anchor:middle;mso-position-horizontal:left;mso-position-vertical:top" type="_x0000_t75">
                <v:imagedata r:id="rId3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577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313"/>
                        <a:stretch/>
                      </pic:blipFill>
                      <pic:spPr>
                        <a:xfrm>
                          <a:off x="0" y="0"/>
                          <a:ext cx="4457880" cy="6985080"/>
                        </a:xfrm>
                        <a:prstGeom prst="rect">
                          <a:avLst/>
                        </a:prstGeom>
                        <a:ln w="0">
                          <a:noFill/>
                        </a:ln>
                      </pic:spPr>
                    </pic:pic>
                  </a:graphicData>
                </a:graphic>
              </wp:inline>
            </w:drawing>
          </mc:Choice>
          <mc:Fallback>
            <w:pict>
              <v:shape id="shape_0" stroked="f" o:allowincell="f" style="position:absolute;margin-left:0pt;margin-top:-550.05pt;width:350.95pt;height:549.95pt;mso-wrap-style:none;v-text-anchor:middle;mso-position-horizontal:left;mso-position-vertical:top" type="_x0000_t75">
                <v:imagedata r:id="rId3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577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316"/>
                        <a:stretch/>
                      </pic:blipFill>
                      <pic:spPr>
                        <a:xfrm>
                          <a:off x="0" y="0"/>
                          <a:ext cx="4457880" cy="6985080"/>
                        </a:xfrm>
                        <a:prstGeom prst="rect">
                          <a:avLst/>
                        </a:prstGeom>
                        <a:ln w="0">
                          <a:noFill/>
                        </a:ln>
                      </pic:spPr>
                    </pic:pic>
                  </a:graphicData>
                </a:graphic>
              </wp:inline>
            </w:drawing>
          </mc:Choice>
          <mc:Fallback>
            <w:pict>
              <v:shape id="shape_0" stroked="f" o:allowincell="f" style="position:absolute;margin-left:0pt;margin-top:-550.05pt;width:350.95pt;height:549.95pt;mso-wrap-style:none;v-text-anchor:middle;mso-position-horizontal:left;mso-position-vertical:top" type="_x0000_t75">
                <v:imagedata r:id="rId3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577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319"/>
                        <a:stretch/>
                      </pic:blipFill>
                      <pic:spPr>
                        <a:xfrm>
                          <a:off x="0" y="0"/>
                          <a:ext cx="4457880" cy="6985080"/>
                        </a:xfrm>
                        <a:prstGeom prst="rect">
                          <a:avLst/>
                        </a:prstGeom>
                        <a:ln w="0">
                          <a:noFill/>
                        </a:ln>
                      </pic:spPr>
                    </pic:pic>
                  </a:graphicData>
                </a:graphic>
              </wp:inline>
            </w:drawing>
          </mc:Choice>
          <mc:Fallback>
            <w:pict>
              <v:shape id="shape_0" stroked="f" o:allowincell="f" style="position:absolute;margin-left:0pt;margin-top:-550.05pt;width:350.95pt;height:549.95pt;mso-wrap-style:none;v-text-anchor:middle;mso-position-horizontal:left;mso-position-vertical:top" type="_x0000_t75">
                <v:imagedata r:id="rId3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577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322"/>
                        <a:stretch/>
                      </pic:blipFill>
                      <pic:spPr>
                        <a:xfrm>
                          <a:off x="0" y="0"/>
                          <a:ext cx="4457880" cy="6985080"/>
                        </a:xfrm>
                        <a:prstGeom prst="rect">
                          <a:avLst/>
                        </a:prstGeom>
                        <a:ln w="0">
                          <a:noFill/>
                        </a:ln>
                      </pic:spPr>
                    </pic:pic>
                  </a:graphicData>
                </a:graphic>
              </wp:inline>
            </w:drawing>
          </mc:Choice>
          <mc:Fallback>
            <w:pict>
              <v:shape id="shape_0" stroked="f" o:allowincell="f" style="position:absolute;margin-left:0pt;margin-top:-550.05pt;width:350.95pt;height:549.95pt;mso-wrap-style:none;v-text-anchor:middle;mso-position-horizontal:left;mso-position-vertical:top" type="_x0000_t75">
                <v:imagedata r:id="rId3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577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325"/>
                        <a:stretch/>
                      </pic:blipFill>
                      <pic:spPr>
                        <a:xfrm>
                          <a:off x="0" y="0"/>
                          <a:ext cx="4457880" cy="6985080"/>
                        </a:xfrm>
                        <a:prstGeom prst="rect">
                          <a:avLst/>
                        </a:prstGeom>
                        <a:ln w="0">
                          <a:noFill/>
                        </a:ln>
                      </pic:spPr>
                    </pic:pic>
                  </a:graphicData>
                </a:graphic>
              </wp:inline>
            </w:drawing>
          </mc:Choice>
          <mc:Fallback>
            <w:pict>
              <v:shape id="shape_0" stroked="f" o:allowincell="f" style="position:absolute;margin-left:0pt;margin-top:-550.05pt;width:350.95pt;height:549.95pt;mso-wrap-style:none;v-text-anchor:middle;mso-position-horizontal:left;mso-position-vertical:top" type="_x0000_t75">
                <v:imagedata r:id="rId3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577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328"/>
                        <a:stretch/>
                      </pic:blipFill>
                      <pic:spPr>
                        <a:xfrm>
                          <a:off x="0" y="0"/>
                          <a:ext cx="4457880" cy="6985080"/>
                        </a:xfrm>
                        <a:prstGeom prst="rect">
                          <a:avLst/>
                        </a:prstGeom>
                        <a:ln w="0">
                          <a:noFill/>
                        </a:ln>
                      </pic:spPr>
                    </pic:pic>
                  </a:graphicData>
                </a:graphic>
              </wp:inline>
            </w:drawing>
          </mc:Choice>
          <mc:Fallback>
            <w:pict>
              <v:shape id="shape_0" stroked="f" o:allowincell="f" style="position:absolute;margin-left:0pt;margin-top:-550.05pt;width:350.95pt;height:549.95pt;mso-wrap-style:none;v-text-anchor:middle;mso-position-horizontal:left;mso-position-vertical:top" type="_x0000_t75">
                <v:imagedata r:id="rId3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577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331"/>
                        <a:stretch/>
                      </pic:blipFill>
                      <pic:spPr>
                        <a:xfrm>
                          <a:off x="0" y="0"/>
                          <a:ext cx="4457880" cy="6985080"/>
                        </a:xfrm>
                        <a:prstGeom prst="rect">
                          <a:avLst/>
                        </a:prstGeom>
                        <a:ln w="0">
                          <a:noFill/>
                        </a:ln>
                      </pic:spPr>
                    </pic:pic>
                  </a:graphicData>
                </a:graphic>
              </wp:inline>
            </w:drawing>
          </mc:Choice>
          <mc:Fallback>
            <w:pict>
              <v:shape id="shape_0" stroked="f" o:allowincell="f" style="position:absolute;margin-left:0pt;margin-top:-550.05pt;width:350.95pt;height:549.95pt;mso-wrap-style:none;v-text-anchor:middle;mso-position-horizontal:left;mso-position-vertical:top" type="_x0000_t75">
                <v:imagedata r:id="rId3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577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334"/>
                        <a:stretch/>
                      </pic:blipFill>
                      <pic:spPr>
                        <a:xfrm>
                          <a:off x="0" y="0"/>
                          <a:ext cx="4457880" cy="6985080"/>
                        </a:xfrm>
                        <a:prstGeom prst="rect">
                          <a:avLst/>
                        </a:prstGeom>
                        <a:ln w="0">
                          <a:noFill/>
                        </a:ln>
                      </pic:spPr>
                    </pic:pic>
                  </a:graphicData>
                </a:graphic>
              </wp:inline>
            </w:drawing>
          </mc:Choice>
          <mc:Fallback>
            <w:pict>
              <v:shape id="shape_0" stroked="f" o:allowincell="f" style="position:absolute;margin-left:0pt;margin-top:-550.05pt;width:350.95pt;height:549.95pt;mso-wrap-style:none;v-text-anchor:middle;mso-position-horizontal:left;mso-position-vertical:top" type="_x0000_t75">
                <v:imagedata r:id="rId3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577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337"/>
                        <a:stretch/>
                      </pic:blipFill>
                      <pic:spPr>
                        <a:xfrm>
                          <a:off x="0" y="0"/>
                          <a:ext cx="4457880" cy="6985080"/>
                        </a:xfrm>
                        <a:prstGeom prst="rect">
                          <a:avLst/>
                        </a:prstGeom>
                        <a:ln w="0">
                          <a:noFill/>
                        </a:ln>
                      </pic:spPr>
                    </pic:pic>
                  </a:graphicData>
                </a:graphic>
              </wp:inline>
            </w:drawing>
          </mc:Choice>
          <mc:Fallback>
            <w:pict>
              <v:shape id="shape_0" stroked="f" o:allowincell="f" style="position:absolute;margin-left:0pt;margin-top:-550.05pt;width:350.95pt;height:549.95pt;mso-wrap-style:none;v-text-anchor:middle;mso-position-horizontal:left;mso-position-vertical:top" type="_x0000_t75">
                <v:imagedata r:id="rId3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577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340"/>
                        <a:stretch/>
                      </pic:blipFill>
                      <pic:spPr>
                        <a:xfrm>
                          <a:off x="0" y="0"/>
                          <a:ext cx="4457880" cy="6985080"/>
                        </a:xfrm>
                        <a:prstGeom prst="rect">
                          <a:avLst/>
                        </a:prstGeom>
                        <a:ln w="0">
                          <a:noFill/>
                        </a:ln>
                      </pic:spPr>
                    </pic:pic>
                  </a:graphicData>
                </a:graphic>
              </wp:inline>
            </w:drawing>
          </mc:Choice>
          <mc:Fallback>
            <w:pict>
              <v:shape id="shape_0" stroked="f" o:allowincell="f" style="position:absolute;margin-left:0pt;margin-top:-550.05pt;width:350.95pt;height:549.95pt;mso-wrap-style:none;v-text-anchor:middle;mso-position-horizontal:left;mso-position-vertical:top" type="_x0000_t75">
                <v:imagedata r:id="rId3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4577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343"/>
                        <a:stretch/>
                      </pic:blipFill>
                      <pic:spPr>
                        <a:xfrm>
                          <a:off x="0" y="0"/>
                          <a:ext cx="4457880" cy="6985080"/>
                        </a:xfrm>
                        <a:prstGeom prst="rect">
                          <a:avLst/>
                        </a:prstGeom>
                        <a:ln w="0">
                          <a:noFill/>
                        </a:ln>
                      </pic:spPr>
                    </pic:pic>
                  </a:graphicData>
                </a:graphic>
              </wp:inline>
            </w:drawing>
          </mc:Choice>
          <mc:Fallback>
            <w:pict>
              <v:shape id="shape_0" stroked="f" o:allowincell="f" style="position:absolute;margin-left:0pt;margin-top:-550.05pt;width:350.95pt;height:549.95pt;mso-wrap-style:none;v-text-anchor:middle;mso-position-horizontal:left;mso-position-vertical:top" type="_x0000_t75">
                <v:imagedata r:id="rId34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نتايج</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روشن است كه اهمّيت سند در موضوعات مختلف حديثى ، يكسان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ارزيابى‌هاى سندى در موضوعات فقهى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جنبه تعبّدى داشته و با حلال و حرام الهى ، سروكار دارند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نسبت به موضوعات اعتقادى و اخلاقى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بخشى از آنها صرفا ارشاد به احكام عقلى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نقش مهم‌ترى را ايفا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آمارهاى فوق نيز نشان‌دهنده آن است كه ميزان روايات 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اعم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 كالصحيح ، موثّق ، كالموثّق ، حسن ، كالحسن ، قوى و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بخش فروع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مباحث فقهى</w:t>
      </w:r>
    </w:p>
    <w:p>
      <w:pPr>
        <w:pStyle w:val="BookText"/>
        <w:rPr/>
      </w:pPr>
      <w:r>
        <w:rPr>
          <w:rFonts w:ascii="IRNazanin" w:hAnsi="IRNazanin" w:eastAsia="IRNazanin"/>
          <w:color w:val="111111"/>
          <w:sz w:val="28"/>
          <w:sz w:val="28"/>
          <w:szCs w:val="28"/>
          <w:rtl w:val="true"/>
          <w:lang w:bidi="fa-IR"/>
        </w:rPr>
        <w:t xml:space="preserve">اختصاص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رقم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بيش از دو بخش ديگرِ اصول و روضه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مشهور است كه بخش روضه الكافى ، به دليل اشتمال بر روايات ضعيف متعدّد ، نسبت به دو بخش ديگر ؛ از اعتبار كمترى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فوق نيز با نمايش بيشترين درصد روايات ضعيف </w:t>
      </w:r>
      <w:r>
        <w:rPr>
          <w:rFonts w:eastAsia="IRNazanin" w:cs="IRNazanin"/>
          <w:color w:val="111111"/>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كمترين درصد روايات معتبر </w:t>
      </w:r>
      <w:r>
        <w:rPr>
          <w:rFonts w:eastAsia="IRNazanin" w:cs="IRNazanin"/>
          <w:color w:val="111111"/>
          <w:sz w:val="28"/>
          <w:szCs w:val="28"/>
          <w:rtl w:val="true"/>
          <w:lang w:bidi="fa-IR"/>
        </w:rPr>
        <w:t>(</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روضه ، مؤيّد همين ادّعاست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 در آمار مستخرج از صحيح الكافى آقاى بهبودى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صرفا روايات صحيح را استخراج و در تصحيح روايات ، از معيارهايى متفاوت با علاّمه مجلسى پيروى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مشاهده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مجموع روايات الكافى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روايات كتاب صحيح الكافى بهبودى ، درصد روايات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آقاى بهبودى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بخش الكافى ، اين گونه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مشاهده مى‌شود ، طبق اين آمار ، بيشترين درصد روايات صحيح در فروع و كمترين درصد آن ، در روضه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آمار یاد شده، نشان دهندۀ آن است که تعداد روایات صحیح این دو کتاب در دو بخش اصول و روضه ، تفاوت چندانى ندارد ؛ امّا در فروع ، روايات صراحتا صحيح مرآة العقول ، كمتر از روايات صحيح الكافى است ؛ امرى كه حاكى از شيوه و تعابير مختلف اين دو ، در ارزيابى‌اسناد اين بخش از كتاب الكافى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يادآورى است مقايسه روايات صحيح اين دو كتاب ، در صورتى است كه مراد آقاى بهبودى نيز از صحيح ، همان صحيح مصطلح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حديثى كه سندش متّصل و همه راويان آن ، امامى و عادل باشند ؛ امّا بررسى اسناد روايات صحيح الكافى ، نشان‌دهنده آن است كه گويا مراد ايشان از اين تعبير ، اعم از صحيح مصطلح ، موثّق و حسن بوده ، مشروط به اين كه متن نيز از مشكلاتى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 اضطراب و تخليط ، تهى باشد</w:t>
      </w:r>
      <w:r>
        <w:rPr>
          <w:rFonts w:eastAsia="IRNazanin" w:cs="IRNazanin"/>
          <w:color w:val="111111"/>
          <w:sz w:val="28"/>
          <w:szCs w:val="28"/>
          <w:rtl w:val="true"/>
          <w:lang w:bidi="fa-IR"/>
        </w:rPr>
        <w:t>.</w:t>
      </w:r>
      <w:r>
        <w:rPr>
          <w:rStyle w:val="FootnoteAnchor"/>
          <w:rtl w:val="true"/>
        </w:rPr>
        <w:footnoteReference w:id="820"/>
      </w:r>
      <w:r>
        <w:rPr>
          <w:rFonts w:ascii="IRNazanin" w:hAnsi="IRNazanin" w:eastAsia="IRNazanin"/>
          <w:color w:val="111111"/>
          <w:sz w:val="28"/>
          <w:sz w:val="28"/>
          <w:szCs w:val="28"/>
          <w:rtl w:val="true"/>
          <w:lang w:bidi="fa-IR"/>
        </w:rPr>
        <w:t xml:space="preserve">شاهد اين مطلب ، آن است كه در اسناد روايات اين كتاب ، به كرّات ، نام راويان غير امامى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ابن فضّال ، ابن بكير فطحى و زرعى بن محمّد واقفى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چشم مى‌خورند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فوايد گردآورى ارزيابى‌هاى سندى علاّمه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گردآورى و دسته‌بندى عبارات علاّمه در بخش ارزيابى‌هاى سندى مرآة العقول ، مى‌تواند از جنبه‌هاى مختلف براى پژوهشگران عرصه حديث ، درايه و رجال ، مفيد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به بخش‌هايى از اين فوايد جنبى ، اشاره مى‌شود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يادآورى است كه در جداول پيشين ، به دليل جلوگيرى از تطويل ، غالبا به ذكر بخش اصلى عبارت علاّمه در ارزيابى سند ، اكتفا شده بود ؛ امّا در اين بخش ، به دليل تبيين فوايد ياد شده ، عبارات علاّمه در بخش ارزيابى اسناد ، عمدتا به صورت كامل ، نقل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بخشى از اين فوايد ، عبارت‌اند از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ايجاد زمينه‌اى براى تحقيق در باره ابتكارات علاّمه ، در تركيب اصطلاحات و وضع اصطلاحات جديد ، مانند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مقطوع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لا يقصر من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 فى قوّة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 موقوف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 و لا يقصر من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ضعيف كالصحيح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ضعيف كالموثّق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ضعيف كالموثّق أو كالحسن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 كالحسن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 كالصحيح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 كالحسن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 كالموثّق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 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استفاده از آنها در آثار محدّثان و رجاليان پيشين ، سابقه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مجلسى اوّل كه تأثير به‌سزايى در انديشه‌هاى رجالى و حديثى علاّمه مجلسى دارد و خود در تركيب اصطلاحات ، ابتكاراتى داشته ، در آثارش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روضة المتّقين و لوامع صاحبقرانى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تركيب‌هاى ياد شده ، استفاده نكرده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شناسايى رواياتى كه با دو يا چند سند نقل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 به يافتن رواياتى كه در سند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حيلوله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رخ داده ، كمك مى‌كند ، مانند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السندان الأوّلان صحيحان و الثالث ضعيف على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السند الأوّل صحيح و الثانى 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بثلاثة أسانيد أوّلها مجهول و ثانيها ضعيف عند القوم بابن سنان و عندى معتبر و قوله محمّد بن إسماعيل معطوف على ابن فضّال لان إبراهيم بن هاشم من رواته و السند الثالث ضعيف و قائل حدّثنى فيه أيضا إبراهيم و المجموع فى قوّة مجهول كالحسن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بثلاثة أسانيد فى الأوّل ضعف ، و الثانى حسن كالصحيح ، و فى الثالث ضعف أو جهالة ، لكن مجموع الأسانيد لتقوى بعضها ببعض فى قوّة الصحيح ، و رواه الصدوق بسند 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آگاهى از وضعيت اسنادِ ديگر روايت در الكافى يا ساير منابع حديثى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مى‌تواند روايت مفرد را به روايت عزيز ، مشهور ، مستفيض و حتّى متواتر ، تبديل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كالصحيح و فى التهذيب 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كالصحيح و فى التهذيب 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كالصحيح و قد مرّ بعينه بسند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كالصحيح و قد مضى عن الحلبى بسند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و فى الفقيه 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و فى الفقيه 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و رواه الشيخ فى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و رواه الصدوق فى أماليه بسند 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 و رواه الشيخ بسند موثّق عنه و ما يظنّ من أنه كلام صفوان ، و ابن أبى عمير بعيد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 و رواه فى التهذيب بسند صحيح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و رواه على بن إبراهيم بسندين صحيحين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سنده الأوّل ضعيف و الثانى مرفوع ، لكنه مذكور فى نهج البلاغة و إرشاد المفيد و الاحتجاج و غيرها بأدنى اختلاف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ضعيف ، و روى العامّة مثله عن عبد اللّه بن مسعود عن النبى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 و قد مرّ الكلام فى مثله ، و روى مثله بأسانيد من طرق العامّة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على المشهور لكنه مروى بأسانيد كثيرة أوردناها فى كتابنا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على المشهور و مروى بسند صحيح فى قرب الإسناد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 و روى مثله فى العلل بأسانيد صحيحة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على المشهور ، و رواه الشيخ بسند صحيح عن منصور بن حازم و ابن مسكان عن سليمان بن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تعيين مواردى كه علاّمه در ارزيابى روايت ، با نظر مشهور ، مخالفت كرده است ، مانند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على المشهور بمحمّد بن سنان و معتبر عندى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ضعيف على المشهور ، معتبر عندى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و يازده مورد ديگر</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عند الأكثر و عندى انّه 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على المشهور حسن عندى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بل مختلف فيه حسن عندنا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على المشهور حسن على الظاهر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ضعيف على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معتمد عندى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مختلف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عندى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 فيه بالمعلى معتبر عندى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يافتن نمونه براى بسيارى از اصطلاحات حديثى ،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 ، مضمر ، مجهول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تعيين روايات اين اصطلاحات در الكافى</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موقوف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314</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مضمر أو موقوف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كالصحيح موقوف و الظاهر انّه مضمر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موقوف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موقوف ، و رواه الصدوق فى الفقيه عن على بن مهزيار و زاد فى آخره و لم يرو فيه شيئا ، و رواه الشيخ فى التهذيب ، عن على بن مهزيار ، عن ابن أبى عمير عن بعض أصحابه ، عن أبى عبد اللّه عليه‌السلام و لعلّه اشتباه من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موقوف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125</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 و موقوف و لا يضرّ للعلم بأنّ زرارة لا يروى عن غيرهم عليهم‌السلام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 موقوف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151</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موثق موقوف و آخره ضعيف على المشهور بموسى بن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موقوف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128</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موقوف مرسل ، و لا يبعد كونه من تتمّة خبر معاوية بن عمار ، بل هو الظاهر من سياق الكتاب ، و رواه ابن قولويه رحمه‌الله فى كامل الزيارات ، عن حكيم بن داوود ، عن سلمة بن الخطاب ، عن عبد اللّه بن أحمد ، عن بكر بن صالح ، عن عمرو بن هاشم ، عن رجل من أصحابنا ، عن أحدهم عليهم‌السلام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 موقوف لم يسنده إلى معصوم و إنما أورد هنا تحقيق هشام لأنّه من أكابر أصحاب المعصومين عليهم‌السلام ، و كان مظنّة لأن يكون مأخوذا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 موقوف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227</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موقوف أو مضمر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على المشهور موقوف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موقوف لكنه ينتهى إلى سلمان و هو فى درجة قريبة من العصمة بل فيها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80</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موقوف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 مجهول موقوف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 فيه موقوف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مقطوع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مضمر</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مضمر أو موقوف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مضمر و آخره 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كالصحيح موقوف و الظاهر انّه مضمر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كالصحيح لكنه مضمر و الظاهر أن الضمير فى قال راجع إلى الصادق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موقوف أو مضمر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 مرفوع ، مضمر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مضمر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مرفوع أيضا مضمر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مرفوع مضمر و المرفوع إليه غير معلوم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على المشهور ، وكان المراد برجل من بنى هاشم ، الصادق عليه‌السلام عبر هكذا لشدّة التقيّة ، أو الرجل راو و ضمير قال راجع إليه عليه‌السلام ، فالحديث مضمر ، و الخبر مروى بسند آخر عن أبى ولاد عن الصادق عليه‌السلام ، و سيأتى فى باب حسن الخلق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مجهول ،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مجهول مضمر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405</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مرفوع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و شانزده بار ديگر</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 مجهول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بأبى يحيى و قد يعد ضعيفا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و قد يعد ضعيفا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بالحكم و هو غير مذكور فى كتب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 بسعدان ، و يمكن أن يعد حسنا لأنّهم ذكروا فى سعدان أن له أصلاً و يكون كتابه من الاُصول مدح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بسعدان أو حسن لأنه موصوف بأن له أصلاً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167</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بالزبالى ، و يمكن أن يعدّ حسنا إذ هذا الخبر يدلّ على مدحه و حسن عقيدته ، و فى رواية اُخرى رواها ابن شهرآشوب أنه كان زيديا فلما رأى منه عليه‌السلام المعجزة رجع و قال بإمامته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بعبد الأعلى ، و قد يعدّ حسنا لمدح فيه رواه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مجهول بمحمّد بن على ، و إن كان إجماع العصابة على ابن أبى نصر ممّا يرفع جهالته عند جماعة ، و أبو الحسن يحتمل الأوّل و الثانى عليهماالسلام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بمحمّد بن جعفر و فى بعض النُسخ مكانه محمّد بن يحيى فالخبر صحيح ، و الأوّل أظهر لكثرة رواية محمّد بن جعفر عن محمّد بن عبد الحميد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لاشتراك حميد بين جماعة منهم مجاهيل و لو كان ابن المثنى كان صحيحا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ويحتمل أن يكون الجمّال ، حسين بن أبى سعيد المكارى فالخبر حسن أو 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يافتن نمونه‌هايى از اختلاف نُسخ و تصحيفات موجود در اسناد كافى ، مانند</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بعض النُسخ عن على ، عن إسماعيل و هو الظاهر ، فالخبر ضعيف ، و فى </w:t>
      </w:r>
    </w:p>
    <w:p>
      <w:pPr>
        <w:pStyle w:val="BookText"/>
        <w:rPr/>
      </w:pPr>
      <w:r>
        <w:rPr>
          <w:rFonts w:ascii="Amiri" w:hAnsi="Amiri" w:eastAsia="Amiri" w:cs="Amiri"/>
          <w:color w:val="111111"/>
          <w:sz w:val="28"/>
          <w:sz w:val="28"/>
          <w:szCs w:val="28"/>
          <w:rtl w:val="true"/>
          <w:lang w:bidi="ar-SA"/>
        </w:rPr>
        <w:t>بعضها عن على بن إسماعيل فهو مجهول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بعض النسخ عن مسعدة فالخبر ضعيف و فى بعضها عن سعد يعنى ابن طريف و هو مختلف فيه فالخبر 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 و فى بعض النسخ ابن سكين و هو ثقة ، و فى بعضها ابن مسكين و هو مجهول ، و لا يضرّ ذلك لأنه بمنزلة مرسل ابن أبى عمير ، و لو كان فاعل قال فى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أبى عمير كما هو ظاهر لكان حسنا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أو موثّق ، و 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زيادة النساخ ، بل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ابنه لا يروى</w:t>
      </w:r>
    </w:p>
    <w:p>
      <w:pPr>
        <w:pStyle w:val="BookText"/>
        <w:rPr/>
      </w:pPr>
      <w:r>
        <w:rPr>
          <w:rFonts w:ascii="Amiri" w:hAnsi="Amiri" w:eastAsia="Amiri" w:cs="Amiri"/>
          <w:color w:val="111111"/>
          <w:sz w:val="28"/>
          <w:sz w:val="28"/>
          <w:szCs w:val="28"/>
          <w:rtl w:val="true"/>
          <w:lang w:bidi="ar-SA"/>
        </w:rPr>
        <w:t>عن أبى جعفر عليه‌السلام ، و سيأتى نظير هذا السند و فيه عن بكير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و فى بعض النسخ مكان الحلبى الميثمى فالخبر 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إذا الظاهر على بن الحسن هو الطاطرى و فى بعض النسخ على بن الحسين فيكون مجهولاً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على المشهور و فى بعض النسخ أحمد بن محمّد النهدى فالخبر مجهول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على المشهور و فى بعض النسخ و يعقوب فالخبر مجهول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على ما فى أكثر النُسخ من سعد بن هشام و فى بعضها و هشام و هو اصوب فالخبر حسن كالصحيح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 إذا كان عن عبد المؤمن و فى بعض النُسخ عنه عن المؤمن فيكون ضعيفا و ضمير عنه راجعا إلى محمّد بن عيسى كما فى السابق و هو أظهر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بمحمّد بن جعفر و فى بعض النُسخ مكانه محمّد بن يحيى فالخبر صحيح ، و الأوّل أظهر لكثرة رواية محمّد بن جعفر عن محمّد بن عبد الحميد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و فى أكثر النسخ عبد اللّه فضعيف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و فى بعض النسخ خالد بن الحجّاج فيكون حسنا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و فى بعض النسخ معمر بن يحيى فالخبر 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بمحمّد بن جعفر ، و فى بعض النسخ مكانه محمّد بن يحيى فالخبر صحيح ، و الأوّل أظهر لكثرة رواية محمّد بن جعفر عن محمّد بن عبد الحميد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و فى بعض النسخ مكان على بن زياد سهل بن زياد فيكون ضعيفا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و فى بعض النسخ و عمّار بن أبى الأحوص فيكون صحيحا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و يمكن عدّة صحيحا على نسخة حسّان و موثّقا على نسخة حنّان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 و فى النسخ الذى عندنا عن إسماعيل بن محمّد بن عبد اللّه و الظاهر عن عبد اللّه إذ رواية الخلف الثالث لعلىّ بن الحسين عن أبى جعفر عليه‌السلام بعيد و توهّم أنه الجواد عليه‌السلام أبعد إذ إبراهيم لم يلقه فكيف من يروى‌عنه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و فى بعض النسخ الحسن بن خالد و هو أيضا مجهول و الظاهر الحسين كما فى العلل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 و لا يبعد أن يكون بن عبد ربه فصحف بعن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ضعيف و محمّد بن على القاسانى لعلّه على بن محمّد ، فصحف و على من أصحاب الهادى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 و فى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قدامة بن زائدة ، و هو مجهول من أصحاب الصادق عليه‌السلام و فى بعضها عن قدامة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فزايدة هو ابن قدامة و هو أيضا مجهول من أصحاب الباقر عليه‌السلام فظهر أن عن أظهر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 و فى الفقيه مالك بن عطية ، و هو الظاهر فيكون صحيحا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موثّق كالصحيح و فى بعض النسخ عن ابن مسكان فيكون الخبر 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موثّق و الظاهر عن أحمد بن الحسن ، و فى بعض النُسخ عن أحمد بن الحسين و هو تصحيف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يافتن نمونه‌هايى از روايات ضعيف كه به نحوى ، ضعف سندىِ آنها جبران يا كاسته شده است ، مانند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ضعيف على المشهور لكنه مؤيّد بأخبار آخر ، و قد روى النعمانى فى تفسيره مثله عن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مضامينه دالّة على صحّته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على المشهور و به فتوى الأصحاب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على المشهور و به أفتى الأصحاب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على المشهور و مضمونه من المتواترات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على المشهور و عليه الفتوى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و عليه الفتوى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سندا و متنه يدلّ على صحّته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و مضمونه مجرّب و وجهه ظاهر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و موافق للتجربة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و المضمون مجرّب معلوم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و المضمون معلوم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لكنها معروفة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و رواه الصدوق فى أماليه بسند 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و عليه عمل الأصحاب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و عليه الفتوى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و عليه فتوى الأصحاب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و عليه الأصحاب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مرفوع و عليه الفتوى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 لا يقصر عن الموثّق و الحسن ، و عليه الفتوى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 و بمضمونه افتى الأصحاب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 و عليه الفتوى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 و مضمونه موافق لفتوى الأصحاب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نمونه‌هاى تقويت سند در اين كتاب ، اختصاص به روايات ضعيف السند نداشته و گاه نسبت به رتبه‌هاى بالاتر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مصاديقى دارد ،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 و مضمونه متواتر مقطوع به بين الخاصّة و العامّة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 كالصحيح لمشاركة السند الضعيف مع الحسن و تأييده له و رواه الشيخ فى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آشنايى با ضبط صحيح اسامى راويان ، از منظر علاّمه مجلسى ، مانند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على المشهور ، و بسطام بكسر الباء و الإسكاف بكسر الهمزة الخفاف و أصبغ بفتح الهمزة و الباء و سكون الصاد ، و نباتة بضم النون و فتحها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على المشهور معتبر عندى و سِرحان بكسر السين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 مجهول ، و خيثمة بفتح الخاء و سكون الياء و فتح المثلثة مشترك بين مجاهيل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آشنايى با مبانى و ديدگاه‌هاى رجالى علاّمه مجلسى ، درباره توثيق و تضعيف راويان حديث و طرق روايى آنان ،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كالصحيح بل صحيح عندى فانّ عبد العظيم أجلّ من أن يحتاج إلى التوثيق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و امّا رواية معاوية بن عمّار فهو مرسل لكن قد مرّ مرارا طريقه إلى معاوية بن عمّار بالحسن كالصحيح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و لا يضرّ إرساله لكون المرسل ابن أبى عمير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 و موقوف و لا يضرّ للعلم بأن زرارة لا يروى عن غيرهم عليهم‌السلام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على الظاهر لأنّ فى حمزة 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على الظاهر و قول ابن شهرآشوب أن ابن عميرة واقفى ليس بمعتمد لأنّه لم يذكره غيره من القدماء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لأن مدح عبد العظيم يربو على التوثيق بمنازل شتى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الا انّه كالموثّق لأنّهم ذكروا فى طلحة ان كتابه معتمد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بأحمد ، و إن كان السند إليه فوق الصحّة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بنصر لأنه رمى بالغلو و إن لم أعتمد على مثل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بيزيد لأنه واقفى لكن فيه مدح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على المشهور بالحسن بن العبّاس ، لكن يظهر من كتب الرجال أنه لم يكن لتضعيفه سبب إلاّ رواية هذه الأخبار العالية الغامضة التى لا يصل إليها عقول أكثر الخلق ، و الكتاب كان مشهورا عند المحدّثين و أحمد بن محمّد روى هذا الكتاب مع أنه أخرج البرقى عن قم بسبب أنّه كان يروى عن الضعفاء ، فلو لم يكن هذا الكتاب معتبرا عنده لما تصدى لروايته و الشواهد على صحّته عندى كثيرة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على المشهور و لايضرّ ضعف سهل عندى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على المشهور ، و لا يضرّ عندى ضعف المعلى لأنه من مشايخ إجازة كتاب الوشاء أو أبان ، و هما كانا مشهورين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على المشهور ، و لا يضرّ عندى ضعف المعلى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و يمكن عدّة فى الحسان لأنّه روى عن أبى الخطّاب فى حال استقامته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هذا السند سيف بن عميرة ، و قد وثقه النجاشى ، و الشيخ ، و قال </w:t>
      </w:r>
    </w:p>
    <w:p>
      <w:pPr>
        <w:pStyle w:val="BookText"/>
        <w:rPr/>
      </w:pPr>
      <w:r>
        <w:rPr>
          <w:rFonts w:ascii="Amiri" w:hAnsi="Amiri" w:eastAsia="Amiri" w:cs="Amiri"/>
          <w:color w:val="111111"/>
          <w:sz w:val="28"/>
          <w:sz w:val="28"/>
          <w:szCs w:val="28"/>
          <w:rtl w:val="true"/>
          <w:lang w:bidi="ar-SA"/>
        </w:rPr>
        <w:t>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واقفى و لم يذكر الشيخان المتقدّمان ذلك ، مع كونهما أعرف بأحوال الرجال ، فالظاهر أنّ الخبر 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بالزبالى ، و يمكن أن يعد حسنا إذ هذا الخبر يدلّ على مدحه و حسن عقيدته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باُمّ سلمة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بسعدان أو حسن لأنّه موصوف بأن له أصلاً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167</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بعامر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75</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بعبد الأعلى و قد يعدّ حسنا لمدح فيه رواه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على المشهور بسعدان و ربّما يعد حسنا لأنّ الشيخ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على المشهور حسن عندى لأنّ ياسرا كان خادم الرضا عليه‌السلام و هو مدح عظيم و له مسائل عنه عليه‌السلام و هو أيضا لايخلو من مدح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و أحمد فى أوّل السند هو العاصمى و تحيّر فيه كثير من الأصحاب فلم يعرفونه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و ربّما يعدّ حسنا إذ قيل فى الحكم انّ له أصلاً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و ربّما يعدّ حسنا إذ ورد فى الاصمّ انّ له أصلاً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و ربّما يعدّ حسنا كالصحيح ، إذ فى ترجمة يحيى بن الحجّاج فى النجاشى ما يوهم توثيق أخيه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و لكنه فى قوّة الصحيح لكون محمّد بن إسماعيل من مشايخ الإجازة و لا تضرّ جهالته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و يمكن أن يعدّ حسنا إذ قال الشيخ فى سعد ان له 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و يمكن أن يعد حسنا لأن سعدان كان له أصل و هو عندى 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 بسعدان ، و يمكن أن يعد حسنا لأنّهم ذكروا فى سعدان أن له أصلا و يكون كتابه من الاُصول مدح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 بصالح و عبد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88</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 كالحسن لإجماع العصابة على المرسل و الضمير فيه و فى الخبر الآتى راجعان إلى إبراهيم بن هاشم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 كالحسن لإجماع العصابة على تصحيح ما يصحّ عن حمّاد صحيح لأن مدح عبد العظيم يربو على التوثيق بمنازل شتى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 كالصحيح فإنّه يقال مراسيل البزنطى فى حكم المسانيد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 لكنه معتبر لإجماع العصابة على تصحيح ما صحّ عن ابن بكير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 و عبد الرحمان مجهول على المشهور و فيه مدح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 لكنه معتبر لكون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المغيرة و هو ممن أجمعت العصابة على تصحيح ما يصحّ عنه و هو حجّة المشهور مع رواية عمرو بن شمر عن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موثّق كالصحيح لإجماع العصابة على ابن بكير ، و ذكر الرجل أوّلاً من قبيل وضع الظاهر موضع المضمر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موثّق إن اعتبرنا توثيق نصر بن الصباح لعلىّ بن إسماعيل كما حكم الشهيد الثانى بصحّة خبره ، و حسن موثّق إن لم نعتبره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آشنايى با ديدگاه علاّمه مجلسى ، درباره اعتبار برخى از كتب حديثى ،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على الظاهر ، بل صحيح إذ كتاب سليم مقبول عند القدماء ، اعتمد عليه الكلينى و الصدوق و غيرهما ، و هم أعرف بأحوال الرجال ممن تأخر عنهم ، و الكتاب معروض على الباقر عليه‌السلام و هو عندنا موجود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ضعيف على المشهور معتبر عندى و كتاب سليم عندى موجود و ارى فيه ما </w:t>
      </w:r>
    </w:p>
    <w:p>
      <w:pPr>
        <w:pStyle w:val="BookText"/>
        <w:rPr/>
      </w:pPr>
      <w:r>
        <w:rPr>
          <w:rFonts w:ascii="Amiri" w:hAnsi="Amiri" w:eastAsia="Amiri" w:cs="Amiri"/>
          <w:color w:val="111111"/>
          <w:sz w:val="28"/>
          <w:sz w:val="28"/>
          <w:szCs w:val="28"/>
          <w:rtl w:val="true"/>
          <w:lang w:bidi="ar-SA"/>
        </w:rPr>
        <w:t>يورث ، الظنّ القوىّ بصحّته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آشنايى با ديدگاه علاّمه مجلسى ، در حلّ مشكلات اسناد الكافى ؛ مشكلاتى از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تمييز مشتركات ، توحيد مختلفات و تعيين مرجع ضمير ، و ديگر تحقيق‌هاى سندىِ وى ،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مختلف فيه بابن ظريف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عدّ ممدوحا فالخبر إما حسن ، أو موثّق ، و إلاّ فالخبر ضعيف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 صحيح إذ أحمد هو العاصمى الثقة و الأظهر أن على بن الحسين هو الظاهرى الثقة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على ما قيل بناء على انّ الحسين بن خالد ، هو الحسين بن أبى العلاء الخفّاف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الممدوح ، و الظاهر أنّه الصيرفى المجهول لروايته كثيرا عن الرضا عليه‌السلام برواية الصدوق رحمه‌الله فى كتبه ، و قال الفاضل التُسترى لا أعرفه على هذا الوجه ، و إن كان هو</w:t>
      </w:r>
    </w:p>
    <w:p>
      <w:pPr>
        <w:pStyle w:val="BookText"/>
        <w:rPr/>
      </w:pPr>
      <w:r>
        <w:rPr>
          <w:rFonts w:ascii="Amiri" w:hAnsi="Amiri" w:eastAsia="Amiri" w:cs="Amiri"/>
          <w:color w:val="111111"/>
          <w:sz w:val="28"/>
          <w:sz w:val="28"/>
          <w:szCs w:val="28"/>
          <w:rtl w:val="true"/>
          <w:lang w:bidi="ar-SA"/>
        </w:rPr>
        <w:t>الحسن بن خالد على ما ينبه عليه بعض أخبار الفقيه حيث يروى عن الحسن بن خالد ، عن أبى الحسن الأوّل فقد وثق ، و كذا الكلام فى نحوه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و ضمير عنه راجع إلى ابن اذينة و يحتمل الإرسال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و منهم من يعده مجهولاً لاشتراك عمرو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 إذا الظاهر أن عبد اللّه هو الكاهلى ، أو مجهول لاحتمال غيره ، و سيأتى هذا الحديث فى باب الشرك راويا عن العدّة عن البرقى عن أبيه عن عبد اللّه بن يحيى و هو</w:t>
      </w:r>
    </w:p>
    <w:p>
      <w:pPr>
        <w:pStyle w:val="BookText"/>
        <w:rPr/>
      </w:pPr>
      <w:r>
        <w:rPr>
          <w:rFonts w:ascii="IRNazanin" w:hAnsi="IRNazanin" w:eastAsia="IRNazanin"/>
          <w:color w:val="111111"/>
          <w:sz w:val="28"/>
          <w:sz w:val="28"/>
          <w:szCs w:val="28"/>
          <w:rtl w:val="true"/>
          <w:lang w:bidi="fa-IR"/>
        </w:rPr>
        <w:t>أصوب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183</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إذ الظاهر إرجاع ضمير عنه إلى ابن محبوب ، و يحتمل إرجاعه إلى أحمد ففيه إرسال و إرجاعه إلى العبدى كما توهم بعيد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إذا الظاهر على بن الحسن هو الطاطرى و فى بعض النسخ على بن الحسين فيكون مجهولاً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ظاهرا لكن فى السند غرابة إذ أحمد بن أبى عبد اللّه ليس فى الرجال إلاّ </w:t>
      </w:r>
    </w:p>
    <w:p>
      <w:pPr>
        <w:pStyle w:val="BookText"/>
        <w:rPr/>
      </w:pPr>
      <w:r>
        <w:rPr>
          <w:rFonts w:ascii="Amiri" w:hAnsi="Amiri" w:eastAsia="Amiri" w:cs="Amiri"/>
          <w:color w:val="111111"/>
          <w:sz w:val="28"/>
          <w:sz w:val="28"/>
          <w:szCs w:val="28"/>
          <w:rtl w:val="true"/>
          <w:lang w:bidi="ar-SA"/>
        </w:rPr>
        <w:t>أحمد بن محمّد بن خالد البرقى و هو لا يروى عن الرضا عليه‌السلام و قد يروى عن الجواد و الهادى عليهماالسلام و محمّد بن عيسى العبيدى أعلى منه مرتبة فكيف يروى عنه ، و لعل فيه اشتباها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على الظاهر إذ الأظهر أن أبا إسحاق هو ثعلبة بن ميمون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على الظاهر و إن كان داوود مشتركا لأنّه مشترك بين ثقات ، و ابن كثير أيضا عندى ثقة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على الظاهر ، إذ الظاهر أن ضريسا هو ابن عبد الملك بن أعين الثقة ، لا ابن عبد الواحد بن المختار المجهول و يحتمله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 و الضمير راجع إلى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 أو مجهول إذ يحتمل أن يكون محمّد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 و أن يكون أبا سمينة ، لأنّهم ذكروا أن أحمد ابن إدريس يروى عن ابن محبوب و أن عيسى بن عبد اللّه يروى عنه أبو سمينة و لا يبعد أن يكون على زائدا من النساخ و يكون عن عيسى بن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 إذ الظاهر أنّ محمّد بن على ، هو أبو سمينة كما صرّح به فى التوحيد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على المشهور ، و على بن إسماعيل ، هو على بن السندى ، و محمّد بعده هو ابن عمرو بن سعيد الزيات ، و الظاهر أن سهل بن زياد يروى عن على بن إسماعيل ، و ليس دأب الكلينى الإرسال فى أوّل السند ، إلاّ أن يبنى على السند السابق ، و يذكر</w:t>
      </w:r>
    </w:p>
    <w:p>
      <w:pPr>
        <w:pStyle w:val="BookText"/>
        <w:rPr/>
      </w:pPr>
      <w:r>
        <w:rPr>
          <w:rFonts w:ascii="Amiri" w:hAnsi="Amiri" w:eastAsia="Amiri" w:cs="Amiri"/>
          <w:color w:val="111111"/>
          <w:sz w:val="28"/>
          <w:sz w:val="28"/>
          <w:szCs w:val="28"/>
          <w:rtl w:val="true"/>
          <w:lang w:bidi="ar-SA"/>
        </w:rPr>
        <w:t>رجلاً من ذلك السند ، و لعلّه اكتفى هنا باشتراك محمّد بن عمرو بعد محمّد بن على الذى ذكر فى‌السند السابق مكان على بن إسماعيل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ضعيف ، إذ الظاهر من هذا السند مغايرة جعفر بن سماعة لجعفر بن محمّد بن سماعة إذ فى أكثر النسخ عن عمّه جعفر بن سماعة واقفى غير موثّق ، و ظنّ أكثر المحقّقين من المتأخّرين اتحادهما و جعفر بن محمّد واقفى موثّق ، فالخبر حسن أو </w:t>
      </w:r>
    </w:p>
    <w:p>
      <w:pPr>
        <w:pStyle w:val="BookText"/>
        <w:rPr/>
      </w:pPr>
      <w:r>
        <w:rPr>
          <w:rFonts w:ascii="Amiri" w:hAnsi="Amiri" w:eastAsia="Amiri" w:cs="Amiri"/>
          <w:color w:val="111111"/>
          <w:sz w:val="28"/>
          <w:sz w:val="28"/>
          <w:szCs w:val="28"/>
          <w:rtl w:val="true"/>
          <w:lang w:bidi="ar-SA"/>
        </w:rPr>
        <w:t>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 و أحمد هو العاصمى ، و ابن جمهور هو الحسن بن محمّد ابن جمهور و الأصم هو عبد اللّه بن عبد الرحمان ، و قائل حدّثنا لعلّه ابن جمهور ، و يحتمل أن يكون أباه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 و الإسكاف الخفاف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باشتراك أحمد و الظاهر انه ابن اليسع الثقة فهو 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بالحكم و هو غير مذكور فى كتب الرجال و إبراهيم الراوى عنه من أصحاب الصادق عليه‌السلام و الكاظم عليه‌السلام فالمروى عنه فى الخبر يحتمل الصادق و الباقر عليهماالسلام و احتمال الكاظم عليه‌السلام بعيد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بعدّة مجاهيل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لاشتراك عمرو الظاهر صحّته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مجهول لكن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إسحاق ، إذ هو يروى عن بكر بن محمّد كثيرا فالخبر صحيح على الظاهر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لكن سيأتى هذا الخبر بعينه فى باب المؤمن و علاماته و صفاته عن على بن إبراهيم عن أبيه عن ابن محبوب عن جميل بن صالح عن عبد اللّه ابن غالب و هو أظهر ، لأنّ عبد الملك ، غير مذكور فى كتب الرجال ، و عبد اللّه بن غالب الأسدى الشاعر ثقة معروف ، فالخبر صحيح هيهنا و فيما سيأتى حسن كالصحيح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و الظاهر عن أبى عبد الرحمان الحذاء و هو أيّوب ابن عطية الثقة فيكون الخبر صحيحا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و إن امكن أن يكون محمّد بن الفضيل محمّد بن القاسم بن الفضيل الثقة فالخبر 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و يمكن أن يعد حسنا لأنّ الظاهر أن سورة هو الأسدى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و يمكن أن يعد حسنا موثّقا لرواية منصور عن جماعة و إن كانوا مجاهيل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و يمكن عدّه فى الحسان ، لأن الظاهر أن أبا المستهل هو الكميت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 لاشتراك صالح بين جماعة فيهم ضعفاء و ثقات و مجاهيل ، و إن كان صالح بن رزين أظهر فإنّه أيضا مجهول ، و فى بعض النسخ عن حسن بن صالح فالخبر ضعيف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مجهول ، لكن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إسحاق ، إذ هو يروى عن بكر بن محمّد كثيرا ، فالخبر صحيح على الظاهر ، و يؤيّده أنّ الحميرى ، رواه فى قرب الإسناد ، عن أحمد بن إسحاق عن بكر بن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 و اشتراك ابن مسعود بين مجاهيل و ثقة و لعلّ الثقة أرجح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 و كان المراد بالحسين بن خالد هو ابن أبى العلاء الخفاف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البرقى عطفا على السند السابق و العاصمى ، و هو أظهر لرواية الكلينى عنه عن الحسن بن على عن ابن أسباط كثيرا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 بعلى بن محمّد و هو ابن أذينة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 بل صحيح إذ الظاهر أن محمّد بن الفضيل هو محمّد بن القاسم بن الفضيل ، فضمير سألته راجع إلى الرضا عليه‌السلام ،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الصادق عليه‌السلام و هو بعيد ،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محمّد بن الفضيل فيكون كلام يونس و هو أبعد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 و 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جعفر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 مشتمل على عدّة مجاهيل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مرسل ، و أبو عمارة كنية لجماعة أكثرهم من أصحاب الباقر عليه‌السلام و كلّهم مجاهيل ، و </w:t>
      </w:r>
    </w:p>
    <w:p>
      <w:pPr>
        <w:pStyle w:val="BookText"/>
        <w:rPr/>
      </w:pPr>
      <w:r>
        <w:rPr>
          <w:rFonts w:ascii="Amiri" w:hAnsi="Amiri" w:eastAsia="Amiri" w:cs="Amiri"/>
          <w:color w:val="111111"/>
          <w:sz w:val="28"/>
          <w:sz w:val="28"/>
          <w:szCs w:val="28"/>
          <w:rtl w:val="true"/>
          <w:lang w:bidi="ar-SA"/>
        </w:rPr>
        <w:t>حمّاد بن أبى حنيفة أيضا مجهول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 و محمّد بن أحمد فى أوّل السند ،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أن يكون محمّد بن أحمد بن على بن الصلت القمى الذى ذكره الصدوق فى إكمال الدين أن أباه كان يروى عنه ، و أثنى عليه ، و قد روى عنه فى عرض هذا الكتاب كثيرا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مرفوع أو ضعيف إذ الظاهر أن محمّد بن على هو أبو سمينة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موثّق على الظاهر إذ الأظهر أن جعفر بن محمّد هو ابن عون الأسدى ، و ربّما يظنّ أنّه ابن مالك فيكون ضعيفا و إن كان فى ضعفه أيضا كلام ، لأن ابن الغضائرى إنّما قدح فيه لروايته الأعاجيب ، و المعجز كلّه عجيب ، و هذا لا يصلح للقدح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موثّق كالصحيح ، و قد تقدّم باختلاف فى أوّل السند ، و سنده الثانى صحيح و مطابق لما مرّ إلاّ أن فيما مرّ مكان محمّد بن يحيى العدّة ، فإن كان أحمد ، ابن محمّد بن عيسى كما هو الظاهر فمحمّد بن يحيى داخل فى عدّته ، فلا وجه لاعادة السند ناقصا بعد إيراده كاملاً ، و إن كان ابن محمّد بن خالد ، فيحصل اختلاف أيضا فى أوّل السند</w:t>
      </w:r>
    </w:p>
    <w:p>
      <w:pPr>
        <w:pStyle w:val="BookText"/>
        <w:rPr/>
      </w:pPr>
      <w:r>
        <w:rPr>
          <w:rFonts w:ascii="Amiri" w:hAnsi="Amiri" w:eastAsia="Amiri" w:cs="Amiri"/>
          <w:color w:val="111111"/>
          <w:sz w:val="28"/>
          <w:sz w:val="28"/>
          <w:szCs w:val="28"/>
          <w:rtl w:val="true"/>
          <w:lang w:bidi="ar-SA"/>
        </w:rPr>
        <w:t>لكنه بعيد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موثّق ، و أبو الحسن هو على بن محمّد بن على بن عمر بن رباح بن قيس بن سالم مولى عمر بن سعد بن أبى وقّاص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يافتن رواياتى كه از پشتوانه شهرت فتوايى و عملىِ عالمان شيعه و يا اجماع آنان برخوردارند ،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و مضمونه إجماعى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كالموثّق و به افتى الأصحاب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 و عمل به الأصحاب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355</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موثّق و عليه عمل الأصحاب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 و موافق للمشهور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321</w:t>
      </w:r>
      <w:r>
        <w:rPr>
          <w:rFonts w:eastAsia="IRNazanin" w:cs="IRNazanin"/>
          <w:color w:val="111111"/>
          <w:sz w:val="28"/>
          <w:szCs w:val="28"/>
          <w:rtl w:val="true"/>
          <w:lang w:bidi="fa-IR"/>
        </w:rPr>
        <w:t>)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أو موثّق و عليه الفتوى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أو موثّق و عليه فتوى الأصحاب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أو موثّق و عمل به الأصحاب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353</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و عليه الفتوى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و عليه عمل الأصحاب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أو موثّق و لا خلاف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و لا خلاف فى مضمونه بين الأصحاب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مضمونه إجماعى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و لا خلاف فيهما بين الأصحاب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و لا خلاف فى مضمونه بين الأصحاب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و عليه الأصحاب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و ما اشتمل عليه مقطوع به بين الأصحاب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و عليه الفتوى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مقابل تعابير فوق ، گاه چنين عبارتى نيز مشاهده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و لم أر من قال بمضمونه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على المشهور و هو مخالف للمشهور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آشنايى با نمونه‌هايى از تحقيقات علاّمه ، در باره اتّصال و عدم اتصال اسناد كتاب الكافى ؛ تعابيرى كه به يافتن روايات مرسل خفى كتاب كمك مى‌كنند ، مانند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مختلف فيه بسليم ، و على هذه النسخة لعلّ فيه إرسالاً إذ لم يعهد برواية إبراهيم بن عثمان و هو أبو أيّوب الخرّاز عن سليم ، و قد مرّ مثل هذا السند مرارا عن</w:t>
      </w:r>
    </w:p>
    <w:p>
      <w:pPr>
        <w:pStyle w:val="BookText"/>
        <w:rPr/>
      </w:pPr>
      <w:r>
        <w:rPr>
          <w:rFonts w:ascii="Amiri" w:hAnsi="Amiri" w:eastAsia="Amiri" w:cs="Amiri"/>
          <w:color w:val="111111"/>
          <w:sz w:val="28"/>
          <w:sz w:val="28"/>
          <w:szCs w:val="28"/>
          <w:rtl w:val="true"/>
          <w:lang w:bidi="ar-SA"/>
        </w:rPr>
        <w:t>إبراهيم بن عمر اليمانى عن أبان بن أبى عيّاش عن سليم ، و لعلّه سقط من النساخ ، فالخبر ضعيف على المشهور ، لكن عندى معتبر ، لوجوه ذكرها محمّد بن سليمان فى كتاب منتخب البصائر و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مرسل بناء ان النضر أرسل الحديث أو مجهول ان اتصل بالسند السابق أمّا </w:t>
      </w:r>
    </w:p>
    <w:p>
      <w:pPr>
        <w:pStyle w:val="BookText"/>
        <w:rPr/>
      </w:pPr>
      <w:r>
        <w:rPr>
          <w:rFonts w:ascii="Amiri" w:hAnsi="Amiri" w:eastAsia="Amiri" w:cs="Amiri"/>
          <w:color w:val="111111"/>
          <w:sz w:val="28"/>
          <w:sz w:val="28"/>
          <w:szCs w:val="28"/>
          <w:rtl w:val="true"/>
          <w:lang w:bidi="ar-SA"/>
        </w:rPr>
        <w:t>بيونس او بداوود و يحتمل أن يكون الإختلاف من الرواة أو يكون عليه‌السلام اوصى مختلفا ليعلم ان الأمر مبنى على التقيّة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عيسى بن مريم حسن أو 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الظاهر أن فيه إرسالاً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أماليه ، عن محمّد بن موسى بن المتوكّل عن عبد اللّه ابن جعفر الحميرى</w:t>
      </w:r>
    </w:p>
    <w:p>
      <w:pPr>
        <w:pStyle w:val="BookText"/>
        <w:rPr/>
      </w:pPr>
      <w:r>
        <w:rPr>
          <w:rFonts w:ascii="Amiri" w:hAnsi="Amiri" w:eastAsia="Amiri" w:cs="Amiri"/>
          <w:color w:val="111111"/>
          <w:sz w:val="28"/>
          <w:sz w:val="28"/>
          <w:szCs w:val="28"/>
          <w:rtl w:val="true"/>
          <w:lang w:bidi="ar-SA"/>
        </w:rPr>
        <w:t>عن محمّد بن الحسين بن أبى الخطّاب عن على بن أسباط عن على ابن أبى‌حمزة عن أبى بصير عن أبى عبد اللّه عليه‌السلام ، فالخبر موثّق على الأظهر ، و هو يؤيّد الإرسال هيهنا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لكن فيه شوب إرسال ، إذ رواية الكنانى عن الأصبغ بغير واسطة بعيد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سنده الأوّل صحيح و الثانى مجهول عامى لكن الظاهر أن فى السند الأوّل إرسالاً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 و إن كان فيه شوب إرسال لأنّ الإرسال بعد ابن أبى عمير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 على الظاهر و إن كان الظاهر أن فيه سقطا إذ أحمد بن محمّد ، و سهل بن زياد ، لا يرويان عن رفاعة لكن الغالب أن الواسطة إما فضالة ، أو ابن أبى عمير ، أو ابن فضال ، أو ابن أبى نصر و الأخير هنا أظهر بقرينة الخبر الآتى حيث علقه عن ابن أبى نصر ، و يدلّ على ما تقدّم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و سنده الثانى موثّق كالصحيح إذ الظاهر أنّه معلّق على السند السابق ، فالراوى عنه محمّد بن خالد ، و يحتمل على بعد أن يكون الراوى عنه ابن حبيب ، فيكون مجهولاً ، و إن لم يكن معلّقا على السابق فهو مرسل ، و هو أيضا بعيد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 و الظاهر أنّه سقط عن أبيه بعد ابن خالد كما يشهد به ما مرّ آنفا فى الباب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 و كان عبد اللّه سمع هذا الخبر بواسطة ، ثمّ بعد ملاقاته عليه‌السلام سمع منه مشافهة أيضا ، و يحتمل سقوط الواسطة فى الخبر السابع من الرواة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ضعيف و لعلّ فى السند إرسالاً أو اشتباها فى اسم المعصوم عليه‌السلام فإنّ محمّد بن عمرو بن سعيد ، من أصحاب الرضا عليه‌السلام و لم يلق أبا عبد اللّه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و الظاهر أن فيه إرسالاً لأنّ فاطمة بنت الحسين لا تروى عن النبى صلى‌الله‌عليه‌و‌آله ولم</w:t>
      </w:r>
    </w:p>
    <w:p>
      <w:pPr>
        <w:pStyle w:val="BookText"/>
        <w:rPr/>
      </w:pPr>
      <w:r>
        <w:rPr>
          <w:rFonts w:ascii="Amiri" w:hAnsi="Amiri" w:eastAsia="Amiri" w:cs="Amiri"/>
          <w:color w:val="111111"/>
          <w:sz w:val="28"/>
          <w:sz w:val="28"/>
          <w:szCs w:val="28"/>
          <w:rtl w:val="true"/>
          <w:lang w:bidi="ar-SA"/>
        </w:rPr>
        <w:t>تلقه و كأنّه كان فى‌الأصل عن فاطمة بنت الحسين عن الحسين ، و يؤيّده أنّه روى الصدوق فى الخصال هذا الخبر بإسناده عن البرقى‌عن الحسن بن على بن فضّال عن عاصم بن حميد عن أبى حمزة الثمالى عن عبد اللّه بن الحسن عن اُمّه فاطمة بنت الحسين بن على عن أبيها عليه‌السلام و ذكر نحوه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مجهول و كان فى السند سقطا أو إرسالاً ، فإن جعفر بن المثنى من أصحاب الرضا عليه‌السلام و لم يدرك زمان الصادق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 فيه ، و فى هذا السند أو فى السند الآتى سهو كما يظهر بعد التأمّل ، فتدبّر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 معتبر بل هو كالمتواتر روى بأسانيد و فى متنه اختلاف و المضمون مشترك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 و قد يعدّ حسنا لكون الإرسال بعد ابن أبى عمير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 و رواه العيّاشى عن محمّد بن سليمان الديلمى ، عن أبيه ، و لعلّهما سقطا فى هذا السند ، و فى بعض النُسخ هكذا و هو الظاهر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 كالموثّق إذ السند السابق إلى أبان مأخوذ فيه و هذا دأب الكلينى رحمه‌الله إنّه إذا اشترك سندان متواليان فى بعض الرواية يبتدئ من آخر الرجال المشتركين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 و لعلّ فى السند سقطا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252</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موثّق و فيه شوب إرسال ، قال الوالد العلاّمة رحمه‌الله الظاهر أن أبا داوود هذا هو سليمان </w:t>
      </w:r>
    </w:p>
    <w:p>
      <w:pPr>
        <w:pStyle w:val="BookText"/>
        <w:rPr/>
      </w:pPr>
      <w:r>
        <w:rPr>
          <w:rFonts w:ascii="Amiri" w:hAnsi="Amiri" w:eastAsia="Amiri" w:cs="Amiri"/>
          <w:color w:val="111111"/>
          <w:sz w:val="28"/>
          <w:sz w:val="28"/>
          <w:szCs w:val="28"/>
          <w:rtl w:val="true"/>
          <w:lang w:bidi="ar-SA"/>
        </w:rPr>
        <w:t>المسترق ، و كان له كتاب يروى الكلينى عن كتابه ، و يروى عنه بواسطة الصفّار و غيره ، و يروى بواسطتين أيضا عنه و لما كان الكتاب معلوما عنه بقول أبو داوود أى روى فالخبر ليس بمرسل انتهى ، و كونه المسترق عندى غير معلوم و لم يظهر لى من هو إلى الآن ، ففيه جهالة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تعيين كنيه‌ها و القاب مشترك معصومان عليهم‌السلام ، مانند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ضعيف على المشهور و أبو جعفر هو الجواد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 و أبو الحسن عليه‌السلام يحتمل الثانى و الثالث عليهماالسلام قال ابن الغضائرى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فى أن مسئول فتح بن يزيد هو الرضا عليه‌السلام أم الثالث ، و صرح الصدوق بأنّه الرضا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بمحمّد بن على ، و إن كان إجماع العصابة على ابن أبى نصر ممّا يرفع جهالته عند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يحتمل الأوّل و الثانى عليهماالسلام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پژوهشى در تاريخ حديث شيعه ، مجيد معارف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فرهنگى و هنرى ضريح ،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خاتمة مستدرك الوسائل ، ميرزا حسين نورى ،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لإحياء التراث ،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الرعاية لحال البداية فى علم الدراية ، زين‌الدين بن على شهيد ثانى ،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بوستان كتاب ،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روضات الجنّات ، محمّد باقر الموسوى الخوانسارى ،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إسماعيليان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الكافى ، محمّد باقر البهبودى ،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الاسلامية ،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الكافى ، محمّد بن يعقوب الكلينى الرازى ،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المقال فيما يتعلق باحوال الحديث والرجال ، فخرالدين الطريحى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محمدكاظم الطريحى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حيدرى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لوامع صاحبقرانى ، محمّد تقى المجلسى ،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اسماعيليان ،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لؤلؤة البحرين فى الاجازة لقرتى العين ، يوسف بن أحمد البحرانى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صادق بحر العلوم ،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نعمان ،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العقول فى شرح أخبار آل الرسول ، محمّد باقر بن محمّد تقى المجلسى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w:t>
      </w:r>
    </w:p>
    <w:p>
      <w:pPr>
        <w:pStyle w:val="BookText"/>
        <w:rPr/>
      </w:pPr>
      <w:r>
        <w:rPr>
          <w:rFonts w:ascii="Amiri" w:hAnsi="Amiri" w:eastAsia="Amiri" w:cs="Amiri"/>
          <w:color w:val="111111"/>
          <w:sz w:val="28"/>
          <w:sz w:val="28"/>
          <w:szCs w:val="28"/>
          <w:rtl w:val="true"/>
          <w:lang w:bidi="ar-SA"/>
        </w:rPr>
        <w:t>المجلسى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هاشم الرسولى المحلاّتى ،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مشرق الشمسين و اكسير السعادتين ، محمّد بهايى عاملى ،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بصيرتى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 السيّد أبوالقاسم الموسوى الخوئى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مدينة العلم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مقباس الهداية فى علم الدراية ، عبد اللّه المامقانى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محمّدرضا مامقانى ،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لإحياء التراث ،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منتقى الجمان فى الأحاديث الصحاح و الحسان ، حسن بن زين الدين صاحب معالم ،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اكبر غفارى ،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bookmarkStart w:id="41" w:name="pg15770_211206"/>
    </w:p>
    <w:p>
      <w:pPr>
        <w:pStyle w:val="Heading2"/>
        <w:numPr>
          <w:ilvl w:val="1"/>
          <w:numId w:val="1"/>
        </w:numPr>
        <w:rPr/>
      </w:pPr>
      <w:bookmarkStart w:id="42" w:name="__RefHeading___Toc13028592_2142443653"/>
      <w:bookmarkStart w:id="43" w:name="_Toc11"/>
      <w:bookmarkEnd w:id="41"/>
      <w:bookmarkEnd w:id="42"/>
      <w:r>
        <w:rPr>
          <w:rtl w:val="true"/>
        </w:rPr>
        <w:t xml:space="preserve">تأمّلاتى بر ديدگاه‌هاى آية اللّه خويى درباره </w:t>
      </w:r>
      <w:r>
        <w:rPr>
          <w:rtl w:val="true"/>
        </w:rPr>
        <w:t xml:space="preserve">« </w:t>
      </w:r>
      <w:r>
        <w:rPr>
          <w:rtl w:val="true"/>
        </w:rPr>
        <w:t xml:space="preserve">الكافى </w:t>
      </w:r>
      <w:r>
        <w:rPr>
          <w:rtl w:val="true"/>
        </w:rPr>
        <w:t>» (</w:t>
      </w:r>
      <w:r>
        <w:rPr>
          <w:rtl w:val="true"/>
        </w:rPr>
        <w:t>مجيد معارف،رضا قربانى زرين</w:t>
      </w:r>
      <w:r>
        <w:rPr>
          <w:rtl w:val="true"/>
        </w:rPr>
        <w:t>)</w:t>
      </w:r>
      <w:bookmarkEnd w:id="43"/>
    </w:p>
    <w:p>
      <w:pPr>
        <w:pStyle w:val="BookText"/>
        <w:rPr/>
      </w:pPr>
      <w:r>
        <w:rPr>
          <w:rFonts w:ascii="IRNazanin" w:hAnsi="IRNazanin" w:eastAsia="IRNazanin"/>
          <w:color w:val="111111"/>
          <w:sz w:val="28"/>
          <w:sz w:val="28"/>
          <w:szCs w:val="28"/>
          <w:rtl w:val="true"/>
          <w:lang w:bidi="fa-IR"/>
        </w:rPr>
        <w:t>تأمّلاتى بر ديدگاه‌هاى</w:t>
      </w:r>
    </w:p>
    <w:p>
      <w:pPr>
        <w:pStyle w:val="BookText"/>
        <w:rPr/>
      </w:pPr>
      <w:r>
        <w:rPr>
          <w:rFonts w:ascii="Amiri" w:hAnsi="Amiri" w:eastAsia="Amiri" w:cs="Amiri"/>
          <w:color w:val="111111"/>
          <w:sz w:val="28"/>
          <w:sz w:val="28"/>
          <w:szCs w:val="28"/>
          <w:rtl w:val="true"/>
          <w:lang w:bidi="ar-SA"/>
        </w:rPr>
        <w:t xml:space="preserve">آية اللّه خويى درباره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مجيد معارف</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رضا قربانى زرين</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در اين مقاله ، پس از ذكر اختلاف نظر علماى شيعه درباره اعتبار روايات كتب اربعه و اهميت بررسى اين نظريه‌ها ، به استخراج ديدگاه‌هاى آية اللّه خويى درباره اعتبار روايات الكافى با استفاده از مقدمه كتاب معجم رجال الحديث و تفصيل طبقات الرواة پرداخته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ديدگاه‌ها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محور نقد اخباريان سامان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دو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مبانى عمومى لزوم بررسى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لزوم بررسى اسناد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دسته‌بندى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اين ديدگاه‌ها مورد بررسى و در مواردى نقد قرار مى‌گيرد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منظرى ديگر ، اشكالات وارد بر نظريه صحّت تمامى روايات الكافى ، به دو دسته صغروى و كبروى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بررسى‌هاى به عمل آمده در بخش اشكالات صغروى ، ضمن نقض برخى نظريه‌هاى اخباريان ، قول معتدل ايشان را رد ننموده كه فى الجمله قابل پاسخ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بررسى و اظهار نظر درباره اشكالات كبروى ، نياز به مباحث مبنايى ديگرى از جمله ادلّه حجّيت خبر واحد و دليل انسداد دارد كه در اين مقاله ، مورد بررسى‌قرار نمى‌گيرد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كليدواژه‌ها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اربعه ، الكافى ، حجّيت ، اعتبار ، اخباريان ، اصوليان ، قطعى الصدور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مسئله</w:t>
      </w:r>
    </w:p>
    <w:p>
      <w:pPr>
        <w:pStyle w:val="BookText"/>
        <w:rPr/>
      </w:pPr>
      <w:r>
        <w:rPr>
          <w:rFonts w:ascii="IRNazanin" w:hAnsi="IRNazanin" w:eastAsia="IRNazanin"/>
          <w:color w:val="111111"/>
          <w:sz w:val="28"/>
          <w:sz w:val="28"/>
          <w:szCs w:val="28"/>
          <w:rtl w:val="true"/>
          <w:lang w:bidi="fa-IR"/>
        </w:rPr>
        <w:t>كتب اربعه ، مهم ترين منابع حديثى شيعه به شمار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درباره اعتبار و نحوه ارزيابى احاديث اين كتاب‌ها ، بويژه پس از طرح ديدگاه‌هاى اخباريان و اصوليان ، از مباحث مهم و حساسى است كه ثمرات مهمى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كتب اربعه ، كتاب الكافى ، هم به جهت قدمت و هم با توجّه به در بر داشتن روايات اعتقادى و اخلاقى ، موقعيت ممتازى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مسئله مهم ، ميزان اعتبار روايات اين كتاب و ملاك ارزيابى آنها با توجّه به اختلافات در اين باره است </w:t>
      </w:r>
      <w:r>
        <w:rPr>
          <w:rFonts w:eastAsia="IRNazanin" w:cs="IRNazanin"/>
          <w:color w:val="111111"/>
          <w:sz w:val="28"/>
          <w:szCs w:val="28"/>
          <w:rtl w:val="true"/>
          <w:lang w:bidi="fa-IR"/>
        </w:rPr>
        <w:t>.</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رغم موقعيت كتاب الكافى ، احاديث آن بى نياز از بررسى سندى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ديدگاه اكثر علما بويژه علماى اصولى مسلك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احاديث كتاب ، قطعى الصدور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ديدگاه اخباريان افراطى نظير ملاّ امين استرآبادى و ملاّ خليل قزوينى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احاديث كتاب ، حجّت و معتبر است ، هر چند صدور آن قطعى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ديدگاه اخباريان معتدل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اين كتاب ، همگى ذاتاً معتبر است و نياز به بحث سندى ندارد ، ولى در هنگام تعارض احاديث ، مراجعه به اسناد آنها ، تعيين كننده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ديدگاه ، متعلّق به علاّمه مجلسى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جلسات دروس رجال ، شبيرى ،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غ</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زيرا اهميت تعيين ملاك اعتبار روايات كتب اربعه و همچنين الكافى ، بحث‌هاى فراوان و دامنه‌دارى را در پى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بزرگانى كه به تفصيل ، مطالبى را در</w:t>
      </w:r>
    </w:p>
    <w:p>
      <w:pPr>
        <w:pStyle w:val="BookText"/>
        <w:rPr/>
      </w:pPr>
      <w:r>
        <w:rPr>
          <w:rFonts w:ascii="IRNazanin" w:hAnsi="IRNazanin" w:eastAsia="IRNazanin"/>
          <w:color w:val="111111"/>
          <w:sz w:val="28"/>
          <w:sz w:val="28"/>
          <w:szCs w:val="28"/>
          <w:rtl w:val="true"/>
          <w:lang w:bidi="fa-IR"/>
        </w:rPr>
        <w:t xml:space="preserve">نقد ديدگاه‌هاى اخباريان مطرح نموده است ، آية اللّه خويى هستند كه در مقدّمه عالمانه كتاب معجم رجال الحديث و تفصيل طبقات الرواة مباحث مهمى را در اين باب طرح نموده‌اند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ايشان در مقدّمه كتاب خود ، با دو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الكتب الأربعة ليست قطعيّة الصدور </w:t>
      </w:r>
      <w:r>
        <w:rPr>
          <w:rFonts w:eastAsia="Amiri" w:cs="Amiri" w:ascii="Amiri" w:hAnsi="Amiri"/>
          <w:color w:val="111111"/>
          <w:sz w:val="28"/>
          <w:szCs w:val="28"/>
          <w:rtl w:val="true"/>
          <w:lang w:bidi="ar-SA"/>
        </w:rPr>
        <w:t>»</w:t>
      </w:r>
      <w:r>
        <w:rPr>
          <w:rStyle w:val="FootnoteAnchor"/>
          <w:rtl w:val="true"/>
        </w:rPr>
        <w:footnoteReference w:id="82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نظرة فى روايات الكتب الأربعة </w:t>
      </w:r>
      <w:r>
        <w:rPr>
          <w:rFonts w:eastAsia="Amiri" w:cs="Amiri" w:ascii="Amiri" w:hAnsi="Amiri"/>
          <w:color w:val="111111"/>
          <w:sz w:val="28"/>
          <w:szCs w:val="28"/>
          <w:rtl w:val="true"/>
          <w:lang w:bidi="ar-SA"/>
        </w:rPr>
        <w:t>»</w:t>
      </w:r>
      <w:r>
        <w:rPr>
          <w:rStyle w:val="FootnoteAnchor"/>
          <w:rtl w:val="true"/>
        </w:rPr>
        <w:footnoteReference w:id="825"/>
      </w:r>
      <w:r>
        <w:rPr>
          <w:rFonts w:ascii="Amiri" w:hAnsi="Amiri" w:eastAsia="Amiri" w:cs="Amiri"/>
          <w:color w:val="111111"/>
          <w:sz w:val="28"/>
          <w:sz w:val="28"/>
          <w:szCs w:val="28"/>
          <w:rtl w:val="true"/>
          <w:lang w:bidi="ar-SA"/>
        </w:rPr>
        <w:t xml:space="preserve">مباحثى را در نفى قطعيّت </w:t>
      </w:r>
    </w:p>
    <w:p>
      <w:pPr>
        <w:pStyle w:val="BookText"/>
        <w:rPr/>
      </w:pPr>
      <w:r>
        <w:rPr>
          <w:rFonts w:ascii="IRNazanin" w:hAnsi="IRNazanin" w:eastAsia="IRNazanin"/>
          <w:color w:val="111111"/>
          <w:sz w:val="28"/>
          <w:sz w:val="28"/>
          <w:szCs w:val="28"/>
          <w:rtl w:val="true"/>
          <w:lang w:bidi="fa-IR"/>
        </w:rPr>
        <w:t xml:space="preserve">و حجّيت تمامى روايات كتب اربعه و از جمله الكافى بيان نموده‌اند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 در ابتدا ، مهم ترين دليل اخباريان را چنين تقرير مى‌نمايند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بهترين دليلى كه درباره قطع به صدور روايات كتب اربعه گفته شده اين است كه اهتمام اصحاب ائمّه عليهم‌السلامو صاحبان اصول و كتاب‌ها به امر حديث تا زمان محمّدين ثلاثه ، نشانگر آن است كه رواياتى كه ايشان در كتاب‌هاى خويش آورده‌اند ، از معصومان عليهم‌السلام صادر شده است ؛ زيرا اين چنين اهتمامى به طور معمول موجب علم و قطع عادى به صدور نقلياتى مى‌شود كه در كتب خويش به وديعت گذاشته‌اند </w:t>
      </w:r>
      <w:r>
        <w:rPr>
          <w:rFonts w:eastAsia="IRNazanin" w:cs="IRNazanin"/>
          <w:color w:val="111111"/>
          <w:sz w:val="28"/>
          <w:szCs w:val="28"/>
          <w:rtl w:val="true"/>
          <w:lang w:bidi="fa-IR"/>
        </w:rPr>
        <w:t>.</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 xml:space="preserve">سپس به تفصيل به نقد اين دليل مى‌پردازند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ايشان ، يكى از مهم ترين نقدهايى است كه بر مبناى اخباريان وارد شده است ؛ از اين رو ، تعيين ملاك ارزيابى روايات الكافى ، بى عنايت به اين مباحث ، ره به جايى نمى‌برد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مباحث مفصل و گوناگونى كه درباره اعتبار روايات الكافى و ملاك ارزيابى آن طرح شده است ؛ اين مسئله به مسئله‌اى پيچيده و كلان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رويكرد براى پاسخ به مسئله‌اى كلان ، تبديل آن به مسائلى خرد و ارائه راه حل براى هر يك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نظرات مختلف علماى شيعه درباره ملاك اعتبار روايات الكافى ، ارزيابى ادلّه قائلان به هر يك از چهار نظر ارائه شده فوق و نقدهايى كه به يكديگر وارد ساخته‌اند ، مى‌تواند نقش مهمى در سامان دادن به پاسخ مسئله اصلى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 با توجّه به برجستگى نظرات و مباحث آية اللّه</w:t>
      </w:r>
    </w:p>
    <w:p>
      <w:pPr>
        <w:pStyle w:val="BookText"/>
        <w:rPr/>
      </w:pPr>
      <w:r>
        <w:rPr>
          <w:rFonts w:ascii="IRNazanin" w:hAnsi="IRNazanin" w:eastAsia="IRNazanin"/>
          <w:color w:val="111111"/>
          <w:sz w:val="28"/>
          <w:sz w:val="28"/>
          <w:szCs w:val="28"/>
          <w:rtl w:val="true"/>
          <w:lang w:bidi="fa-IR"/>
        </w:rPr>
        <w:t>خويى ، مسئله خاصى كه در اين مقاله مورد بررسى قرار مى‌گيرد بدين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ادلّه و اشكالات اصوليان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خاص آية اللّه خويى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نظريه اعتبار تمامى روايات الكافى ، به چه ميزان صحيح است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اين مسئله ، تا حدّ زيادى فضاى پاسخ مسئله اصلى را روشن مى‌سازد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p>
    <w:p>
      <w:pPr>
        <w:pStyle w:val="BookText"/>
        <w:rPr/>
      </w:pPr>
      <w:r>
        <w:rPr>
          <w:rFonts w:ascii="Amiri" w:hAnsi="Amiri" w:eastAsia="Amiri" w:cs="Amiri"/>
          <w:color w:val="111111"/>
          <w:sz w:val="28"/>
          <w:sz w:val="28"/>
          <w:szCs w:val="28"/>
          <w:rtl w:val="true"/>
          <w:lang w:bidi="ar-SA"/>
        </w:rPr>
        <w:t>در صورت صحيح بودن ادلّه و اشكالات اصوليان ، عملاً ملاك ارزيابى روايات الكافى ، به ملاك اصوليان بسيار نزديك خواهد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تمهيد بحث</w:t>
      </w:r>
    </w:p>
    <w:p>
      <w:pPr>
        <w:pStyle w:val="BookText"/>
        <w:rPr/>
      </w:pPr>
      <w:r>
        <w:rPr>
          <w:rFonts w:ascii="IRNazanin" w:hAnsi="IRNazanin" w:eastAsia="IRNazanin"/>
          <w:color w:val="111111"/>
          <w:sz w:val="28"/>
          <w:sz w:val="28"/>
          <w:szCs w:val="28"/>
          <w:rtl w:val="true"/>
          <w:lang w:bidi="fa-IR"/>
        </w:rPr>
        <w:t xml:space="preserve">مطالب مندرج در مقدّمه كتاب معجم رجال الحديث را درباره نقد ديدگاه اخباريان ، مى‌توان در دو دسته كلى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مبانى عمومى لزوم بررسى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لزوم بررسى اسناد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دسته‌بندى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 حاضر ، ابتدا صرفاً به استخراج و تنظيم مطالب اين دو دسته با استفاده از كتاب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بديهى‌است كه نوع اشكالات و نحوه تقرير آنها ، عيناً مطابق با بيان مؤّف كتاب است و تقريرهاى ديگر يا ساير اشكالات احتمالى هم‌سو در نقد اخباريان ، مدّ نظر اين مقاله قرار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استخراج و دسته‌بندى ادلّه و اشكالات مطرح شده در كتاب ، پاسخگويى هر يك ، نسبت به نظرات سه‌گانه علماى غير اصولى مسلك ، سنجيده ، در پاره‌اى موارد ، ديدگاهى نقدى درباره آنها ارائه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ذكر است ، هدف از نگارش اين مقاله ، داورى نهايى درباره نظر صحيح در اعتبار روايات الكافى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روش خاصى را براى بررسى اعتبار روايات الكافى پيشنهاد نمى‌دهد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نقد ادلّه مطرح شده در كتاب نيز دفاع مطلق از نظرات اخباريان بويژه قطعيت صدور روايات الكافى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هدف ، پاسخ به مسئله خاص عنوان شده ، در راستاى پاس‌داشت سنّت حسنه نقد در اين عرصه همانند ساير عرصه‌هاست ؛ چه پرهيز از نقد و نظر ، به منزله ركود علم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كه آية اللّه خويى ، انگيزه تأليف كتاب معجم رجال الحديث خود را خروج علم رجال از اهمال در دوران متأخرين عنوان فرموده‌اند </w:t>
      </w:r>
      <w:r>
        <w:rPr>
          <w:rFonts w:eastAsia="IRNazanin" w:cs="IRNazanin"/>
          <w:color w:val="111111"/>
          <w:sz w:val="28"/>
          <w:szCs w:val="28"/>
          <w:rtl w:val="true"/>
          <w:lang w:bidi="fa-IR"/>
        </w:rPr>
        <w:t>.</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مبانى عمومى لزوم بررسى سند در كتب اربعه</w:t>
      </w:r>
      <w:r>
        <w:rPr>
          <w:rStyle w:val="FootnoteAnchor"/>
          <w:rtl w:val="true"/>
        </w:rPr>
        <w:footnoteReference w:id="828"/>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رغم اهتمام فراوان اصحاب امامان عليهم‌السلام به امر حديث ، به علّت شرايط تقيّه ، نشر علنى احاديث امكان‌پذير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ماجراى ابن ابى‌عمير و از بين رفتن كتب او ، 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 رسيدن روايات به مرز تواتر يا نزديك آن ، ممكن نيست و لذا قطع به صدور ، وجود نخواهد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صرف نظر از بحث فوق ، اهتمام مزبور ، حداكثر ، رسيدنِ اصول و نوشته‌ها را به صاحبان آنها قطعى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به معناى قطع به صدور آنها از امامان عليهم‌السلام نيست ؛ زيرا امكان كذب در نوشته‌ها به خاطر خود نويسنده يا احتمال خطا و نسيان در گردآورى ، وجود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صرف نظر از نويسنده اصل يا كتاب ، شايد فردى كه نويسنده از او نقل مى‌كند ، دروغگو باشد يا اشتباه نموده باشد ، لذا روايت منقول ، قطعى الصدور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بويژه آن كه شيخ طوسى ، قبول روايات كتب معروف و اصول مشهور را مشروط به وثاقت راوى آن مى‌داند </w:t>
      </w:r>
      <w:r>
        <w:rPr>
          <w:rFonts w:eastAsia="IRNazanin" w:cs="IRNazanin"/>
          <w:color w:val="111111"/>
          <w:sz w:val="28"/>
          <w:szCs w:val="28"/>
          <w:rtl w:val="true"/>
          <w:lang w:bidi="fa-IR"/>
        </w:rPr>
        <w:t>.</w:t>
      </w:r>
      <w:r>
        <w:rPr>
          <w:rStyle w:val="FootnoteAnchor"/>
          <w:rtl w:val="true"/>
        </w:rPr>
        <w:footnoteReference w:id="82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شهرت اصول و كتب مشهوره ، شهرت اجمالى است و نسخ اين كتاب‌ها ، از طريق نقل واحد ، به دست مؤّفان كتب اربعه رسيده است ، لذا قطعيتى در صدور آنها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صدوق ، در مقدّمه كتاب من لا يحضره الفقيه به طرق نقل اصول به خود ، اشاره دارد كه مؤّد همين امر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ادلّه لزوم بررسى 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دانشمندان</w:t>
      </w:r>
      <w:r>
        <w:rPr>
          <w:rStyle w:val="FootnoteAnchor"/>
          <w:rtl w:val="true"/>
        </w:rPr>
        <w:footnoteReference w:id="830"/>
      </w:r>
      <w:r>
        <w:rPr>
          <w:rFonts w:ascii="IRNazanin" w:hAnsi="IRNazanin" w:eastAsia="IRNazanin"/>
          <w:color w:val="111111"/>
          <w:sz w:val="28"/>
          <w:sz w:val="28"/>
          <w:szCs w:val="28"/>
          <w:rtl w:val="true"/>
          <w:lang w:bidi="fa-IR"/>
        </w:rPr>
        <w:t xml:space="preserve">متقدّم شيعه و بويژه مؤّفان كتب اربعه ، روايات الكافى را قطعى الصدور </w:t>
      </w:r>
    </w:p>
    <w:p>
      <w:pPr>
        <w:pStyle w:val="BookText"/>
        <w:rPr/>
      </w:pPr>
      <w:r>
        <w:rPr>
          <w:rFonts w:ascii="Amiri" w:hAnsi="Amiri" w:eastAsia="Amiri" w:cs="Amiri"/>
          <w:color w:val="111111"/>
          <w:sz w:val="28"/>
          <w:sz w:val="28"/>
          <w:szCs w:val="28"/>
          <w:rtl w:val="true"/>
          <w:lang w:bidi="ar-SA"/>
        </w:rPr>
        <w:t xml:space="preserve">نمى‌دانسته‌اند ؛ زيرا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كلينى در مقدّمه الكافى ، درباره اخذ روايت در حالت تعارض ، يكى از ملاك‌هايى را كه ارائه مى‌نمايد ، ملاك اخذ مشهور است كه جز به كار تشخيص روايت صادر از غير صادر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مشخص مى‌شود كه روايات در دست خود را قطعى الصدور نمى‌دانسته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 الكافى را كتابى همانند ساير مصنّفات مى‌داند كه در آن ، مؤّفان ، هر آن چه را روايت مى‌كنند ، آورده‌اند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 از مقدّمه وى بر كتاب من لايحضره الفقيه قابل برداشت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لم أقصد فيه قصد المصنّفين فى ايراد جميع ما رووه ، بل قصدت إلى ايراد ما أفتى به و أحكم بصحّته </w:t>
      </w:r>
      <w:r>
        <w:rPr>
          <w:rFonts w:eastAsia="IRNazanin" w:cs="IRNazanin"/>
          <w:color w:val="111111"/>
          <w:sz w:val="28"/>
          <w:szCs w:val="28"/>
          <w:rtl w:val="true"/>
          <w:lang w:bidi="fa-IR"/>
        </w:rPr>
        <w:t>...» .</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صدوق ، الكافى را كلاً صحيح هم مى‌دانست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رسد به قطعى الصدور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پاسخ سائل ، نيازى به تأليف كتاب من لا يحضره الفقيه نمى‌ديد و سائل را به الكافى ارجاع مى‌داد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مى‌فرمايد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وجدت هذا الحديث إلاّ فى كتاب محمّد بن يعقوب و لا رويته إلاّ من طريقه </w:t>
      </w:r>
      <w:r>
        <w:rPr>
          <w:rFonts w:eastAsia="IRNazanin" w:cs="IRNazanin"/>
          <w:color w:val="111111"/>
          <w:sz w:val="28"/>
          <w:szCs w:val="28"/>
          <w:rtl w:val="true"/>
          <w:lang w:bidi="fa-IR"/>
        </w:rPr>
        <w:t>» .</w:t>
      </w:r>
      <w:r>
        <w:rPr>
          <w:rStyle w:val="FootnoteAnchor"/>
          <w:rtl w:val="true"/>
        </w:rPr>
        <w:footnoteReference w:id="832"/>
      </w:r>
      <w:r>
        <w:rPr>
          <w:rFonts w:ascii="IRNazanin" w:hAnsi="IRNazanin" w:eastAsia="IRNazanin"/>
          <w:color w:val="111111"/>
          <w:sz w:val="28"/>
          <w:sz w:val="28"/>
          <w:szCs w:val="28"/>
          <w:rtl w:val="true"/>
          <w:lang w:bidi="fa-IR"/>
        </w:rPr>
        <w:t xml:space="preserve">اين سخن ، از نوعى ترديد در انتساب قطعى روايت خبر مى‌دهد كه با قطعى الصدور دانستن روايات الكافى سازگار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طوسى ، در روايات الكافى ، مناقشه سندى نموده و آنها را به اين جهت ، ضعيف مى‌شمرد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 در تهذيب ، پس از نقل حديثى از الكافى ، راويان آن را عامى خوانده و روايت اين افراد را حجّت نمى‌داند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 تصريح دارد كه روايات الكافى ، همگى </w:t>
      </w:r>
    </w:p>
    <w:p>
      <w:pPr>
        <w:pStyle w:val="BookText"/>
        <w:rPr/>
      </w:pPr>
      <w:r>
        <w:rPr>
          <w:rFonts w:ascii="IRNazanin" w:hAnsi="IRNazanin" w:eastAsia="IRNazanin"/>
          <w:color w:val="111111"/>
          <w:sz w:val="28"/>
          <w:sz w:val="28"/>
          <w:szCs w:val="28"/>
          <w:rtl w:val="true"/>
          <w:lang w:bidi="fa-IR"/>
        </w:rPr>
        <w:t xml:space="preserve">صحيح نيست تا چه رسد به قطعى الصدور </w:t>
      </w:r>
      <w:r>
        <w:rPr>
          <w:rFonts w:eastAsia="IRNazanin" w:cs="IRNazanin"/>
          <w:color w:val="111111"/>
          <w:sz w:val="28"/>
          <w:szCs w:val="28"/>
          <w:rtl w:val="true"/>
          <w:lang w:bidi="fa-IR"/>
        </w:rPr>
        <w:t>.</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 xml:space="preserve">ثانيا ، پس از نقل دو روايت از الكافى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اوّل اين دو روايت مجهول است و در ساير روات ، تعدادى افراد ضعيف وجود دارد ؛ لذا روايات ، حجّت نيستند </w:t>
      </w:r>
      <w:r>
        <w:rPr>
          <w:rFonts w:eastAsia="IRNazanin" w:cs="IRNazanin"/>
          <w:color w:val="111111"/>
          <w:sz w:val="28"/>
          <w:szCs w:val="28"/>
          <w:rtl w:val="true"/>
          <w:lang w:bidi="fa-IR"/>
        </w:rPr>
        <w:t>.</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 xml:space="preserve">ثالثا ، پس از نقل سه روايت از الكافى ، روايات دوم و سوم را به دليل مرسل بودن ، غير قابل معارضه با احاديث مسند مى‌داند و روايت اول را به دليل وجود سهل بن زياد در سلسله روات ، تضعيف مى‌كند </w:t>
      </w:r>
      <w:r>
        <w:rPr>
          <w:rFonts w:eastAsia="IRNazanin" w:cs="IRNazanin"/>
          <w:color w:val="111111"/>
          <w:sz w:val="28"/>
          <w:szCs w:val="28"/>
          <w:rtl w:val="true"/>
          <w:lang w:bidi="fa-IR"/>
        </w:rPr>
        <w:t>.</w:t>
      </w:r>
      <w:r>
        <w:rPr>
          <w:rStyle w:val="FootnoteAnchor"/>
          <w:rtl w:val="true"/>
        </w:rPr>
        <w:footnoteReference w:id="835"/>
      </w:r>
      <w:r>
        <w:rPr>
          <w:rFonts w:ascii="Amiri" w:hAnsi="Amiri" w:eastAsia="Amiri" w:cs="Amiri"/>
          <w:color w:val="111111"/>
          <w:sz w:val="28"/>
          <w:sz w:val="28"/>
          <w:szCs w:val="28"/>
          <w:rtl w:val="true"/>
          <w:lang w:bidi="ar-SA"/>
        </w:rPr>
        <w:t xml:space="preserve">لذا شيخ طوسى ، روايات الكافى را نه لزوماً قطعى‌الصدور مى‌داند و نه 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 شيخ طوسى ، در باب رواياتى كه ماه مبارك را سى روز نشان مى‌دهد و در الكافى نيز آمده است ؛ ايراد سندى‌دارد و آنها را شاذ مى‌نامد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روشن است كه وى آنها را نه صحيح مى‌داند و نه قطعى الصدور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علماى هم‌عصر و نزديك به كلينى ، روايات الكافى را صحيح و قطعى الصدور نمى‌دانسته‌اند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مفيد ، در رساله عدديه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جوابات أهل 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روايات سى روز بودن ماه مبارك را نقد مى‌كند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متن وسند روايتى واحد در يك كتاب يا در بين كتب اربعه ، نشانگر عدم قطعيت صدور است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به مقدمه الكافى ، سائل ، از كلينى تقاضاى جمع‌آورى احاديث صحيحه را نموده است و شرط ننموده كه چيزى جز احاديث صحيحه اهل بيت در آن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الكافى علاوه بر آثار صحيح از صادقين عليهم‌السلام ، آثار ديگرى نيز از غير معصومان ، به وفور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اشكالى ندارد اگر روايات غير صحيح و صحيح ، هر دو در </w:t>
      </w:r>
    </w:p>
    <w:p>
      <w:pPr>
        <w:pStyle w:val="BookText"/>
        <w:rPr/>
      </w:pPr>
      <w:r>
        <w:rPr>
          <w:rFonts w:ascii="IRNazanin" w:hAnsi="IRNazanin" w:eastAsia="IRNazanin"/>
          <w:color w:val="111111"/>
          <w:sz w:val="28"/>
          <w:sz w:val="28"/>
          <w:szCs w:val="28"/>
          <w:rtl w:val="true"/>
          <w:lang w:bidi="fa-IR"/>
        </w:rPr>
        <w:t xml:space="preserve">الكافى آمده باشد و اين با مقدّمه مؤّف سازگار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صرف نظر از بحث فوق ، چنانچه شهادت كلينى در باب تمامى آن چه در كتاب آمده است را هم بپذيريم ، روايات ، فى نفسه ، حجّيّت ندارند ؛ زيرا در الكافى ، روايات مرسل ، مشتمل بر مجاهيل و روايات افراد كذّاب و وضّاع نظير ابوالبخترى ،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به سبب قراين خارجى ، اعتماد به آنها حاصل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وجود امارات و قراين حسّى خارجى معتبر بر تعداد زيادى روايت ضعيف ، بسيار بعيد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نتيجه ، شهادت كلينى از سنخ شهادت حسّى نيست ، بلكه اجتهاد و استنباط او از قراينى اجتهادى است كه به نظرش رسيده ؛ چه بسا اگر اين قراين بر ما عرضه مى‌شد ، آنها را نمى‌پذيرفتيم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نمى‌توان اجتهادات كلينى را حجّت دانست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روايات الكافى ، بويژه در روضه ، برخى روايات شاذّ ديده مى‌شود كه چنانچه ادعاى يقين به عدم صدور آنها را نكنيم ، اطمينان به عدم صدور آنها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همانند روايات وارد در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أهل الذكر هم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حديث چهارم آن ، ايراد اوّليه در ظاهر كلام دارد و بايد علم آن را به معصومان عليهم‌السلام ارجاع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نتيجه آن كه ، تمامى روايات الكافى را نمى‌توان از ديد اصولى ، حتى صحيح و معتبر دانست تا چه رسد به قطعى الصدور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مبانى عمومى لزوم بررسى سند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 اصول و كتب اصحاب</w:t>
      </w:r>
    </w:p>
    <w:p>
      <w:pPr>
        <w:pStyle w:val="BookText"/>
        <w:rPr/>
      </w:pPr>
      <w:r>
        <w:rPr>
          <w:rFonts w:ascii="IRNazanin" w:hAnsi="IRNazanin" w:eastAsia="IRNazanin"/>
          <w:color w:val="111111"/>
          <w:sz w:val="28"/>
          <w:sz w:val="28"/>
          <w:szCs w:val="28"/>
          <w:rtl w:val="true"/>
          <w:lang w:bidi="fa-IR"/>
        </w:rPr>
        <w:t>يكى از مطالب مهم ، كيفيت نقل اصول و كتب اصحاب تا زمان مؤّفان كتب اربعه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مطالب طرح شده چنانچه آورده شد ، نفى كلى و كامل تواتر يا قطع به صدور مؤَّفات حديثى اصحاب امامان عليهم‌السلام از ايشان بود كه در ادامه بررسى مى‌گردد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باب وجود شرايط تقيه و مشكلات ناشى از آن ، هر چند در ثبوت اجمالى آن </w:t>
      </w:r>
    </w:p>
    <w:p>
      <w:pPr>
        <w:pStyle w:val="BookText"/>
        <w:rPr/>
      </w:pPr>
      <w:r>
        <w:rPr>
          <w:rFonts w:ascii="IRNazanin" w:hAnsi="IRNazanin" w:eastAsia="IRNazanin"/>
          <w:color w:val="111111"/>
          <w:sz w:val="28"/>
          <w:sz w:val="28"/>
          <w:szCs w:val="28"/>
          <w:rtl w:val="true"/>
          <w:lang w:bidi="fa-IR"/>
        </w:rPr>
        <w:t>شكى نيست ، اما بايد توجّه داشت وجود اين شرايط ، فرق جوهرى و ماهوى در شرايط نقل حديث ايجاد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كذب و خطا و نظاير آن ،در حالات عادى و غير فضاى تقيه نيز وجود دارد و مشكل‌زاست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اصلى اين است كه على رغم مشكلات و تنگناهاى فراوان ، آيا تلاش مضاعف اصحاب و محدّثان صدر نخست توانسته است فى 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مشكلات فائق آيد و مسير مطمئن يا قابل اعتماد عقلايى ، به سخن معصوم عليه‌السلام بگشايد يا خير ؟</w:t>
      </w:r>
    </w:p>
    <w:p>
      <w:pPr>
        <w:pStyle w:val="BookText"/>
        <w:rPr/>
      </w:pPr>
      <w:r>
        <w:rPr>
          <w:rFonts w:ascii="IRNazanin" w:hAnsi="IRNazanin" w:eastAsia="IRNazanin"/>
          <w:color w:val="111111"/>
          <w:sz w:val="28"/>
          <w:sz w:val="28"/>
          <w:szCs w:val="28"/>
          <w:rtl w:val="true"/>
          <w:lang w:bidi="fa-IR"/>
        </w:rPr>
        <w:t>بهترين راه پاسخ به اين پرسش ، رجوع به آرا و نظريات محدّثان بزرگ است تا ببينيم آيا ايشان كه در تقوا ، دقّت و امانت فوق‌العاده آنان ترديدى وجود ندارد ، به چه نحو درباره احاديث در دسترس خويش و كتاب‌هاى منتخب خود ، قضاوت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صرف ارائه مشكلات تاريخى موجود ، باعث سلب اعتماد نخواهد بود و ارزيابى مجموع مشكلات و تلاش‌هاست كه بايد مرجع قضاوت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نحوه انتقال مؤَّفات اصحاب ، بايد توجّه داشت كه على رغم جوّ عمومى فشار و تقيه ، در برهه‌هايى نيز آزادى و فراغت نسبى فراهم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فراوان ائمه عليهم‌السلام به نگاشتن احاديث و رساندن احاديث به نسل‌هاى بعدى و كثرت تأليف اصحاب ، احتمال انتقال مطمئن اصول و نوشته‌ها را تقويت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هرحال ، قضاوت افرادى چون صدوق ، شيخ طوسى و 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اصول ، به نحوى است كه اسناد قطعى برخى از آنها به صاحبانشان و دسترسى مطمئن ، سالم و بى‌نقص ايشان را به محتواى كتب نشان مى‌دهد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مفيد ، در مقام جعلى دانستن روايتى از يعقوب بن شعيب ، دليلِ آن را نبودِ اين روايت در اصل وى مى‌داند </w:t>
      </w:r>
      <w:r>
        <w:rPr>
          <w:rFonts w:eastAsia="Amiri" w:cs="Amiri" w:ascii="Amiri" w:hAnsi="Amiri"/>
          <w:color w:val="111111"/>
          <w:sz w:val="28"/>
          <w:szCs w:val="28"/>
          <w:rtl w:val="true"/>
          <w:lang w:bidi="ar-SA"/>
        </w:rPr>
        <w:t>.</w:t>
      </w:r>
      <w:r>
        <w:rPr>
          <w:rStyle w:val="FootnoteAnchor"/>
          <w:rtl w:val="true"/>
        </w:rPr>
        <w:footnoteReference w:id="836"/>
      </w:r>
      <w:r>
        <w:rPr>
          <w:rFonts w:ascii="Amiri" w:hAnsi="Amiri" w:eastAsia="Amiri" w:cs="Amiri"/>
          <w:color w:val="111111"/>
          <w:sz w:val="28"/>
          <w:sz w:val="28"/>
          <w:szCs w:val="28"/>
          <w:rtl w:val="true"/>
          <w:lang w:bidi="ar-SA"/>
        </w:rPr>
        <w:t xml:space="preserve">روشن است كه در صورت قطعى نبودنِ </w:t>
      </w:r>
    </w:p>
    <w:p>
      <w:pPr>
        <w:pStyle w:val="BookText"/>
        <w:rPr/>
      </w:pPr>
      <w:r>
        <w:rPr>
          <w:rFonts w:ascii="IRNazanin" w:hAnsi="IRNazanin" w:eastAsia="IRNazanin"/>
          <w:color w:val="111111"/>
          <w:sz w:val="28"/>
          <w:sz w:val="28"/>
          <w:szCs w:val="28"/>
          <w:rtl w:val="true"/>
          <w:lang w:bidi="fa-IR"/>
        </w:rPr>
        <w:t xml:space="preserve">اسناد اين اصل به وى يا احتمال افتادگى رواياتى از آن و يا اختلاف نسخه جدّى ، چنين استفاده‌اى امكان‌پذير نخواهد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طوسى نيز در مقام تضعيف روايتى از حذيفة بن منصور ، عارى بودن كتاب وى را از اين روايت ، به عنوان دليل ذكر نموده و كتاب وى را مشهور و معروف مى‌نامد</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 xml:space="preserve">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صدوق ، در مقدّمه كتاب من لا يحضره الفقيه ، كتب مورد استفاده خويش را معوَّل و مورد رجوع مى‌نامد </w:t>
      </w:r>
      <w:r>
        <w:rPr>
          <w:rFonts w:eastAsia="Amiri" w:cs="Amiri" w:ascii="Amiri" w:hAnsi="Amiri"/>
          <w:color w:val="111111"/>
          <w:sz w:val="28"/>
          <w:szCs w:val="28"/>
          <w:rtl w:val="true"/>
          <w:lang w:bidi="ar-SA"/>
        </w:rPr>
        <w:t>.</w:t>
      </w:r>
      <w:r>
        <w:rPr>
          <w:rStyle w:val="FootnoteAnchor"/>
          <w:rtl w:val="true"/>
        </w:rPr>
        <w:footnoteReference w:id="839"/>
      </w:r>
      <w:r>
        <w:rPr>
          <w:rFonts w:ascii="IRNazanin" w:hAnsi="IRNazanin" w:eastAsia="IRNazanin"/>
          <w:color w:val="111111"/>
          <w:sz w:val="28"/>
          <w:sz w:val="28"/>
          <w:szCs w:val="28"/>
          <w:rtl w:val="true"/>
          <w:lang w:bidi="fa-IR"/>
        </w:rPr>
        <w:t xml:space="preserve">روشن است كه اختلاف نسخ جدّى در اين كتاب‌ها به نحوى كه در اسناد آنها به صاحبانش ترديدى پديد آورد يا آن كه محتوا و مضمون آنها را اختلافى سازد ، اين كتاب‌ها را از محل رجوع بودن خارج مى‌سازد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نجاشى ، در كتاب خويش ، درباره بسيارى از اصول و كتاب‌ها ، تعدّد راويان را متذكّر مى‌شود </w:t>
      </w:r>
      <w:r>
        <w:rPr>
          <w:rFonts w:eastAsia="IRNazanin" w:cs="IRNazanin"/>
          <w:color w:val="111111"/>
          <w:sz w:val="28"/>
          <w:szCs w:val="28"/>
          <w:rtl w:val="true"/>
          <w:lang w:bidi="fa-IR"/>
        </w:rPr>
        <w:t>.</w:t>
      </w:r>
      <w:r>
        <w:rPr>
          <w:rStyle w:val="FootnoteAnchor"/>
          <w:rtl w:val="true"/>
        </w:rPr>
        <w:footnoteReference w:id="840"/>
      </w:r>
      <w:r>
        <w:rPr>
          <w:rFonts w:ascii="Amiri" w:hAnsi="Amiri" w:eastAsia="Amiri" w:cs="Amiri"/>
          <w:color w:val="111111"/>
          <w:sz w:val="28"/>
          <w:sz w:val="28"/>
          <w:szCs w:val="28"/>
          <w:rtl w:val="true"/>
          <w:lang w:bidi="ar-SA"/>
        </w:rPr>
        <w:t xml:space="preserve">از جمله درباره كتاب ابراهيم بن نعيم ابوالصباح الكنانى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ابراهيم بن عبد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ابراهيم بن مهزم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ابراهيم بن ابى‌بلاد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ابراهيم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اسماعيل بن عبد الخالق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اسماعيل بن همام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اسحاق بن جرير بجلى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اسحاق بن عمار صيرفى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احمد بن رزق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احمد بن عمر بن ابى شعبة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ايّوب بن 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آدم بن 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انس بن عياض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،بسطام بن سابور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تليد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ثابت بن شريح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جعفر بن عثمان بن شريك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جراح المدائنى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حفص بن بخترى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حمّاد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حمّاد بن ابى طلحه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خلف بن حمّاد بن ناشر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خليل العبدى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داود بن ابى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داوود بن فرقد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داوود بن سرحان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داوود بن حصين الأسدى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داوود بن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داوود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درست بن ابى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ربعى بن عبد اللّه بن جارود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زياد بن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زكريا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زرعة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سعد بن ابى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سعيد بن عبد الرحمان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سندى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سالم بن مكرم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سليم الفراء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سماعة بن مهران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شعيب بن أعين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صالح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صالح بن عقبة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صالح بن خالد محاملى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صباح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صباح بن صبيح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صبيح ابوالصباح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عبداللّه بن أبى يعفور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عبد اللّه بن وليد 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عبد اللّه بن يحيى كاهلى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عبيد اللّه بن 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عبد الملك بن عتبة نخعى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عبد الصمد بن بشير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بن ميمون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عمر ابو حفص الرمانى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عمر بن ابان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عمر ابو حفص الزبالى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علاء بن مقعد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علاء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غالب بن عثمان المنقرى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ليث بن بخترى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بن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محمد بن مرازم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معاوية بن عمار الدهنى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نصر بن سويد الصيرفى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يحيى بن ابى شعبة حلبى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موارد ، به غير از ده‌ها كتابى است كه نجاشى ، تعدّد روات آن را متذكّر نمى‌شود ، امّا خود بيش از يك راوى را ذكر مى‌نمايد </w:t>
      </w:r>
      <w:r>
        <w:rPr>
          <w:rFonts w:eastAsia="Amiri" w:cs="Amiri" w:ascii="Amiri" w:hAnsi="Amiri"/>
          <w:color w:val="111111"/>
          <w:sz w:val="28"/>
          <w:szCs w:val="28"/>
          <w:rtl w:val="true"/>
          <w:lang w:bidi="ar-SA"/>
        </w:rPr>
        <w:t>.</w:t>
      </w:r>
      <w:r>
        <w:rPr>
          <w:rStyle w:val="FootnoteAnchor"/>
          <w:rtl w:val="true"/>
        </w:rPr>
        <w:footnoteReference w:id="841"/>
      </w:r>
      <w:r>
        <w:rPr>
          <w:rFonts w:ascii="IRNazanin" w:hAnsi="IRNazanin" w:eastAsia="IRNazanin"/>
          <w:color w:val="111111"/>
          <w:sz w:val="28"/>
          <w:sz w:val="28"/>
          <w:szCs w:val="28"/>
          <w:rtl w:val="true"/>
          <w:lang w:bidi="fa-IR"/>
        </w:rPr>
        <w:t xml:space="preserve">در مواردى ديگر نيز شيخ </w:t>
      </w:r>
    </w:p>
    <w:p>
      <w:pPr>
        <w:pStyle w:val="BookText"/>
        <w:rPr/>
      </w:pPr>
      <w:r>
        <w:rPr>
          <w:rFonts w:ascii="IRNazanin" w:hAnsi="IRNazanin" w:eastAsia="IRNazanin"/>
          <w:color w:val="111111"/>
          <w:sz w:val="28"/>
          <w:sz w:val="28"/>
          <w:szCs w:val="28"/>
          <w:rtl w:val="true"/>
          <w:lang w:bidi="fa-IR"/>
        </w:rPr>
        <w:t xml:space="preserve">طوسى در الفهرست ، راويان ديگرى را براى كتاب ، نام مى‌برد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بسيارى از متأخّران ، شهرت برخى كتاب‌ها و اصول و تواتر آنها را متذكّر شده‌اند </w:t>
      </w:r>
      <w:r>
        <w:rPr>
          <w:rFonts w:eastAsia="IRNazanin" w:cs="IRNazanin"/>
          <w:color w:val="111111"/>
          <w:sz w:val="28"/>
          <w:szCs w:val="28"/>
          <w:rtl w:val="true"/>
          <w:lang w:bidi="fa-IR"/>
        </w:rPr>
        <w:t>.</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به اين ترتيب ، روشن مى‌شود كه نمى‌توان ادّعا نمود كه هيچ يك از تأليفات حديثى اصحاب امامان عليهم‌السلامبه صورت قطعى و متواتر ، به محدّثان بعدى منتقل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زيادى بر تعدّد طرق و شهرت پاره‌اى از اين اصول و نوشته‌ها وجود دارد كه مى‌توان آنها را به صاحبانشان به صورت قطعى اسناد داد ، نظير اسناد كتب اربعه به صاحبان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اين امر ، به معناى قطعيت صدور روايات الكافى يا ديگر كتب اربعه نيست ؛ زيرا براى تحقّق اين امر ، اضافه بر تواتر و قطعيت تمامى منابع مورد استفاده ، قطعيت مندرجات آنها را نيز لازم دارد كه تحقّق آن ممكن به نظر نمى‌رسد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ديگر سو ، نبايد هر گونه تواتر يا امرى نزديك به آن را درباره وصول</w:t>
      </w:r>
    </w:p>
    <w:p>
      <w:pPr>
        <w:pStyle w:val="BookText"/>
        <w:rPr/>
      </w:pPr>
      <w:r>
        <w:rPr>
          <w:rFonts w:ascii="IRNazanin" w:hAnsi="IRNazanin" w:eastAsia="IRNazanin"/>
          <w:color w:val="111111"/>
          <w:sz w:val="28"/>
          <w:sz w:val="28"/>
          <w:szCs w:val="28"/>
          <w:rtl w:val="true"/>
          <w:lang w:bidi="fa-IR"/>
        </w:rPr>
        <w:t xml:space="preserve">اصول به دست محدّثان بعدى ، انكار نمود ؛ زيرا همان گونه كه بيان شد شواهدى بر اين امر وجود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احتمال خطا يا كذب راويان</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مهم در بررسى اين 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نوع قطعى است كه در ادّعاى اخباريان مطرح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نمى‌رسد كه منظور از قطع نزد ايشان ، قطع رياضى و جزم منطقى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منظور از قطع ، در برابر ظنّ ، همان اطمينان و علم عادى و عرفى است كه با احتمال خطا ، قابل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از قطع نيز در بيان اصوليان مطرح بوده و داراى حجّيت ذاتى عنوان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 صرف احتمال خطا يا نسيان و نظاير آن ، هر چند نافى قطع رياضى و جزم منطقى است ، امّا نافى قطع عرفى </w:t>
      </w:r>
    </w:p>
    <w:p>
      <w:pPr>
        <w:pStyle w:val="BookText"/>
        <w:rPr/>
      </w:pPr>
      <w:r>
        <w:rPr>
          <w:rFonts w:ascii="IRNazanin" w:hAnsi="IRNazanin" w:eastAsia="IRNazanin"/>
          <w:color w:val="111111"/>
          <w:sz w:val="28"/>
          <w:sz w:val="28"/>
          <w:szCs w:val="28"/>
          <w:rtl w:val="true"/>
          <w:lang w:bidi="fa-IR"/>
        </w:rPr>
        <w:t>و علم عادى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كه در مورد راوى خاصى ، نسيان و خطاكارى از حدّ متعارف فراتر رود كه باعث سلب اعتماد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مواردى را نيز علماى رجال با نام و نشان معرفى كرده‌اند و اجتناب از روايات ايشان ميسّر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كذب راويان ، چنان چه راوى مشهور به كذب باشد ، البته روايات او قابل اطمينان نبوده ، تنها راه اعتماد به گفتار او ، ضمّ قرائن خارجى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 مطالبِ بيان شده در كتاب ، درباره راويان ضابط و معتبر ، الزاماً منجر به نقض قطع به صدور نمى‌گردد ، امّا درباره رواتِ غير موثّق ، باعث سلب اطمينان به روايات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 اين دليل تنها در صورتى نافى قطع به صدور روايات خواهد شد كه نقل از اصول و كتب راويان مشهور به كذب يا خطا ، در كتب اربعه نشان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اين صورت ، بحث قراين خارجى مؤّف در اطمينان به خبر ، مطرح مى‌شود كه حوزه بحث را وفق آن چه در ادامه مطرح مى‌شود ، به مسئله اجتهادى بودن تصحيحات كلينى منتقل مى‌نمايد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طريق براى كتب</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مطالب مطرح شده ، نقل طريق توسط صدوق به كتب و اصول مورد استناد است ؛ و اين كه به اين دليل مى‌توان شهرت كتاب‌ها را اجمالى دانست و محتواى كتاب را معادل خبر واحد ارزيابى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ديد آيا ذكر طريق خاص براى كتابى ، به معناى انحصار طرق دسترسى به اين طريق خاص است؟ درستى اين سخن ، به صورت جدّى محل ترديد است ؛ زيرا ذكر طريق ، به معناى انحصار طرق به طريق مذكور و ابتناى اعتبار دسترسى به كتاب تنها بر پايه آن ، نمى‌تواند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بسيارى از كتب مشهور و متواتر ، از مؤّف نيز نقل طريق واحد وجود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اهميّت قرائت حديث و اجازه نقل آن نزد قدما ، نقل كتب مشهور و با انتساب قطعى هم طبق اجازات و با سلسله معيّن ، طبيعى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آية اللّه خويى به هنگام بحث از اعتبار وصول كتب رجالى ، ضمن ذكر تواتر بيشتر آنها ، به ذكر طريق قدما براى آنها اشاره مى‌كند </w:t>
      </w:r>
      <w:r>
        <w:rPr>
          <w:rFonts w:eastAsia="IRNazanin" w:cs="IRNazanin"/>
          <w:color w:val="111111"/>
          <w:sz w:val="28"/>
          <w:szCs w:val="28"/>
          <w:rtl w:val="true"/>
          <w:lang w:bidi="fa-IR"/>
        </w:rPr>
        <w:t>.</w:t>
      </w:r>
      <w:r>
        <w:rPr>
          <w:rStyle w:val="FootnoteAnchor"/>
          <w:rtl w:val="true"/>
        </w:rPr>
        <w:footnoteReference w:id="843"/>
      </w:r>
      <w:r>
        <w:rPr>
          <w:rFonts w:ascii="IRNazanin" w:hAnsi="IRNazanin" w:eastAsia="IRNazanin"/>
          <w:color w:val="111111"/>
          <w:sz w:val="28"/>
          <w:sz w:val="28"/>
          <w:szCs w:val="28"/>
          <w:rtl w:val="true"/>
          <w:lang w:bidi="fa-IR"/>
        </w:rPr>
        <w:t>بنا بر اين ، هنگامى كه درباره كتب رجال مشهور و مستغنى از سند ، اين چنين طريق خاص نقل مى‌شود ، هيچ جاى استبعاد نيست اگر درباره اصول و كتب مشهور روايى نيز على رغم شهرت يا تواتر آن ، ذكر طريق خاص صورت پذيرد و نقل طريقِ واحد ، به معناى نقل واحد بودن يا اتّكا به فرد واحد در دسترسى به كتب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كه پيش از اين ذكر گرديد ، تعبير صدوق در مرجع و معوَّل معرفى نمودن اصول و كتب ، نشانگر آن است كه اين اصول و كتب ، مشهور و نزد همگان مشخّص و معيّن است و دسترسى به آن على القاعده ، مستقل از طريق خاص است ؛ زيرا چنان چه كتاب از طرق خاص نقل شود و بين آن نقل‌ها ،اختلاف يا عدم اعتماد وجود داشته باشد ، ديگر نمى‌توان آن كتاب را مرجع و معوّل معرفى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كتبى‌كه هم اينك با اختلاف فراوان در نقل وجود دارد و به همين جهت از مرجع بودن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 نمى توان با استناد به ذكر طريق خاص براى دسترسى به يك كتاب ، تواتر و قطعى بودن آن كتاب را از مؤّف رد نمود و امكان دارد على رغم تواتر يا شهرت ، همچنان نقل طريق واحد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 احتمال قطعى بودن صدور كتاب‌هاى مرجعِ كتب اربعه از جمله الكافى على‌رغم ذكر طريق واحد ، همچنان پا برجاست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تحقيق اين احتمال خود نياز به ادلّه و شواهد لازم دارد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 توجّه به وجود اين احتمال ، استدلال به نقل طريق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مطالب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پذيرش نخواهد بود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بررسى ادلّه لزوم بررسى 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امكان به‌كار بستن ملاك اخذ مشهور، نشانگر قطعى الصدور نبودن روايات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بررسى ، نخست بايد ديد آيا كلينى چنين معيارى را به عنوان ملاك ترجيح روايات الكافى آورده است ياخير ؟</w:t>
      </w:r>
    </w:p>
    <w:p>
      <w:pPr>
        <w:pStyle w:val="BookText"/>
        <w:rPr/>
      </w:pPr>
      <w:r>
        <w:rPr>
          <w:rFonts w:ascii="IRNazanin" w:hAnsi="IRNazanin" w:eastAsia="IRNazanin"/>
          <w:color w:val="111111"/>
          <w:sz w:val="28"/>
          <w:sz w:val="28"/>
          <w:szCs w:val="28"/>
          <w:rtl w:val="true"/>
          <w:lang w:bidi="fa-IR"/>
        </w:rPr>
        <w:t>مراجعه به مقدّمه الكافى ، نشان مى‌دهد كه كلينى مستقيماً چنين معيارى را به عنوان ملاك ترجيح در روايات متعارض عنوان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ارائه شده در اين مورد ، اخذ روايت مجمع عليه است</w:t>
      </w:r>
      <w:r>
        <w:rPr>
          <w:rFonts w:eastAsia="IRNazanin" w:cs="IRNazanin"/>
          <w:color w:val="111111"/>
          <w:sz w:val="28"/>
          <w:szCs w:val="28"/>
          <w:rtl w:val="true"/>
          <w:lang w:bidi="fa-IR"/>
        </w:rPr>
        <w:t>.</w:t>
      </w:r>
      <w:r>
        <w:rPr>
          <w:rStyle w:val="FootnoteAnchor"/>
          <w:rtl w:val="true"/>
        </w:rPr>
        <w:footnoteReference w:id="844"/>
      </w:r>
      <w:r>
        <w:rPr>
          <w:rFonts w:ascii="IRNazanin" w:hAnsi="IRNazanin" w:eastAsia="IRNazanin"/>
          <w:color w:val="111111"/>
          <w:sz w:val="28"/>
          <w:sz w:val="28"/>
          <w:szCs w:val="28"/>
          <w:rtl w:val="true"/>
          <w:lang w:bidi="fa-IR"/>
        </w:rPr>
        <w:t>در هر صورت بايد ديد كه آيا از به كارگيرى ملاك شهرت ، مى‌توان نتيجه گرفت كه روايات الكافى قطعى الصدور ، نيستند ؟ مضمون اين اشكال ، مبتنى بر آن است كه به كار بستن اين ملاك در مورد دو روايت قطعى الصدور ، بى‌معناست و تنها به كار تشخيص روايت صادرشده از روايت غير صادرشده 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بررسى ، بايد به دو مرحله توجّه داشت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 آن كه آيا امكان تعارض دو روايت قطعى‌الصدور وجود دارد يا خير؟</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تقيّه را به عنوان عاملى تعيين‌كننده در بروز تعارض ، مدّ نظر قرار دهيم و بويژه شيوع نسبى آن را در برهه‌هايى از دوران امامان عليهم‌السلام بپذيريم ، استبعادى ندارد كه دو روايت متعارض ، از امام عليهم‌السلام صادر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 ايرادى نيز در انتقال </w:t>
      </w:r>
    </w:p>
    <w:p>
      <w:pPr>
        <w:pStyle w:val="BookText"/>
        <w:rPr/>
      </w:pPr>
      <w:r>
        <w:rPr>
          <w:rFonts w:ascii="Amiri" w:hAnsi="Amiri" w:eastAsia="Amiri" w:cs="Amiri"/>
          <w:color w:val="111111"/>
          <w:sz w:val="28"/>
          <w:sz w:val="28"/>
          <w:szCs w:val="28"/>
          <w:rtl w:val="true"/>
          <w:lang w:bidi="ar-SA"/>
        </w:rPr>
        <w:t>قطعى احتمالى اين دو روايت به نسل‌هاى بعدى ، از طريق ثبت در كتب يا نقل شفاهى وجود نخواهد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بر اين ، امكان تعارض در دو روايت قطعى‌الصدور وجود دارد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 آن كه آيا ملاك شهرت ، مى‌تواند بين دو روايت قطعى ، ترجيحى ايجاد نمايد ؟</w:t>
      </w:r>
    </w:p>
    <w:p>
      <w:pPr>
        <w:pStyle w:val="BookText"/>
        <w:rPr/>
      </w:pPr>
      <w:r>
        <w:rPr>
          <w:rFonts w:ascii="IRNazanin" w:hAnsi="IRNazanin" w:eastAsia="IRNazanin"/>
          <w:color w:val="111111"/>
          <w:sz w:val="28"/>
          <w:sz w:val="28"/>
          <w:szCs w:val="28"/>
          <w:rtl w:val="true"/>
          <w:lang w:bidi="fa-IR"/>
        </w:rPr>
        <w:t xml:space="preserve">به عبارت ديگر ، آيا در مقايسه دو روايت قطعى‌الصدور ، امكان دارد يكى مشهور و ديگرى غير مشهور يا يكى مشهورتر از ديگرى باشد ؟ اين احتمال نيز با توجّه تعداد راويان در هر طبقه يا صاحبان مصنّفات حديثى كه روايت را در كتاب خود آورده‌اند ، به وجود مى‌آيد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بويژه آن هنگام كه توجّه را از صرف خود روايت ، به مضمون آن و رواياتى كه مضون مشابه را در بر دارند تعميم داده ، منظور از مشهور را تأييد روايت به روايات ديگر با مضمون مشابه در مقابل نادر بودن روايات با حكم معارض بدانيم</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حال ، شرايط مختلفى مى‌تواند نقل كمتر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طبقه روات از معصوم و چه در طبقات بعدى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رغم قطع به صدور ، توجيه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از مضمون واحد ، مى‌تواند پاسخ‌هاى متفاوتى از معصوم عليه‌السلام را در پى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شرايط خاص سائل يا حالتى خاص از مسئله كه مورد نظر سائل بوده است ، مى‌تواند پاسخ‌هاى متفاوتى را اقتضا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حالتى ، روايتِ كمتر نقل شده توسط روات دست اوّل ، مى‌تواند ناظر به چنين حالاتى صادر شده باشد ؛ در برابر ساير موارد كه پرسش مربوط به حالت كلى‌تر بوده و لذا بيشتر هم مورد سؤل واقع شده است ، در نتيجه روايات بيشترى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 ممكن است على رغم قطعى‌الصدور بودن هر دو مضمون ، كثرتِ نقل يكى از آنها ، بيانگر كلّيت حكم يا صحّت آن بر خلاف ديگرى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اين ملاك نيز مى‌تواند به نوعى دلالت بر ترجيح مضمون تلقّى گردد و نه صدور يا عدم صدور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همچنين است اگر ناقلان روايتى ، در طبقات بعد افزون‌تر باشد كه مى‌تواند بيانگر اعتماد بيشتر اصحاب به مضمون آن روايت در برابر روايتى باشد كه كمتر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رغم آن كه هر دو روايت ، قطعى الصدور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از تعبير كلينى در به كار بستن اين ملاك در پاره‌اى روايات ، نمى‌توان نفى اطمينان به صدور را نتيجه گرفت و اين دليل ناتمام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همان طور كه پيش از اين گفته شد دفاع از قطعيت صدور روايات الكافى ، مدّ نظر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 صدوق درباره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كلينى</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علّت 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باره آية اللّه شبيرى ضمن دروس رجالى خود چنين پاسخ داده‌اند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ديگرى در اين زمينه صورت گرفته كه أبو عبد اللّه نعمة ، از شيخ صدوق درخواست تأليف كتابى براى عمل به مضامين آنها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شيخ صدوق تمام احاديث الكافى را صحيح مى‌دانست ، مناسب بود كه وى را به اين كتاب ارجاع دهد و خود كتاب من لا يحضره الفقيه را ننگارد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ولى اين استدلال از جهات مختلف ناتمام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صحيح دانستن تمام احاديث الكافى ، اين نيست كه شيخ صدوق به تمام آنها فتوا مى‌دهد ، زيرا چه بسا روايات صحيح كه به خاطر معارض ، كنار نهاده مى‌شود بويژه با توجّه به اختلاف ديدگاه شيخ صدوق و شيخ كلينى در مرجّحات باب تزاحم و اين نكته كه شيخ كلينى معمولاً به قاعده تخيير پايبند است و شيخ صدوق در اندك مواردى اين قاعده را به كار مى‌گيرد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تمام احاديث الكافى هم قابل فتوا باشد ، الزاماً تمام روايات قابل فتوا ، در الكافى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كه در الفقيه وارد شده و در الكافى نيست ، بسيار زياد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w:t>
      </w:r>
    </w:p>
    <w:p>
      <w:pPr>
        <w:pStyle w:val="BookText"/>
        <w:rPr/>
      </w:pPr>
      <w:r>
        <w:rPr>
          <w:rFonts w:ascii="Amiri" w:hAnsi="Amiri" w:eastAsia="Amiri" w:cs="Amiri"/>
          <w:color w:val="111111"/>
          <w:sz w:val="28"/>
          <w:sz w:val="28"/>
          <w:szCs w:val="28"/>
          <w:rtl w:val="true"/>
          <w:lang w:bidi="ar-SA"/>
        </w:rPr>
        <w:t xml:space="preserve">اين ، تأليف الفقيه مى‌تواند به جهت درج اين روايات جديد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 كتابى گسترده است در ابواب مختلف 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خصوص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نقل احاديث ، سند به طور كامل نقل مى‌گردد و لذا اين كتاب براى تأمين هدف درخواست‌كننده كه چه بسا كتابى در حجم متوسط مى‌خواسته ، مفيد به نظر نيامده است </w:t>
      </w:r>
      <w:r>
        <w:rPr>
          <w:rFonts w:eastAsia="IRNazanin" w:cs="IRNazanin"/>
          <w:color w:val="111111"/>
          <w:sz w:val="28"/>
          <w:szCs w:val="28"/>
          <w:rtl w:val="true"/>
          <w:lang w:bidi="fa-IR"/>
        </w:rPr>
        <w:t>.</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 xml:space="preserve">اصولاً بايد توجّه نمود كه كتاب‌هاى علماى متقدّم ، با توجّه به دسترسى يك سان آنان به اصول روايى و مدارك اصحاب ائمّه عليهم‌السلام رابطه هم‌عرض دارند و نه رابطه طولى كه نگارشِ يكى ، از ديگرى كفايت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كلينى هر چه را كه به روايتش دست يافته ،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آورده است ؟</w:t>
      </w:r>
    </w:p>
    <w:p>
      <w:pPr>
        <w:pStyle w:val="BookText"/>
        <w:rPr/>
      </w:pPr>
      <w:r>
        <w:rPr>
          <w:rFonts w:ascii="Amiri" w:hAnsi="Amiri" w:eastAsia="Amiri" w:cs="Amiri"/>
          <w:color w:val="111111"/>
          <w:sz w:val="28"/>
          <w:sz w:val="28"/>
          <w:szCs w:val="28"/>
          <w:rtl w:val="true"/>
          <w:lang w:bidi="ar-SA"/>
        </w:rPr>
        <w:t xml:space="preserve">اين مطلب ، استفاده‌اى از اين عبارت صدوق در مقدّمه كتاب من لا يحضره الفقيه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لم أقصد فيه قصد المصنّفين فى إيراد جميع ما رووه ، بل قصدت إلى ايراد ما أفتى به و أحكم بصحّته </w:t>
      </w:r>
      <w:r>
        <w:rPr>
          <w:rFonts w:eastAsia="Amiri" w:cs="Amiri" w:ascii="Amiri" w:hAnsi="Amiri"/>
          <w:color w:val="111111"/>
          <w:sz w:val="28"/>
          <w:szCs w:val="28"/>
          <w:rtl w:val="true"/>
          <w:lang w:bidi="ar-SA"/>
        </w:rPr>
        <w:t>...» .</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 xml:space="preserve">مستشكل ، از عبارت صدوق ، چنين استفاده مى‌كند كه وى گفته است قصدش در تصنيف اين كتاب ، همانند ساير مصنّفان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كلينى در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كه هر چه را به روايتش دست يافته‌اند در كتاب‌هاى خود وارد مى‌سازند ، بلكه تنها احاديث صحيح و حجّت را در كتابش گرد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نمى‌توان كلام صدوق را متوجّه به كلينى دانست ؛ زيرا كلينى قصد خود را تأليف آثار صحيحه و حجّت عنوان نموده است </w:t>
      </w:r>
      <w:r>
        <w:rPr>
          <w:rFonts w:eastAsia="IRNazanin" w:cs="IRNazanin"/>
          <w:color w:val="111111"/>
          <w:sz w:val="28"/>
          <w:szCs w:val="28"/>
          <w:rtl w:val="true"/>
          <w:lang w:bidi="fa-IR"/>
        </w:rPr>
        <w:t>.</w:t>
      </w:r>
      <w:r>
        <w:rPr>
          <w:rStyle w:val="FootnoteAnchor"/>
          <w:rtl w:val="true"/>
        </w:rPr>
        <w:footnoteReference w:id="847"/>
      </w:r>
      <w:r>
        <w:rPr>
          <w:rFonts w:ascii="Amiri" w:hAnsi="Amiri" w:eastAsia="Amiri" w:cs="Amiri"/>
          <w:color w:val="111111"/>
          <w:sz w:val="28"/>
          <w:sz w:val="28"/>
          <w:szCs w:val="28"/>
          <w:rtl w:val="true"/>
          <w:lang w:bidi="ar-SA"/>
        </w:rPr>
        <w:t xml:space="preserve">لذا عبارت صدوق ناظر به كتاب الكافى نيست </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لازم است توجّه شود كه نمى‌توان عبارت صدوق را ناظر به نتيجه ارزيابى وى از </w:t>
      </w:r>
    </w:p>
    <w:p>
      <w:pPr>
        <w:pStyle w:val="BookText"/>
        <w:rPr/>
      </w:pPr>
      <w:r>
        <w:rPr>
          <w:rFonts w:ascii="IRNazanin" w:hAnsi="IRNazanin" w:eastAsia="IRNazanin"/>
          <w:color w:val="111111"/>
          <w:sz w:val="28"/>
          <w:sz w:val="28"/>
          <w:szCs w:val="28"/>
          <w:rtl w:val="true"/>
          <w:lang w:bidi="fa-IR"/>
        </w:rPr>
        <w:t xml:space="preserve">كتب ديگر و از جمله الكافى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معنا كه ديگران موفّق به انجام اين كار نشده و من قصد انجام آن را دارم ؛ زيرا صدوق به بيان قصد و نيت مصنّفان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المصنفين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مى‌پردازد و نه ارزيابى نهايى خود از نتيجه كار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 نمى‌گويد كه ايشان نيز چنين قصدى داشتند امّا ناموفق بودند ، بلكه اصولاً قصد و نيّت اوّليه آنها را جمع آثار صرفاً صحيح نمى‌داند و نيّت ايشان را گردآوردن تمام روايات برمى‌شمرد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ترتيب ، با فرض اطّلاع صدوق از خطبه الكافى ، وى نمى‌تواند كلينى را هم در جرگه مصنّفانى وارد سازد كه هرچه به دستشان آمده در كتاب خود وارد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يك صورت ، بيان صدوق على رغم اطّلاع از ادعاى كلينى ، مشتمل بر الكافى خواهد بود و آن اين كه صدوق ، كلينى را در ادّعايى كه كرده دروغگو بداند </w:t>
      </w:r>
      <w:r>
        <w:rPr>
          <w:rFonts w:eastAsia="IRNazanin" w:cs="IRNazanin"/>
          <w:color w:val="111111"/>
          <w:sz w:val="28"/>
          <w:szCs w:val="28"/>
          <w:rtl w:val="true"/>
          <w:lang w:bidi="fa-IR"/>
        </w:rPr>
        <w:t>!</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 به روايت مرسل منقول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داشتن منبعى ديگر</w:t>
      </w:r>
    </w:p>
    <w:p>
      <w:pPr>
        <w:pStyle w:val="BookText"/>
        <w:rPr/>
      </w:pPr>
      <w:r>
        <w:rPr>
          <w:rFonts w:ascii="IRNazanin" w:hAnsi="IRNazanin" w:eastAsia="IRNazanin"/>
          <w:color w:val="111111"/>
          <w:sz w:val="28"/>
          <w:sz w:val="28"/>
          <w:szCs w:val="28"/>
          <w:rtl w:val="true"/>
          <w:lang w:bidi="fa-IR"/>
        </w:rPr>
        <w:t xml:space="preserve">از ديگر مطالب در مقدّمه معجم رجال الحديث ، ذكر فتواى صدوق به روايتى مرسل در الكافى است كه با تصريح به عدم يافتن آن در منبعى ديگر صورت پذيرفته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آية اللّه خويى ، تصريح به نبودن اين روايت در منبعى ديگر ، نشان از مطمئن نبودن صدوق به قطعيت تمامى روايات الكافى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چنانچه توجّه شود كه صدوق ، بابى را تنها با اين روايت تشكيل داده</w:t>
      </w:r>
      <w:r>
        <w:rPr>
          <w:rStyle w:val="FootnoteAnchor"/>
          <w:rtl w:val="true"/>
        </w:rPr>
        <w:footnoteReference w:id="849"/>
      </w:r>
      <w:r>
        <w:rPr>
          <w:rFonts w:ascii="Amiri" w:hAnsi="Amiri" w:eastAsia="Amiri" w:cs="Amiri"/>
          <w:color w:val="111111"/>
          <w:sz w:val="28"/>
          <w:sz w:val="28"/>
          <w:szCs w:val="28"/>
          <w:rtl w:val="true"/>
          <w:lang w:bidi="ar-SA"/>
        </w:rPr>
        <w:t xml:space="preserve">نتيجه مى‌شود كه صدوق به اين روايت فتوا داده ، حكم به صحّتش نموده و آن را ميان خود و خداى خود حجّت برشمرده است </w:t>
      </w:r>
      <w:r>
        <w:rPr>
          <w:rFonts w:eastAsia="Amiri" w:cs="Amiri" w:ascii="Amiri" w:hAnsi="Amiri"/>
          <w:color w:val="111111"/>
          <w:sz w:val="28"/>
          <w:szCs w:val="28"/>
          <w:rtl w:val="true"/>
          <w:lang w:bidi="ar-SA"/>
        </w:rPr>
        <w:t>.</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 xml:space="preserve">به اين ترتيب ، اين عبارت ، ساكت از اثبات يا نفى قطعيت روايات الكافى است و تنها مى‌توان از آن ، اعتبار ويژه الكافى را نزد صدوق نتيجه گرفت كه به روايتى مرسل از كلينى ، بدون يافتن آن در منبعى ديگر فتوا داده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 شيخ طوسى درباره 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بهترين استدلال‌هاى مطرح شده ، نقد سندى شيخ 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روايات الكافى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ضعف سند ، اشكال را به اصل صدور روايت متوجّه مى‌نمايد ، اين مطلب ، بيانگر نظر شيخ طوسى و شيخ مفيد در قطعى نبودن تمامى روايات الكافى است كه دليل محكمى عليه ادعاهاى اخباريان افراطى‌است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توجّه به سيره شيخ طوسى در نقد سندى روايات صرفاً در حالت تعارض با روايات ديگر ، بايد توجّه داشت كه اين نقدها در مورد روايات معارَض </w:t>
      </w:r>
    </w:p>
    <w:p>
      <w:pPr>
        <w:pStyle w:val="BookText"/>
        <w:rPr/>
      </w:pPr>
      <w:r>
        <w:rPr>
          <w:rFonts w:ascii="IRNazanin" w:hAnsi="IRNazanin" w:eastAsia="IRNazanin"/>
          <w:color w:val="111111"/>
          <w:sz w:val="28"/>
          <w:sz w:val="28"/>
          <w:szCs w:val="28"/>
          <w:rtl w:val="true"/>
          <w:lang w:bidi="fa-IR"/>
        </w:rPr>
        <w:t>صورت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 نظر چهارم اخباريان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علاّمه مجلسى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مبنى بر اعتبار ذاتى و اوّليه روايات الكافى در صورت نبود معارِض ، نقض نمى‌گردد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اختلاف متن و سند 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ساير كتب اربعه</w:t>
      </w:r>
    </w:p>
    <w:p>
      <w:pPr>
        <w:pStyle w:val="BookText"/>
        <w:rPr/>
      </w:pPr>
      <w:r>
        <w:rPr>
          <w:rFonts w:ascii="IRNazanin" w:hAnsi="IRNazanin" w:eastAsia="IRNazanin"/>
          <w:color w:val="111111"/>
          <w:sz w:val="28"/>
          <w:sz w:val="28"/>
          <w:szCs w:val="28"/>
          <w:rtl w:val="true"/>
          <w:lang w:bidi="fa-IR"/>
        </w:rPr>
        <w:t>اين مطلب همان گونه كه بيان شده است ، مى‌تواند نافى قطع به صدور روايات الكافى باشد ؛ زيرا احتمال صدور اين روايات به همه اشكال نقل شده ، بسيار بعيد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احتمال تغيير روايت در فاصله صدور تا ثبت در كتب اربعه و الكافى ، منتفى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 قطع به صدور 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عيناً مطابق با متن ثبت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قبول نخواهد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اقوال غير صادقين عليهم‌السلام</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اشتمال الكافى بر اقوال غير معصومان عليهم‌السلام ، چنين نتيجه گرفته شده كه كلينى تعهّدى بر آوردن آثار صرفاً صحيح از صادقين عليهم‌السلام نداشته و چه بسا آثار ضعيف را نيز همانند غير آن آورده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دقّت در مفاد مقدّمه كلينى ، نشان مى‌دهد كه چنين استفاده‌اى محل تأمّل جدّى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 در پاسخ سائل به مشكلات او و از جمله به عدم دانش او براى رفع اين مشكلات و همچنين در دسترس نبودن عالمان براى وى ، اشاره مى‌كند </w:t>
      </w:r>
      <w:r>
        <w:rPr>
          <w:rFonts w:eastAsia="IRNazanin" w:cs="IRNazanin"/>
          <w:color w:val="111111"/>
          <w:sz w:val="28"/>
          <w:szCs w:val="28"/>
          <w:rtl w:val="true"/>
          <w:lang w:bidi="fa-IR"/>
        </w:rPr>
        <w:t>.</w:t>
      </w:r>
      <w:r>
        <w:rPr>
          <w:rStyle w:val="FootnoteAnchor"/>
          <w:rtl w:val="true"/>
        </w:rPr>
        <w:footnoteReference w:id="851"/>
      </w:r>
      <w:r>
        <w:rPr>
          <w:rFonts w:ascii="IRNazanin" w:hAnsi="IRNazanin" w:eastAsia="IRNazanin"/>
          <w:color w:val="111111"/>
          <w:sz w:val="28"/>
          <w:sz w:val="28"/>
          <w:szCs w:val="28"/>
          <w:rtl w:val="true"/>
          <w:lang w:bidi="fa-IR"/>
        </w:rPr>
        <w:t xml:space="preserve">همچنين اين كتاب را براى مسترشدين و متعلّمين ، كافى بر شمرده و براى هر كس كه در جستجوى علم دين و آثار صحيح از صادقين عليهم‌السلام باشد ، اخذ آن را ميسّر مى‌داند </w:t>
      </w:r>
      <w:r>
        <w:rPr>
          <w:rFonts w:eastAsia="IRNazanin" w:cs="IRNazanin"/>
          <w:color w:val="111111"/>
          <w:sz w:val="28"/>
          <w:szCs w:val="28"/>
          <w:rtl w:val="true"/>
          <w:lang w:bidi="fa-IR"/>
        </w:rPr>
        <w:t>.</w:t>
      </w:r>
      <w:r>
        <w:rPr>
          <w:rStyle w:val="FootnoteAnchor"/>
          <w:rtl w:val="true"/>
        </w:rPr>
        <w:footnoteReference w:id="852"/>
      </w:r>
      <w:r>
        <w:rPr>
          <w:rFonts w:ascii="IRNazanin" w:hAnsi="IRNazanin" w:eastAsia="IRNazanin"/>
          <w:color w:val="111111"/>
          <w:sz w:val="28"/>
          <w:sz w:val="28"/>
          <w:szCs w:val="28"/>
          <w:rtl w:val="true"/>
          <w:lang w:bidi="fa-IR"/>
        </w:rPr>
        <w:t xml:space="preserve">حال چنانچه مؤف در اين كتاب ، صحيح را به ضعيف </w:t>
      </w:r>
    </w:p>
    <w:p>
      <w:pPr>
        <w:pStyle w:val="BookText"/>
        <w:rPr/>
      </w:pPr>
      <w:r>
        <w:rPr>
          <w:rFonts w:ascii="IRNazanin" w:hAnsi="IRNazanin" w:eastAsia="IRNazanin"/>
          <w:color w:val="111111"/>
          <w:sz w:val="28"/>
          <w:sz w:val="28"/>
          <w:szCs w:val="28"/>
          <w:rtl w:val="true"/>
          <w:lang w:bidi="fa-IR"/>
        </w:rPr>
        <w:t>آميخته باشد ، چگونه مسترشدان و متعلّمان كه دسترسى به عالمان حديث‌شناس ندارند ، مى‌توانند از اين كتاب ، به مقصود نايل آيند ؟</w:t>
      </w:r>
    </w:p>
    <w:p>
      <w:pPr>
        <w:pStyle w:val="BookText"/>
        <w:rPr/>
      </w:pPr>
      <w:r>
        <w:rPr>
          <w:rFonts w:ascii="IRNazanin" w:hAnsi="IRNazanin" w:eastAsia="IRNazanin"/>
          <w:color w:val="111111"/>
          <w:sz w:val="28"/>
          <w:sz w:val="28"/>
          <w:szCs w:val="28"/>
          <w:rtl w:val="true"/>
          <w:lang w:bidi="fa-IR"/>
        </w:rPr>
        <w:t>حق آن است كه كلينى ، آنچه را از معصومان عليهم‌السلام آورده است ، صحيح مى‌دانسته و اين تنافرى با آوردن قول غير معصوم با تصريح به گوينده آن ندارد ؛ زيرا خواننده كتاب ، در اين موارد پس از تصريح مؤّف ، ديگر دچار سردرگمى نخواهد شد و خواهد توانست ميان آنها و روايات معصومان عليهم‌السلام تميز قائل شود ؛ شبيه به حالتى كه مؤّف بيان و توضيحى را از خود در كتاب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 آن چه از صادقين عليهم‌السلام در الكافى آمده ، از ديد كلينى ، صحيح بوده است و آن چه از غير صادقين عليهم‌السلام چون هشام بن حكم ، يونس بن عبد الرحمان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باشد ، به عنوان نظر كارشناسان مذهب تلقّى خواهد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كثرت روايات مرسل و راويان ضعيف يا مجهول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كه بيان شد ، كثرت اين روايات ، بيانگر اعتماد كلينى بر قراين خارجى در تصحيح خبر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كثرت اين روايات ، وجودِ قراين معتبر حسّى براى همه آنها بعيد خواهد بود و در نتيجه ، تصحيحات كلينى ، اجتهادى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كثرت اين روايات تا حدّ زيادى بستگى به ملاك‌هاى تعديل و توثيق يا تضعيف رجالى دارد و نمى‌توان پيشاپيش آن را مفروض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 در حالى كه در ديدگاه مؤّف صحيح الكافى ، حدود </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در الكافى ، صحيح تلقى مى‌شود ، در آخرين تحقيقات مؤّفان بسته نرم‌افزارى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دراية 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آمار روايات الكافى ، مشتمل بر </w:t>
      </w:r>
      <w:r>
        <w:rPr>
          <w:rFonts w:eastAsia="IRNazanin" w:cs="IRNazanin"/>
          <w:color w:val="111111"/>
          <w:sz w:val="28"/>
          <w:szCs w:val="28"/>
          <w:lang w:bidi="fa-IR"/>
        </w:rPr>
        <w:t>18536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w:t>
      </w:r>
      <w:r>
        <w:rPr>
          <w:rStyle w:val="FootnoteAnchor"/>
          <w:rtl w:val="true"/>
        </w:rPr>
        <w:footnoteReference w:id="853"/>
      </w:r>
      <w:r>
        <w:rPr>
          <w:rFonts w:ascii="Amiri" w:hAnsi="Amiri" w:eastAsia="Amiri" w:cs="Amiri"/>
          <w:color w:val="111111"/>
          <w:sz w:val="28"/>
          <w:sz w:val="28"/>
          <w:szCs w:val="28"/>
          <w:rtl w:val="true"/>
          <w:lang w:bidi="ar-SA"/>
        </w:rPr>
        <w:t xml:space="preserve">شمارش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مجموع اين طرق ، </w:t>
      </w:r>
      <w:r>
        <w:rPr>
          <w:rFonts w:eastAsia="Amiri" w:cs="Amiri" w:ascii="Amiri" w:hAnsi="Amiri"/>
          <w:color w:val="111111"/>
          <w:sz w:val="28"/>
          <w:szCs w:val="28"/>
          <w:lang w:bidi="ar-SA"/>
        </w:rPr>
        <w:t>9488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آن صحيح ، </w:t>
      </w:r>
      <w:r>
        <w:rPr>
          <w:rFonts w:eastAsia="Amiri" w:cs="Amiri" w:ascii="Amiri" w:hAnsi="Amiri"/>
          <w:color w:val="111111"/>
          <w:sz w:val="28"/>
          <w:szCs w:val="28"/>
          <w:lang w:bidi="ar-SA"/>
        </w:rPr>
        <w:t>2720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 موثّق</w:t>
      </w:r>
      <w:r>
        <w:rPr>
          <w:rStyle w:val="FootnoteAnchor"/>
          <w:rtl w:val="true"/>
        </w:rPr>
        <w:footnoteReference w:id="85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ضعيف ارزيابى شده‌اند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لزوم به كارگيرى قراين معتبر جهت روايات ضعيف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كه بيان شد ، كثرتِ روايات ضعيف السند اصطلاحى ، تا حدّ زيادى بستگى به نظرات رجالى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چه بسا نظرات متفاوت رجالى و ديگر مطالب بنيادى ، نظير تفاوت مشايخ روايت و مشايخ اجازه و طرق دسترسى كلينى به اصول و كتب اصحاب ائمّه عليهم‌السلامبتواند بر زدودن ضعف بسيارى از اسناد الكافى ، تأثيرگذار باشد </w:t>
      </w:r>
      <w:r>
        <w:rPr>
          <w:rFonts w:eastAsia="IRNazanin" w:cs="IRNazanin"/>
          <w:color w:val="111111"/>
          <w:sz w:val="28"/>
          <w:szCs w:val="28"/>
          <w:rtl w:val="true"/>
          <w:lang w:bidi="fa-IR"/>
        </w:rPr>
        <w:t>.</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البته در نهايت نمى‌توان تمامى روايات الكافى را به لحاظ سندى ، معتبر برشمرد و نقش قراين مؤّف كه اكنون قابل دستيابى نيست ، باقى مى‌ماند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ميزان اين امر ، ممكن است تغييرات مهمّى داشته باشد </w:t>
      </w:r>
      <w:r>
        <w:rPr>
          <w:rFonts w:eastAsia="Amiri" w:cs="Amiri" w:ascii="Amiri" w:hAnsi="Amiri"/>
          <w:color w:val="111111"/>
          <w:sz w:val="28"/>
          <w:szCs w:val="28"/>
          <w:rtl w:val="true"/>
          <w:lang w:bidi="ar-SA"/>
        </w:rPr>
        <w:t>.</w:t>
      </w:r>
      <w:r>
        <w:rPr>
          <w:rStyle w:val="FootnoteAnchor"/>
          <w:rtl w:val="true"/>
        </w:rPr>
        <w:footnoteReference w:id="856"/>
      </w:r>
      <w:r>
        <w:rPr>
          <w:rFonts w:ascii="IRNazanin" w:hAnsi="IRNazanin" w:eastAsia="IRNazanin"/>
          <w:color w:val="111111"/>
          <w:sz w:val="28"/>
          <w:sz w:val="28"/>
          <w:szCs w:val="28"/>
          <w:rtl w:val="true"/>
          <w:lang w:bidi="fa-IR"/>
        </w:rPr>
        <w:t xml:space="preserve">درباره اين قراين و نوع آنها ، مطالب قابل بحث فراوانى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اين قراين ، چنين برشمرده شده‌اند </w:t>
      </w:r>
      <w:r>
        <w:rPr>
          <w:rFonts w:eastAsia="IRNazanin" w:cs="IRNazanin"/>
          <w:color w:val="111111"/>
          <w:sz w:val="28"/>
          <w:szCs w:val="28"/>
          <w:rtl w:val="true"/>
          <w:lang w:bidi="fa-IR"/>
        </w:rPr>
        <w:t>.</w:t>
      </w:r>
      <w:r>
        <w:rPr>
          <w:rStyle w:val="FootnoteAnchor"/>
          <w:rtl w:val="true"/>
        </w:rPr>
        <w:footnoteReference w:id="8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تكرار روايت در كثيرى از اصول چهارصدگانه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تكرار روايت در چند اصل يا يك اصل با اسانيد متعدّد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وجود روايت در كتاب اصحاب اجماع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وجود روايت در كتب عرضه شده بر ائمّه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وجود روايت در كتبى كه بين سلف ، اعتماد و وثوق به آنها رواج داشته است ، خواه مؤّفان آنها امامى صحيح المذهب باشند يا نباشند </w:t>
      </w:r>
      <w:r>
        <w:rPr>
          <w:rFonts w:eastAsia="Amiri" w:cs="Amiri" w:ascii="Amiri" w:hAnsi="Amiri"/>
          <w:color w:val="111111"/>
          <w:sz w:val="28"/>
          <w:szCs w:val="28"/>
          <w:rtl w:val="true"/>
          <w:lang w:bidi="ar-SA"/>
        </w:rPr>
        <w:t>.</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البته بحث درباره حصر قراين قدما و از جمله كلينى در قراين فوق و همچنين ميزان اعتبار اين قراين ، بحث مستقلى است كه همان گونه كه پيش از اين آمد ، در اين مقاله مورد بحث قرار نمى‌گيرد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اجتهادى بودن تصحيحات كلينى</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اشكالات مهم مطرح شده ، بحثِ اجتهادى بودن تصحيحات كلينى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فراهم نشدن قراين كافى براى اعتبار سندى تمامى روايات الكافى ، ناگزير پاره‌اى از روايات كتاب بنا به نظر مؤّف و اجتهاد وى ، صحيح تشخيص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قضاوت درباره قراين مؤّف و اجتهادى بودن يا نبودن اين قراين ، همچنين ارزش اين قراين در صورت اجتهادى بودن ، مجال گسترده‌اى را مى‌طلبد كه از حوصله اين مقاله خارج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لازم است توجّه شود كه براى ورود به اين بحث ، ابتدا بايد با نگاهى همه جانبه و كامل ، نحوه دستيابى به آثار امامان عليهم‌السلاممورد كنكاش قرار گيرد و اين مطلب به خوبى بررسى شود كه آيا طرق حسّى و خالى از اجتهاد كامل و روشن ، در اين باره وجود دارد يا خير ؟ به عبارت ديگر ، آيا تعديلات ، توثيقات و تضعيفات رجالى را مى‌توان در زمره شهادات حسّى عارى از اجتهاد شخصى برشمرد؟ اگر چنين نباشد در اين صورت، راه دستيابى به سخن امامان عليهم‌السلاماز لا به لاى </w:t>
      </w:r>
    </w:p>
    <w:p>
      <w:pPr>
        <w:pStyle w:val="BookText"/>
        <w:rPr/>
      </w:pPr>
      <w:r>
        <w:rPr>
          <w:rFonts w:ascii="IRNazanin" w:hAnsi="IRNazanin" w:eastAsia="IRNazanin"/>
          <w:color w:val="111111"/>
          <w:sz w:val="28"/>
          <w:sz w:val="28"/>
          <w:szCs w:val="28"/>
          <w:rtl w:val="true"/>
          <w:lang w:bidi="fa-IR"/>
        </w:rPr>
        <w:t>اجتهادات گذر خواهد نمود و لازم است تا با نگاهى ژرف و نو و با توجّه به انسداد بسيارى از طرق حصول علم در عصر حاضر ، طريقى عقلايى برگزيده شود تا نه هم چون حشويه ، هر خبرى ، معتبر تلقّى شود و نه پاره‌اى از ذخاير گران‌سنگ حديثى ، مورد بى‌مهرى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ترسيم اين طريق عقلايى ، مجالى وسيع‌تر مى‌طلبد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وجود احاديث شاذّ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چنانچه روايتى به لحاظ تعارض يا مخالفت با قرآن يا حكم صريح عقل و نظاير آن قابل پذيرش نباشد ، نافى قول به قطعيت صدور و حجّيّت تمامى روايات الكافى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 ناقض قول برخى اخباريان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نظر چهارم اخباريان كه متضمن حجّيّت اوّليه و پذيرش امكان سلب حجّيّت در صورت تعارض يا ديگر مشكلات متنى است ، همچنان قابل قبول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صرف نظر از بحث فوق ، درباره مصداق مورد اشاره آية اللّه خويى ، نظراتى مبنى بر دفاع از اين حديث وجود دارد كه با توجّه به عدم نياز ، از ذكر آن خوددارى مى‌شود </w:t>
      </w:r>
      <w:r>
        <w:rPr>
          <w:rFonts w:eastAsia="Amiri" w:cs="Amiri" w:ascii="Amiri" w:hAnsi="Amiri"/>
          <w:color w:val="111111"/>
          <w:sz w:val="28"/>
          <w:szCs w:val="28"/>
          <w:rtl w:val="true"/>
          <w:lang w:bidi="ar-SA"/>
        </w:rPr>
        <w:t>.</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نتيجه‌گيرى</w:t>
      </w:r>
    </w:p>
    <w:p>
      <w:pPr>
        <w:pStyle w:val="BookText"/>
        <w:rPr/>
      </w:pPr>
      <w:r>
        <w:rPr>
          <w:rFonts w:ascii="IRNazanin" w:hAnsi="IRNazanin" w:eastAsia="IRNazanin"/>
          <w:color w:val="111111"/>
          <w:sz w:val="28"/>
          <w:sz w:val="28"/>
          <w:szCs w:val="28"/>
          <w:rtl w:val="true"/>
          <w:lang w:bidi="fa-IR"/>
        </w:rPr>
        <w:t xml:space="preserve">پس از دسته‌بندى اشكالات مندرج در مقدّمه كتاب معجم رجال الحديث به دو دسته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مبانى عمومى لزوم بررسى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لزوم بررسى اسناد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بررسى آنها ، به نظر مى‌رسد مى‌توان آنها را از حيث مفهومى ، به دو دسته اشكالات صغروى و كبروى تقسيم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استدلال اخباريان معتدل و به صورت خاص علامّه مجلسى ، به صورت صغرا و كبراى ذيل بيان شود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كلينى صحيح بداند ، اكنون براى ما اوّلاً حجّت</w:t>
      </w:r>
      <w:r>
        <w:rPr>
          <w:rStyle w:val="FootnoteAnchor"/>
          <w:rtl w:val="true"/>
        </w:rPr>
        <w:footnoteReference w:id="860"/>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كبرى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تمام روايات الكافى ، توسط كلينى ، صحيح شمرده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صغرى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تمامى روايات الكافى ، حجّيّت اوّليه دارند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اشكالات صغروى ، به صغراى قياس فوق مربوط شده و به نحوى شهادت كلينى به صحّت تمامى روايات الكافى را محل سؤل قرار مى‌دهد ، يا اين صحّت را از ديد ديگر معاصران و علماى پس از او محلّ ترديد قرار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اشكالات كبروى ، به كبراى قياس فوق وارد شده و مسئله اجتهادى بودن تصحيحات كلينى و روشن نبودن ملاك‌هاى وى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اشكالات صغروى ، موردى كه بتواند شهادت كلينى را خدشه‌دار سازد يا صحّت روايات الكافى را در غير حالت تعارض ، زير سؤل ببرد ، مطرح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 اشكالات صغروى مطرح در مقدّمه كتاب معجم رجال الحديث ، ناوارد ارزيابى مى‌گردد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اشكال كبروى ، تمام روايات الكافى را اعم از معارَض يا غير آن ، هدف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اين اشكال بايد پس از مباحث مبنايى در باب حجّيّت خبر واحد و ملاك‌هاى آن ، شرايط دسترسى به سنّت معصومان عليهم‌السلام ميزان اجتهادى بودن علم رجال و نظاير آن و انسداد بسيارى از طرق علمى ، صورت پذيرد كه موضوع تحقيق مستقلّى خواهد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الكشّى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انتشارات اسلامى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الاستبصار فى ما اختلف من الأخبار ، محمّد بن 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الموسوى الخرسان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الأعلام الهادية الرفيعة فى اعتبار الكتب الأربعة ، على نمازى شاهرودى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خراسان ،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فى شرح المقنعة ، محمّد 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جلسات دروس رجال ، سيد موسى شبيرى زنجانى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جوابات أهل الموصل ، محمّد بن محمّد بن نعمان العكبري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كنگره جهانى شيخ مفيد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النجاشى ، احمد بن على النجاشى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المتّقين ، محمّد تقى المجلسى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فرهنگ اسلامى ،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فصل‌نامه علوم حديث ، 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دفاع از 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مهدى حسينيان قمى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 محمّد 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المرتضوية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 محمّد بن يعقوب الكلينى الرازى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من لا يحضره الفقيه ، محمّد بن على ابن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أكبر الغفّارى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جامعه مدرسين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ومستنبط المسائل ، حسين النورى الطبرسى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عليهم‌السلام ،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مشرق الشمسين و اكسير السعادتين ، محمّد بن حسين عاملى بهايى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بصيرتى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رجال الحديث و تفصيل طبقات الرواة ، سيّد ابو القاسم الموسوى الخوئى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نرم‌افزار دراية النور ، نسخه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تحقيقات كامپيوترى علوم اسلامى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 محمّد بن الحسن الحرّ العاملى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عليهم‌السلام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عليهم‌السلام ،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40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دانشگاه فردوسى مشهد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دانشجوى كارشناسى ارشد علوم قرآن و حديث ، دانشگاه فردوسى مشهد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آستان قدس ،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دى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تاج اللغة وصحاح العربيّة ، ماده جمع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 ماده جمع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مصطلحات الرجال و الدراية ،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النقد ،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تحقيق درباره كتاب 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واعظ‌زاده خراسانى ، نامه آستان قدس ، 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Text study</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Trace study</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إلى علم الفقه ،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خلاصة الأقوال ،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البرقى ،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نجاشى در توصيف كتاب محمّد بن عبد اللّه بن عمرو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نسخة تشبه كتاب الحلبى مبوّبة كبيرة</w:t>
      </w:r>
      <w:r>
        <w:rPr>
          <w:rFonts w:eastAsia="IRNazanin" w:cs="IRNazanin"/>
          <w:b w:val="false"/>
          <w:bCs w:val="false"/>
          <w:i w:val="false"/>
          <w:iCs w:val="false"/>
          <w:color w:val="333333"/>
          <w:sz w:val="20"/>
          <w:szCs w:val="20"/>
          <w:rtl w:val="true"/>
        </w:rPr>
        <w:t>»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 طوسى ،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الذريعة ،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مكتوب شيعه ،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 طوسى ،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رجال النجاشى ،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مكتوب شيعه ،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جوابات المسائل الميافارقيات ،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 المجموعة الاُولى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فى رواة و أصحاب الإمام الصادق عليه‌السلام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فى رواة و أصحاب الإمام الصادق عليه‌السلام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كتاب‌خانه ابن طاووس ،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مكتوب شيعه ،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براى آگاهى بيشتر درباره شخصيت ابن حىّ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 ابن نديم ،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 طوسى ،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معالم العلماء ،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الفهرست ، طوسى ،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الضعفاء و المتروكين ،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تهذيب الكمال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التبيين لأسماء المدلسين ،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المدلسين ،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فى رواة و اصحاب الإمام الصادق عليه‌السلام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رجال الطوسى ،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البرقى ،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كتب اهل سنّت ، از شخصى به نام ابو عبد الرحمان غياث بن ابراهيم نخعى كوفى سخن گفته و وى را تضعيف كرده‌اند ؛ امّا با عنايت به تفاوت كنيه راوى ياد شده با راوى مورد نظر ما ، مى‌توان حدس زد كه وى غير از غياث بن ابراهيم شيعى است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ميزان الاعتدال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 التعديل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مكتوب شيعه ،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كتاب‌خانه ابن طاووس ،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 طوسى ،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واقفه ، گروهى از شيعيان هستند كه با دعوى اين كه امام كاظم عليه‌السلام امام قائم منتظر است ، بر امامت او توقف كردند و امامت امامان بعدى را نپذيرفتند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مقياس الهداية ،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 طوسى ،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البرقى ،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رجال الطوسى ،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رجال الطوسى ،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xml:space="preserve">؛ معجم رجال الحديث ،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معرفه الرجال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درباره نقد سندى اين گزارش‌ها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طاووسى ،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معجم رجال الحديث ،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الأقوال ،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تحقيق درباره كتاب 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نامه آستان قدس ، 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 الملل و النحل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درباره رد اين اتهام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از نمونه‌هاى برخورد قمى‌ها با غاليان يا راويان احاديث غلو آميز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 حديثى قم ،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مناظرات مذهبى 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مقالات فارسى ، ش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جهانى هزاره شيخ مفيد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الحديث ،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كتاب‌خانه ابن طاووس ،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فى آل أعين ،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 طوسى ،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 ابن نديم ،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 طوسى ،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فى علم الرجال ،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 طوسى ،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الاُصول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النجاشى ،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المحرمة ، امام خمينى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دانش دراية الحديث ،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بررسى حجيت مراسيل ابن ابى عمير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پژوهش نامه قرآن و حديث ،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 حسن بن محبوب تماماً از مقاله جناب استاد آقاى محمّد باقر بهبودى اقتباس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بن محبوب كوفى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فصل‌نامه فقه ، ش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فروردين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الطوسى ،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 ابن نديم ،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 طوسى ،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اختيار معرفة الرجال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بيشتر درباره آل أبى الجهم ،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بزرگ اسلامى ،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أبى الجهم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الفوائد الرجالية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الحديث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 طوسى ،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 ابن نديم ،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البرقى ،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برقه يا برقه‌رود ، از روستاهاى قم و از نواحى جبل است معجم البلدان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 طوسى ،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 طوسى ،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الأقوال ،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داوود ،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غضائرى ،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 حديثى قم ،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 يك بار در دو جلد ، به كوشش دار الكتب الإسلاميه قم ،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منتشر شده است و بار ديگر ، به همّت مجمع جهانى اهل بيت ، تحقيق و در دو جلد به چاپ رسيده است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مصائب النواصب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مقدمه المحاسن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المحاسن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العارفين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اتان كلبرگ و زركلى ، او را در سال سيصد هجرى ، زنده مى‌دانند كتاب‌خانه ابن طاووس ،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الاعلام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 با توجّه به آن كه وى از راويان امام رضا عليه‌السلام بوده و بيشتر مصاحبتش با آن امام بوده است ، نظر اسماعيل پاشا ، صحيح‌تر به نظر مى‌آيد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ديگر ، سال وفات او را بين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مى‌دانند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تحقيق درباره كتاب 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نامه آستان قدس ، ش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 طوسى ،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توصيف طبقات الرواة ، مرحوم محمّد تقى مجلسى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 بر طبق محاسبه آية اللّه واعظ‌زداه خراسانى ، حسين بن سعيد از صغار طبقه ششم محسوب مى‌گردد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تحقيق درباره كتاب 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نامه آستان قدس ، ش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 طوسى ،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الميزان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 ابن نديم ،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كتاب النوادر ،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توصيف محمّد بن سنان و محمّد بن حسن صفار و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توصيف محمّد بن على الصيرفى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توصيف يونس بن عبدالرحمان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توصيف على بن مهزيار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قابل توجّه آن كه كتب على بن مهزيار از نظر عناوين ، تقريباً همانند كتب حسين بن سعيد است ، جز آن كه وى چند كتاب مانند كتاب البشارات ، كتاب الأنبياء بر آن افزوده است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العارفين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الحديث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 طوسى ،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گفتنى است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ظرفى شيشه‌اى است كه در آن ، روغن نگهدارى مى‌كنند المعجم الوسيط ، ذيل ماده دبّ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 ابن نديم ،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كتاب‌خانه ابن طاووس ،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 طوسى ،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اخبار اصبهان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الميزان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 از كتب او ،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 طوسى ،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معالم العلماء ،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الحديث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أعيان الشيعة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الغارات ،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كتاب‌خانه ابن طاووس ،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 طوسى ،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أعيان الشيعة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كتاب‌خانه ابن طاووس ،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 طوسى ،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فى آل أعين ،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الطوسى ،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 طوسى ،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 ابن نديم ،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 طوسى ،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 ابن نديم ،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مقاله ، بر اساس روش تحليل كتاب‌شناسى حديث نوشته شده و آگاهىِ خواننده از مبانى اين روش را فرض گرفته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علاقه‌مندان به آگاهى از روش تحليل كتاب‌شناسى حديث ، مى‌توانند به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نقد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كتاب‌شناسى و متن پژوهى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 مقاله مراجعه كنند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مكتوب شيعه از سه قرن نخستين هجرى ،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از معاصران ، كوشيده‌اند كه همگى روايات او را گردآورى كنند ، هرچند آنچه از وى در مجموعه‌هاى حديثى باقى مانده ، بخشى اندك از روايات اوست ؛ چرا كه بنابر نقل كشى ، او سى‌هزار حديث از امام باقر عليه‌السلام و شانزده هزار حديث از امام صادق عليه‌السلام شنيده بود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مصنّفى الشيعة ،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مقاله اينك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درنگى در منابع مكتوب الإيضاح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منتشر شده است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درنگى در منابع مكتوب الايضاح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تفصيلى از اين دو اثر ،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بازشناسى منابع اصلى رجال شيعه ،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درنگى در منابع مكتوب الايضاح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پس از بازيابى ، مى‌بايد ميزان استناد فتاواى فقهاى قديم شيعه بر روايات آن سنجيده مى‌شد تا بتوان جايگاه فقهى ، وثاقت متن و اعتماد قدما به آن را تخمين زد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جستجوى متون از نرم‌افزارهاى رايانه‌اى ، بويژه نرم‌افزارهاى جامع الأحاديث و دراية النور توليد مركز تحقيقات كامپيوترى علوم اسلامى ، يارى گرفته‌ام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از متون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ادبيات حديثى قديم شيعه ،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كتب مسائل در نگارش‌هاى حديثى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دسته‌اى ديگر از روايات نيز در الكافى و ديگر منابع كهن حديثى هست كه در آنها ، محمّد بن مسلم با 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گفتم با امام عليه‌السلام سخن مى‌گويد و با 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امام عليه‌السلام را نقل مى‌كند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نمونه ،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صرف نظر از تفاوت معنايى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تأمّل در اين روايات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 مى‌دهد كه مضمون آنها پرسش و پاسخ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معناى خاص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نيست ، هر چند ، گاه رواياتى يافت مى‌شود كه مى‌توان گفت منشأى واحد دارند ، امّا در يكى از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به عكس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تغيير يافته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نمونه ، مقايسه كنيد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 تهذيب الأحكام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اجمالى از الكافى و ويژگى‌هاى آن ،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جوامع حديثى شيعه و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شامل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 بدين ترتيب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شامل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 بدين ترتيب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هفت روايت ، تنها روايت هفتم به نقل از علاء بن رزين است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برخى از اين روايات مانند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مستقيما به مسائل حلال و حرام مربوط نمى‌شوند و در باب فلسفه احكام يا استنتاج حكم فقهى از قرآن هستند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بدين ترتيب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سند اين روايت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حريز عن زرارة عن محمّد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كه با توجّه به سند ديگر روايات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مانند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بايد آن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حريز بن عبد اللّه عن محمّد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بدين ترتيب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بدين ترتيب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بدين ترتيب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بدين ترتيب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بدين ترتيب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بدين ترتيب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بدين ترتيب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بدين ترتيب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سند روايت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بُريد بن معاوية العجلى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بريد بن ضمرة الليثى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شده و اين تصحيف ، عينا در تهذيب الأحكام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چاپى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تكرار شده است</w:t>
      </w:r>
      <w:r>
        <w:rPr>
          <w:rFonts w:eastAsia="IRNazanin" w:cs="IRNazanin"/>
          <w:b w:val="false"/>
          <w:bCs w:val="false"/>
          <w:i w:val="false"/>
          <w:iCs w:val="false"/>
          <w:color w:val="333333"/>
          <w:sz w:val="20"/>
          <w:szCs w:val="20"/>
          <w:rtl w:val="true"/>
        </w:rPr>
        <w:t>)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بيشتر اين راويانِ هفده‌گانه يعنى جز راويان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خود ، صاحب دفتر يا دفترهايى از حديثبوده‌اند و در شمار مؤلّفان شيعى قلمداد مى‌شوند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از اين پانزده راوى و كتاب‌هاى آنان ، به ترتيب ،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مكتوب شيعه از سه قرن نخستين هجرى ،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فهرست أسماء مصنّفى الشيعة ،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بررسى و تطبيق سلسله اسناد ، اگر از راوى جديدتر به راوى قديم‌تر انجام شود ، هم دقيق‌تر است و هم بهره‌هاى بيشترى در بردارد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تشخيص افتادگى اسناد يا تصحيفات و شناخت درست‌تر شاگرد و استاد مجاز و مجيز در اين روش ، استوارتر خواهد بود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او ،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مصنّفى الشيعة ،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بدين ترتيب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او ،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مصنّفى الشيعة ،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بدين ترتيب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مصنّفى الشيعة ،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بدين جهت ، ابراهيم بن هاشم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مهم‌ترين منبع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تنها منبع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فرزندش در نقل روايات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تلقّى كرده‌ايم كه ظاهراً فرزند وى ، تعدادى از روايات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همراه با جمعى ديگر ، از احمد بن محمّد بن عيسى روايت كرده است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پانوشت پيشين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او ،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مصنّفى الشيعة ،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بدين ترتيب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بن عيسى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ابى عمير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سند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عمير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شده است ؛ مقايسه كنيد با روايت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حسن بن محبوب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حسين بن سعيد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احمد بن محمّد بن ابى نصر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بزنطى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سند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بن جعفر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 الأصحاب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اين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او ،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مصنّفى الشيعة ،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برقى ، ابو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درباره پدر و خاندان وى ،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برقى ، ابو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ميراث فرهنگى شيعه در تاريخ محلّى و جغرافيا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بدين ترتيب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او ،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مصنّفى الشيعة ،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بدين ترتيب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محبوب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على بن حكم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حمّاد بن عيسى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بن خالد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برقى ، پدرش</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حسن بن على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حسين بن سعيد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نيز ،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محبوب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سه روايت ديگر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مسلم نيز در المحاسن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 كه در الكافى نيست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او ،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مصنّفى الشيعة ،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مصنّفى الشيعه ،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 روايت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كلينى ، آن را تنها از طريق على بن محمّد ، كه شيخِ كلينى در روايت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سهل بوده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 روايت كرده است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بدين ترتيب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روايات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ابراهيم بن هاشم نيز از حسن بن محبوب روايت كرده است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بزنطى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عبد الرحمان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هر دو</w:t>
      </w:r>
      <w:r>
        <w:rPr>
          <w:rFonts w:eastAsia="IRNazanin" w:cs="IRNazanin"/>
          <w:b w:val="false"/>
          <w:bCs w:val="false"/>
          <w:i w:val="false"/>
          <w:iCs w:val="false"/>
          <w:color w:val="333333"/>
          <w:sz w:val="20"/>
          <w:szCs w:val="20"/>
          <w:rtl w:val="true"/>
        </w:rPr>
        <w:t>)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او ،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مصنّفى الشيعة ،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بدين ترتيب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بدين ترتيب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بدين ترتيب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بدين ترتيب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البتّه در سند روايت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حمّاد عن الحلبى عن حريز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كه بايد آن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حمّاد بن عيسى عن حريز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كرد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مصنّفى الشيعة ،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درنگى در منابع مكتوب الايضاح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او ،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بدين ترتيب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بدين ترتيب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بدين ترتيب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بدين ترتيب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بدين ترتيب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بدين ترتيب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قاضى نعمان ، سند خود تا حسين بن على بن حسن ، معروف به ابو عبد اللّه مصرى م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ساكن مصر را ياد نكرده ؛ امّا با توجّه به قرابت زمانى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مكانى او با قاضى نعمان ، ميان آن دو حدّاكثر يك تن واسطه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درنگى در منابع مكتوب الايضاح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مقايسه كنيد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الكافى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دوم با الكافى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كتاب من لا يحضره الفقيه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الكافى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مصنّفى الشيعة ،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مشيخة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ترتيب ،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قضا ، تنها كتابى كه به محمّد بن مسلم نسبت داده شده ، همين كتاب است و با ردّ اين انتساب ، محمّد بن مسلم ، از زمره مؤلّفان شيعى ، بيرون خواهد 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كه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خلاف نجاشى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الفهرست خود از محمّد بن مسلم در زمره مؤلفان نام نمى‌بَرَد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مدرسى طباطبايى ميراث مكتوب شيعه از سه قرن نخستين هجرى ،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كتاب به محمّد بن مسلم نسبت مى‌دهد كه يكى ، استنباط شخصى اوست و ديگرى ، همين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الأربعمئة 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به نقل از نجاشى ، از آن ياد كرده ، گو اين كه در تعيين مصداق آن ، دچار اشتباه شده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درنگى در منابع مكتوب الايضاح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نمونه ،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مكتوب شيعه از سه قرن نخستين هجرى ،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ابى رافع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عبد اللّه بن بكير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عمر بن على</w:t>
      </w:r>
      <w:r>
        <w:rPr>
          <w:rFonts w:eastAsia="IRNazanin" w:cs="IRNazanin"/>
          <w:b w:val="false"/>
          <w:bCs w:val="false"/>
          <w:i w:val="false"/>
          <w:iCs w:val="false"/>
          <w:color w:val="333333"/>
          <w:sz w:val="20"/>
          <w:szCs w:val="20"/>
          <w:rtl w:val="true"/>
        </w:rPr>
        <w:t>)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 به نمونه‌هايى از اين تسامحات در كتاب ميراث مكتوب شيعه از سه قرن نخستين هجرى اشاره كرده و به نقد آن پرداخته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فهرستى تازه از ميراث مكتوب 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نقل سلسله اسناد ، عينا از متن چاپى الكافى پيروى نموده‌ام و تصحيحات قياسىِ خود را كه در پانوشت‌هاى مقاله به آنها اشاره شده ، در اين جا اعمال نكرده‌ام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 محمّد بن حسن صفّار ،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أفيونس بن عبدالرحمان ثقة ، آخد عنه ما أحتاج اليه من معالم دينى؟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سخن از حمّاد بن عيسى است كه خود از ياران بزرگ امامان عليهم‌السلام بوده است</w:t>
      </w:r>
      <w:r>
        <w:rPr>
          <w:rFonts w:eastAsia="IRNazanin" w:cs="IRNazanin"/>
          <w:b w:val="false"/>
          <w:bCs w:val="false"/>
          <w:i w:val="false"/>
          <w:iCs w:val="false"/>
          <w:color w:val="333333"/>
          <w:sz w:val="20"/>
          <w:szCs w:val="20"/>
          <w:rtl w:val="true"/>
        </w:rPr>
        <w:t>)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دو روايت ، يونس بن عبدالرحمان و صفوان بن يحيى ، كتاب الفرائض را كه از اميرالمؤمنين عليه‌السلام روايت شده بود ، به امام رضا عليه‌السلام نشان دادند و امام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صحيح</w:t>
      </w:r>
      <w:r>
        <w:rPr>
          <w:rFonts w:eastAsia="IRNazanin" w:cs="IRNazanin"/>
          <w:b w:val="false"/>
          <w:bCs w:val="false"/>
          <w:i w:val="false"/>
          <w:iCs w:val="false"/>
          <w:color w:val="333333"/>
          <w:sz w:val="20"/>
          <w:szCs w:val="20"/>
          <w:rtl w:val="true"/>
        </w:rPr>
        <w:t>)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الأخذ بالسنة و شواهد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دوازده حديث به همين مضمون روايت شده است</w:t>
      </w:r>
      <w:r>
        <w:rPr>
          <w:rFonts w:eastAsia="IRNazanin" w:cs="IRNazanin"/>
          <w:b w:val="false"/>
          <w:bCs w:val="false"/>
          <w:i w:val="false"/>
          <w:iCs w:val="false"/>
          <w:color w:val="333333"/>
          <w:sz w:val="20"/>
          <w:szCs w:val="20"/>
          <w:rtl w:val="true"/>
        </w:rPr>
        <w:t>)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والأخبار الواردة فى طرح الأخبار المخالفة للكتاب و السنّة و لو مع عدم المعارض متواترة جدا</w:t>
      </w:r>
      <w:r>
        <w:rPr>
          <w:rFonts w:eastAsia="IRNazanin" w:cs="IRNazanin"/>
          <w:b w:val="false"/>
          <w:bCs w:val="false"/>
          <w:i w:val="false"/>
          <w:iCs w:val="false"/>
          <w:color w:val="333333"/>
          <w:sz w:val="20"/>
          <w:szCs w:val="20"/>
          <w:rtl w:val="true"/>
        </w:rPr>
        <w:t>)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آن جا كه جستجو كرده‌ام ، تنها در يك جا امام صادق عليه‌السلام در باره حديثى كه بر آن بزرگوار عرضه شده بود ، به مضمون آن كه زيارت امام حسين عليه‌السلام برابر با يك حج و عمره است ، فرموده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أضعف هذا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نسخه ديگر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و به نظر مى‌رسد كه اين دومى ، درست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 جلوسا عنده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الامام صادق فتذاكرنا رجلاً من أصحابنا ، فقال بعضنا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ضعيف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اين گزارش ، تا آن جا كه ديده‌ام ، كهن‌ترين كاربرد اين واژه را در چنان معنايى نشان مى‌دهد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تأييد امام عليه‌السلام نسبت به روايات بنى فضال ، دست كم به معناى آن است كه آنان در نقل روايت ، صادق بوده‌اند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مسلم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عليه بعد ما قتل أبو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فذكرت له ما كان يروى من أحاديثه تلك العظام قبل أن يحدث ما أحدث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سياق سخن امام ، به روشنى پيداست كه آن حضرت ، درون‌مايه آن احاديث را به گونه‌اى ضمنى تأييد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احاديث ديگر ، نشان از آن دارند كه ياران امام صادق عليه‌السلام ، ابو الخطّاب را پيش از انحراف ، راستگو مى‌دانستند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قلت لأبى عبداللّه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العامة من أحاديث رسول اللّه شى‌ء يصح؟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صفار ، در اين باب ، چهارده حديث روايت كرده است كه همگى چنين مضمونى را تأييد مى‌كنند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لأبى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نأتى هؤلاء المخالفين فنسمع منهم الحديث يكون حجّة لنا عليهم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گرچه در اين روايت ، امام عليه‌السلام ، راوى را از نقل كردن از اهل سنّت به سختى باز مى‌دارد ، امّا به گواهى روايات بصائر مى‌توان گفت كه مراد امام ، رواياتى است كه درستى يا نادرستى آنها براى شيعيان روشن نيست يا رواياتى كه از رسول اكرم صلى‌الله‌عليه‌و‌آله نقل نشده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هر روى ، اگر بتوان ميان اين روايت با آن روايات بصائر ، هماهنگى ايجاد كرد ، مى‌توان گفت كه روايت‌هاى بصائر ، به جهت فراوانى بيشتر ، بر اين روايت ، حاكم است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سماع بن أبى عمير از اهل سنّت و نيز تهذيب الأحكام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عبدالرحمان بن الحجّاج كه از ياران و فقيهان به نام در ميان اصحاب امام صادق عليه‌السلام به شمار مى‌آمد ، حديثى را از ابن ابى ليلى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قاضى كوفه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مى‌كند كه در بردارنده حكمى در گستره واجب يا حرام است</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بن شاذان ، كتاب ابن بكير را از حسن بن على بن فضال ، ديگر راوى برجسته آن روزگار كه او نيز فطحى بود ، روايت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كشّى از عيّاشى ، بازگو مى‌كند كه او مى‌گفت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همه عراق و خراسان ، فقيه‌تر و برتر از او نديده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يكن كتاب عن الائمّة عليهم‌السلام من كل صنف إلاّ و قد كان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گروهى از اصحاب امام رضا عليه‌السلام را نام مى‌برد و از آنان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أجلّة العلماء و الفقهاء و العدول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است كه اينان در آن روزگار ، احاديثى فقهى را روايت مى‌كردند و شيعيان نيز آن احاديث را از آنها مى‌پذيرفتند و فطحى بودن آنها ، از روايت كردن از چنان افراد ، بازشان نمى‌داشت</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ذهبت كتب ابن أبى‌عمير ، فلم يخلص كتب أحاديثه ، فكان يحفظ أربعين جلدا فسمّاه نوادر ، فلذلك يوجد أحاديث متقطعة الأسانيد </w:t>
      </w:r>
      <w:r>
        <w:rPr>
          <w:rFonts w:eastAsia="IRNazanin" w:cs="IRNazanin"/>
          <w:b w:val="false"/>
          <w:bCs w:val="false"/>
          <w:i w:val="false"/>
          <w:iCs w:val="false"/>
          <w:color w:val="333333"/>
          <w:sz w:val="20"/>
          <w:szCs w:val="20"/>
          <w:rtl w:val="true"/>
        </w:rPr>
        <w:t>)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 نجاشى ، ش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فلهذا أصحابنا يسكنون إلى مراسيله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سمعت منّى فاروه عن أبى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كسانى مى‌پنداشتند كه اين اجازه امام عليه‌السلام ، تنها ويژه راويانى است كه روزگار هر دو امام عليهم‌السلام را درك كرده و از هر دو بزرگوار حديث شنيده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بخش آغازين روايت و پرسش ابوبصير ، شايد اين گونه برداشت شود ؛ امّا در بخش دوم روايت ، روى سخن امام با جميل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جميل بن دراج ، از ياران امام صادق و امام كاظم عليهماالسلام است كه در روزگار امام رضا عليه‌السلام در گذشته است رجال النجاشى ، ش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روشن است كه جميل ، امام باقر عليه‌السلام را نديده و از آن حضرت ، حديثى نشنيده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دليلى نيز در دست نيست كه نشان دهد اين اجازه امام ، تنها ويژه روزگار ايشان بوده است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الكلينى البغدادى و كتابه الكافى ، الفروع ،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بيشتر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ضعيف و چگونگى تعامل با آن بر پايه رويكرد قدما ، امين حسين‌پورى ، پايان‌نامه كارشناسى ارشد ،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الفقيه ،تصحيح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البقاعى ،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الأضواء ،اول ،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بسيار دراز دامن است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شايسته ياد كرد است كه همه پاورقى‌هاى الكافى در اين بخش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مكتب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همين نسخه است</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مورد اخير را با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بسنجيد كه به روشنى نشان مى‌دهد آن سند ، طريقى به نگاشته‌اى از ابن ابى‌عمير بوده است</w:t>
      </w:r>
      <w:r>
        <w:rPr>
          <w:rFonts w:eastAsia="IRNazanin" w:cs="IRNazanin"/>
          <w:b w:val="false"/>
          <w:bCs w:val="false"/>
          <w:i w:val="false"/>
          <w:iCs w:val="false"/>
          <w:color w:val="333333"/>
          <w:sz w:val="20"/>
          <w:szCs w:val="20"/>
          <w:rtl w:val="true"/>
        </w:rPr>
        <w:t>)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الكلينى و كتابه الكافى ،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برخى ديگر از ياران امامان عليهم‌السلام نيز نام مى‌برد كه ديدگاه‌هاى آنان در الكافى بازتاب يافته است</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گويا حُميد بن زياد ، اصلى‌ترين گزارشگر كتاب‌هاى ابن سماعة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خويى در معجم رجال الحديث ، پس از يادكرد استادان ابن سماعه ، در مقام يادكرد شاگردان وى مى‌نويسد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روى عنه فى جميع هذه الموارد ، حميد بن زياد إلاّ فى مورد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چنان كه پيداست ، كلينى نيز تنها از طريق حميد ، كتاب‌هاى ابن سماعه را روايت كرده است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 ش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ش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الكافى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برنامه كامپيوترى دراية النور ، معرفى الكافى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 نجاشى ، ش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 ش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نجاشى ، درباره وى مى‌نويسد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معدن التخليط ، له كتب فى التخليط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 ش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برنامه دراية النور ، از استاد محمّد جواد شبيرى كه در اين بخش ، از آن فراوان سود جسته‌ايم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ابوالبخترى ، طوسى وهب بن وهب ، از اصحاب امام صادق عليه‌السلام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رجاليان ، او را دروغگو خوانده‌اند رجال النجاشى ، ش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كان كذابا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 طوسى ، ش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عامى المذهب ، ضعيف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كلينى نيز در مواردى ، از او روايت كرده است ، مانند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بن ظبيان ، از كسانى است كه امام رضا عليه‌السلام او را نفرين كرده است اختيار معرفة الرجال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وى ، بيش از بيست روايت در الكافى به چشم مى‌خورد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نمونه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پايه ارزيابى آقاى بهبودى در صحيح الكافى ، از ميان بيش از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كتاب التوحيد ، تنها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از سوى سند و 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ايشان گرچه بر آن بوده‌اند كه متن احاديث را هم باز كاوند ، ولى پيداست كه بيشترين خدشه ايشان بر احاديث كتاب التوحيد ، از سوى سند بوده است و نه متن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تصحيح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جعفر شمس الدين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شايد كسى بگويد استناد به احاديث در موضوعات كلامى ، تنها براى تبيين و توضيح استدلال است و نه به عنوان دليل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 چه اين سخن با چنين اطلاق ، از نگاه اين ناچيز ، دست كم درباره قميان درست نمى‌نمايد ؛ ولى سخن در اين جا آن است كه كلينى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قميان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گفتگوهاى كلامى از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بويژه حديث ضعيف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سود مى‌جستند و بر آن ، به جهت ضعيف بودن ، خُرده نمى‌گرفتند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آقاى بهبودى ، از اين تعداد ، تنها هفده حديث را به عنوان حديث صحيح آورده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چهارم كه در سند آن سفيان بن عيينة وجود دارد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اوّل كه سند آن مرسل و حديثى دراز دامن است كه تفسير بسيارى از آيات قرآن را در بردارد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شانزدهم كه مرفوع است</w:t>
      </w:r>
      <w:r>
        <w:rPr>
          <w:rFonts w:eastAsia="IRNazanin" w:cs="IRNazanin"/>
          <w:b w:val="false"/>
          <w:bCs w:val="false"/>
          <w:i w:val="false"/>
          <w:iCs w:val="false"/>
          <w:color w:val="333333"/>
          <w:sz w:val="20"/>
          <w:szCs w:val="20"/>
          <w:rtl w:val="true"/>
        </w:rPr>
        <w:t>)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از كهن‌ترين دانشوران قائل به اين نظر ، فقيه بزرگ و ژرف‌نگر شيعه ، وحيد بهبهانى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بر منهج المقال ،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وى ابعاد اين نكته را به زيبايى گسترده است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مضمون‌هايى مانند مناقب امامان يا يادكرد معجزاتى از آن بزرگواران كه چندان مشهور نبود ، يا ارتباط ميان امامان عليهم‌السلامو ليلة القدر كه براى نمونه در كتاب حسن بن عبّاس از آن سخن به ميان آمده است</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 نجاشى ، ش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فاسد المذهب ، مضطرب الرواية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 انّه كان خطّابيّا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الرجال ، ابن غضائرى ،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 متهافت ، مرتفع القول ، خطّابى و</w:t>
      </w:r>
      <w:r>
        <w:rPr>
          <w:rFonts w:eastAsia="IRNazanin" w:cs="IRNazanin"/>
          <w:b w:val="false"/>
          <w:bCs w:val="false"/>
          <w:i w:val="false"/>
          <w:iCs w:val="false"/>
          <w:color w:val="333333"/>
          <w:sz w:val="20"/>
          <w:szCs w:val="20"/>
          <w:rtl w:val="true"/>
        </w:rPr>
        <w:t>...)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تصحيح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غفارى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ألا تنهى حجر بن زائدة و عامر بن جذاعة عن المفضّل 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سألتهما أن يكفّا عنه فلم يفعلا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و اللّه لو أحبّانى لأحبّا من أحبّ</w:t>
      </w:r>
      <w:r>
        <w:rPr>
          <w:rFonts w:eastAsia="IRNazanin" w:cs="IRNazanin"/>
          <w:b w:val="false"/>
          <w:bCs w:val="false"/>
          <w:i w:val="false"/>
          <w:iCs w:val="false"/>
          <w:color w:val="333333"/>
          <w:sz w:val="20"/>
          <w:szCs w:val="20"/>
          <w:rtl w:val="true"/>
        </w:rPr>
        <w:t>")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اذا كانت منزلة الجدّ منزلة الأخ من الأب ، يرث ما يرث الأخ يجوز أن تكون هذه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خاصة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اين نمونه ، تا آن جا كه سراغ دارم ، كهن‌ترين نمونه جمع ميان دو دليل شرعى در ميان دانشوران شيعى است كه در آن ، يك دسته را خاص و دسته ديگر را عام شمرده‌اند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راوى‌اى كه در كتب رجال شيعه ، به وثاقت وى تصريح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دراية الحديث ،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راوى‌اى كه امامى مذهب و ممدوح باشد ؛ ولى تنصيصى بر عدالت وى نشده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راوى‌اى كه نسبت به عقيده و مذهب وى و افراد سلسله سند وى ، در كتب رجالى ، ذكرى نشده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راوى‌اى كه در كتب رجال ، ذكرى از وى نشده ، يا ذكر شده ، ولى وصفى از وى صورت نگرفته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راوى غير موثّق ، غير حسن وغير صحيح را ضعيف 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طور كلّى ، ثقه و حسن ، از الفاظ توثيق و مدح هستند و ضعيف و مجهول و مهمل ، از الفاظ جرح هستند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الرجال الحديث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الأنساب ،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المباركة ،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المجدى فى أنساب الطالبيين ،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المباركة ،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فى الرجال ،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الأنساب ،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العلوية ،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فى الرجال ، ص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المباركة ،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الأنساب ،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فى الرجال ،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المباركة ،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الأنساب ،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تنقيح المقال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المباركة ،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الفخرية ،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المجدى فى أنساب الطالبيّين ،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فى الرجال ،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 در اين مورد ، مشخص نكرده كه منظور از ابى الحسن ، امام رضا عليه‌السلام است يا امام هادى عليه‌السلام ؛ زيرا حسن بن حسين العلوى ، از اصحاب هردو امام بوده است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الأنساب ،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المباركة ،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فى الرجال ،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فى الرجال ،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مستدركات علم رجال الحديث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المباركة ،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الأنساب،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الفخرى فى أنساب الطالبيّين ،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الأصيلى فى الأنساب ،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المجدى فى أنساب الطالبيّين ،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الكواكب المشرقة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المباركة ،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الطالبية،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المباركة ،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فى الرجال ،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المباركة ،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العلوية ،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المباركة ،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الفخرية ،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الطالبية ،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الطالبية ،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سر السلسلة العلوية ،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الفخرية ،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العلوية ،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العلوية ،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الشجرة المباركة ،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تنقيح المقال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الفخرية ،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المباركة ،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العلوية ،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العلوية ،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پاورقى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المباركة ،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تنقيح المقال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المجدى فى أنساب الطالبيّين ،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المباركة ،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المباركة ،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الطالبية ،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الأنساب ،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العلوية ،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الفخرية ،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المباركة ،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العلوية،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الفخرية،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عضو هيئت علمى دانشكده علوم انسانى دانشگاه تربيت مدرس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بايد همان نعم باشد ؛ چون جواب سؤال ، مثبت است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نيز ،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روايت كلينى ، در برخى از نسخ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احمد بنت موسى ؛ در حالى كه در روايت صدوق و شيخ طوسى ، به صورت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احمد بن موسى ذكر گرديده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كتب انساب ، در ميان دختران امام كاظم عليه‌السلام ، چنين نامى يافت نشد ، در حالى كه احمد بن موسى ، از پسران آن حضرت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فى معرفة حجج اللّه على العباد ،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جمهرة الأنساب ،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الطالب ،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بنا بر اين ، اُمّ احمد بن موسى ، به صواب ، نزديك‌تر است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من لا يحضره الفقيه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و حسن ، از فرزندان امام كاظم عليه‌السلام هستند و مادرشان اُمّ ولد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جمهرة الأنساب ،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جايى ديگر ، حسن بن موسى ، ذكر شده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اين روايت ، در</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راوى ثابت در اين حديث ، عاصم بن حميد است كه كتاب جامع الرواة ، او را در زمره راويان ثابت بن دينار ابو حمزه ثمالى ، ذكر كرده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پس نتيجه مى‌گيريم كه ثابت ، همان ثابت بن دينار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حمزه ثمالى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تنقيح المقال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الحديث ،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تكوير ،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الغابة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حبابه ، با حاى مفتوح ، بدون تشديد باء ؛ امّا با باى مشدّد ، مشهور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والبيه با لام مسكور و يك با ، منسوب به والبه ، منطقه‌اى از سرزمين قبيله بنى اسد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البرقى ،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الحديث ،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برخى نسخه‌ها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الطهوى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بعضى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الظهرى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المطهرى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كه هيچ يك از اين اسامى يافت نشد ، 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الطهومى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جامع الرواة ، كه از اصحاب امام رضا عليه‌السلام بوده ، لكن مجهول الحال است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حكيمه ، با كاف صحيح است نه با لام حليمه كه در برخى از نسخه‌هاى كتاب‌ها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لكن در بعضى از نسخه‌ها ، حليمه ، ذكر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المجدى ،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البرقى ،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الرواة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الحديث ،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الكافى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الوصيّة ،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الوصيّة ،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البرقى ،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الرواة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الحديث ،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البرقى ،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الطوسى ،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تنقيح المقال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الحديث ،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الطوسى ،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افطس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بينى پهن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افطس ، لقب حسن بن على اصغر بن على بن الحسين عليهماالسلام است كه روى بينى‌اش فرو رفتگى داشته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نام در كتب الكافى ، كتاب من لا يحضره الفقيه و تهذيب الأحكام نيز با اختلاف ، ضبط شده و صحيح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بن على اصغر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از اولاد امام على بن حسين عليهماالسلام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شَفره با علامت فتحه ، به معناى چاقوى بزرگ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محبوب مى‌گويد ، منظور از اين عبارت ، قصد كشتن است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من لا يحضره الفقيه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البرقى ،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شده است ؛ جامع الرواة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الرجال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الحديث ،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فى تفسير القرآن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برقى ، او را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معرفى كرده و در نسخه خطى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البرقى ،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الرواة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منهج المقال ،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الحديث ،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المجدى ،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النساء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فى طبقات ربات الخدور ،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فى طبقات ربات الخدور ،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از متن سخنان فاطمه ،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النساء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الرواة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منهج المقال ،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البرقى ،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الطوسى ،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اين حديث ، ذيل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شد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الحديث ،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المجدى ،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النساء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النساء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تراجم النساء ،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البرقى ،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الحديث ،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اين حديث ، ذيل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امامة بنت ابى 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شد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دو سند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گفتنى است كه در مقاله حاضر ، از داده‌هاى فراهم آمده ، تمام نتيجه‌گيرى‌هاى ممكن صورت نپذيرفته و دانشمندان و پژوهشگران مى‌توانند اطلاعات گرد آمده را به عنوان ماده خام تحقيقات خود به كار گيرند و در خدمت به اهل بيت عصمت عليهم‌السلام و مكتب حديثى و معرفتى ايشان بكوشند</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بارز اين امر ، محمّد بن يعقوب اصم از محدّثان اهل سنّت است كه هم‌طبقه با كلينى نيز هست و شيخ صدوق بارها توسط افراد مختلف از او روايت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كامل او ابوالعباس محمّد بن يعقوب الاصم النيشابورى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تفكيك ميان او و كلينى معمولاً با توجّه به كنيه يا القاب او ميسّر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غير اين صورت ، بايد به شاگردان و اساتيد آنها توجه كرد</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 راوندى در قصص الانبياء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روايتى را به سند حاضر درباره زندگانى سلمان نقل مى‌كند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حامد ، حدّثنا محمّد بن يعقوب ، حدّثنا أحمد بن عبد الجبار ، حدّثنا يونس ، عن ابن إسحاق ، حدّثنا عاصم بن عمرو بن قتادة ، عن محمود بن أسد ، عن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رضى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حدّثنى سلمان الفارسى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رضى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يعقوب در اين سند ، همان محمّد بن يعقوب اصم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 اين مدّعا آن كه احمد بن عبد الجبار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 التميمى العطاردى الكوفى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اساتيد اصم است و نه از اساتيد كلينى ، چنان كه شيخ صدوق بارها در كتاب كمال الدين احاديثى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مانند سند قصص الانبياء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واسطه محمّد بن يعقوب اصم ، از احمد بن عبد الجبار العطاردى ، از يونس بن بكير شيبانى ، از محمّد بن إسحاق مدنى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كتاب 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نگاه كنيد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جالب آن كه برخى از اين روايات ، نه در آثار موجود صدوق يافت مى‌شوند و نه در الكافى و مى‌توانند دريچه‌اى به شناخت آثار ناياب هر دو شيخ باشند</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حضور كلينى در سند اين احاديث ، مى‌تواند معانى مختلفى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كلينى حديث مزبور را به صورت شفاهى براى راوى بعدى نقل كرده است؟ يا آن كه نام كلينى به عنوان مؤلّف كتاب ، در سند احاديث آمده است؟ يا اين كه كلينى به عنوان راوى كتب مؤلّفان پيش از خود، در سلسله اسناد جاى گرفته است؟ آگاهى از شيوه كار محدّثان شيعه ، احتمال اول يعنى روايت شفاهى را تقريباً منتفى مى‌سازد</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بدين ترتيب ، شماره منقولات صدوق از كلينى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تنها در آثار در دسترس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احتساب موارد تكرارى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خواهد بود</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ابوقره ، همان موسى بن طارق زبيدى ، قاضى در يمن و صاحب كتاب سنن است كه احمد بن حنبل و اسحاق بن راهويه و ديگران از او روايت كرده‌اند</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 آيه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ذاريات ، آيه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 آيه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 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 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 آيه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غفارى ، در پاورقى صفحه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درباره عبد العزيز بن مسلم و برادرش قاسم راويان حديث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و أخوه مجهولان لا يعرفان و لا يذكران الاّ فى طريق هذه الرواية و يعرف منها مرتبتهما فى التشيّع سيّما عبد العزيز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 اين حال ، چنانچه ملاحظه شود مى‌توان روايات ديگرى يافت كه از طريق قاسم و برادرش عبد العزيز بن مسلم ، از امام رضا عليه‌السلام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پانزدهم در تفسير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نسوا اللّه فنسيهم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شيخ صدوق آن را در سه كتاب التوحيد، عيون أخبار الرضا عليه‌السلام و معانى الأخبار نقل كرده، از طريق همين دو برادر است</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 محمّد بن المشهدى ،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اخبارى‌ها ، به عده‌اى از دانشمندان شيعى در قرن يازدهم و دوازدهم اطلاق مى‌شود كه اجتهاد را در استنباط احكام شرعى انكار كرده و منابع فقه را در احاديث و سنّت معصومان عليهم‌السلام منحصر نمودند و اعتقادى به نقش عقل ، اجماع و قرآن ، مستقل از تفسير ائمّه عليهم‌السلامنداشتند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مهم‌ترين و مشهورترين علماى اين گروه ، مولى محمّد امين استرآبادى م </w:t>
      </w:r>
      <w:r>
        <w:rPr>
          <w:rFonts w:eastAsia="IRNazanin" w:cs="IRNazanin"/>
          <w:b w:val="false"/>
          <w:bCs w:val="false"/>
          <w:i w:val="false"/>
          <w:iCs w:val="false"/>
          <w:color w:val="333333"/>
          <w:sz w:val="20"/>
          <w:szCs w:val="20"/>
        </w:rPr>
        <w:t>1036</w:t>
      </w:r>
      <w:r>
        <w:rPr>
          <w:rFonts w:ascii="IRNazanin" w:hAnsi="IRNazanin" w:eastAsia="IRNazanin"/>
          <w:b w:val="false"/>
          <w:b w:val="false"/>
          <w:bCs w:val="false"/>
          <w:i w:val="false"/>
          <w:i w:val="false"/>
          <w:iCs w:val="false"/>
          <w:color w:val="333333"/>
          <w:sz w:val="20"/>
          <w:sz w:val="20"/>
          <w:szCs w:val="20"/>
          <w:rtl w:val="true"/>
        </w:rPr>
        <w:t xml:space="preserve">ق مؤلف كتاب الفوائد المدنية است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اصولى‌ها ، لقبى است كه به تمام مجتهدان و فقهاى شيعه اطلاق مى‌شود كه در استنباط احكام شرعى ، بر اصول و قواعد فقهى كه با ادلّه تفصيلى تهيه و تمهيد مى‌گردد ، پايبند هستند و معتقدند مدارك احكام ، علاوه بر كتاب و سنّت ، عقل و اجماع نيز است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رحلى</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الآمال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اگر بقيه راويان سند ، ثقه باشند</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15086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6908</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10911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الشمسين ،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الشموس ،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مرسل ، به حديثى گفته مى‌شود كه در سند آن ، تمام راويان يا برخى از آنها حذف شده باشد و يا با الفاظ مبهم و مجملى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شده باشد مقباس الهداية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خويى مى‌نويسد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 كان له روايات عن الصادق عليه‌السلام ، إلاّ أنّ المراد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يوجد رواية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ابى عبداللّه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مبناى كسانى كه عمل به روايات ضعيف را در باب مستحبات و مكروهات جايز مى‌دانند</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بسيار مهم و ماندگار عالم بزرگ و جليل القدر ، جمال الدين ابومنصور حسن بن زين الدين جبل عاملى پسر شهيد ثانى معروف به صاحب معالم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عالم فاضل ، فخرالدين طريحى ، صاحب كتاب معروف مجمع البحرين م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الرضويّة ،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فقيه صالح ، محمّد امين كاظمى ، از عالمان قرن يازدهم و شاگرد فخر الدين طريحى كه سال ولادت و وفات او مشخص نيست</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بسيار مهم و ماندگار فقيه نام‌آور شيعه ، آية اللّه خويى م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تشيّع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فرهنگ معارف اسلامى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ابوالعلاء ، كنيه خالد است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8643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5143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الآمال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الفايدة و البرهان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المحدّثين ،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ش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ش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مشترك بين جميل بن دراج و جميل بن صالح معجم رجال الحديث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صفوان فى اسناد هذه الروايات هو صفوان بن يحيى إلاّ فى موارد قليلة يعلم ذلك بحسب الراوى و المروى عنه ففى تلك الموارد هو صفوان بن مهران معجم رجال الحديث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5915</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بين عبدالملك بن عتبه نخعى صيرفى و عبدالملك بن عتبه هاشمى ، مشترك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صورتى كه راوى از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بن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 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عبدالملك بن عتبه هاشمى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خواهد بود معجم رجال الحديث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7302</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الخوئى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العلاء ، مشترك بين جماعة و إن كان المراد به فى أكثر الموارد العلاء بن رزين كما إذا كان المروى عنه محمد بن مسلم معجم رجال الحديث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الخوئى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محمّد هذا هو على بن عبداللّه بن بندار فيما إذا كان راويه محمّد بن يعقوب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در اسناد 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فى بقية الموارد فهو مشترك معجم رجال الحديث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 بين فضيل بن يسار النهدى و فضيل بن عثمان الاعور ، مشترك است و در بيشتر اسناد روايات الكافى ، مراد از فضيل مطلق ، فضيل بن يسار است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محمّد بن احمد در اسناد روايات الكافى در صورتى كه راوى از او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ادريس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 محمّد بن احمد بن يحيى بن عمران اشعرى قمى است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حسان ، از راويان مشترك است ؛ ولى مراد از آن در اسناد روايات الكافى ، محمّد بن حسان رازى است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الحسين ، از راويان مشترك است ، ولى مراد از آن در اسناد روايات الكافى ، محمّد بن الحسين بن ابى الخطاب است ، مگر در يك مورد الكافى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زياد از راويان مشترك است ؛ ولى مراد از آن در اسناد روايات الكافى ، محمّد بن ابى عمير است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 بين محمّد بن عيسى بن سعد اشعرى قمى و محمّد بن عيسى بن عبيد يقطينى ، مشترك است ؛ ولى در بيشتر قريب به اتفاق اسناد روايات الكافى ، مراد از محمّد بن عيسى ، دومى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عبيد يقطينى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مشترك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قيس ابو عبد اللّه بجلى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قيس ابونصر اسدى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 مشهوران معروفان معجم رجال الحديث ،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مواردى كه راوى از اين شخص ، محمّد بن يحيى باشد ، مراد از آن ، محمّد بن موسى بن عيسى ابوجعفر الهمدانى است ؛ زيرا به تصريح نجاشى ، محمّد بن يحيى ، راوى كتابش بوده است رجال النجاشى ،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محمّد بن يحيى ، در اول اسناد الكافى ، در صورتى كه حديث معلّق نباشد ، محمّد بن يحيى العطّار ابوجعفر القمى ، استاد كلينى است </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 بين مسعدة بن زياد و مسعدة بن صدقة ، مشترك است ؛ ولى مراد از اين عنوان در اسناد روايات الكافى ، دومى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 بين مصادف ابواسماعيل ، مصادف بن عقبه و مصادف مولى ابى عبد اللّه عليه‌السلام ، مشترك است ؛ ولى مراد از اين عنوان مطلق در اسناد الكافى ، سومى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 ابى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الخوئى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ابا بصير عند ما اطلق فالمراد به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ابى القاسم ، و على تقدير الإغماض فالأمر يتردّد بينه و بين ليث بن البخترى المرادى الثقة ، فلا أثر للتردد ، و أمّا غيرهما فليس بمعروف بهذه الكنية ، بل لم يوجد مورد يطلق فيه ابوبصير ، و يراد به غير هذين معجم رجال الحديث ،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13959</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عبيده ، از راويان مشترك است ؛ ولى مراد از آن در اسناد روايات الكافى ، ابو عبيدة الحذّاء است معجم رجال الحديث ،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14523</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استاديار دانشكده علوم حديث</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كتاب 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أضبط الاُصول و أجمعها و أحسن مؤلّفات الفرقة الناجية و أعظمها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مستدرك الوسائل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از اين قراين ، عبارت بودند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حديث در بسيارى از اصول أربعمئه ؛ تكرار آن در يك يا چند اصل ، با طرق مختلف ؛ وجود حديث در اصلى متعلّق به يكى از اصحاب اجماع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زراره ، محمّد بن مسلم ، صفوان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وجود حديث در كتب عرضه شده بر امام عليه‌السلام كه مورد تأييد حضرت نيز واقع شده است ،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يونس بن عبد الرحمان و كتاب فضل بن شاذان كه بر امام عسكرى عليه‌السلام عرضه و تأييد شدند ؛ وجود حديث در كتب مشهور و مورد اعتماد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الشمسين ،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خاتمة مستدرك الوسائل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تعليق وحيد بهبهانى بر منهج المقال ،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لحال البداية فى علم الدراية ،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جمعى از اُصوليان شيعه ، همچون آية اللّه خويى ، از آن جا كه شيوه قدما را در حكم صحّت روايات بر اساس قراين ، اجتهاد شخصى اين افراد مى‌دانند ، چنين ادّعاى صحّتى را از جانب امثال كلينى براى مجتهدان ديگر ، فاقد اعتبار دانسته‌اند ؛ از اين رو ، در استنباط احكام فقهى ، عمدتا شيوه ارزيابى سندى را بر اساس اصطلاح متأخّران دنبال مى‌كنند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المقال ،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لؤلؤة البحرين ،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معيار آقاى بهبودى در تفكيك روايات الكافى و انتقادهايى كه به كتاب صحيح الكافى شده است ،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كيهان فرهنگى ، سال سوم ،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شماره‌هاى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پژوهشى در تاريخ حديث شيعه ،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يادآورىِ اين نكته ، لازم است كه عدّه‌اى مانند محمّد باقر خوانسارى ، نيمى از شرح كتاب الدعاء ، كتاب العشرة ، كتاب الزكاة و كتاب الخمس و بخشى از كتاب الصلاة مرآة العقول را ، كارِ شاگرد علّامه مجلسى ، مير محمّد حسين خاتون‌آبادى 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صحّت اين سخن ، انتساب كليّه ارزيابى‌هاى سندى موجود در اين كتاب به علاّمه مجلسى ، در صورتى صحيح است كه اسناد بخش‌هاى يادشده نيز مطابق آراى رجالى علاّمه ، ارزيابى شده باشند</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مقابله و تصحيح جلدهاى اين چاپ مرآة العقول را به ترتيب ، اين افراد انجام داده‌اند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جلدهاى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هاشم رسولى محلاّتى ، جلدهاى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جعفر حسينى ، جلدهاى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محسن حسينى امينى ، جلدهاى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على آخوندى</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لوامع صاحبقرانى شرح كتاب من لا يحضره الفقيه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ايشان در مقدّمه كتاب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والذى تحصل لى بعد السبر و التحقيق و بعد تلك المباحث العميقى ان الصحيح انّما يكون من حيث السند و المتن معا بأن يكون سند الحديث عاريا عن الرجال المتروكين و متن الحديث خاليا عن الوهم و الاضطراب و التخليط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الكافى،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مقدمه </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دانشگاه تهران </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دانشجوى كارشناسى ارشد علوم قرآن و حديث دانشگاه تهران </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ديدگاه‌هاى علماى شيعه را درباره اعتبار روايات اين كتاب ، مى‌توان در چهار مورد خلاصه نمود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اين بخش ، صرفاً بر مبناى مطالب مندرج در كتاب معجم رجال الحديث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 الكتب الأربعة ليست قطعية الصدور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سامان يافته است </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مطالب اين بخش ، صرفاً بر مبناى مطالب مندرج در كتاب معجم رجال الحديث ذيل دو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روايات الكتب الأربعة ليست قطعية الصدور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نظرة فى روايات الكتب الأربعة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سامان يافته است </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جوابات أهل الموصل ،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جالب است كه دو مورد الف و ب ، در مقدّمه معجم رجال الحديث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ذكر است ، نجاشى در صورت اختلاف نسخ ، به آن اشاره مى‌كند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اين ، با توجّه به عدم ذكر اختلاف نسخ موارد فوق ، على القاعده اين كتاب‌ها بدون اختلاف نسخه جدّى ، روايت شده‌اند </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در حالى است كه نجاشى ، بارها در كتاب خود به اقتصار در نقل طرق كتب ، تصريح مى‌كند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الشمسين ،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المتقين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هذه الكتب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عدا رجال البرقى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الكتب المعروفة التى تناولتها الأيدى طبقة بعد طبقة و لا يحتاج ثبوتها إلى شى‌ء و مع ذلك فقد ذكرها العلامة فى إجازته الكبيرة و ذكر طريقه إليها </w:t>
      </w:r>
      <w:r>
        <w:rPr>
          <w:rFonts w:eastAsia="IRNazanin" w:cs="IRNazanin"/>
          <w:b w:val="false"/>
          <w:bCs w:val="false"/>
          <w:i w:val="false"/>
          <w:iCs w:val="false"/>
          <w:color w:val="333333"/>
          <w:sz w:val="20"/>
          <w:szCs w:val="20"/>
          <w:rtl w:val="true"/>
        </w:rPr>
        <w:t>) .</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عبارت مقدّمه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بدين شرح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فاعلم يا أخى أرشدك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لا يسع أحدا تمييز شى‌ء ممّا اختلف الرواية فيه عن العلماء عليهم‌السلام برأيه ، إلاّ على ما أطلقه العالم بقوله 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اعرضوها على كتاب اللّه ، فما وافى كتاب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فخذوه و ما خالف كتاب اللّه فردّوه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قوله 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دعوا ما وافق القوم فإنّ الرشد فى خلافهم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خذوا بالمجمع عليه ، فإنّ المجمع عليه لا ريب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ونحن لا نعرف من جميع ذلك إلا أقله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البته برداشت شهرت از اين عبارت ، با توجّه به روايتى از الكافى كه در آن به ملاك اخذ مشهور اشاره شده است ، قابل قبول است </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 xml:space="preserve">فَقَالَ ينْظَرُ إِلَى مَا كَانَ مِنْ رِوَايتِهِمْ عَنَّا فِى ذَلِكَ الَّذِى حَكَمَا بِهِ الْمُجْمَعُ عَلَيهِ مِنْ أَصْحَابِكَ فَيؤخَذُ بِهِ مِنْ حُكْمِنَا وَ يتْرَكُ الشَّاذُّ الَّذِى لَيسَ بِمَشْهُورٍ عِنْدَ أَصْحَابِكَ فَإِنَّ الْمُجْمَعَ عَلَيهِ لَا رَيبَ فِيه </w:t>
      </w:r>
      <w:r>
        <w:rPr>
          <w:rFonts w:eastAsia="IRNazanin" w:cs="IRNazanin"/>
          <w:b w:val="false"/>
          <w:bCs w:val="false"/>
          <w:i w:val="false"/>
          <w:iCs w:val="false"/>
          <w:color w:val="333333"/>
          <w:sz w:val="20"/>
          <w:szCs w:val="20"/>
          <w:rtl w:val="true"/>
        </w:rPr>
        <w:t>. . . »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جلسات دروس رجال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حرّ عاملى در اين باره بيانى دارد كه ذكر آن خالى از فايده نيست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أقصد فيه قصد المصنّفين إلخ ، لا يدلّ على الطعن فى شى‌ء من المصنّفات المعتمدة كما قد يظن ، لأنّ غيره أوردوا جميع ما رووه و رجحوا أحد الطرفين ليعمل به كما فعل الشيخ فى التهذيب و الاستبصار و لا ينافى ذلك ثبوت طرف المرجوح عن الأئمة عليهم‌السلام كما لا يخفى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الصدوق ، فلم يورد المعارضات إلاّ نادراً فهذا معنى كلامه أو يراد أنّهم قصدوا إلى ايراد جميع ما رووه ، لكنهم يضعفون ما لا يعملون به أو يتعرضون لتأويله كما فعل هو فى باقى كتبه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يمكن أن يكون أراد بالمصنّفين ، أعمّ من الثقات الذين كتبهم معتمدة و غيرهم و ذلك ظاهر ، لكن المصنّفات المعتمدة لم تزل متميّزة عن غيرها ؛ سخن صدوق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در تأليف آن كتاب من لا يحضره الفقيه قصدى همانند ساير مصنّفان نداشتم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آن گونه كه گمان برده مى‌شود دلالتى بر نكوهش از ساير تصنيفات معتبر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ساير مصنّفان ، جميع روايات در دسترس را در كتاب خود آورده سپس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حالت تعارض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يكى از طرفين را به عنوان ملاك عمل ترجيح مى‌دادند ؛ نظير آن چه شيخ طوسى در التهذيب و الإستبصار انجام داده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اين امر تنافى با اين كه روايات مرجوح ، از امامان عليهم‌السلام صادر شده باشند ندارد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صدوق ، جز در موارد نادر ، روايات معارض را نياورده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منظور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قصد و نيّتى متمايز از ساير مصنّفان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بوده است يا اين كه منظور او اين بوده كه ايشان تمامى روايات را آورده و آنچه را مورد عمل نبوده ، در متن كتاب ، تضعيف نموده يا تأويل آن را بيان مى‌نمودند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صدوق نيز در ساير كتب خويش چنين كرده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ممكن است منظور صدوق از مصنّفان ، اعم از مصنّفان ثقه داراى كتاب‌هاى قابل اعتماد و غير آنها باشد كه ظاهر بيان صدوق نيز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تصنيفات مورد اعتماد ، همواره از غير آن ، متمايز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ذكرت أنّ أمورا قد أشكلت عليك ، لا تعرف حقائقها لاختلاف الرواية فيها ، و إنّك تعلم أنّ اختلاف الرواية فيها لاختلاف عللها و أسبابها ، و أنّك لا تجد بحضرتك من تذاكره و تفاوضه ممن تثق بعلمه فيها </w:t>
      </w:r>
      <w:r>
        <w:rPr>
          <w:rFonts w:eastAsia="IRNazanin" w:cs="IRNazanin"/>
          <w:b w:val="false"/>
          <w:bCs w:val="false"/>
          <w:i w:val="false"/>
          <w:iCs w:val="false"/>
          <w:color w:val="333333"/>
          <w:sz w:val="20"/>
          <w:szCs w:val="20"/>
          <w:rtl w:val="true"/>
        </w:rPr>
        <w:t>» .</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كاف يجمع فيه من جميع فنون علم الدين ، ما يكتفى به المتعلم ، و يرجع إليه المسترشد ، و يأخذ منه من يريد علم الدين و العمل بالآثار الصحيحة عن الصادقين عليهم‌السلام </w:t>
      </w:r>
      <w:r>
        <w:rPr>
          <w:rFonts w:eastAsia="IRNazanin" w:cs="IRNazanin"/>
          <w:b w:val="false"/>
          <w:bCs w:val="false"/>
          <w:i w:val="false"/>
          <w:iCs w:val="false"/>
          <w:color w:val="333333"/>
          <w:sz w:val="20"/>
          <w:szCs w:val="20"/>
          <w:rtl w:val="true"/>
        </w:rPr>
        <w:t>. . . » .</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نرم‌افزار ، اسناد با چند راوى در هر طبقه ، به چندين طريق مستقل تفكيك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رو ، آمار طرق ، با آمار روايات ، تفاوت اندكى دارد </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جمعاً معادل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درصد طرق روايات الكافى ، صحيح يا موثّق ارزيابى شده‌اند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الهادية الرفيعة فى اعتبار الكتب الأربعة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تحقيقى درباره مشايخ اجازه كلينى و نقش آن در اسناد ضعيف الكافى ، توسط نگارنده در حال انجام است </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الشمسين و اكسير السعادتين ،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وجوده فى كثير من الأصول الأربعمأة التى نقلوها عن مشايخهم بطرقهم المتّصلةبأصحاب الأئمة عليهم‌السلام و كانت متداولة فى تلك الأعصار مشتهرة اشتهار الشمس فى رابعة النهار ، تكرّره فى أصل أو أصلين منها فصاعداً بطرق مختلفة و أسانيد عديدة معتبرة وجوده فى أصل معروف الإنتساب إلى أحد الجماعة الذين أجمعوا على تصديقهم كزرارة و محمّد بن مسلم و الفضيل بن يسار أو على تصحيح ما يصحّ عنهم كصفوان بن يحيى و يونس بن عبد الرحمان و أحمد بن أبى‌نصر البزنطى أو على العمل برواياتهم كعمّار الساباطى و غيرهم ممّن عدّهم شيخ الطائفة فى العدّة كما نقله عنه المحقّق فى بحث التراوح من المعتبر اندراجه فى إحدى الكتب التى عرضت على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أثنوا على مصنّفيها ككتاب عبيد اللّه بن على الحلبى عرضه على الصادق عليه‌السلام و كتابى يونس بن عبد الرحمان و فضل بن شاذان المعروضين على العسكرى عليه‌السلام كونها مأخوذاً من الكتب التى شاع بين سلفهم الوثوق بها و الإعتماد عليها سواء كان مؤّفوها من الفرقة الناجية المحقّة ككتاب الصلوة لحريز بن عبد اللّه و كتب ابنى سعيد و على بن مهزيار أو من غير الإمامية ككتاب حفص بن غياث القاضى و كتب حسين بن عبد اللّه السعدى و كتاب القبلة لعلى بن الحسن الطاطرى </w:t>
      </w:r>
      <w:r>
        <w:rPr>
          <w:rFonts w:eastAsia="IRNazanin" w:cs="IRNazanin"/>
          <w:b w:val="false"/>
          <w:bCs w:val="false"/>
          <w:i w:val="false"/>
          <w:iCs w:val="false"/>
          <w:color w:val="333333"/>
          <w:sz w:val="20"/>
          <w:szCs w:val="20"/>
          <w:rtl w:val="true"/>
        </w:rPr>
        <w:t>» .</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دفاع از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 نامه علوم حديث ، 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الهادية ،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حجّيت اوّليه ، حجّيت به لحاظ سندى و صرف نظر از معارضات احتمالى روايت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image" Target="media/image3.jpeg"/><Relationship Id="rId135" Type="http://schemas.openxmlformats.org/officeDocument/2006/relationships/image" Target="media/image3.jpeg"/><Relationship Id="rId136" Type="http://schemas.openxmlformats.org/officeDocument/2006/relationships/footer" Target="footer129.xml"/><Relationship Id="rId137" Type="http://schemas.openxmlformats.org/officeDocument/2006/relationships/image" Target="media/image4.jpeg"/><Relationship Id="rId138" Type="http://schemas.openxmlformats.org/officeDocument/2006/relationships/image" Target="media/image4.jpeg"/><Relationship Id="rId139" Type="http://schemas.openxmlformats.org/officeDocument/2006/relationships/footer" Target="footer130.xml"/><Relationship Id="rId140" Type="http://schemas.openxmlformats.org/officeDocument/2006/relationships/image" Target="media/image5.jpeg"/><Relationship Id="rId141" Type="http://schemas.openxmlformats.org/officeDocument/2006/relationships/image" Target="media/image5.jpeg"/><Relationship Id="rId142" Type="http://schemas.openxmlformats.org/officeDocument/2006/relationships/footer" Target="footer131.xml"/><Relationship Id="rId143" Type="http://schemas.openxmlformats.org/officeDocument/2006/relationships/footer" Target="footer132.xml"/><Relationship Id="rId144" Type="http://schemas.openxmlformats.org/officeDocument/2006/relationships/footer" Target="footer133.xml"/><Relationship Id="rId145" Type="http://schemas.openxmlformats.org/officeDocument/2006/relationships/footer" Target="footer134.xml"/><Relationship Id="rId146" Type="http://schemas.openxmlformats.org/officeDocument/2006/relationships/footer" Target="footer135.xml"/><Relationship Id="rId147" Type="http://schemas.openxmlformats.org/officeDocument/2006/relationships/footer" Target="footer136.xml"/><Relationship Id="rId148" Type="http://schemas.openxmlformats.org/officeDocument/2006/relationships/footer" Target="footer137.xml"/><Relationship Id="rId149" Type="http://schemas.openxmlformats.org/officeDocument/2006/relationships/footer" Target="footer138.xml"/><Relationship Id="rId150" Type="http://schemas.openxmlformats.org/officeDocument/2006/relationships/footer" Target="footer139.xml"/><Relationship Id="rId151" Type="http://schemas.openxmlformats.org/officeDocument/2006/relationships/footer" Target="footer140.xml"/><Relationship Id="rId152" Type="http://schemas.openxmlformats.org/officeDocument/2006/relationships/footer" Target="footer141.xml"/><Relationship Id="rId153" Type="http://schemas.openxmlformats.org/officeDocument/2006/relationships/footer" Target="footer142.xml"/><Relationship Id="rId154" Type="http://schemas.openxmlformats.org/officeDocument/2006/relationships/footer" Target="footer143.xml"/><Relationship Id="rId155" Type="http://schemas.openxmlformats.org/officeDocument/2006/relationships/footer" Target="footer144.xml"/><Relationship Id="rId156" Type="http://schemas.openxmlformats.org/officeDocument/2006/relationships/footer" Target="footer145.xml"/><Relationship Id="rId157" Type="http://schemas.openxmlformats.org/officeDocument/2006/relationships/footer" Target="footer146.xml"/><Relationship Id="rId158" Type="http://schemas.openxmlformats.org/officeDocument/2006/relationships/footer" Target="footer147.xml"/><Relationship Id="rId159" Type="http://schemas.openxmlformats.org/officeDocument/2006/relationships/footer" Target="footer148.xml"/><Relationship Id="rId160" Type="http://schemas.openxmlformats.org/officeDocument/2006/relationships/footer" Target="footer149.xml"/><Relationship Id="rId161" Type="http://schemas.openxmlformats.org/officeDocument/2006/relationships/footer" Target="footer150.xml"/><Relationship Id="rId162" Type="http://schemas.openxmlformats.org/officeDocument/2006/relationships/footer" Target="footer151.xml"/><Relationship Id="rId163" Type="http://schemas.openxmlformats.org/officeDocument/2006/relationships/footer" Target="footer152.xml"/><Relationship Id="rId164" Type="http://schemas.openxmlformats.org/officeDocument/2006/relationships/footer" Target="footer153.xml"/><Relationship Id="rId165" Type="http://schemas.openxmlformats.org/officeDocument/2006/relationships/footer" Target="footer154.xml"/><Relationship Id="rId166" Type="http://schemas.openxmlformats.org/officeDocument/2006/relationships/footer" Target="footer155.xml"/><Relationship Id="rId167" Type="http://schemas.openxmlformats.org/officeDocument/2006/relationships/footer" Target="footer156.xml"/><Relationship Id="rId168" Type="http://schemas.openxmlformats.org/officeDocument/2006/relationships/footer" Target="footer157.xml"/><Relationship Id="rId169" Type="http://schemas.openxmlformats.org/officeDocument/2006/relationships/footer" Target="footer158.xml"/><Relationship Id="rId170" Type="http://schemas.openxmlformats.org/officeDocument/2006/relationships/footer" Target="footer159.xml"/><Relationship Id="rId171" Type="http://schemas.openxmlformats.org/officeDocument/2006/relationships/footer" Target="footer160.xml"/><Relationship Id="rId172" Type="http://schemas.openxmlformats.org/officeDocument/2006/relationships/footer" Target="footer161.xml"/><Relationship Id="rId173" Type="http://schemas.openxmlformats.org/officeDocument/2006/relationships/footer" Target="footer162.xml"/><Relationship Id="rId174" Type="http://schemas.openxmlformats.org/officeDocument/2006/relationships/footer" Target="footer163.xml"/><Relationship Id="rId175" Type="http://schemas.openxmlformats.org/officeDocument/2006/relationships/footer" Target="footer164.xml"/><Relationship Id="rId176" Type="http://schemas.openxmlformats.org/officeDocument/2006/relationships/footer" Target="footer165.xml"/><Relationship Id="rId177" Type="http://schemas.openxmlformats.org/officeDocument/2006/relationships/footer" Target="footer166.xml"/><Relationship Id="rId178" Type="http://schemas.openxmlformats.org/officeDocument/2006/relationships/footer" Target="footer167.xml"/><Relationship Id="rId179" Type="http://schemas.openxmlformats.org/officeDocument/2006/relationships/footer" Target="footer168.xml"/><Relationship Id="rId180" Type="http://schemas.openxmlformats.org/officeDocument/2006/relationships/footer" Target="footer169.xml"/><Relationship Id="rId181" Type="http://schemas.openxmlformats.org/officeDocument/2006/relationships/footer" Target="footer170.xml"/><Relationship Id="rId182" Type="http://schemas.openxmlformats.org/officeDocument/2006/relationships/footer" Target="footer171.xml"/><Relationship Id="rId183" Type="http://schemas.openxmlformats.org/officeDocument/2006/relationships/footer" Target="footer172.xml"/><Relationship Id="rId184" Type="http://schemas.openxmlformats.org/officeDocument/2006/relationships/footer" Target="footer173.xml"/><Relationship Id="rId185" Type="http://schemas.openxmlformats.org/officeDocument/2006/relationships/footer" Target="footer174.xml"/><Relationship Id="rId186" Type="http://schemas.openxmlformats.org/officeDocument/2006/relationships/footer" Target="footer175.xml"/><Relationship Id="rId187" Type="http://schemas.openxmlformats.org/officeDocument/2006/relationships/footer" Target="footer176.xml"/><Relationship Id="rId188" Type="http://schemas.openxmlformats.org/officeDocument/2006/relationships/footer" Target="footer177.xml"/><Relationship Id="rId189" Type="http://schemas.openxmlformats.org/officeDocument/2006/relationships/footer" Target="footer178.xml"/><Relationship Id="rId190" Type="http://schemas.openxmlformats.org/officeDocument/2006/relationships/footer" Target="footer179.xml"/><Relationship Id="rId191" Type="http://schemas.openxmlformats.org/officeDocument/2006/relationships/footer" Target="footer180.xml"/><Relationship Id="rId192" Type="http://schemas.openxmlformats.org/officeDocument/2006/relationships/footer" Target="footer181.xml"/><Relationship Id="rId193" Type="http://schemas.openxmlformats.org/officeDocument/2006/relationships/footer" Target="footer182.xml"/><Relationship Id="rId194" Type="http://schemas.openxmlformats.org/officeDocument/2006/relationships/footer" Target="footer183.xml"/><Relationship Id="rId195" Type="http://schemas.openxmlformats.org/officeDocument/2006/relationships/footer" Target="footer184.xml"/><Relationship Id="rId196" Type="http://schemas.openxmlformats.org/officeDocument/2006/relationships/footer" Target="footer185.xml"/><Relationship Id="rId197" Type="http://schemas.openxmlformats.org/officeDocument/2006/relationships/footer" Target="footer186.xml"/><Relationship Id="rId198" Type="http://schemas.openxmlformats.org/officeDocument/2006/relationships/footer" Target="footer187.xml"/><Relationship Id="rId199" Type="http://schemas.openxmlformats.org/officeDocument/2006/relationships/footer" Target="footer188.xml"/><Relationship Id="rId200" Type="http://schemas.openxmlformats.org/officeDocument/2006/relationships/footer" Target="footer189.xml"/><Relationship Id="rId201" Type="http://schemas.openxmlformats.org/officeDocument/2006/relationships/footer" Target="footer190.xml"/><Relationship Id="rId202" Type="http://schemas.openxmlformats.org/officeDocument/2006/relationships/footer" Target="footer191.xml"/><Relationship Id="rId203" Type="http://schemas.openxmlformats.org/officeDocument/2006/relationships/footer" Target="footer192.xml"/><Relationship Id="rId204" Type="http://schemas.openxmlformats.org/officeDocument/2006/relationships/footer" Target="footer193.xml"/><Relationship Id="rId205" Type="http://schemas.openxmlformats.org/officeDocument/2006/relationships/footer" Target="footer194.xml"/><Relationship Id="rId206" Type="http://schemas.openxmlformats.org/officeDocument/2006/relationships/footer" Target="footer195.xml"/><Relationship Id="rId207" Type="http://schemas.openxmlformats.org/officeDocument/2006/relationships/footer" Target="footer196.xml"/><Relationship Id="rId208" Type="http://schemas.openxmlformats.org/officeDocument/2006/relationships/footer" Target="footer197.xml"/><Relationship Id="rId209" Type="http://schemas.openxmlformats.org/officeDocument/2006/relationships/footer" Target="footer198.xml"/><Relationship Id="rId210" Type="http://schemas.openxmlformats.org/officeDocument/2006/relationships/footer" Target="footer199.xml"/><Relationship Id="rId211" Type="http://schemas.openxmlformats.org/officeDocument/2006/relationships/footer" Target="footer200.xml"/><Relationship Id="rId212" Type="http://schemas.openxmlformats.org/officeDocument/2006/relationships/footer" Target="footer201.xml"/><Relationship Id="rId213" Type="http://schemas.openxmlformats.org/officeDocument/2006/relationships/footer" Target="footer202.xml"/><Relationship Id="rId214" Type="http://schemas.openxmlformats.org/officeDocument/2006/relationships/footer" Target="footer203.xml"/><Relationship Id="rId215" Type="http://schemas.openxmlformats.org/officeDocument/2006/relationships/footer" Target="footer204.xml"/><Relationship Id="rId216" Type="http://schemas.openxmlformats.org/officeDocument/2006/relationships/footer" Target="footer205.xml"/><Relationship Id="rId217" Type="http://schemas.openxmlformats.org/officeDocument/2006/relationships/footer" Target="footer206.xml"/><Relationship Id="rId218" Type="http://schemas.openxmlformats.org/officeDocument/2006/relationships/footer" Target="footer207.xml"/><Relationship Id="rId219" Type="http://schemas.openxmlformats.org/officeDocument/2006/relationships/footer" Target="footer208.xml"/><Relationship Id="rId220" Type="http://schemas.openxmlformats.org/officeDocument/2006/relationships/footer" Target="footer209.xml"/><Relationship Id="rId221" Type="http://schemas.openxmlformats.org/officeDocument/2006/relationships/footer" Target="footer210.xml"/><Relationship Id="rId222" Type="http://schemas.openxmlformats.org/officeDocument/2006/relationships/footer" Target="footer211.xml"/><Relationship Id="rId223" Type="http://schemas.openxmlformats.org/officeDocument/2006/relationships/footer" Target="footer212.xml"/><Relationship Id="rId224" Type="http://schemas.openxmlformats.org/officeDocument/2006/relationships/footer" Target="footer213.xml"/><Relationship Id="rId225" Type="http://schemas.openxmlformats.org/officeDocument/2006/relationships/footer" Target="footer214.xml"/><Relationship Id="rId226" Type="http://schemas.openxmlformats.org/officeDocument/2006/relationships/footer" Target="footer215.xml"/><Relationship Id="rId227" Type="http://schemas.openxmlformats.org/officeDocument/2006/relationships/footer" Target="footer216.xml"/><Relationship Id="rId228" Type="http://schemas.openxmlformats.org/officeDocument/2006/relationships/footer" Target="footer217.xml"/><Relationship Id="rId229" Type="http://schemas.openxmlformats.org/officeDocument/2006/relationships/footer" Target="footer218.xml"/><Relationship Id="rId230" Type="http://schemas.openxmlformats.org/officeDocument/2006/relationships/footer" Target="footer219.xml"/><Relationship Id="rId231" Type="http://schemas.openxmlformats.org/officeDocument/2006/relationships/footer" Target="footer220.xml"/><Relationship Id="rId232" Type="http://schemas.openxmlformats.org/officeDocument/2006/relationships/footer" Target="footer221.xml"/><Relationship Id="rId233" Type="http://schemas.openxmlformats.org/officeDocument/2006/relationships/footer" Target="footer222.xml"/><Relationship Id="rId234" Type="http://schemas.openxmlformats.org/officeDocument/2006/relationships/footer" Target="footer223.xml"/><Relationship Id="rId235" Type="http://schemas.openxmlformats.org/officeDocument/2006/relationships/footer" Target="footer224.xml"/><Relationship Id="rId236" Type="http://schemas.openxmlformats.org/officeDocument/2006/relationships/footer" Target="footer225.xml"/><Relationship Id="rId237" Type="http://schemas.openxmlformats.org/officeDocument/2006/relationships/footer" Target="footer226.xml"/><Relationship Id="rId238" Type="http://schemas.openxmlformats.org/officeDocument/2006/relationships/footer" Target="footer227.xml"/><Relationship Id="rId239" Type="http://schemas.openxmlformats.org/officeDocument/2006/relationships/footer" Target="footer228.xml"/><Relationship Id="rId240" Type="http://schemas.openxmlformats.org/officeDocument/2006/relationships/footer" Target="footer229.xml"/><Relationship Id="rId241" Type="http://schemas.openxmlformats.org/officeDocument/2006/relationships/footer" Target="footer230.xml"/><Relationship Id="rId242" Type="http://schemas.openxmlformats.org/officeDocument/2006/relationships/footer" Target="footer231.xml"/><Relationship Id="rId243" Type="http://schemas.openxmlformats.org/officeDocument/2006/relationships/footer" Target="footer232.xml"/><Relationship Id="rId244" Type="http://schemas.openxmlformats.org/officeDocument/2006/relationships/footer" Target="footer233.xml"/><Relationship Id="rId245" Type="http://schemas.openxmlformats.org/officeDocument/2006/relationships/footer" Target="footer234.xml"/><Relationship Id="rId246" Type="http://schemas.openxmlformats.org/officeDocument/2006/relationships/footer" Target="footer235.xml"/><Relationship Id="rId247" Type="http://schemas.openxmlformats.org/officeDocument/2006/relationships/footer" Target="footer236.xml"/><Relationship Id="rId248" Type="http://schemas.openxmlformats.org/officeDocument/2006/relationships/footer" Target="footer237.xml"/><Relationship Id="rId249" Type="http://schemas.openxmlformats.org/officeDocument/2006/relationships/footer" Target="footer238.xml"/><Relationship Id="rId250" Type="http://schemas.openxmlformats.org/officeDocument/2006/relationships/footer" Target="footer239.xml"/><Relationship Id="rId251" Type="http://schemas.openxmlformats.org/officeDocument/2006/relationships/footer" Target="footer240.xml"/><Relationship Id="rId252" Type="http://schemas.openxmlformats.org/officeDocument/2006/relationships/footer" Target="footer241.xml"/><Relationship Id="rId253" Type="http://schemas.openxmlformats.org/officeDocument/2006/relationships/footer" Target="footer242.xml"/><Relationship Id="rId254" Type="http://schemas.openxmlformats.org/officeDocument/2006/relationships/footer" Target="footer243.xml"/><Relationship Id="rId255" Type="http://schemas.openxmlformats.org/officeDocument/2006/relationships/footer" Target="footer244.xml"/><Relationship Id="rId256" Type="http://schemas.openxmlformats.org/officeDocument/2006/relationships/footer" Target="footer245.xml"/><Relationship Id="rId257" Type="http://schemas.openxmlformats.org/officeDocument/2006/relationships/footer" Target="footer246.xml"/><Relationship Id="rId258" Type="http://schemas.openxmlformats.org/officeDocument/2006/relationships/footer" Target="footer247.xml"/><Relationship Id="rId259" Type="http://schemas.openxmlformats.org/officeDocument/2006/relationships/footer" Target="footer248.xml"/><Relationship Id="rId260" Type="http://schemas.openxmlformats.org/officeDocument/2006/relationships/footer" Target="footer249.xml"/><Relationship Id="rId261" Type="http://schemas.openxmlformats.org/officeDocument/2006/relationships/footer" Target="footer250.xml"/><Relationship Id="rId262" Type="http://schemas.openxmlformats.org/officeDocument/2006/relationships/footer" Target="footer251.xml"/><Relationship Id="rId263" Type="http://schemas.openxmlformats.org/officeDocument/2006/relationships/footer" Target="footer252.xml"/><Relationship Id="rId264" Type="http://schemas.openxmlformats.org/officeDocument/2006/relationships/footer" Target="footer253.xml"/><Relationship Id="rId265" Type="http://schemas.openxmlformats.org/officeDocument/2006/relationships/footer" Target="footer254.xml"/><Relationship Id="rId266" Type="http://schemas.openxmlformats.org/officeDocument/2006/relationships/footer" Target="footer255.xml"/><Relationship Id="rId267" Type="http://schemas.openxmlformats.org/officeDocument/2006/relationships/footer" Target="footer256.xml"/><Relationship Id="rId268" Type="http://schemas.openxmlformats.org/officeDocument/2006/relationships/footer" Target="footer257.xml"/><Relationship Id="rId269" Type="http://schemas.openxmlformats.org/officeDocument/2006/relationships/footer" Target="footer258.xml"/><Relationship Id="rId270" Type="http://schemas.openxmlformats.org/officeDocument/2006/relationships/footer" Target="footer259.xml"/><Relationship Id="rId271" Type="http://schemas.openxmlformats.org/officeDocument/2006/relationships/footer" Target="footer260.xml"/><Relationship Id="rId272" Type="http://schemas.openxmlformats.org/officeDocument/2006/relationships/footer" Target="footer261.xml"/><Relationship Id="rId273" Type="http://schemas.openxmlformats.org/officeDocument/2006/relationships/footer" Target="footer262.xml"/><Relationship Id="rId274" Type="http://schemas.openxmlformats.org/officeDocument/2006/relationships/footer" Target="footer263.xml"/><Relationship Id="rId275" Type="http://schemas.openxmlformats.org/officeDocument/2006/relationships/footer" Target="footer264.xml"/><Relationship Id="rId276" Type="http://schemas.openxmlformats.org/officeDocument/2006/relationships/footer" Target="footer265.xml"/><Relationship Id="rId277" Type="http://schemas.openxmlformats.org/officeDocument/2006/relationships/footer" Target="footer266.xml"/><Relationship Id="rId278" Type="http://schemas.openxmlformats.org/officeDocument/2006/relationships/footer" Target="footer267.xml"/><Relationship Id="rId279" Type="http://schemas.openxmlformats.org/officeDocument/2006/relationships/footer" Target="footer268.xml"/><Relationship Id="rId280" Type="http://schemas.openxmlformats.org/officeDocument/2006/relationships/image" Target="media/image6.jpeg"/><Relationship Id="rId281" Type="http://schemas.openxmlformats.org/officeDocument/2006/relationships/image" Target="media/image6.jpeg"/><Relationship Id="rId282" Type="http://schemas.openxmlformats.org/officeDocument/2006/relationships/footer" Target="footer269.xml"/><Relationship Id="rId283" Type="http://schemas.openxmlformats.org/officeDocument/2006/relationships/image" Target="media/image7.jpeg"/><Relationship Id="rId284" Type="http://schemas.openxmlformats.org/officeDocument/2006/relationships/image" Target="media/image7.jpeg"/><Relationship Id="rId285" Type="http://schemas.openxmlformats.org/officeDocument/2006/relationships/footer" Target="footer270.xml"/><Relationship Id="rId286" Type="http://schemas.openxmlformats.org/officeDocument/2006/relationships/image" Target="media/image8.jpeg"/><Relationship Id="rId287" Type="http://schemas.openxmlformats.org/officeDocument/2006/relationships/image" Target="media/image8.jpeg"/><Relationship Id="rId288" Type="http://schemas.openxmlformats.org/officeDocument/2006/relationships/footer" Target="footer271.xml"/><Relationship Id="rId289" Type="http://schemas.openxmlformats.org/officeDocument/2006/relationships/image" Target="media/image9.jpeg"/><Relationship Id="rId290" Type="http://schemas.openxmlformats.org/officeDocument/2006/relationships/image" Target="media/image9.jpeg"/><Relationship Id="rId291" Type="http://schemas.openxmlformats.org/officeDocument/2006/relationships/footer" Target="footer272.xml"/><Relationship Id="rId292" Type="http://schemas.openxmlformats.org/officeDocument/2006/relationships/image" Target="media/image10.jpeg"/><Relationship Id="rId293" Type="http://schemas.openxmlformats.org/officeDocument/2006/relationships/image" Target="media/image10.jpeg"/><Relationship Id="rId294" Type="http://schemas.openxmlformats.org/officeDocument/2006/relationships/footer" Target="footer273.xml"/><Relationship Id="rId295" Type="http://schemas.openxmlformats.org/officeDocument/2006/relationships/image" Target="media/image11.jpeg"/><Relationship Id="rId296" Type="http://schemas.openxmlformats.org/officeDocument/2006/relationships/image" Target="media/image11.jpeg"/><Relationship Id="rId297" Type="http://schemas.openxmlformats.org/officeDocument/2006/relationships/footer" Target="footer274.xml"/><Relationship Id="rId298" Type="http://schemas.openxmlformats.org/officeDocument/2006/relationships/image" Target="media/image12.jpeg"/><Relationship Id="rId299" Type="http://schemas.openxmlformats.org/officeDocument/2006/relationships/image" Target="media/image12.jpeg"/><Relationship Id="rId300" Type="http://schemas.openxmlformats.org/officeDocument/2006/relationships/footer" Target="footer275.xml"/><Relationship Id="rId301" Type="http://schemas.openxmlformats.org/officeDocument/2006/relationships/image" Target="media/image13.jpeg"/><Relationship Id="rId302" Type="http://schemas.openxmlformats.org/officeDocument/2006/relationships/image" Target="media/image13.jpeg"/><Relationship Id="rId303" Type="http://schemas.openxmlformats.org/officeDocument/2006/relationships/footer" Target="footer276.xml"/><Relationship Id="rId304" Type="http://schemas.openxmlformats.org/officeDocument/2006/relationships/image" Target="media/image14.jpeg"/><Relationship Id="rId305" Type="http://schemas.openxmlformats.org/officeDocument/2006/relationships/image" Target="media/image14.jpeg"/><Relationship Id="rId306" Type="http://schemas.openxmlformats.org/officeDocument/2006/relationships/footer" Target="footer277.xml"/><Relationship Id="rId307" Type="http://schemas.openxmlformats.org/officeDocument/2006/relationships/image" Target="media/image15.jpeg"/><Relationship Id="rId308" Type="http://schemas.openxmlformats.org/officeDocument/2006/relationships/image" Target="media/image15.jpeg"/><Relationship Id="rId309" Type="http://schemas.openxmlformats.org/officeDocument/2006/relationships/footer" Target="footer278.xml"/><Relationship Id="rId310" Type="http://schemas.openxmlformats.org/officeDocument/2006/relationships/image" Target="media/image16.jpeg"/><Relationship Id="rId311" Type="http://schemas.openxmlformats.org/officeDocument/2006/relationships/image" Target="media/image16.jpeg"/><Relationship Id="rId312" Type="http://schemas.openxmlformats.org/officeDocument/2006/relationships/footer" Target="footer279.xml"/><Relationship Id="rId313" Type="http://schemas.openxmlformats.org/officeDocument/2006/relationships/image" Target="media/image17.jpeg"/><Relationship Id="rId314" Type="http://schemas.openxmlformats.org/officeDocument/2006/relationships/image" Target="media/image17.jpeg"/><Relationship Id="rId315" Type="http://schemas.openxmlformats.org/officeDocument/2006/relationships/footer" Target="footer280.xml"/><Relationship Id="rId316" Type="http://schemas.openxmlformats.org/officeDocument/2006/relationships/image" Target="media/image18.jpeg"/><Relationship Id="rId317" Type="http://schemas.openxmlformats.org/officeDocument/2006/relationships/image" Target="media/image18.jpeg"/><Relationship Id="rId318" Type="http://schemas.openxmlformats.org/officeDocument/2006/relationships/footer" Target="footer281.xml"/><Relationship Id="rId319" Type="http://schemas.openxmlformats.org/officeDocument/2006/relationships/image" Target="media/image19.jpeg"/><Relationship Id="rId320" Type="http://schemas.openxmlformats.org/officeDocument/2006/relationships/image" Target="media/image19.jpeg"/><Relationship Id="rId321" Type="http://schemas.openxmlformats.org/officeDocument/2006/relationships/footer" Target="footer282.xml"/><Relationship Id="rId322" Type="http://schemas.openxmlformats.org/officeDocument/2006/relationships/image" Target="media/image20.jpeg"/><Relationship Id="rId323" Type="http://schemas.openxmlformats.org/officeDocument/2006/relationships/image" Target="media/image20.jpeg"/><Relationship Id="rId324" Type="http://schemas.openxmlformats.org/officeDocument/2006/relationships/footer" Target="footer283.xml"/><Relationship Id="rId325" Type="http://schemas.openxmlformats.org/officeDocument/2006/relationships/image" Target="media/image21.jpeg"/><Relationship Id="rId326" Type="http://schemas.openxmlformats.org/officeDocument/2006/relationships/image" Target="media/image21.jpeg"/><Relationship Id="rId327" Type="http://schemas.openxmlformats.org/officeDocument/2006/relationships/footer" Target="footer284.xml"/><Relationship Id="rId328" Type="http://schemas.openxmlformats.org/officeDocument/2006/relationships/image" Target="media/image22.jpeg"/><Relationship Id="rId329" Type="http://schemas.openxmlformats.org/officeDocument/2006/relationships/image" Target="media/image22.jpeg"/><Relationship Id="rId330" Type="http://schemas.openxmlformats.org/officeDocument/2006/relationships/footer" Target="footer285.xml"/><Relationship Id="rId331" Type="http://schemas.openxmlformats.org/officeDocument/2006/relationships/image" Target="media/image23.jpeg"/><Relationship Id="rId332" Type="http://schemas.openxmlformats.org/officeDocument/2006/relationships/image" Target="media/image23.jpeg"/><Relationship Id="rId333" Type="http://schemas.openxmlformats.org/officeDocument/2006/relationships/footer" Target="footer286.xml"/><Relationship Id="rId334" Type="http://schemas.openxmlformats.org/officeDocument/2006/relationships/image" Target="media/image24.jpeg"/><Relationship Id="rId335" Type="http://schemas.openxmlformats.org/officeDocument/2006/relationships/image" Target="media/image24.jpeg"/><Relationship Id="rId336" Type="http://schemas.openxmlformats.org/officeDocument/2006/relationships/footer" Target="footer287.xml"/><Relationship Id="rId337" Type="http://schemas.openxmlformats.org/officeDocument/2006/relationships/image" Target="media/image25.jpeg"/><Relationship Id="rId338" Type="http://schemas.openxmlformats.org/officeDocument/2006/relationships/image" Target="media/image25.jpeg"/><Relationship Id="rId339" Type="http://schemas.openxmlformats.org/officeDocument/2006/relationships/footer" Target="footer288.xml"/><Relationship Id="rId340" Type="http://schemas.openxmlformats.org/officeDocument/2006/relationships/image" Target="media/image26.jpeg"/><Relationship Id="rId341" Type="http://schemas.openxmlformats.org/officeDocument/2006/relationships/image" Target="media/image26.jpeg"/><Relationship Id="rId342" Type="http://schemas.openxmlformats.org/officeDocument/2006/relationships/footer" Target="footer289.xml"/><Relationship Id="rId343" Type="http://schemas.openxmlformats.org/officeDocument/2006/relationships/image" Target="media/image27.jpeg"/><Relationship Id="rId344" Type="http://schemas.openxmlformats.org/officeDocument/2006/relationships/image" Target="media/image27.jpeg"/><Relationship Id="rId345" Type="http://schemas.openxmlformats.org/officeDocument/2006/relationships/footer" Target="footer290.xml"/><Relationship Id="rId346" Type="http://schemas.openxmlformats.org/officeDocument/2006/relationships/footer" Target="footer291.xml"/><Relationship Id="rId347" Type="http://schemas.openxmlformats.org/officeDocument/2006/relationships/footer" Target="footer292.xml"/><Relationship Id="rId348" Type="http://schemas.openxmlformats.org/officeDocument/2006/relationships/footer" Target="footer293.xml"/><Relationship Id="rId349" Type="http://schemas.openxmlformats.org/officeDocument/2006/relationships/footer" Target="footer294.xml"/><Relationship Id="rId350" Type="http://schemas.openxmlformats.org/officeDocument/2006/relationships/footer" Target="footer295.xml"/><Relationship Id="rId351" Type="http://schemas.openxmlformats.org/officeDocument/2006/relationships/footer" Target="footer296.xml"/><Relationship Id="rId352" Type="http://schemas.openxmlformats.org/officeDocument/2006/relationships/footer" Target="footer297.xml"/><Relationship Id="rId353" Type="http://schemas.openxmlformats.org/officeDocument/2006/relationships/footer" Target="footer298.xml"/><Relationship Id="rId354" Type="http://schemas.openxmlformats.org/officeDocument/2006/relationships/footer" Target="footer299.xml"/><Relationship Id="rId355" Type="http://schemas.openxmlformats.org/officeDocument/2006/relationships/footer" Target="footer300.xml"/><Relationship Id="rId356" Type="http://schemas.openxmlformats.org/officeDocument/2006/relationships/footer" Target="footer301.xml"/><Relationship Id="rId357" Type="http://schemas.openxmlformats.org/officeDocument/2006/relationships/footer" Target="footer302.xml"/><Relationship Id="rId358" Type="http://schemas.openxmlformats.org/officeDocument/2006/relationships/footer" Target="footer303.xml"/><Relationship Id="rId359" Type="http://schemas.openxmlformats.org/officeDocument/2006/relationships/footer" Target="footer304.xml"/><Relationship Id="rId360" Type="http://schemas.openxmlformats.org/officeDocument/2006/relationships/footer" Target="footer305.xml"/><Relationship Id="rId361" Type="http://schemas.openxmlformats.org/officeDocument/2006/relationships/footer" Target="footer306.xml"/><Relationship Id="rId362" Type="http://schemas.openxmlformats.org/officeDocument/2006/relationships/footer" Target="footer307.xml"/><Relationship Id="rId363" Type="http://schemas.openxmlformats.org/officeDocument/2006/relationships/footer" Target="footer308.xml"/><Relationship Id="rId364" Type="http://schemas.openxmlformats.org/officeDocument/2006/relationships/footer" Target="footer309.xml"/><Relationship Id="rId365" Type="http://schemas.openxmlformats.org/officeDocument/2006/relationships/footer" Target="footer310.xml"/><Relationship Id="rId366" Type="http://schemas.openxmlformats.org/officeDocument/2006/relationships/footer" Target="footer311.xml"/><Relationship Id="rId367" Type="http://schemas.openxmlformats.org/officeDocument/2006/relationships/footer" Target="footer312.xml"/><Relationship Id="rId368" Type="http://schemas.openxmlformats.org/officeDocument/2006/relationships/footer" Target="footer313.xml"/><Relationship Id="rId369" Type="http://schemas.openxmlformats.org/officeDocument/2006/relationships/footer" Target="footer314.xml"/><Relationship Id="rId370" Type="http://schemas.openxmlformats.org/officeDocument/2006/relationships/footer" Target="footer315.xml"/><Relationship Id="rId371" Type="http://schemas.openxmlformats.org/officeDocument/2006/relationships/footer" Target="footer316.xml"/><Relationship Id="rId372" Type="http://schemas.openxmlformats.org/officeDocument/2006/relationships/footer" Target="footer317.xml"/><Relationship Id="rId373" Type="http://schemas.openxmlformats.org/officeDocument/2006/relationships/footer" Target="footer318.xml"/><Relationship Id="rId374" Type="http://schemas.openxmlformats.org/officeDocument/2006/relationships/footer" Target="footer319.xml"/><Relationship Id="rId375" Type="http://schemas.openxmlformats.org/officeDocument/2006/relationships/footer" Target="footer320.xml"/><Relationship Id="rId376" Type="http://schemas.openxmlformats.org/officeDocument/2006/relationships/footer" Target="footer321.xml"/><Relationship Id="rId377" Type="http://schemas.openxmlformats.org/officeDocument/2006/relationships/footer" Target="footer322.xml"/><Relationship Id="rId378" Type="http://schemas.openxmlformats.org/officeDocument/2006/relationships/footer" Target="footer323.xml"/><Relationship Id="rId379" Type="http://schemas.openxmlformats.org/officeDocument/2006/relationships/footer" Target="footer324.xml"/><Relationship Id="rId380" Type="http://schemas.openxmlformats.org/officeDocument/2006/relationships/footer" Target="footer325.xml"/><Relationship Id="rId381" Type="http://schemas.openxmlformats.org/officeDocument/2006/relationships/footer" Target="footer326.xml"/><Relationship Id="rId382" Type="http://schemas.openxmlformats.org/officeDocument/2006/relationships/footer" Target="footer327.xml"/><Relationship Id="rId383" Type="http://schemas.openxmlformats.org/officeDocument/2006/relationships/footer" Target="footer328.xml"/><Relationship Id="rId384" Type="http://schemas.openxmlformats.org/officeDocument/2006/relationships/footer" Target="footer329.xml"/><Relationship Id="rId385" Type="http://schemas.openxmlformats.org/officeDocument/2006/relationships/footer" Target="footer330.xml"/><Relationship Id="rId386" Type="http://schemas.openxmlformats.org/officeDocument/2006/relationships/footer" Target="footer331.xml"/><Relationship Id="rId387" Type="http://schemas.openxmlformats.org/officeDocument/2006/relationships/footer" Target="footer332.xml"/><Relationship Id="rId388" Type="http://schemas.openxmlformats.org/officeDocument/2006/relationships/footer" Target="footer333.xml"/><Relationship Id="rId389" Type="http://schemas.openxmlformats.org/officeDocument/2006/relationships/footer" Target="footer334.xml"/><Relationship Id="rId390" Type="http://schemas.openxmlformats.org/officeDocument/2006/relationships/footer" Target="footer335.xml"/><Relationship Id="rId391" Type="http://schemas.openxmlformats.org/officeDocument/2006/relationships/footer" Target="footer336.xml"/><Relationship Id="rId392" Type="http://schemas.openxmlformats.org/officeDocument/2006/relationships/footer" Target="footer337.xml"/><Relationship Id="rId393" Type="http://schemas.openxmlformats.org/officeDocument/2006/relationships/footer" Target="footer338.xml"/><Relationship Id="rId394" Type="http://schemas.openxmlformats.org/officeDocument/2006/relationships/footer" Target="footer339.xml"/><Relationship Id="rId395" Type="http://schemas.openxmlformats.org/officeDocument/2006/relationships/footer" Target="footer340.xml"/><Relationship Id="rId396" Type="http://schemas.openxmlformats.org/officeDocument/2006/relationships/footer" Target="footer341.xml"/><Relationship Id="rId397" Type="http://schemas.openxmlformats.org/officeDocument/2006/relationships/footer" Target="footer342.xml"/><Relationship Id="rId398" Type="http://schemas.openxmlformats.org/officeDocument/2006/relationships/footer" Target="footer343.xml"/><Relationship Id="rId399" Type="http://schemas.openxmlformats.org/officeDocument/2006/relationships/footer" Target="footer344.xml"/><Relationship Id="rId400" Type="http://schemas.openxmlformats.org/officeDocument/2006/relationships/image" Target="media/image2.jpeg"/><Relationship Id="rId401" Type="http://schemas.openxmlformats.org/officeDocument/2006/relationships/image" Target="media/image2.jpeg"/><Relationship Id="rId402" Type="http://schemas.openxmlformats.org/officeDocument/2006/relationships/footer" Target="footer345.xml"/><Relationship Id="rId403" Type="http://schemas.openxmlformats.org/officeDocument/2006/relationships/footnotes" Target="footnotes.xml"/><Relationship Id="rId404" Type="http://schemas.openxmlformats.org/officeDocument/2006/relationships/numbering" Target="numbering.xml"/><Relationship Id="rId405" Type="http://schemas.openxmlformats.org/officeDocument/2006/relationships/fontTable" Target="fontTable.xml"/><Relationship Id="rId406" Type="http://schemas.openxmlformats.org/officeDocument/2006/relationships/settings" Target="settings.xml"/><Relationship Id="rId40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352</Pages>
  <Words>97490</Words>
  <Characters>326447</Characters>
  <CharactersWithSpaces>421168</CharactersWithSpaces>
  <Paragraphs>3924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2026-08-25T04:10:09Z</dcterms:created>
  <dc:creator>ghaemiyeh.com</dc:creator>
  <dc:description/>
  <dc:language>en-US</dc:language>
  <cp:lastModifiedBy/>
  <dcterms:modified xsi:type="dcterms:W3CDTF">2026-08-25T07:40:23Z</dcterms:modified>
  <cp:revision>1</cp:revision>
  <dc:subject/>
  <dc:title>مجموعه مقالات فارسی کنگرۀ بین المللی ثقة الاسلام کلینی جلد 3</dc:title>
</cp:coreProperties>
</file>

<file path=docProps/custom.xml><?xml version="1.0" encoding="utf-8"?>
<Properties xmlns="http://schemas.openxmlformats.org/officeDocument/2006/custom-properties" xmlns:vt="http://schemas.openxmlformats.org/officeDocument/2006/docPropsVTypes"/>
</file>