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463.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360.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355.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353.xml" ContentType="application/vnd.openxmlformats-officedocument.wordprocessingml.footer+xml"/>
  <Override PartName="/word/footer445.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354.xml" ContentType="application/vnd.openxmlformats-officedocument.wordprocessingml.footer+xml"/>
  <Override PartName="/word/footer464.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62.xml" ContentType="application/vnd.openxmlformats-officedocument.wordprocessingml.footer+xml"/>
  <Override PartName="/word/footer450.xml" ContentType="application/vnd.openxmlformats-officedocument.wordprocessingml.footer+xml"/>
  <Override PartName="/word/footer405.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61.xml" ContentType="application/vnd.openxmlformats-officedocument.wordprocessingml.footer+xml"/>
  <Override PartName="/word/footer404.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60.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55.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حقانیت در اوج مظلومیت بررسی عمیق و جامع کلامی حدیثی و تاریخی در موضوع امامت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448048_2142443653">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12448050_2142443653">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12448052_2142443653">
            <w:r>
              <w:rPr>
                <w:webHidden/>
                <w:rStyle w:val="IndexLink"/>
                <w:rtl w:val="true"/>
              </w:rPr>
              <w:t>تقديم به نور دل امام هشتم</w:t>
            </w:r>
            <w:r>
              <w:rPr>
                <w:rStyle w:val="IndexLink"/>
                <w:rtl w:val="true"/>
              </w:rPr>
              <w:tab/>
            </w:r>
            <w:r>
              <w:rPr>
                <w:rStyle w:val="IndexLink"/>
              </w:rPr>
              <w:t>10</w:t>
            </w:r>
          </w:hyperlink>
        </w:p>
        <w:p>
          <w:pPr>
            <w:pStyle w:val="Contents2"/>
            <w:tabs>
              <w:tab w:val="clear" w:pos="8743"/>
              <w:tab w:val="right" w:pos="9026" w:leader="dot"/>
            </w:tabs>
            <w:rPr/>
          </w:pPr>
          <w:hyperlink w:anchor="__RefHeading___Toc12448054_2142443653">
            <w:r>
              <w:rPr>
                <w:webHidden/>
                <w:rStyle w:val="IndexLink"/>
                <w:rtl w:val="true"/>
              </w:rPr>
              <w:t>فهرست مطالب</w:t>
            </w:r>
            <w:r>
              <w:rPr>
                <w:rStyle w:val="IndexLink"/>
                <w:rtl w:val="true"/>
              </w:rPr>
              <w:tab/>
            </w:r>
            <w:r>
              <w:rPr>
                <w:rStyle w:val="IndexLink"/>
              </w:rPr>
              <w:t>11</w:t>
            </w:r>
          </w:hyperlink>
        </w:p>
        <w:p>
          <w:pPr>
            <w:pStyle w:val="Contents2"/>
            <w:tabs>
              <w:tab w:val="clear" w:pos="8743"/>
              <w:tab w:val="right" w:pos="9026" w:leader="dot"/>
            </w:tabs>
            <w:rPr/>
          </w:pPr>
          <w:hyperlink w:anchor="__RefHeading___Toc12448056_2142443653">
            <w:r>
              <w:rPr>
                <w:webHidden/>
                <w:rStyle w:val="IndexLink"/>
                <w:rtl w:val="true"/>
              </w:rPr>
              <w:t xml:space="preserve">فصل سوم </w:t>
            </w:r>
            <w:r>
              <w:rPr>
                <w:rStyle w:val="IndexLink"/>
                <w:rtl w:val="true"/>
              </w:rPr>
              <w:t xml:space="preserve">: </w:t>
            </w:r>
            <w:r>
              <w:rPr>
                <w:rStyle w:val="IndexLink"/>
                <w:rtl w:val="true"/>
              </w:rPr>
              <w:t>مطاعن غاصبين خلافت</w:t>
            </w:r>
            <w:r>
              <w:rPr>
                <w:rStyle w:val="IndexLink"/>
                <w:rtl w:val="true"/>
              </w:rPr>
              <w:tab/>
            </w:r>
            <w:r>
              <w:rPr>
                <w:rStyle w:val="IndexLink"/>
              </w:rPr>
              <w:t>19</w:t>
            </w:r>
          </w:hyperlink>
        </w:p>
        <w:p>
          <w:pPr>
            <w:pStyle w:val="Contents3"/>
            <w:tabs>
              <w:tab w:val="clear" w:pos="8459"/>
              <w:tab w:val="right" w:pos="9026" w:leader="dot"/>
            </w:tabs>
            <w:rPr/>
          </w:pPr>
          <w:hyperlink w:anchor="__RefHeading___Toc12448058_2142443653">
            <w:r>
              <w:rPr>
                <w:webHidden/>
                <w:rStyle w:val="IndexLink"/>
                <w:rtl w:val="true"/>
              </w:rPr>
              <w:t>اشاره</w:t>
            </w:r>
            <w:r>
              <w:rPr>
                <w:rStyle w:val="IndexLink"/>
                <w:rtl w:val="true"/>
              </w:rPr>
              <w:tab/>
            </w:r>
            <w:r>
              <w:rPr>
                <w:rStyle w:val="IndexLink"/>
              </w:rPr>
              <w:t>19</w:t>
            </w:r>
          </w:hyperlink>
        </w:p>
        <w:p>
          <w:pPr>
            <w:pStyle w:val="Contents3"/>
            <w:tabs>
              <w:tab w:val="clear" w:pos="8459"/>
              <w:tab w:val="right" w:pos="9026" w:leader="dot"/>
            </w:tabs>
            <w:rPr/>
          </w:pPr>
          <w:hyperlink w:anchor="__RefHeading___Toc12448060_2142443653">
            <w:r>
              <w:rPr>
                <w:webHidden/>
                <w:rStyle w:val="IndexLink"/>
                <w:rtl w:val="true"/>
              </w:rPr>
              <w:t>مقدّمه</w:t>
            </w:r>
            <w:r>
              <w:rPr>
                <w:rStyle w:val="IndexLink"/>
                <w:rtl w:val="true"/>
              </w:rPr>
              <w:tab/>
            </w:r>
            <w:r>
              <w:rPr>
                <w:rStyle w:val="IndexLink"/>
              </w:rPr>
              <w:t>21</w:t>
            </w:r>
          </w:hyperlink>
        </w:p>
        <w:p>
          <w:pPr>
            <w:pStyle w:val="Contents3"/>
            <w:tabs>
              <w:tab w:val="clear" w:pos="8459"/>
              <w:tab w:val="right" w:pos="9026" w:leader="dot"/>
            </w:tabs>
            <w:rPr/>
          </w:pPr>
          <w:hyperlink w:anchor="__RefHeading___Toc12448062_2142443653">
            <w:r>
              <w:rPr>
                <w:webHidden/>
                <w:rStyle w:val="IndexLink"/>
                <w:rtl w:val="true"/>
              </w:rPr>
              <w:t xml:space="preserve">باب اول </w:t>
            </w:r>
            <w:r>
              <w:rPr>
                <w:rStyle w:val="IndexLink"/>
                <w:rtl w:val="true"/>
              </w:rPr>
              <w:t xml:space="preserve">: </w:t>
            </w:r>
            <w:r>
              <w:rPr>
                <w:rStyle w:val="IndexLink"/>
                <w:rtl w:val="true"/>
              </w:rPr>
              <w:t>مطاعن ابوبكر بن ابى قحافه</w:t>
            </w:r>
            <w:r>
              <w:rPr>
                <w:rStyle w:val="IndexLink"/>
                <w:rtl w:val="true"/>
              </w:rPr>
              <w:tab/>
            </w:r>
            <w:r>
              <w:rPr>
                <w:rStyle w:val="IndexLink"/>
              </w:rPr>
              <w:t>25</w:t>
            </w:r>
          </w:hyperlink>
        </w:p>
        <w:p>
          <w:pPr>
            <w:pStyle w:val="Contents4"/>
            <w:tabs>
              <w:tab w:val="clear" w:pos="8176"/>
              <w:tab w:val="right" w:pos="9026" w:leader="dot"/>
            </w:tabs>
            <w:rPr/>
          </w:pPr>
          <w:hyperlink w:anchor="__RefHeading___Toc12448064_2142443653">
            <w:r>
              <w:rPr>
                <w:webHidden/>
                <w:rStyle w:val="IndexLink"/>
                <w:rtl w:val="true"/>
              </w:rPr>
              <w:t xml:space="preserve">طعن اول </w:t>
            </w:r>
            <w:r>
              <w:rPr>
                <w:rStyle w:val="IndexLink"/>
                <w:rtl w:val="true"/>
              </w:rPr>
              <w:t xml:space="preserve">: </w:t>
            </w:r>
            <w:r>
              <w:rPr>
                <w:rStyle w:val="IndexLink"/>
                <w:rtl w:val="true"/>
              </w:rPr>
              <w:t>تخلّف از لشكر اُسامه</w:t>
            </w:r>
            <w:r>
              <w:rPr>
                <w:rStyle w:val="IndexLink"/>
                <w:rtl w:val="true"/>
              </w:rPr>
              <w:tab/>
            </w:r>
            <w:r>
              <w:rPr>
                <w:rStyle w:val="IndexLink"/>
              </w:rPr>
              <w:t>25</w:t>
            </w:r>
          </w:hyperlink>
        </w:p>
        <w:p>
          <w:pPr>
            <w:pStyle w:val="Contents4"/>
            <w:tabs>
              <w:tab w:val="clear" w:pos="8176"/>
              <w:tab w:val="right" w:pos="9026" w:leader="dot"/>
            </w:tabs>
            <w:rPr/>
          </w:pPr>
          <w:hyperlink w:anchor="__RefHeading___Toc12448066_2142443653">
            <w:r>
              <w:rPr>
                <w:webHidden/>
                <w:rStyle w:val="IndexLink"/>
                <w:rtl w:val="true"/>
              </w:rPr>
              <w:t xml:space="preserve">طعن دوم </w:t>
            </w:r>
            <w:r>
              <w:rPr>
                <w:rStyle w:val="IndexLink"/>
                <w:rtl w:val="true"/>
              </w:rPr>
              <w:t xml:space="preserve">: </w:t>
            </w:r>
            <w:r>
              <w:rPr>
                <w:rStyle w:val="IndexLink"/>
                <w:rtl w:val="true"/>
              </w:rPr>
              <w:t>عزل از ابلاغ آيات سوره برائت</w:t>
            </w:r>
            <w:r>
              <w:rPr>
                <w:rStyle w:val="IndexLink"/>
                <w:rtl w:val="true"/>
              </w:rPr>
              <w:tab/>
            </w:r>
            <w:r>
              <w:rPr>
                <w:rStyle w:val="IndexLink"/>
              </w:rPr>
              <w:t>29</w:t>
            </w:r>
          </w:hyperlink>
        </w:p>
        <w:p>
          <w:pPr>
            <w:pStyle w:val="Contents4"/>
            <w:tabs>
              <w:tab w:val="clear" w:pos="8176"/>
              <w:tab w:val="right" w:pos="9026" w:leader="dot"/>
            </w:tabs>
            <w:rPr/>
          </w:pPr>
          <w:hyperlink w:anchor="__RefHeading___Toc12448068_2142443653">
            <w:r>
              <w:rPr>
                <w:webHidden/>
                <w:rStyle w:val="IndexLink"/>
                <w:rtl w:val="true"/>
              </w:rPr>
              <w:t xml:space="preserve">طعن سوم </w:t>
            </w:r>
            <w:r>
              <w:rPr>
                <w:rStyle w:val="IndexLink"/>
                <w:rtl w:val="true"/>
              </w:rPr>
              <w:t xml:space="preserve">: </w:t>
            </w:r>
            <w:r>
              <w:rPr>
                <w:rStyle w:val="IndexLink"/>
                <w:rtl w:val="true"/>
              </w:rPr>
              <w:t>غصب خلافت اميرالمؤمنين عليه السلام</w:t>
            </w:r>
            <w:r>
              <w:rPr>
                <w:rStyle w:val="IndexLink"/>
                <w:rtl w:val="true"/>
              </w:rPr>
              <w:tab/>
            </w:r>
            <w:r>
              <w:rPr>
                <w:rStyle w:val="IndexLink"/>
              </w:rPr>
              <w:t>32</w:t>
            </w:r>
          </w:hyperlink>
        </w:p>
        <w:p>
          <w:pPr>
            <w:pStyle w:val="Contents4"/>
            <w:tabs>
              <w:tab w:val="clear" w:pos="8176"/>
              <w:tab w:val="right" w:pos="9026" w:leader="dot"/>
            </w:tabs>
            <w:rPr/>
          </w:pPr>
          <w:hyperlink w:anchor="__RefHeading___Toc12448070_2142443653">
            <w:r>
              <w:rPr>
                <w:webHidden/>
                <w:rStyle w:val="IndexLink"/>
                <w:rtl w:val="true"/>
              </w:rPr>
              <w:t xml:space="preserve">طعن چهارم </w:t>
            </w:r>
            <w:r>
              <w:rPr>
                <w:rStyle w:val="IndexLink"/>
                <w:rtl w:val="true"/>
              </w:rPr>
              <w:t xml:space="preserve">: </w:t>
            </w:r>
            <w:r>
              <w:rPr>
                <w:rStyle w:val="IndexLink"/>
                <w:rtl w:val="true"/>
              </w:rPr>
              <w:t>غصب فدك</w:t>
            </w:r>
            <w:r>
              <w:rPr>
                <w:rStyle w:val="IndexLink"/>
                <w:rtl w:val="true"/>
              </w:rPr>
              <w:tab/>
            </w:r>
            <w:r>
              <w:rPr>
                <w:rStyle w:val="IndexLink"/>
              </w:rPr>
              <w:t>50</w:t>
            </w:r>
          </w:hyperlink>
        </w:p>
        <w:p>
          <w:pPr>
            <w:pStyle w:val="Contents5"/>
            <w:tabs>
              <w:tab w:val="clear" w:pos="7892"/>
              <w:tab w:val="right" w:pos="9026" w:leader="dot"/>
            </w:tabs>
            <w:rPr/>
          </w:pPr>
          <w:hyperlink w:anchor="__RefHeading___Toc12448072_2142443653">
            <w:r>
              <w:rPr>
                <w:webHidden/>
                <w:rStyle w:val="IndexLink"/>
                <w:rtl w:val="true"/>
              </w:rPr>
              <w:t>اشاره</w:t>
            </w:r>
            <w:r>
              <w:rPr>
                <w:rStyle w:val="IndexLink"/>
                <w:rtl w:val="true"/>
              </w:rPr>
              <w:tab/>
            </w:r>
            <w:r>
              <w:rPr>
                <w:rStyle w:val="IndexLink"/>
              </w:rPr>
              <w:t>50</w:t>
            </w:r>
          </w:hyperlink>
        </w:p>
        <w:p>
          <w:pPr>
            <w:pStyle w:val="Contents5"/>
            <w:tabs>
              <w:tab w:val="clear" w:pos="7892"/>
              <w:tab w:val="right" w:pos="9026" w:leader="dot"/>
            </w:tabs>
            <w:rPr/>
          </w:pPr>
          <w:hyperlink w:anchor="__RefHeading___Toc12448074_2142443653">
            <w:r>
              <w:rPr>
                <w:webHidden/>
                <w:rStyle w:val="IndexLink"/>
                <w:rtl w:val="true"/>
              </w:rPr>
              <w:t>دلايلى بر بطلان غاصب فدك</w:t>
            </w:r>
            <w:r>
              <w:rPr>
                <w:rStyle w:val="IndexLink"/>
                <w:rtl w:val="true"/>
              </w:rPr>
              <w:tab/>
            </w:r>
            <w:r>
              <w:rPr>
                <w:rStyle w:val="IndexLink"/>
              </w:rPr>
              <w:t>62</w:t>
            </w:r>
          </w:hyperlink>
        </w:p>
        <w:p>
          <w:pPr>
            <w:pStyle w:val="Contents5"/>
            <w:tabs>
              <w:tab w:val="clear" w:pos="7892"/>
              <w:tab w:val="right" w:pos="9026" w:leader="dot"/>
            </w:tabs>
            <w:rPr/>
          </w:pPr>
          <w:hyperlink w:anchor="__RefHeading___Toc12448076_2142443653">
            <w:r>
              <w:rPr>
                <w:webHidden/>
                <w:rStyle w:val="IndexLink"/>
                <w:rtl w:val="true"/>
              </w:rPr>
              <w:t xml:space="preserve">دفن شدن در مكان غصبى </w:t>
            </w:r>
            <w:r>
              <w:rPr>
                <w:rStyle w:val="IndexLink"/>
                <w:rtl w:val="true"/>
              </w:rPr>
              <w:t>!</w:t>
              <w:tab/>
            </w:r>
            <w:r>
              <w:rPr>
                <w:rStyle w:val="IndexLink"/>
              </w:rPr>
              <w:t>76</w:t>
            </w:r>
          </w:hyperlink>
        </w:p>
        <w:p>
          <w:pPr>
            <w:pStyle w:val="Contents5"/>
            <w:tabs>
              <w:tab w:val="clear" w:pos="7892"/>
              <w:tab w:val="right" w:pos="9026" w:leader="dot"/>
            </w:tabs>
            <w:rPr/>
          </w:pPr>
          <w:hyperlink w:anchor="__RefHeading___Toc12448078_2142443653">
            <w:r>
              <w:rPr>
                <w:webHidden/>
                <w:rStyle w:val="IndexLink"/>
                <w:rtl w:val="true"/>
              </w:rPr>
              <w:t xml:space="preserve">توجيه واقعه جابر از طرف علماى عامه </w:t>
            </w:r>
            <w:r>
              <w:rPr>
                <w:rStyle w:val="IndexLink"/>
                <w:rtl w:val="true"/>
              </w:rPr>
              <w:t>:</w:t>
              <w:tab/>
            </w:r>
            <w:r>
              <w:rPr>
                <w:rStyle w:val="IndexLink"/>
              </w:rPr>
              <w:t>82</w:t>
            </w:r>
          </w:hyperlink>
        </w:p>
        <w:p>
          <w:pPr>
            <w:pStyle w:val="Contents5"/>
            <w:tabs>
              <w:tab w:val="clear" w:pos="7892"/>
              <w:tab w:val="right" w:pos="9026" w:leader="dot"/>
            </w:tabs>
            <w:rPr/>
          </w:pPr>
          <w:hyperlink w:anchor="__RefHeading___Toc12448080_2142443653">
            <w:r>
              <w:rPr>
                <w:webHidden/>
                <w:rStyle w:val="IndexLink"/>
                <w:rtl w:val="true"/>
              </w:rPr>
              <w:t xml:space="preserve">بيت المال يا هدايايى براى عايشه و حفصه ؟ </w:t>
            </w:r>
            <w:r>
              <w:rPr>
                <w:rStyle w:val="IndexLink"/>
                <w:rtl w:val="true"/>
              </w:rPr>
              <w:t>!</w:t>
              <w:tab/>
            </w:r>
            <w:r>
              <w:rPr>
                <w:rStyle w:val="IndexLink"/>
              </w:rPr>
              <w:t>86</w:t>
            </w:r>
          </w:hyperlink>
        </w:p>
        <w:p>
          <w:pPr>
            <w:pStyle w:val="Contents4"/>
            <w:tabs>
              <w:tab w:val="clear" w:pos="8176"/>
              <w:tab w:val="right" w:pos="9026" w:leader="dot"/>
            </w:tabs>
            <w:rPr/>
          </w:pPr>
          <w:hyperlink w:anchor="__RefHeading___Toc12448082_2142443653">
            <w:r>
              <w:rPr>
                <w:webHidden/>
                <w:rStyle w:val="IndexLink"/>
                <w:rtl w:val="true"/>
              </w:rPr>
              <w:t xml:space="preserve">طعن پنجم </w:t>
            </w:r>
            <w:r>
              <w:rPr>
                <w:rStyle w:val="IndexLink"/>
                <w:rtl w:val="true"/>
              </w:rPr>
              <w:t xml:space="preserve">: </w:t>
            </w:r>
            <w:r>
              <w:rPr>
                <w:rStyle w:val="IndexLink"/>
                <w:rtl w:val="true"/>
              </w:rPr>
              <w:t>اعتراف عمر به عدم صلاحيت ابوبكر</w:t>
            </w:r>
            <w:r>
              <w:rPr>
                <w:rStyle w:val="IndexLink"/>
                <w:rtl w:val="true"/>
              </w:rPr>
              <w:tab/>
            </w:r>
            <w:r>
              <w:rPr>
                <w:rStyle w:val="IndexLink"/>
              </w:rPr>
              <w:t>88</w:t>
            </w:r>
          </w:hyperlink>
        </w:p>
        <w:p>
          <w:pPr>
            <w:pStyle w:val="Contents4"/>
            <w:tabs>
              <w:tab w:val="clear" w:pos="8176"/>
              <w:tab w:val="right" w:pos="9026" w:leader="dot"/>
            </w:tabs>
            <w:rPr/>
          </w:pPr>
          <w:hyperlink w:anchor="__RefHeading___Toc12448084_2142443653">
            <w:r>
              <w:rPr>
                <w:webHidden/>
                <w:rStyle w:val="IndexLink"/>
                <w:rtl w:val="true"/>
              </w:rPr>
              <w:t xml:space="preserve">طعن ششم </w:t>
            </w:r>
            <w:r>
              <w:rPr>
                <w:rStyle w:val="IndexLink"/>
                <w:rtl w:val="true"/>
              </w:rPr>
              <w:t xml:space="preserve">: </w:t>
            </w:r>
            <w:r>
              <w:rPr>
                <w:rStyle w:val="IndexLink"/>
                <w:rtl w:val="true"/>
              </w:rPr>
              <w:t>اقاله ابوبكر از خلافت</w:t>
            </w:r>
            <w:r>
              <w:rPr>
                <w:rStyle w:val="IndexLink"/>
                <w:rtl w:val="true"/>
              </w:rPr>
              <w:tab/>
            </w:r>
            <w:r>
              <w:rPr>
                <w:rStyle w:val="IndexLink"/>
              </w:rPr>
              <w:t>92</w:t>
            </w:r>
          </w:hyperlink>
        </w:p>
        <w:p>
          <w:pPr>
            <w:pStyle w:val="Contents5"/>
            <w:tabs>
              <w:tab w:val="clear" w:pos="7892"/>
              <w:tab w:val="right" w:pos="9026" w:leader="dot"/>
            </w:tabs>
            <w:rPr/>
          </w:pPr>
          <w:hyperlink w:anchor="__RefHeading___Toc12448086_2142443653">
            <w:r>
              <w:rPr>
                <w:webHidden/>
                <w:rStyle w:val="IndexLink"/>
                <w:rtl w:val="true"/>
              </w:rPr>
              <w:t>اشاره</w:t>
            </w:r>
            <w:r>
              <w:rPr>
                <w:rStyle w:val="IndexLink"/>
                <w:rtl w:val="true"/>
              </w:rPr>
              <w:tab/>
            </w:r>
            <w:r>
              <w:rPr>
                <w:rStyle w:val="IndexLink"/>
              </w:rPr>
              <w:t>92</w:t>
            </w:r>
          </w:hyperlink>
        </w:p>
        <w:p>
          <w:pPr>
            <w:pStyle w:val="Contents5"/>
            <w:tabs>
              <w:tab w:val="clear" w:pos="7892"/>
              <w:tab w:val="right" w:pos="9026" w:leader="dot"/>
            </w:tabs>
            <w:rPr/>
          </w:pPr>
          <w:hyperlink w:anchor="__RefHeading___Toc12448088_2142443653">
            <w:r>
              <w:rPr>
                <w:webHidden/>
                <w:rStyle w:val="IndexLink"/>
                <w:rtl w:val="true"/>
              </w:rPr>
              <w:t xml:space="preserve">« </w:t>
            </w:r>
            <w:r>
              <w:rPr>
                <w:rStyle w:val="IndexLink"/>
                <w:rtl w:val="true"/>
              </w:rPr>
              <w:t xml:space="preserve">اقيلونى </w:t>
            </w:r>
            <w:r>
              <w:rPr>
                <w:rStyle w:val="IndexLink"/>
                <w:rtl w:val="true"/>
              </w:rPr>
              <w:t xml:space="preserve">» </w:t>
            </w:r>
            <w:r>
              <w:rPr>
                <w:rStyle w:val="IndexLink"/>
                <w:rtl w:val="true"/>
              </w:rPr>
              <w:t xml:space="preserve">دليلى بر عدم وجود نص </w:t>
            </w:r>
            <w:r>
              <w:rPr>
                <w:rStyle w:val="IndexLink"/>
                <w:rtl w:val="true"/>
              </w:rPr>
              <w:t>!</w:t>
              <w:tab/>
            </w:r>
            <w:r>
              <w:rPr>
                <w:rStyle w:val="IndexLink"/>
              </w:rPr>
              <w:t>94</w:t>
            </w:r>
          </w:hyperlink>
        </w:p>
        <w:p>
          <w:pPr>
            <w:pStyle w:val="Contents5"/>
            <w:tabs>
              <w:tab w:val="clear" w:pos="7892"/>
              <w:tab w:val="right" w:pos="9026" w:leader="dot"/>
            </w:tabs>
            <w:rPr/>
          </w:pPr>
          <w:hyperlink w:anchor="__RefHeading___Toc12448090_2142443653">
            <w:r>
              <w:rPr>
                <w:webHidden/>
                <w:rStyle w:val="IndexLink"/>
                <w:rtl w:val="true"/>
              </w:rPr>
              <w:t>پشيمانى، دليل عدم استحقاق</w:t>
            </w:r>
            <w:r>
              <w:rPr>
                <w:rStyle w:val="IndexLink"/>
                <w:rtl w:val="true"/>
              </w:rPr>
              <w:tab/>
            </w:r>
            <w:r>
              <w:rPr>
                <w:rStyle w:val="IndexLink"/>
              </w:rPr>
              <w:t>96</w:t>
            </w:r>
          </w:hyperlink>
        </w:p>
        <w:p>
          <w:pPr>
            <w:pStyle w:val="Contents4"/>
            <w:tabs>
              <w:tab w:val="clear" w:pos="8176"/>
              <w:tab w:val="right" w:pos="9026" w:leader="dot"/>
            </w:tabs>
            <w:rPr/>
          </w:pPr>
          <w:hyperlink w:anchor="__RefHeading___Toc12448092_2142443653">
            <w:r>
              <w:rPr>
                <w:webHidden/>
                <w:rStyle w:val="IndexLink"/>
                <w:rtl w:val="true"/>
              </w:rPr>
              <w:t xml:space="preserve">طعن هفتم </w:t>
            </w:r>
            <w:r>
              <w:rPr>
                <w:rStyle w:val="IndexLink"/>
                <w:rtl w:val="true"/>
              </w:rPr>
              <w:t xml:space="preserve">: </w:t>
            </w:r>
            <w:r>
              <w:rPr>
                <w:rStyle w:val="IndexLink"/>
                <w:rtl w:val="true"/>
              </w:rPr>
              <w:t>تسلّط شيطان بر ابوبكر</w:t>
            </w:r>
            <w:r>
              <w:rPr>
                <w:rStyle w:val="IndexLink"/>
                <w:rtl w:val="true"/>
              </w:rPr>
              <w:tab/>
            </w:r>
            <w:r>
              <w:rPr>
                <w:rStyle w:val="IndexLink"/>
              </w:rPr>
              <w:t>99</w:t>
            </w:r>
          </w:hyperlink>
        </w:p>
        <w:p>
          <w:pPr>
            <w:pStyle w:val="Contents4"/>
            <w:tabs>
              <w:tab w:val="clear" w:pos="8176"/>
              <w:tab w:val="right" w:pos="9026" w:leader="dot"/>
            </w:tabs>
            <w:rPr/>
          </w:pPr>
          <w:hyperlink w:anchor="__RefHeading___Toc12448094_2142443653">
            <w:r>
              <w:rPr>
                <w:webHidden/>
                <w:rStyle w:val="IndexLink"/>
                <w:rtl w:val="true"/>
              </w:rPr>
              <w:t xml:space="preserve">طعن هشتم </w:t>
            </w:r>
            <w:r>
              <w:rPr>
                <w:rStyle w:val="IndexLink"/>
                <w:rtl w:val="true"/>
              </w:rPr>
              <w:t xml:space="preserve">: </w:t>
            </w:r>
            <w:r>
              <w:rPr>
                <w:rStyle w:val="IndexLink"/>
                <w:rtl w:val="true"/>
              </w:rPr>
              <w:t>آتش زدن خانه وحى</w:t>
            </w:r>
            <w:r>
              <w:rPr>
                <w:rStyle w:val="IndexLink"/>
                <w:rtl w:val="true"/>
              </w:rPr>
              <w:tab/>
            </w:r>
            <w:r>
              <w:rPr>
                <w:rStyle w:val="IndexLink"/>
              </w:rPr>
              <w:t>104</w:t>
            </w:r>
          </w:hyperlink>
        </w:p>
        <w:p>
          <w:pPr>
            <w:pStyle w:val="Contents4"/>
            <w:tabs>
              <w:tab w:val="clear" w:pos="8176"/>
              <w:tab w:val="right" w:pos="9026" w:leader="dot"/>
            </w:tabs>
            <w:rPr/>
          </w:pPr>
          <w:hyperlink w:anchor="__RefHeading___Toc12448096_2142443653">
            <w:r>
              <w:rPr>
                <w:webHidden/>
                <w:rStyle w:val="IndexLink"/>
                <w:rtl w:val="true"/>
              </w:rPr>
              <w:t xml:space="preserve">طعن نهم </w:t>
            </w:r>
            <w:r>
              <w:rPr>
                <w:rStyle w:val="IndexLink"/>
                <w:rtl w:val="true"/>
              </w:rPr>
              <w:t xml:space="preserve">: </w:t>
            </w:r>
            <w:r>
              <w:rPr>
                <w:rStyle w:val="IndexLink"/>
                <w:rtl w:val="true"/>
              </w:rPr>
              <w:t xml:space="preserve">تعيين خليفه براى خود </w:t>
            </w:r>
            <w:r>
              <w:rPr>
                <w:rStyle w:val="IndexLink"/>
                <w:rtl w:val="true"/>
              </w:rPr>
              <w:t>!</w:t>
              <w:tab/>
            </w:r>
            <w:r>
              <w:rPr>
                <w:rStyle w:val="IndexLink"/>
              </w:rPr>
              <w:t>115</w:t>
            </w:r>
          </w:hyperlink>
        </w:p>
        <w:p>
          <w:pPr>
            <w:pStyle w:val="Contents4"/>
            <w:tabs>
              <w:tab w:val="clear" w:pos="8176"/>
              <w:tab w:val="right" w:pos="9026" w:leader="dot"/>
            </w:tabs>
            <w:rPr/>
          </w:pPr>
          <w:hyperlink w:anchor="__RefHeading___Toc12448098_2142443653">
            <w:r>
              <w:rPr>
                <w:webHidden/>
                <w:rStyle w:val="IndexLink"/>
                <w:rtl w:val="true"/>
              </w:rPr>
              <w:t xml:space="preserve">طعن دهم </w:t>
            </w:r>
            <w:r>
              <w:rPr>
                <w:rStyle w:val="IndexLink"/>
                <w:rtl w:val="true"/>
              </w:rPr>
              <w:t xml:space="preserve">: </w:t>
            </w:r>
            <w:r>
              <w:rPr>
                <w:rStyle w:val="IndexLink"/>
                <w:rtl w:val="true"/>
              </w:rPr>
              <w:t>جهل خليفه</w:t>
            </w:r>
            <w:r>
              <w:rPr>
                <w:rStyle w:val="IndexLink"/>
                <w:rtl w:val="true"/>
              </w:rPr>
              <w:tab/>
            </w:r>
            <w:r>
              <w:rPr>
                <w:rStyle w:val="IndexLink"/>
              </w:rPr>
              <w:t>122</w:t>
            </w:r>
          </w:hyperlink>
        </w:p>
        <w:p>
          <w:pPr>
            <w:pStyle w:val="Contents5"/>
            <w:tabs>
              <w:tab w:val="clear" w:pos="7892"/>
              <w:tab w:val="right" w:pos="9026" w:leader="dot"/>
            </w:tabs>
            <w:rPr/>
          </w:pPr>
          <w:hyperlink w:anchor="__RefHeading___Toc12448100_2142443653">
            <w:r>
              <w:rPr>
                <w:webHidden/>
                <w:rStyle w:val="IndexLink"/>
                <w:rtl w:val="true"/>
              </w:rPr>
              <w:t>اشاره</w:t>
            </w:r>
            <w:r>
              <w:rPr>
                <w:rStyle w:val="IndexLink"/>
                <w:rtl w:val="true"/>
              </w:rPr>
              <w:tab/>
            </w:r>
            <w:r>
              <w:rPr>
                <w:rStyle w:val="IndexLink"/>
              </w:rPr>
              <w:t>122</w:t>
            </w:r>
          </w:hyperlink>
        </w:p>
        <w:p>
          <w:pPr>
            <w:pStyle w:val="Contents5"/>
            <w:tabs>
              <w:tab w:val="clear" w:pos="7892"/>
              <w:tab w:val="right" w:pos="9026" w:leader="dot"/>
            </w:tabs>
            <w:rPr/>
          </w:pPr>
          <w:hyperlink w:anchor="__RefHeading___Toc12448102_2142443653">
            <w:r>
              <w:rPr>
                <w:webHidden/>
                <w:rStyle w:val="IndexLink"/>
                <w:rtl w:val="true"/>
              </w:rPr>
              <w:t xml:space="preserve">جهل ابوبكر به معناى </w:t>
            </w:r>
            <w:r>
              <w:rPr>
                <w:rStyle w:val="IndexLink"/>
                <w:rtl w:val="true"/>
              </w:rPr>
              <w:t xml:space="preserve">« </w:t>
            </w:r>
            <w:r>
              <w:rPr>
                <w:rStyle w:val="IndexLink"/>
                <w:rtl w:val="true"/>
              </w:rPr>
              <w:t xml:space="preserve">أب </w:t>
            </w:r>
            <w:r>
              <w:rPr>
                <w:rStyle w:val="IndexLink"/>
                <w:rtl w:val="true"/>
              </w:rPr>
              <w:t>»</w:t>
              <w:tab/>
            </w:r>
            <w:r>
              <w:rPr>
                <w:rStyle w:val="IndexLink"/>
              </w:rPr>
              <w:t>122</w:t>
            </w:r>
          </w:hyperlink>
        </w:p>
        <w:p>
          <w:pPr>
            <w:pStyle w:val="Contents5"/>
            <w:tabs>
              <w:tab w:val="clear" w:pos="7892"/>
              <w:tab w:val="right" w:pos="9026" w:leader="dot"/>
            </w:tabs>
            <w:rPr/>
          </w:pPr>
          <w:hyperlink w:anchor="__RefHeading___Toc12448104_2142443653">
            <w:r>
              <w:rPr>
                <w:webHidden/>
                <w:rStyle w:val="IndexLink"/>
                <w:rtl w:val="true"/>
              </w:rPr>
              <w:t>تحريف بخارى</w:t>
            </w:r>
            <w:r>
              <w:rPr>
                <w:rStyle w:val="IndexLink"/>
                <w:rtl w:val="true"/>
              </w:rPr>
              <w:tab/>
            </w:r>
            <w:r>
              <w:rPr>
                <w:rStyle w:val="IndexLink"/>
              </w:rPr>
              <w:t>126</w:t>
            </w:r>
          </w:hyperlink>
        </w:p>
        <w:p>
          <w:pPr>
            <w:pStyle w:val="Contents5"/>
            <w:tabs>
              <w:tab w:val="clear" w:pos="7892"/>
              <w:tab w:val="right" w:pos="9026" w:leader="dot"/>
            </w:tabs>
            <w:rPr/>
          </w:pPr>
          <w:hyperlink w:anchor="__RefHeading___Toc12448106_2142443653">
            <w:r>
              <w:rPr>
                <w:webHidden/>
                <w:rStyle w:val="IndexLink"/>
                <w:rtl w:val="true"/>
              </w:rPr>
              <w:t>علّت منع خلفاء از نقل حديث</w:t>
            </w:r>
            <w:r>
              <w:rPr>
                <w:rStyle w:val="IndexLink"/>
                <w:rtl w:val="true"/>
              </w:rPr>
              <w:tab/>
            </w:r>
            <w:r>
              <w:rPr>
                <w:rStyle w:val="IndexLink"/>
              </w:rPr>
              <w:t>128</w:t>
            </w:r>
          </w:hyperlink>
        </w:p>
        <w:p>
          <w:pPr>
            <w:pStyle w:val="Contents5"/>
            <w:tabs>
              <w:tab w:val="clear" w:pos="7892"/>
              <w:tab w:val="right" w:pos="9026" w:leader="dot"/>
            </w:tabs>
            <w:rPr/>
          </w:pPr>
          <w:hyperlink w:anchor="__RefHeading___Toc12448108_2142443653">
            <w:r>
              <w:rPr>
                <w:webHidden/>
                <w:rStyle w:val="IndexLink"/>
                <w:rtl w:val="true"/>
              </w:rPr>
              <w:t xml:space="preserve">جهل ابوبكر و عمر به معناى </w:t>
            </w:r>
            <w:r>
              <w:rPr>
                <w:rStyle w:val="IndexLink"/>
                <w:rtl w:val="true"/>
              </w:rPr>
              <w:t xml:space="preserve">« </w:t>
            </w:r>
            <w:r>
              <w:rPr>
                <w:rStyle w:val="IndexLink"/>
                <w:rtl w:val="true"/>
              </w:rPr>
              <w:t xml:space="preserve">كلاله </w:t>
            </w:r>
            <w:r>
              <w:rPr>
                <w:rStyle w:val="IndexLink"/>
                <w:rtl w:val="true"/>
              </w:rPr>
              <w:t>»</w:t>
              <w:tab/>
            </w:r>
            <w:r>
              <w:rPr>
                <w:rStyle w:val="IndexLink"/>
              </w:rPr>
              <w:t>133</w:t>
            </w:r>
          </w:hyperlink>
        </w:p>
        <w:p>
          <w:pPr>
            <w:pStyle w:val="Contents5"/>
            <w:tabs>
              <w:tab w:val="clear" w:pos="7892"/>
              <w:tab w:val="right" w:pos="9026" w:leader="dot"/>
            </w:tabs>
            <w:rPr/>
          </w:pPr>
          <w:hyperlink w:anchor="__RefHeading___Toc12448110_2142443653">
            <w:r>
              <w:rPr>
                <w:webHidden/>
                <w:rStyle w:val="IndexLink"/>
                <w:rtl w:val="true"/>
              </w:rPr>
              <w:t xml:space="preserve">تعداد روايات منقول از خليفه </w:t>
            </w:r>
            <w:r>
              <w:rPr>
                <w:rStyle w:val="IndexLink"/>
                <w:rtl w:val="true"/>
              </w:rPr>
              <w:t>!</w:t>
              <w:tab/>
            </w:r>
            <w:r>
              <w:rPr>
                <w:rStyle w:val="IndexLink"/>
              </w:rPr>
              <w:t>137</w:t>
            </w:r>
          </w:hyperlink>
        </w:p>
        <w:p>
          <w:pPr>
            <w:pStyle w:val="Contents5"/>
            <w:tabs>
              <w:tab w:val="clear" w:pos="7892"/>
              <w:tab w:val="right" w:pos="9026" w:leader="dot"/>
            </w:tabs>
            <w:rPr/>
          </w:pPr>
          <w:hyperlink w:anchor="__RefHeading___Toc12448112_2142443653">
            <w:r>
              <w:rPr>
                <w:webHidden/>
                <w:rStyle w:val="IndexLink"/>
                <w:rtl w:val="true"/>
              </w:rPr>
              <w:t>جهل ابوبكر و عمر به ميراث جدّه</w:t>
            </w:r>
            <w:r>
              <w:rPr>
                <w:rStyle w:val="IndexLink"/>
                <w:rtl w:val="true"/>
              </w:rPr>
              <w:tab/>
            </w:r>
            <w:r>
              <w:rPr>
                <w:rStyle w:val="IndexLink"/>
              </w:rPr>
              <w:t>144</w:t>
            </w:r>
          </w:hyperlink>
        </w:p>
        <w:p>
          <w:pPr>
            <w:pStyle w:val="Contents4"/>
            <w:tabs>
              <w:tab w:val="clear" w:pos="8176"/>
              <w:tab w:val="right" w:pos="9026" w:leader="dot"/>
            </w:tabs>
            <w:rPr/>
          </w:pPr>
          <w:hyperlink w:anchor="__RefHeading___Toc12448114_2142443653">
            <w:r>
              <w:rPr>
                <w:webHidden/>
                <w:rStyle w:val="IndexLink"/>
                <w:rtl w:val="true"/>
              </w:rPr>
              <w:t xml:space="preserve">طعن يازدهم </w:t>
            </w:r>
            <w:r>
              <w:rPr>
                <w:rStyle w:val="IndexLink"/>
                <w:rtl w:val="true"/>
              </w:rPr>
              <w:t xml:space="preserve">: </w:t>
            </w:r>
            <w:r>
              <w:rPr>
                <w:rStyle w:val="IndexLink"/>
                <w:rtl w:val="true"/>
              </w:rPr>
              <w:t>قتل مالك بن نويره</w:t>
            </w:r>
            <w:r>
              <w:rPr>
                <w:rStyle w:val="IndexLink"/>
                <w:rtl w:val="true"/>
              </w:rPr>
              <w:tab/>
            </w:r>
            <w:r>
              <w:rPr>
                <w:rStyle w:val="IndexLink"/>
              </w:rPr>
              <w:t>148</w:t>
            </w:r>
          </w:hyperlink>
        </w:p>
        <w:p>
          <w:pPr>
            <w:pStyle w:val="Contents4"/>
            <w:tabs>
              <w:tab w:val="clear" w:pos="8176"/>
              <w:tab w:val="right" w:pos="9026" w:leader="dot"/>
            </w:tabs>
            <w:rPr/>
          </w:pPr>
          <w:hyperlink w:anchor="__RefHeading___Toc12448116_2142443653">
            <w:r>
              <w:rPr>
                <w:webHidden/>
                <w:rStyle w:val="IndexLink"/>
              </w:rPr>
              <w:t>1</w:t>
            </w:r>
            <w:r>
              <w:rPr>
                <w:rStyle w:val="IndexLink"/>
                <w:rtl w:val="true"/>
              </w:rPr>
              <w:t xml:space="preserve"> . </w:t>
            </w:r>
            <w:r>
              <w:rPr>
                <w:rStyle w:val="IndexLink"/>
                <w:rtl w:val="true"/>
              </w:rPr>
              <w:t>رضايت بر قتل و غارت مسلمين</w:t>
            </w:r>
            <w:r>
              <w:rPr>
                <w:rStyle w:val="IndexLink"/>
                <w:rtl w:val="true"/>
              </w:rPr>
              <w:tab/>
            </w:r>
            <w:r>
              <w:rPr>
                <w:rStyle w:val="IndexLink"/>
              </w:rPr>
              <w:t>151</w:t>
            </w:r>
          </w:hyperlink>
        </w:p>
        <w:p>
          <w:pPr>
            <w:pStyle w:val="Contents4"/>
            <w:tabs>
              <w:tab w:val="clear" w:pos="8176"/>
              <w:tab w:val="right" w:pos="9026" w:leader="dot"/>
            </w:tabs>
            <w:rPr/>
          </w:pPr>
          <w:hyperlink w:anchor="__RefHeading___Toc12448118_2142443653">
            <w:r>
              <w:rPr>
                <w:webHidden/>
                <w:rStyle w:val="IndexLink"/>
                <w:rtl w:val="true"/>
              </w:rPr>
              <w:t xml:space="preserve">توجيه قتل مالك بن نويره </w:t>
            </w:r>
            <w:r>
              <w:rPr>
                <w:rStyle w:val="IndexLink"/>
                <w:rtl w:val="true"/>
              </w:rPr>
              <w:t>!</w:t>
              <w:tab/>
            </w:r>
            <w:r>
              <w:rPr>
                <w:rStyle w:val="IndexLink"/>
              </w:rPr>
              <w:t>152</w:t>
            </w:r>
          </w:hyperlink>
        </w:p>
        <w:p>
          <w:pPr>
            <w:pStyle w:val="Contents4"/>
            <w:tabs>
              <w:tab w:val="clear" w:pos="8176"/>
              <w:tab w:val="right" w:pos="9026" w:leader="dot"/>
            </w:tabs>
            <w:rPr/>
          </w:pPr>
          <w:hyperlink w:anchor="__RefHeading___Toc12448120_2142443653">
            <w:r>
              <w:rPr>
                <w:webHidden/>
                <w:rStyle w:val="IndexLink"/>
              </w:rPr>
              <w:t>2</w:t>
            </w:r>
            <w:r>
              <w:rPr>
                <w:rStyle w:val="IndexLink"/>
                <w:rtl w:val="true"/>
              </w:rPr>
              <w:t xml:space="preserve"> . </w:t>
            </w:r>
            <w:r>
              <w:rPr>
                <w:rStyle w:val="IndexLink"/>
                <w:rtl w:val="true"/>
              </w:rPr>
              <w:t>تضييع حدود الهى</w:t>
            </w:r>
            <w:r>
              <w:rPr>
                <w:rStyle w:val="IndexLink"/>
                <w:rtl w:val="true"/>
              </w:rPr>
              <w:tab/>
            </w:r>
            <w:r>
              <w:rPr>
                <w:rStyle w:val="IndexLink"/>
              </w:rPr>
              <w:t>154</w:t>
            </w:r>
          </w:hyperlink>
        </w:p>
        <w:p>
          <w:pPr>
            <w:pStyle w:val="Contents3"/>
            <w:tabs>
              <w:tab w:val="clear" w:pos="8459"/>
              <w:tab w:val="right" w:pos="9026" w:leader="dot"/>
            </w:tabs>
            <w:rPr/>
          </w:pPr>
          <w:hyperlink w:anchor="__RefHeading___Toc12448122_2142443653">
            <w:r>
              <w:rPr>
                <w:webHidden/>
                <w:rStyle w:val="IndexLink"/>
                <w:rtl w:val="true"/>
              </w:rPr>
              <w:t xml:space="preserve">باب دوم </w:t>
            </w:r>
            <w:r>
              <w:rPr>
                <w:rStyle w:val="IndexLink"/>
                <w:rtl w:val="true"/>
              </w:rPr>
              <w:t xml:space="preserve">: </w:t>
            </w:r>
            <w:r>
              <w:rPr>
                <w:rStyle w:val="IndexLink"/>
                <w:rtl w:val="true"/>
              </w:rPr>
              <w:t>مطاعن ع</w:t>
            </w:r>
            <w:r>
              <w:rPr>
                <w:rStyle w:val="IndexLink"/>
                <w:rtl w:val="true"/>
              </w:rPr>
              <w:t>-</w:t>
            </w:r>
            <w:r>
              <w:rPr>
                <w:rStyle w:val="IndexLink"/>
                <w:rtl w:val="true"/>
              </w:rPr>
              <w:t>م</w:t>
            </w:r>
            <w:r>
              <w:rPr>
                <w:rStyle w:val="IndexLink"/>
                <w:rtl w:val="true"/>
              </w:rPr>
              <w:t>-</w:t>
            </w:r>
            <w:r>
              <w:rPr>
                <w:rStyle w:val="IndexLink"/>
                <w:rtl w:val="true"/>
              </w:rPr>
              <w:t>ر بن خ</w:t>
            </w:r>
            <w:r>
              <w:rPr>
                <w:rStyle w:val="IndexLink"/>
                <w:rtl w:val="true"/>
              </w:rPr>
              <w:t>-</w:t>
            </w:r>
            <w:r>
              <w:rPr>
                <w:rStyle w:val="IndexLink"/>
                <w:rtl w:val="true"/>
              </w:rPr>
              <w:t>طاب</w:t>
            </w:r>
            <w:r>
              <w:rPr>
                <w:rStyle w:val="IndexLink"/>
                <w:rtl w:val="true"/>
              </w:rPr>
              <w:tab/>
            </w:r>
            <w:r>
              <w:rPr>
                <w:rStyle w:val="IndexLink"/>
              </w:rPr>
              <w:t>161</w:t>
            </w:r>
          </w:hyperlink>
        </w:p>
        <w:p>
          <w:pPr>
            <w:pStyle w:val="Contents4"/>
            <w:tabs>
              <w:tab w:val="clear" w:pos="8176"/>
              <w:tab w:val="right" w:pos="9026" w:leader="dot"/>
            </w:tabs>
            <w:rPr/>
          </w:pPr>
          <w:hyperlink w:anchor="__RefHeading___Toc12448124_2142443653">
            <w:r>
              <w:rPr>
                <w:webHidden/>
                <w:rStyle w:val="IndexLink"/>
                <w:rtl w:val="true"/>
              </w:rPr>
              <w:t>اشاره</w:t>
            </w:r>
            <w:r>
              <w:rPr>
                <w:rStyle w:val="IndexLink"/>
                <w:rtl w:val="true"/>
              </w:rPr>
              <w:tab/>
            </w:r>
            <w:r>
              <w:rPr>
                <w:rStyle w:val="IndexLink"/>
              </w:rPr>
              <w:t>161</w:t>
            </w:r>
          </w:hyperlink>
        </w:p>
        <w:p>
          <w:pPr>
            <w:pStyle w:val="Contents4"/>
            <w:tabs>
              <w:tab w:val="clear" w:pos="8176"/>
              <w:tab w:val="right" w:pos="9026" w:leader="dot"/>
            </w:tabs>
            <w:rPr/>
          </w:pPr>
          <w:hyperlink w:anchor="__RefHeading___Toc12448126_2142443653">
            <w:r>
              <w:rPr>
                <w:webHidden/>
                <w:rStyle w:val="IndexLink"/>
                <w:rtl w:val="true"/>
              </w:rPr>
              <w:t xml:space="preserve">طعن اوّل </w:t>
            </w:r>
            <w:r>
              <w:rPr>
                <w:rStyle w:val="IndexLink"/>
                <w:rtl w:val="true"/>
              </w:rPr>
              <w:t xml:space="preserve">: </w:t>
            </w:r>
            <w:r>
              <w:rPr>
                <w:rStyle w:val="IndexLink"/>
                <w:rtl w:val="true"/>
              </w:rPr>
              <w:t xml:space="preserve">حديث دوات و قلم </w:t>
            </w:r>
            <w:r>
              <w:rPr>
                <w:rStyle w:val="IndexLink"/>
                <w:rtl w:val="true"/>
              </w:rPr>
              <w:t xml:space="preserve">( </w:t>
            </w:r>
            <w:r>
              <w:rPr>
                <w:rStyle w:val="IndexLink"/>
                <w:rtl w:val="true"/>
              </w:rPr>
              <w:t xml:space="preserve">رزيّة يوم الخميس </w:t>
            </w:r>
            <w:r>
              <w:rPr>
                <w:rStyle w:val="IndexLink"/>
                <w:rtl w:val="true"/>
              </w:rPr>
              <w:t>)</w:t>
              <w:tab/>
            </w:r>
            <w:r>
              <w:rPr>
                <w:rStyle w:val="IndexLink"/>
              </w:rPr>
              <w:t>161</w:t>
            </w:r>
          </w:hyperlink>
        </w:p>
        <w:p>
          <w:pPr>
            <w:pStyle w:val="Contents4"/>
            <w:tabs>
              <w:tab w:val="clear" w:pos="8176"/>
              <w:tab w:val="right" w:pos="9026" w:leader="dot"/>
            </w:tabs>
            <w:rPr/>
          </w:pPr>
          <w:hyperlink w:anchor="__RefHeading___Toc12448128_2142443653">
            <w:r>
              <w:rPr>
                <w:webHidden/>
                <w:rStyle w:val="IndexLink"/>
                <w:rtl w:val="true"/>
              </w:rPr>
              <w:t>مكتوب پيامبر صلى الله عليه و آله وسلم چه بود؟</w:t>
            </w:r>
            <w:r>
              <w:rPr>
                <w:rStyle w:val="IndexLink"/>
                <w:rtl w:val="true"/>
              </w:rPr>
              <w:tab/>
            </w:r>
            <w:r>
              <w:rPr>
                <w:rStyle w:val="IndexLink"/>
              </w:rPr>
              <w:t>179</w:t>
            </w:r>
          </w:hyperlink>
        </w:p>
        <w:p>
          <w:pPr>
            <w:pStyle w:val="Contents4"/>
            <w:tabs>
              <w:tab w:val="clear" w:pos="8176"/>
              <w:tab w:val="right" w:pos="9026" w:leader="dot"/>
            </w:tabs>
            <w:rPr/>
          </w:pPr>
          <w:hyperlink w:anchor="__RefHeading___Toc12448130_2142443653">
            <w:r>
              <w:rPr>
                <w:webHidden/>
                <w:rStyle w:val="IndexLink"/>
                <w:rtl w:val="true"/>
              </w:rPr>
              <w:t xml:space="preserve">طعن دوّم </w:t>
            </w:r>
            <w:r>
              <w:rPr>
                <w:rStyle w:val="IndexLink"/>
                <w:rtl w:val="true"/>
              </w:rPr>
              <w:t>:</w:t>
            </w:r>
            <w:r>
              <w:rPr>
                <w:rStyle w:val="IndexLink"/>
                <w:rtl w:val="true"/>
              </w:rPr>
              <w:t>انكار شهادت رسول خدا صلى الله عليه و آله وسلم</w:t>
            </w:r>
            <w:r>
              <w:rPr>
                <w:rStyle w:val="IndexLink"/>
                <w:rtl w:val="true"/>
              </w:rPr>
              <w:tab/>
            </w:r>
            <w:r>
              <w:rPr>
                <w:rStyle w:val="IndexLink"/>
              </w:rPr>
              <w:t>181</w:t>
            </w:r>
          </w:hyperlink>
        </w:p>
        <w:p>
          <w:pPr>
            <w:pStyle w:val="Contents4"/>
            <w:tabs>
              <w:tab w:val="clear" w:pos="8176"/>
              <w:tab w:val="right" w:pos="9026" w:leader="dot"/>
            </w:tabs>
            <w:rPr/>
          </w:pPr>
          <w:hyperlink w:anchor="__RefHeading___Toc12448132_2142443653">
            <w:r>
              <w:rPr>
                <w:webHidden/>
                <w:rStyle w:val="IndexLink"/>
                <w:rtl w:val="true"/>
              </w:rPr>
              <w:t xml:space="preserve">طعن سوّم </w:t>
            </w:r>
            <w:r>
              <w:rPr>
                <w:rStyle w:val="IndexLink"/>
                <w:rtl w:val="true"/>
              </w:rPr>
              <w:t xml:space="preserve">: </w:t>
            </w:r>
            <w:r>
              <w:rPr>
                <w:rStyle w:val="IndexLink"/>
                <w:rtl w:val="true"/>
              </w:rPr>
              <w:t>تحريم متعه حج و متعه نساء</w:t>
            </w:r>
            <w:r>
              <w:rPr>
                <w:rStyle w:val="IndexLink"/>
                <w:rtl w:val="true"/>
              </w:rPr>
              <w:tab/>
            </w:r>
            <w:r>
              <w:rPr>
                <w:rStyle w:val="IndexLink"/>
              </w:rPr>
              <w:t>184</w:t>
            </w:r>
          </w:hyperlink>
        </w:p>
        <w:p>
          <w:pPr>
            <w:pStyle w:val="Contents4"/>
            <w:tabs>
              <w:tab w:val="clear" w:pos="8176"/>
              <w:tab w:val="right" w:pos="9026" w:leader="dot"/>
            </w:tabs>
            <w:rPr/>
          </w:pPr>
          <w:hyperlink w:anchor="__RefHeading___Toc12448134_2142443653">
            <w:r>
              <w:rPr>
                <w:webHidden/>
                <w:rStyle w:val="IndexLink"/>
                <w:rtl w:val="true"/>
              </w:rPr>
              <w:t xml:space="preserve">فتاواى عجيب </w:t>
            </w:r>
            <w:r>
              <w:rPr>
                <w:rStyle w:val="IndexLink"/>
                <w:rtl w:val="true"/>
              </w:rPr>
              <w:t>!</w:t>
              <w:tab/>
            </w:r>
            <w:r>
              <w:rPr>
                <w:rStyle w:val="IndexLink"/>
              </w:rPr>
              <w:t>190</w:t>
            </w:r>
          </w:hyperlink>
        </w:p>
        <w:p>
          <w:pPr>
            <w:pStyle w:val="Contents4"/>
            <w:tabs>
              <w:tab w:val="clear" w:pos="8176"/>
              <w:tab w:val="right" w:pos="9026" w:leader="dot"/>
            </w:tabs>
            <w:rPr/>
          </w:pPr>
          <w:hyperlink w:anchor="__RefHeading___Toc12448136_2142443653">
            <w:r>
              <w:rPr>
                <w:webHidden/>
                <w:rStyle w:val="IndexLink"/>
                <w:rtl w:val="true"/>
              </w:rPr>
              <w:t xml:space="preserve">طعن چهارم </w:t>
            </w:r>
            <w:r>
              <w:rPr>
                <w:rStyle w:val="IndexLink"/>
                <w:rtl w:val="true"/>
              </w:rPr>
              <w:t xml:space="preserve">: </w:t>
            </w:r>
            <w:r>
              <w:rPr>
                <w:rStyle w:val="IndexLink"/>
                <w:rtl w:val="true"/>
              </w:rPr>
              <w:t>عدم اجراى حدّ بر مغيره</w:t>
            </w:r>
            <w:r>
              <w:rPr>
                <w:rStyle w:val="IndexLink"/>
                <w:rtl w:val="true"/>
              </w:rPr>
              <w:tab/>
            </w:r>
            <w:r>
              <w:rPr>
                <w:rStyle w:val="IndexLink"/>
              </w:rPr>
              <w:t>193</w:t>
            </w:r>
          </w:hyperlink>
        </w:p>
        <w:p>
          <w:pPr>
            <w:pStyle w:val="Contents4"/>
            <w:tabs>
              <w:tab w:val="clear" w:pos="8176"/>
              <w:tab w:val="right" w:pos="9026" w:leader="dot"/>
            </w:tabs>
            <w:rPr/>
          </w:pPr>
          <w:hyperlink w:anchor="__RefHeading___Toc12448138_2142443653">
            <w:r>
              <w:rPr>
                <w:webHidden/>
                <w:rStyle w:val="IndexLink"/>
                <w:rtl w:val="true"/>
              </w:rPr>
              <w:t xml:space="preserve">طعن پنجم </w:t>
            </w:r>
            <w:r>
              <w:rPr>
                <w:rStyle w:val="IndexLink"/>
                <w:rtl w:val="true"/>
              </w:rPr>
              <w:t xml:space="preserve">: </w:t>
            </w:r>
            <w:r>
              <w:rPr>
                <w:rStyle w:val="IndexLink"/>
                <w:rtl w:val="true"/>
              </w:rPr>
              <w:t>انكار حكم تيمّم</w:t>
            </w:r>
            <w:r>
              <w:rPr>
                <w:rStyle w:val="IndexLink"/>
                <w:rtl w:val="true"/>
              </w:rPr>
              <w:tab/>
            </w:r>
            <w:r>
              <w:rPr>
                <w:rStyle w:val="IndexLink"/>
              </w:rPr>
              <w:t>197</w:t>
            </w:r>
          </w:hyperlink>
        </w:p>
        <w:p>
          <w:pPr>
            <w:pStyle w:val="Contents4"/>
            <w:tabs>
              <w:tab w:val="clear" w:pos="8176"/>
              <w:tab w:val="right" w:pos="9026" w:leader="dot"/>
            </w:tabs>
            <w:rPr/>
          </w:pPr>
          <w:hyperlink w:anchor="__RefHeading___Toc12448140_2142443653">
            <w:r>
              <w:rPr>
                <w:webHidden/>
                <w:rStyle w:val="IndexLink"/>
                <w:rtl w:val="true"/>
              </w:rPr>
              <w:t xml:space="preserve">طعن ششم </w:t>
            </w:r>
            <w:r>
              <w:rPr>
                <w:rStyle w:val="IndexLink"/>
                <w:rtl w:val="true"/>
              </w:rPr>
              <w:t xml:space="preserve">: </w:t>
            </w:r>
            <w:r>
              <w:rPr>
                <w:rStyle w:val="IndexLink"/>
                <w:rtl w:val="true"/>
              </w:rPr>
              <w:t>جهل به حكم مهريه زنان</w:t>
            </w:r>
            <w:r>
              <w:rPr>
                <w:rStyle w:val="IndexLink"/>
                <w:rtl w:val="true"/>
              </w:rPr>
              <w:tab/>
            </w:r>
            <w:r>
              <w:rPr>
                <w:rStyle w:val="IndexLink"/>
              </w:rPr>
              <w:t>201</w:t>
            </w:r>
          </w:hyperlink>
        </w:p>
        <w:p>
          <w:pPr>
            <w:pStyle w:val="Contents4"/>
            <w:tabs>
              <w:tab w:val="clear" w:pos="8176"/>
              <w:tab w:val="right" w:pos="9026" w:leader="dot"/>
            </w:tabs>
            <w:rPr/>
          </w:pPr>
          <w:hyperlink w:anchor="__RefHeading___Toc12448142_2142443653">
            <w:r>
              <w:rPr>
                <w:webHidden/>
                <w:rStyle w:val="IndexLink"/>
                <w:rtl w:val="true"/>
              </w:rPr>
              <w:t>كلّ النّاس أفقه من عمر حتّى ربّات الحجال</w:t>
            </w:r>
            <w:r>
              <w:rPr>
                <w:rStyle w:val="IndexLink"/>
                <w:rtl w:val="true"/>
              </w:rPr>
              <w:tab/>
            </w:r>
            <w:r>
              <w:rPr>
                <w:rStyle w:val="IndexLink"/>
              </w:rPr>
              <w:t>202</w:t>
            </w:r>
          </w:hyperlink>
        </w:p>
        <w:p>
          <w:pPr>
            <w:pStyle w:val="Contents4"/>
            <w:tabs>
              <w:tab w:val="clear" w:pos="8176"/>
              <w:tab w:val="right" w:pos="9026" w:leader="dot"/>
            </w:tabs>
            <w:rPr/>
          </w:pPr>
          <w:hyperlink w:anchor="__RefHeading___Toc12448144_2142443653">
            <w:r>
              <w:rPr>
                <w:webHidden/>
                <w:rStyle w:val="IndexLink"/>
                <w:rtl w:val="true"/>
              </w:rPr>
              <w:t xml:space="preserve">طعن هفتم </w:t>
            </w:r>
            <w:r>
              <w:rPr>
                <w:rStyle w:val="IndexLink"/>
                <w:rtl w:val="true"/>
              </w:rPr>
              <w:t xml:space="preserve">: </w:t>
            </w:r>
            <w:r>
              <w:rPr>
                <w:rStyle w:val="IndexLink"/>
                <w:rtl w:val="true"/>
              </w:rPr>
              <w:t>سنگسار زن حامله</w:t>
            </w:r>
            <w:r>
              <w:rPr>
                <w:rStyle w:val="IndexLink"/>
                <w:rtl w:val="true"/>
              </w:rPr>
              <w:tab/>
            </w:r>
            <w:r>
              <w:rPr>
                <w:rStyle w:val="IndexLink"/>
              </w:rPr>
              <w:t>204</w:t>
            </w:r>
          </w:hyperlink>
        </w:p>
        <w:p>
          <w:pPr>
            <w:pStyle w:val="Contents4"/>
            <w:tabs>
              <w:tab w:val="clear" w:pos="8176"/>
              <w:tab w:val="right" w:pos="9026" w:leader="dot"/>
            </w:tabs>
            <w:rPr/>
          </w:pPr>
          <w:hyperlink w:anchor="__RefHeading___Toc12448146_2142443653">
            <w:r>
              <w:rPr>
                <w:webHidden/>
                <w:rStyle w:val="IndexLink"/>
                <w:rtl w:val="true"/>
              </w:rPr>
              <w:t xml:space="preserve">طعن هشتم </w:t>
            </w:r>
            <w:r>
              <w:rPr>
                <w:rStyle w:val="IndexLink"/>
                <w:rtl w:val="true"/>
              </w:rPr>
              <w:t xml:space="preserve">: </w:t>
            </w:r>
            <w:r>
              <w:rPr>
                <w:rStyle w:val="IndexLink"/>
                <w:rtl w:val="true"/>
              </w:rPr>
              <w:t>نماز تراويح</w:t>
            </w:r>
            <w:r>
              <w:rPr>
                <w:rStyle w:val="IndexLink"/>
                <w:rtl w:val="true"/>
              </w:rPr>
              <w:tab/>
            </w:r>
            <w:r>
              <w:rPr>
                <w:rStyle w:val="IndexLink"/>
              </w:rPr>
              <w:t>208</w:t>
            </w:r>
          </w:hyperlink>
        </w:p>
        <w:p>
          <w:pPr>
            <w:pStyle w:val="Contents4"/>
            <w:tabs>
              <w:tab w:val="clear" w:pos="8176"/>
              <w:tab w:val="right" w:pos="9026" w:leader="dot"/>
            </w:tabs>
            <w:rPr/>
          </w:pPr>
          <w:hyperlink w:anchor="__RefHeading___Toc12448148_2142443653">
            <w:r>
              <w:rPr>
                <w:webHidden/>
                <w:rStyle w:val="IndexLink"/>
                <w:rtl w:val="true"/>
              </w:rPr>
              <w:t xml:space="preserve">طعن نهم </w:t>
            </w:r>
            <w:r>
              <w:rPr>
                <w:rStyle w:val="IndexLink"/>
                <w:rtl w:val="true"/>
              </w:rPr>
              <w:t xml:space="preserve">: </w:t>
            </w:r>
            <w:r>
              <w:rPr>
                <w:rStyle w:val="IndexLink"/>
                <w:rtl w:val="true"/>
              </w:rPr>
              <w:t>ماجراى شورا</w:t>
            </w:r>
            <w:r>
              <w:rPr>
                <w:rStyle w:val="IndexLink"/>
                <w:rtl w:val="true"/>
              </w:rPr>
              <w:tab/>
            </w:r>
            <w:r>
              <w:rPr>
                <w:rStyle w:val="IndexLink"/>
              </w:rPr>
              <w:t>211</w:t>
            </w:r>
          </w:hyperlink>
        </w:p>
        <w:p>
          <w:pPr>
            <w:pStyle w:val="Contents4"/>
            <w:tabs>
              <w:tab w:val="clear" w:pos="8176"/>
              <w:tab w:val="right" w:pos="9026" w:leader="dot"/>
            </w:tabs>
            <w:rPr/>
          </w:pPr>
          <w:hyperlink w:anchor="__RefHeading___Toc12448150_2142443653">
            <w:r>
              <w:rPr>
                <w:webHidden/>
                <w:rStyle w:val="IndexLink"/>
                <w:rtl w:val="true"/>
              </w:rPr>
              <w:t xml:space="preserve">طعن دهم </w:t>
            </w:r>
            <w:r>
              <w:rPr>
                <w:rStyle w:val="IndexLink"/>
                <w:rtl w:val="true"/>
              </w:rPr>
              <w:t xml:space="preserve">: </w:t>
            </w:r>
            <w:r>
              <w:rPr>
                <w:rStyle w:val="IndexLink"/>
                <w:rtl w:val="true"/>
              </w:rPr>
              <w:t>حسرت در وقت احتضار</w:t>
            </w:r>
            <w:r>
              <w:rPr>
                <w:rStyle w:val="IndexLink"/>
                <w:rtl w:val="true"/>
              </w:rPr>
              <w:tab/>
            </w:r>
            <w:r>
              <w:rPr>
                <w:rStyle w:val="IndexLink"/>
              </w:rPr>
              <w:t>218</w:t>
            </w:r>
          </w:hyperlink>
        </w:p>
        <w:p>
          <w:pPr>
            <w:pStyle w:val="Contents4"/>
            <w:tabs>
              <w:tab w:val="clear" w:pos="8176"/>
              <w:tab w:val="right" w:pos="9026" w:leader="dot"/>
            </w:tabs>
            <w:rPr/>
          </w:pPr>
          <w:hyperlink w:anchor="__RefHeading___Toc12448152_2142443653">
            <w:r>
              <w:rPr>
                <w:webHidden/>
                <w:rStyle w:val="IndexLink"/>
                <w:rtl w:val="true"/>
              </w:rPr>
              <w:t xml:space="preserve">طعن يازدهم </w:t>
            </w:r>
            <w:r>
              <w:rPr>
                <w:rStyle w:val="IndexLink"/>
                <w:rtl w:val="true"/>
              </w:rPr>
              <w:t xml:space="preserve">: </w:t>
            </w:r>
            <w:r>
              <w:rPr>
                <w:rStyle w:val="IndexLink"/>
                <w:rtl w:val="true"/>
              </w:rPr>
              <w:t>تغيير مقام ابراهيم عليه السلام</w:t>
            </w:r>
            <w:r>
              <w:rPr>
                <w:rStyle w:val="IndexLink"/>
                <w:rtl w:val="true"/>
              </w:rPr>
              <w:tab/>
            </w:r>
            <w:r>
              <w:rPr>
                <w:rStyle w:val="IndexLink"/>
              </w:rPr>
              <w:t>221</w:t>
            </w:r>
          </w:hyperlink>
        </w:p>
        <w:p>
          <w:pPr>
            <w:pStyle w:val="Contents4"/>
            <w:tabs>
              <w:tab w:val="clear" w:pos="8176"/>
              <w:tab w:val="right" w:pos="9026" w:leader="dot"/>
            </w:tabs>
            <w:rPr/>
          </w:pPr>
          <w:hyperlink w:anchor="__RefHeading___Toc12448154_2142443653">
            <w:r>
              <w:rPr>
                <w:webHidden/>
                <w:rStyle w:val="IndexLink"/>
                <w:rtl w:val="true"/>
              </w:rPr>
              <w:t xml:space="preserve">طعن دوازدهم </w:t>
            </w:r>
            <w:r>
              <w:rPr>
                <w:rStyle w:val="IndexLink"/>
                <w:rtl w:val="true"/>
              </w:rPr>
              <w:t xml:space="preserve">: </w:t>
            </w:r>
            <w:r>
              <w:rPr>
                <w:rStyle w:val="IndexLink"/>
                <w:rtl w:val="true"/>
              </w:rPr>
              <w:t>سه طلاق در مجلس واحد</w:t>
            </w:r>
            <w:r>
              <w:rPr>
                <w:rStyle w:val="IndexLink"/>
                <w:rtl w:val="true"/>
              </w:rPr>
              <w:tab/>
            </w:r>
            <w:r>
              <w:rPr>
                <w:rStyle w:val="IndexLink"/>
              </w:rPr>
              <w:t>222</w:t>
            </w:r>
          </w:hyperlink>
        </w:p>
        <w:p>
          <w:pPr>
            <w:pStyle w:val="Contents4"/>
            <w:tabs>
              <w:tab w:val="clear" w:pos="8176"/>
              <w:tab w:val="right" w:pos="9026" w:leader="dot"/>
            </w:tabs>
            <w:rPr/>
          </w:pPr>
          <w:hyperlink w:anchor="__RefHeading___Toc12448156_2142443653">
            <w:r>
              <w:rPr>
                <w:webHidden/>
                <w:rStyle w:val="IndexLink"/>
                <w:rtl w:val="true"/>
              </w:rPr>
              <w:t xml:space="preserve">طعن سيزدهم </w:t>
            </w:r>
            <w:r>
              <w:rPr>
                <w:rStyle w:val="IndexLink"/>
                <w:rtl w:val="true"/>
              </w:rPr>
              <w:t xml:space="preserve">: </w:t>
            </w:r>
            <w:r>
              <w:rPr>
                <w:rStyle w:val="IndexLink"/>
                <w:rtl w:val="true"/>
              </w:rPr>
              <w:t>نهى از منكر كردن خليفه</w:t>
            </w:r>
            <w:r>
              <w:rPr>
                <w:rStyle w:val="IndexLink"/>
                <w:rtl w:val="true"/>
              </w:rPr>
              <w:tab/>
            </w:r>
            <w:r>
              <w:rPr>
                <w:rStyle w:val="IndexLink"/>
              </w:rPr>
              <w:t>222</w:t>
            </w:r>
          </w:hyperlink>
        </w:p>
        <w:p>
          <w:pPr>
            <w:pStyle w:val="Contents4"/>
            <w:tabs>
              <w:tab w:val="clear" w:pos="8176"/>
              <w:tab w:val="right" w:pos="9026" w:leader="dot"/>
            </w:tabs>
            <w:rPr/>
          </w:pPr>
          <w:hyperlink w:anchor="__RefHeading___Toc12448158_2142443653">
            <w:r>
              <w:rPr>
                <w:webHidden/>
                <w:rStyle w:val="IndexLink"/>
                <w:rtl w:val="true"/>
              </w:rPr>
              <w:t xml:space="preserve">طعن چهاردهم </w:t>
            </w:r>
            <w:r>
              <w:rPr>
                <w:rStyle w:val="IndexLink"/>
                <w:rtl w:val="true"/>
              </w:rPr>
              <w:t xml:space="preserve">: </w:t>
            </w:r>
            <w:r>
              <w:rPr>
                <w:rStyle w:val="IndexLink"/>
                <w:rtl w:val="true"/>
              </w:rPr>
              <w:t>تقسيم ناعادلانه بيت المال</w:t>
            </w:r>
            <w:r>
              <w:rPr>
                <w:rStyle w:val="IndexLink"/>
                <w:rtl w:val="true"/>
              </w:rPr>
              <w:tab/>
            </w:r>
            <w:r>
              <w:rPr>
                <w:rStyle w:val="IndexLink"/>
              </w:rPr>
              <w:t>223</w:t>
            </w:r>
          </w:hyperlink>
        </w:p>
        <w:p>
          <w:pPr>
            <w:pStyle w:val="Contents4"/>
            <w:tabs>
              <w:tab w:val="clear" w:pos="8176"/>
              <w:tab w:val="right" w:pos="9026" w:leader="dot"/>
            </w:tabs>
            <w:rPr/>
          </w:pPr>
          <w:hyperlink w:anchor="__RefHeading___Toc12448160_2142443653">
            <w:r>
              <w:rPr>
                <w:webHidden/>
                <w:rStyle w:val="IndexLink"/>
                <w:rtl w:val="true"/>
              </w:rPr>
              <w:t xml:space="preserve">طعن پانزدهم </w:t>
            </w:r>
            <w:r>
              <w:rPr>
                <w:rStyle w:val="IndexLink"/>
                <w:rtl w:val="true"/>
              </w:rPr>
              <w:t xml:space="preserve">: </w:t>
            </w:r>
            <w:r>
              <w:rPr>
                <w:rStyle w:val="IndexLink"/>
                <w:rtl w:val="true"/>
              </w:rPr>
              <w:t>منع خمس اهل بيت عليهم السلام</w:t>
            </w:r>
            <w:r>
              <w:rPr>
                <w:rStyle w:val="IndexLink"/>
                <w:rtl w:val="true"/>
              </w:rPr>
              <w:tab/>
            </w:r>
            <w:r>
              <w:rPr>
                <w:rStyle w:val="IndexLink"/>
              </w:rPr>
              <w:t>224</w:t>
            </w:r>
          </w:hyperlink>
        </w:p>
        <w:p>
          <w:pPr>
            <w:pStyle w:val="Contents4"/>
            <w:tabs>
              <w:tab w:val="clear" w:pos="8176"/>
              <w:tab w:val="right" w:pos="9026" w:leader="dot"/>
            </w:tabs>
            <w:rPr/>
          </w:pPr>
          <w:hyperlink w:anchor="__RefHeading___Toc12448162_2142443653">
            <w:r>
              <w:rPr>
                <w:webHidden/>
                <w:rStyle w:val="IndexLink"/>
                <w:rtl w:val="true"/>
              </w:rPr>
              <w:t>مطاعن خليفه دوّم از بيان اميرالمؤمنين عليه السلام</w:t>
            </w:r>
            <w:r>
              <w:rPr>
                <w:rStyle w:val="IndexLink"/>
                <w:rtl w:val="true"/>
              </w:rPr>
              <w:tab/>
            </w:r>
            <w:r>
              <w:rPr>
                <w:rStyle w:val="IndexLink"/>
              </w:rPr>
              <w:t>224</w:t>
            </w:r>
          </w:hyperlink>
        </w:p>
        <w:p>
          <w:pPr>
            <w:pStyle w:val="Contents3"/>
            <w:tabs>
              <w:tab w:val="clear" w:pos="8459"/>
              <w:tab w:val="right" w:pos="9026" w:leader="dot"/>
            </w:tabs>
            <w:rPr/>
          </w:pPr>
          <w:hyperlink w:anchor="__RefHeading___Toc12448164_2142443653">
            <w:r>
              <w:rPr>
                <w:webHidden/>
                <w:rStyle w:val="IndexLink"/>
                <w:rtl w:val="true"/>
              </w:rPr>
              <w:t xml:space="preserve">باب سوم </w:t>
            </w:r>
            <w:r>
              <w:rPr>
                <w:rStyle w:val="IndexLink"/>
                <w:rtl w:val="true"/>
              </w:rPr>
              <w:t xml:space="preserve">: </w:t>
            </w:r>
            <w:r>
              <w:rPr>
                <w:rStyle w:val="IndexLink"/>
                <w:rtl w:val="true"/>
              </w:rPr>
              <w:t>مطاعن عثم</w:t>
            </w:r>
            <w:r>
              <w:rPr>
                <w:rStyle w:val="IndexLink"/>
                <w:rtl w:val="true"/>
              </w:rPr>
              <w:t>-</w:t>
            </w:r>
            <w:r>
              <w:rPr>
                <w:rStyle w:val="IndexLink"/>
                <w:rtl w:val="true"/>
              </w:rPr>
              <w:t>ان بن عف</w:t>
            </w:r>
            <w:r>
              <w:rPr>
                <w:rStyle w:val="IndexLink"/>
                <w:rtl w:val="true"/>
              </w:rPr>
              <w:t>-</w:t>
            </w:r>
            <w:r>
              <w:rPr>
                <w:rStyle w:val="IndexLink"/>
                <w:rtl w:val="true"/>
              </w:rPr>
              <w:t>ان</w:t>
            </w:r>
            <w:r>
              <w:rPr>
                <w:rStyle w:val="IndexLink"/>
                <w:rtl w:val="true"/>
              </w:rPr>
              <w:tab/>
            </w:r>
            <w:r>
              <w:rPr>
                <w:rStyle w:val="IndexLink"/>
              </w:rPr>
              <w:t>229</w:t>
            </w:r>
          </w:hyperlink>
        </w:p>
        <w:p>
          <w:pPr>
            <w:pStyle w:val="Contents4"/>
            <w:tabs>
              <w:tab w:val="clear" w:pos="8176"/>
              <w:tab w:val="right" w:pos="9026" w:leader="dot"/>
            </w:tabs>
            <w:rPr/>
          </w:pPr>
          <w:hyperlink w:anchor="__RefHeading___Toc12448166_2142443653">
            <w:r>
              <w:rPr>
                <w:webHidden/>
                <w:rStyle w:val="IndexLink"/>
                <w:rtl w:val="true"/>
              </w:rPr>
              <w:t>اشاره</w:t>
            </w:r>
            <w:r>
              <w:rPr>
                <w:rStyle w:val="IndexLink"/>
                <w:rtl w:val="true"/>
              </w:rPr>
              <w:tab/>
            </w:r>
            <w:r>
              <w:rPr>
                <w:rStyle w:val="IndexLink"/>
              </w:rPr>
              <w:t>229</w:t>
            </w:r>
          </w:hyperlink>
        </w:p>
        <w:p>
          <w:pPr>
            <w:pStyle w:val="Contents4"/>
            <w:tabs>
              <w:tab w:val="clear" w:pos="8176"/>
              <w:tab w:val="right" w:pos="9026" w:leader="dot"/>
            </w:tabs>
            <w:rPr/>
          </w:pPr>
          <w:hyperlink w:anchor="__RefHeading___Toc12448168_2142443653">
            <w:r>
              <w:rPr>
                <w:webHidden/>
                <w:rStyle w:val="IndexLink"/>
                <w:rtl w:val="true"/>
              </w:rPr>
              <w:t xml:space="preserve">طعن اول </w:t>
            </w:r>
            <w:r>
              <w:rPr>
                <w:rStyle w:val="IndexLink"/>
                <w:rtl w:val="true"/>
              </w:rPr>
              <w:t xml:space="preserve">: </w:t>
            </w:r>
            <w:r>
              <w:rPr>
                <w:rStyle w:val="IndexLink"/>
                <w:rtl w:val="true"/>
              </w:rPr>
              <w:t>مسلط كردن كافران و فاسقان بر مسلمانان</w:t>
            </w:r>
            <w:r>
              <w:rPr>
                <w:rStyle w:val="IndexLink"/>
                <w:rtl w:val="true"/>
              </w:rPr>
              <w:tab/>
            </w:r>
            <w:r>
              <w:rPr>
                <w:rStyle w:val="IndexLink"/>
              </w:rPr>
              <w:t>229</w:t>
            </w:r>
          </w:hyperlink>
        </w:p>
        <w:p>
          <w:pPr>
            <w:pStyle w:val="Contents4"/>
            <w:tabs>
              <w:tab w:val="clear" w:pos="8176"/>
              <w:tab w:val="right" w:pos="9026" w:leader="dot"/>
            </w:tabs>
            <w:rPr/>
          </w:pPr>
          <w:hyperlink w:anchor="__RefHeading___Toc12448170_2142443653">
            <w:r>
              <w:rPr>
                <w:webHidden/>
                <w:rStyle w:val="IndexLink"/>
                <w:rtl w:val="true"/>
              </w:rPr>
              <w:t xml:space="preserve">طعن دوّم </w:t>
            </w:r>
            <w:r>
              <w:rPr>
                <w:rStyle w:val="IndexLink"/>
                <w:rtl w:val="true"/>
              </w:rPr>
              <w:t xml:space="preserve">: </w:t>
            </w:r>
            <w:r>
              <w:rPr>
                <w:rStyle w:val="IndexLink"/>
                <w:rtl w:val="true"/>
              </w:rPr>
              <w:t>باز گرداندن طريد رسول اللّه صلى الله عليه و آله به مدينه</w:t>
            </w:r>
            <w:r>
              <w:rPr>
                <w:rStyle w:val="IndexLink"/>
                <w:rtl w:val="true"/>
              </w:rPr>
              <w:tab/>
            </w:r>
            <w:r>
              <w:rPr>
                <w:rStyle w:val="IndexLink"/>
              </w:rPr>
              <w:t>230</w:t>
            </w:r>
          </w:hyperlink>
        </w:p>
        <w:p>
          <w:pPr>
            <w:pStyle w:val="Contents4"/>
            <w:tabs>
              <w:tab w:val="clear" w:pos="8176"/>
              <w:tab w:val="right" w:pos="9026" w:leader="dot"/>
            </w:tabs>
            <w:rPr/>
          </w:pPr>
          <w:hyperlink w:anchor="__RefHeading___Toc12448172_2142443653">
            <w:r>
              <w:rPr>
                <w:webHidden/>
                <w:rStyle w:val="IndexLink"/>
                <w:rtl w:val="true"/>
              </w:rPr>
              <w:t xml:space="preserve">طعن سوّم </w:t>
            </w:r>
            <w:r>
              <w:rPr>
                <w:rStyle w:val="IndexLink"/>
                <w:rtl w:val="true"/>
              </w:rPr>
              <w:t xml:space="preserve">: </w:t>
            </w:r>
            <w:r>
              <w:rPr>
                <w:rStyle w:val="IndexLink"/>
                <w:rtl w:val="true"/>
              </w:rPr>
              <w:t>شكنجه و تبعيد ابوذر</w:t>
            </w:r>
            <w:r>
              <w:rPr>
                <w:rStyle w:val="IndexLink"/>
                <w:rtl w:val="true"/>
              </w:rPr>
              <w:tab/>
            </w:r>
            <w:r>
              <w:rPr>
                <w:rStyle w:val="IndexLink"/>
              </w:rPr>
              <w:t>231</w:t>
            </w:r>
          </w:hyperlink>
        </w:p>
        <w:p>
          <w:pPr>
            <w:pStyle w:val="Contents4"/>
            <w:tabs>
              <w:tab w:val="clear" w:pos="8176"/>
              <w:tab w:val="right" w:pos="9026" w:leader="dot"/>
            </w:tabs>
            <w:rPr/>
          </w:pPr>
          <w:hyperlink w:anchor="__RefHeading___Toc12448174_2142443653">
            <w:r>
              <w:rPr>
                <w:webHidden/>
                <w:rStyle w:val="IndexLink"/>
                <w:rtl w:val="true"/>
              </w:rPr>
              <w:t xml:space="preserve">طعن چهارم </w:t>
            </w:r>
            <w:r>
              <w:rPr>
                <w:rStyle w:val="IndexLink"/>
                <w:rtl w:val="true"/>
              </w:rPr>
              <w:t xml:space="preserve">: </w:t>
            </w:r>
            <w:r>
              <w:rPr>
                <w:rStyle w:val="IndexLink"/>
                <w:rtl w:val="true"/>
              </w:rPr>
              <w:t>قتل ابن مسعود</w:t>
            </w:r>
            <w:r>
              <w:rPr>
                <w:rStyle w:val="IndexLink"/>
                <w:rtl w:val="true"/>
              </w:rPr>
              <w:tab/>
            </w:r>
            <w:r>
              <w:rPr>
                <w:rStyle w:val="IndexLink"/>
              </w:rPr>
              <w:t>232</w:t>
            </w:r>
          </w:hyperlink>
        </w:p>
        <w:p>
          <w:pPr>
            <w:pStyle w:val="Contents4"/>
            <w:tabs>
              <w:tab w:val="clear" w:pos="8176"/>
              <w:tab w:val="right" w:pos="9026" w:leader="dot"/>
            </w:tabs>
            <w:rPr/>
          </w:pPr>
          <w:hyperlink w:anchor="__RefHeading___Toc12448176_2142443653">
            <w:r>
              <w:rPr>
                <w:webHidden/>
                <w:rStyle w:val="IndexLink"/>
                <w:rtl w:val="true"/>
              </w:rPr>
              <w:t xml:space="preserve">طعن پنجم </w:t>
            </w:r>
            <w:r>
              <w:rPr>
                <w:rStyle w:val="IndexLink"/>
                <w:rtl w:val="true"/>
              </w:rPr>
              <w:t xml:space="preserve">: </w:t>
            </w:r>
            <w:r>
              <w:rPr>
                <w:rStyle w:val="IndexLink"/>
                <w:rtl w:val="true"/>
              </w:rPr>
              <w:t>ضرب و شتم عمّار</w:t>
            </w:r>
            <w:r>
              <w:rPr>
                <w:rStyle w:val="IndexLink"/>
                <w:rtl w:val="true"/>
              </w:rPr>
              <w:tab/>
            </w:r>
            <w:r>
              <w:rPr>
                <w:rStyle w:val="IndexLink"/>
              </w:rPr>
              <w:t>233</w:t>
            </w:r>
          </w:hyperlink>
        </w:p>
        <w:p>
          <w:pPr>
            <w:pStyle w:val="Contents4"/>
            <w:tabs>
              <w:tab w:val="clear" w:pos="8176"/>
              <w:tab w:val="right" w:pos="9026" w:leader="dot"/>
            </w:tabs>
            <w:rPr/>
          </w:pPr>
          <w:hyperlink w:anchor="__RefHeading___Toc12448178_2142443653">
            <w:r>
              <w:rPr>
                <w:webHidden/>
                <w:rStyle w:val="IndexLink"/>
                <w:rtl w:val="true"/>
              </w:rPr>
              <w:t xml:space="preserve">طعن ششم </w:t>
            </w:r>
            <w:r>
              <w:rPr>
                <w:rStyle w:val="IndexLink"/>
                <w:rtl w:val="true"/>
              </w:rPr>
              <w:t xml:space="preserve">: </w:t>
            </w:r>
            <w:r>
              <w:rPr>
                <w:rStyle w:val="IndexLink"/>
                <w:rtl w:val="true"/>
              </w:rPr>
              <w:t>حيف و ميل كردن بيت المال</w:t>
            </w:r>
            <w:r>
              <w:rPr>
                <w:rStyle w:val="IndexLink"/>
                <w:rtl w:val="true"/>
              </w:rPr>
              <w:tab/>
            </w:r>
            <w:r>
              <w:rPr>
                <w:rStyle w:val="IndexLink"/>
              </w:rPr>
              <w:t>234</w:t>
            </w:r>
          </w:hyperlink>
        </w:p>
        <w:p>
          <w:pPr>
            <w:pStyle w:val="Contents4"/>
            <w:tabs>
              <w:tab w:val="clear" w:pos="8176"/>
              <w:tab w:val="right" w:pos="9026" w:leader="dot"/>
            </w:tabs>
            <w:rPr/>
          </w:pPr>
          <w:hyperlink w:anchor="__RefHeading___Toc12448180_2142443653">
            <w:r>
              <w:rPr>
                <w:webHidden/>
                <w:rStyle w:val="IndexLink"/>
                <w:rtl w:val="true"/>
              </w:rPr>
              <w:t xml:space="preserve">طعن هفتم </w:t>
            </w:r>
            <w:r>
              <w:rPr>
                <w:rStyle w:val="IndexLink"/>
                <w:rtl w:val="true"/>
              </w:rPr>
              <w:t xml:space="preserve">: </w:t>
            </w:r>
            <w:r>
              <w:rPr>
                <w:rStyle w:val="IndexLink"/>
                <w:rtl w:val="true"/>
              </w:rPr>
              <w:t>اجتماع صحابه بر قتل عثمان</w:t>
            </w:r>
            <w:r>
              <w:rPr>
                <w:rStyle w:val="IndexLink"/>
                <w:rtl w:val="true"/>
              </w:rPr>
              <w:tab/>
            </w:r>
            <w:r>
              <w:rPr>
                <w:rStyle w:val="IndexLink"/>
              </w:rPr>
              <w:t>239</w:t>
            </w:r>
          </w:hyperlink>
        </w:p>
        <w:p>
          <w:pPr>
            <w:pStyle w:val="Contents4"/>
            <w:tabs>
              <w:tab w:val="clear" w:pos="8176"/>
              <w:tab w:val="right" w:pos="9026" w:leader="dot"/>
            </w:tabs>
            <w:rPr/>
          </w:pPr>
          <w:hyperlink w:anchor="__RefHeading___Toc12448182_2142443653">
            <w:r>
              <w:rPr>
                <w:webHidden/>
                <w:rStyle w:val="IndexLink"/>
                <w:rtl w:val="true"/>
              </w:rPr>
              <w:t xml:space="preserve">طعن هشتم </w:t>
            </w:r>
            <w:r>
              <w:rPr>
                <w:rStyle w:val="IndexLink"/>
                <w:rtl w:val="true"/>
              </w:rPr>
              <w:t xml:space="preserve">: </w:t>
            </w:r>
            <w:r>
              <w:rPr>
                <w:rStyle w:val="IndexLink"/>
                <w:rtl w:val="true"/>
              </w:rPr>
              <w:t>گواهى اميرالمؤمنين عليه السلام بر فسق عثمان</w:t>
            </w:r>
            <w:r>
              <w:rPr>
                <w:rStyle w:val="IndexLink"/>
                <w:rtl w:val="true"/>
              </w:rPr>
              <w:tab/>
            </w:r>
            <w:r>
              <w:rPr>
                <w:rStyle w:val="IndexLink"/>
              </w:rPr>
              <w:t>241</w:t>
            </w:r>
          </w:hyperlink>
        </w:p>
        <w:p>
          <w:pPr>
            <w:pStyle w:val="Contents4"/>
            <w:tabs>
              <w:tab w:val="clear" w:pos="8176"/>
              <w:tab w:val="right" w:pos="9026" w:leader="dot"/>
            </w:tabs>
            <w:rPr/>
          </w:pPr>
          <w:hyperlink w:anchor="__RefHeading___Toc12448184_2142443653">
            <w:r>
              <w:rPr>
                <w:webHidden/>
                <w:rStyle w:val="IndexLink"/>
                <w:rtl w:val="true"/>
              </w:rPr>
              <w:t xml:space="preserve">طعن نهم </w:t>
            </w:r>
            <w:r>
              <w:rPr>
                <w:rStyle w:val="IndexLink"/>
                <w:rtl w:val="true"/>
              </w:rPr>
              <w:t xml:space="preserve">: </w:t>
            </w:r>
            <w:r>
              <w:rPr>
                <w:rStyle w:val="IndexLink"/>
                <w:rtl w:val="true"/>
              </w:rPr>
              <w:t>عدم تجهيز جنازه عثمان توسط مردم</w:t>
            </w:r>
            <w:r>
              <w:rPr>
                <w:rStyle w:val="IndexLink"/>
                <w:rtl w:val="true"/>
              </w:rPr>
              <w:tab/>
            </w:r>
            <w:r>
              <w:rPr>
                <w:rStyle w:val="IndexLink"/>
              </w:rPr>
              <w:t>242</w:t>
            </w:r>
          </w:hyperlink>
        </w:p>
        <w:p>
          <w:pPr>
            <w:pStyle w:val="Contents3"/>
            <w:tabs>
              <w:tab w:val="clear" w:pos="8459"/>
              <w:tab w:val="right" w:pos="9026" w:leader="dot"/>
            </w:tabs>
            <w:rPr/>
          </w:pPr>
          <w:hyperlink w:anchor="__RefHeading___Toc12448186_2142443653">
            <w:r>
              <w:rPr>
                <w:webHidden/>
                <w:rStyle w:val="IndexLink"/>
                <w:rtl w:val="true"/>
              </w:rPr>
              <w:t xml:space="preserve">باب چهارم </w:t>
            </w:r>
            <w:r>
              <w:rPr>
                <w:rStyle w:val="IndexLink"/>
                <w:rtl w:val="true"/>
              </w:rPr>
              <w:t xml:space="preserve">: </w:t>
            </w:r>
            <w:r>
              <w:rPr>
                <w:rStyle w:val="IndexLink"/>
                <w:rtl w:val="true"/>
              </w:rPr>
              <w:t>مطاعن عايش</w:t>
            </w:r>
            <w:r>
              <w:rPr>
                <w:rStyle w:val="IndexLink"/>
                <w:rtl w:val="true"/>
              </w:rPr>
              <w:t>-</w:t>
            </w:r>
            <w:r>
              <w:rPr>
                <w:rStyle w:val="IndexLink"/>
                <w:rtl w:val="true"/>
              </w:rPr>
              <w:t>ه بنت ابى بك</w:t>
            </w:r>
            <w:r>
              <w:rPr>
                <w:rStyle w:val="IndexLink"/>
                <w:rtl w:val="true"/>
              </w:rPr>
              <w:t>-</w:t>
            </w:r>
            <w:r>
              <w:rPr>
                <w:rStyle w:val="IndexLink"/>
                <w:rtl w:val="true"/>
              </w:rPr>
              <w:t>ر</w:t>
            </w:r>
            <w:r>
              <w:rPr>
                <w:rStyle w:val="IndexLink"/>
                <w:rtl w:val="true"/>
              </w:rPr>
              <w:tab/>
            </w:r>
            <w:r>
              <w:rPr>
                <w:rStyle w:val="IndexLink"/>
              </w:rPr>
              <w:t>247</w:t>
            </w:r>
          </w:hyperlink>
        </w:p>
        <w:p>
          <w:pPr>
            <w:pStyle w:val="Contents4"/>
            <w:tabs>
              <w:tab w:val="clear" w:pos="8176"/>
              <w:tab w:val="right" w:pos="9026" w:leader="dot"/>
            </w:tabs>
            <w:rPr/>
          </w:pPr>
          <w:hyperlink w:anchor="__RefHeading___Toc12448188_2142443653">
            <w:r>
              <w:rPr>
                <w:webHidden/>
                <w:rStyle w:val="IndexLink"/>
                <w:rtl w:val="true"/>
              </w:rPr>
              <w:t>اشاره</w:t>
            </w:r>
            <w:r>
              <w:rPr>
                <w:rStyle w:val="IndexLink"/>
                <w:rtl w:val="true"/>
              </w:rPr>
              <w:tab/>
            </w:r>
            <w:r>
              <w:rPr>
                <w:rStyle w:val="IndexLink"/>
              </w:rPr>
              <w:t>247</w:t>
            </w:r>
          </w:hyperlink>
        </w:p>
        <w:p>
          <w:pPr>
            <w:pStyle w:val="Contents4"/>
            <w:tabs>
              <w:tab w:val="clear" w:pos="8176"/>
              <w:tab w:val="right" w:pos="9026" w:leader="dot"/>
            </w:tabs>
            <w:rPr/>
          </w:pPr>
          <w:hyperlink w:anchor="__RefHeading___Toc12448190_2142443653">
            <w:r>
              <w:rPr>
                <w:webHidden/>
                <w:rStyle w:val="IndexLink"/>
                <w:rtl w:val="true"/>
              </w:rPr>
              <w:t xml:space="preserve">طعن دوّم </w:t>
            </w:r>
            <w:r>
              <w:rPr>
                <w:rStyle w:val="IndexLink"/>
                <w:rtl w:val="true"/>
              </w:rPr>
              <w:t xml:space="preserve">: </w:t>
            </w:r>
            <w:r>
              <w:rPr>
                <w:rStyle w:val="IndexLink"/>
                <w:rtl w:val="true"/>
              </w:rPr>
              <w:t>قذف ماريه قبطيّه</w:t>
            </w:r>
            <w:r>
              <w:rPr>
                <w:rStyle w:val="IndexLink"/>
                <w:rtl w:val="true"/>
              </w:rPr>
              <w:tab/>
            </w:r>
            <w:r>
              <w:rPr>
                <w:rStyle w:val="IndexLink"/>
              </w:rPr>
              <w:t>250</w:t>
            </w:r>
          </w:hyperlink>
        </w:p>
        <w:p>
          <w:pPr>
            <w:pStyle w:val="Contents4"/>
            <w:tabs>
              <w:tab w:val="clear" w:pos="8176"/>
              <w:tab w:val="right" w:pos="9026" w:leader="dot"/>
            </w:tabs>
            <w:rPr/>
          </w:pPr>
          <w:hyperlink w:anchor="__RefHeading___Toc12448192_2142443653">
            <w:r>
              <w:rPr>
                <w:webHidden/>
                <w:rStyle w:val="IndexLink"/>
                <w:rtl w:val="true"/>
              </w:rPr>
              <w:t xml:space="preserve">طعن سوم </w:t>
            </w:r>
            <w:r>
              <w:rPr>
                <w:rStyle w:val="IndexLink"/>
                <w:rtl w:val="true"/>
              </w:rPr>
              <w:t xml:space="preserve">: </w:t>
            </w:r>
            <w:r>
              <w:rPr>
                <w:rStyle w:val="IndexLink"/>
                <w:rtl w:val="true"/>
              </w:rPr>
              <w:t>خيانت و آزار پيامبر صلى الله عليه و آله وسلم</w:t>
            </w:r>
            <w:r>
              <w:rPr>
                <w:rStyle w:val="IndexLink"/>
                <w:rtl w:val="true"/>
              </w:rPr>
              <w:tab/>
            </w:r>
            <w:r>
              <w:rPr>
                <w:rStyle w:val="IndexLink"/>
              </w:rPr>
              <w:t>252</w:t>
            </w:r>
          </w:hyperlink>
        </w:p>
        <w:p>
          <w:pPr>
            <w:pStyle w:val="Contents4"/>
            <w:tabs>
              <w:tab w:val="clear" w:pos="8176"/>
              <w:tab w:val="right" w:pos="9026" w:leader="dot"/>
            </w:tabs>
            <w:rPr/>
          </w:pPr>
          <w:hyperlink w:anchor="__RefHeading___Toc12448194_2142443653">
            <w:r>
              <w:rPr>
                <w:webHidden/>
                <w:rStyle w:val="IndexLink"/>
                <w:rtl w:val="true"/>
              </w:rPr>
              <w:t>توبيخ و تهديد عائشه و حفصه در قرآن</w:t>
            </w:r>
            <w:r>
              <w:rPr>
                <w:rStyle w:val="IndexLink"/>
                <w:rtl w:val="true"/>
              </w:rPr>
              <w:tab/>
            </w:r>
            <w:r>
              <w:rPr>
                <w:rStyle w:val="IndexLink"/>
              </w:rPr>
              <w:t>253</w:t>
            </w:r>
          </w:hyperlink>
        </w:p>
        <w:p>
          <w:pPr>
            <w:pStyle w:val="Contents4"/>
            <w:tabs>
              <w:tab w:val="clear" w:pos="8176"/>
              <w:tab w:val="right" w:pos="9026" w:leader="dot"/>
            </w:tabs>
            <w:rPr/>
          </w:pPr>
          <w:hyperlink w:anchor="__RefHeading___Toc12448196_2142443653">
            <w:r>
              <w:rPr>
                <w:webHidden/>
                <w:rStyle w:val="IndexLink"/>
                <w:rtl w:val="true"/>
              </w:rPr>
              <w:t xml:space="preserve">طعن چهارم </w:t>
            </w:r>
            <w:r>
              <w:rPr>
                <w:rStyle w:val="IndexLink"/>
                <w:rtl w:val="true"/>
              </w:rPr>
              <w:t xml:space="preserve">: </w:t>
            </w:r>
            <w:r>
              <w:rPr>
                <w:rStyle w:val="IndexLink"/>
                <w:rtl w:val="true"/>
              </w:rPr>
              <w:t>دشمنى با اهل بيت عليهم السلام</w:t>
            </w:r>
            <w:r>
              <w:rPr>
                <w:rStyle w:val="IndexLink"/>
                <w:rtl w:val="true"/>
              </w:rPr>
              <w:tab/>
            </w:r>
            <w:r>
              <w:rPr>
                <w:rStyle w:val="IndexLink"/>
              </w:rPr>
              <w:t>254</w:t>
            </w:r>
          </w:hyperlink>
        </w:p>
        <w:p>
          <w:pPr>
            <w:pStyle w:val="Contents4"/>
            <w:tabs>
              <w:tab w:val="clear" w:pos="8176"/>
              <w:tab w:val="right" w:pos="9026" w:leader="dot"/>
            </w:tabs>
            <w:rPr/>
          </w:pPr>
          <w:hyperlink w:anchor="__RefHeading___Toc12448198_2142443653">
            <w:r>
              <w:rPr>
                <w:webHidden/>
                <w:rStyle w:val="IndexLink"/>
                <w:rtl w:val="true"/>
              </w:rPr>
              <w:t xml:space="preserve">طعن پنجم </w:t>
            </w:r>
            <w:r>
              <w:rPr>
                <w:rStyle w:val="IndexLink"/>
                <w:rtl w:val="true"/>
              </w:rPr>
              <w:t xml:space="preserve">: </w:t>
            </w:r>
            <w:r>
              <w:rPr>
                <w:rStyle w:val="IndexLink"/>
                <w:rtl w:val="true"/>
              </w:rPr>
              <w:t>بى توجّهى به هشدار پيامبر صلى الله عليه و آله وسلم</w:t>
            </w:r>
            <w:r>
              <w:rPr>
                <w:rStyle w:val="IndexLink"/>
                <w:rtl w:val="true"/>
              </w:rPr>
              <w:tab/>
            </w:r>
            <w:r>
              <w:rPr>
                <w:rStyle w:val="IndexLink"/>
              </w:rPr>
              <w:t>258</w:t>
            </w:r>
          </w:hyperlink>
        </w:p>
        <w:p>
          <w:pPr>
            <w:pStyle w:val="Contents4"/>
            <w:tabs>
              <w:tab w:val="clear" w:pos="8176"/>
              <w:tab w:val="right" w:pos="9026" w:leader="dot"/>
            </w:tabs>
            <w:rPr/>
          </w:pPr>
          <w:hyperlink w:anchor="__RefHeading___Toc12448200_2142443653">
            <w:r>
              <w:rPr>
                <w:webHidden/>
                <w:rStyle w:val="IndexLink"/>
                <w:rtl w:val="true"/>
              </w:rPr>
              <w:t xml:space="preserve">طعن ششم </w:t>
            </w:r>
            <w:r>
              <w:rPr>
                <w:rStyle w:val="IndexLink"/>
                <w:rtl w:val="true"/>
              </w:rPr>
              <w:t xml:space="preserve">: </w:t>
            </w:r>
            <w:r>
              <w:rPr>
                <w:rStyle w:val="IndexLink"/>
                <w:rtl w:val="true"/>
              </w:rPr>
              <w:t>جنگ با اميرالمؤمنين عليه السلام</w:t>
            </w:r>
            <w:r>
              <w:rPr>
                <w:rStyle w:val="IndexLink"/>
                <w:rtl w:val="true"/>
              </w:rPr>
              <w:tab/>
            </w:r>
            <w:r>
              <w:rPr>
                <w:rStyle w:val="IndexLink"/>
              </w:rPr>
              <w:t>261</w:t>
            </w:r>
          </w:hyperlink>
        </w:p>
        <w:p>
          <w:pPr>
            <w:pStyle w:val="Contents4"/>
            <w:tabs>
              <w:tab w:val="clear" w:pos="8176"/>
              <w:tab w:val="right" w:pos="9026" w:leader="dot"/>
            </w:tabs>
            <w:rPr/>
          </w:pPr>
          <w:hyperlink w:anchor="__RefHeading___Toc12448202_2142443653">
            <w:r>
              <w:rPr>
                <w:webHidden/>
                <w:rStyle w:val="IndexLink"/>
                <w:rtl w:val="true"/>
              </w:rPr>
              <w:t>تذكّر</w:t>
            </w:r>
            <w:r>
              <w:rPr>
                <w:rStyle w:val="IndexLink"/>
                <w:rtl w:val="true"/>
              </w:rPr>
              <w:tab/>
            </w:r>
            <w:r>
              <w:rPr>
                <w:rStyle w:val="IndexLink"/>
              </w:rPr>
              <w:t>264</w:t>
            </w:r>
          </w:hyperlink>
        </w:p>
        <w:p>
          <w:pPr>
            <w:pStyle w:val="Contents4"/>
            <w:tabs>
              <w:tab w:val="clear" w:pos="8176"/>
              <w:tab w:val="right" w:pos="9026" w:leader="dot"/>
            </w:tabs>
            <w:rPr/>
          </w:pPr>
          <w:hyperlink w:anchor="__RefHeading___Toc12448204_2142443653">
            <w:r>
              <w:rPr>
                <w:webHidden/>
                <w:rStyle w:val="IndexLink"/>
                <w:rtl w:val="true"/>
              </w:rPr>
              <w:t xml:space="preserve">طعن هفتم </w:t>
            </w:r>
            <w:r>
              <w:rPr>
                <w:rStyle w:val="IndexLink"/>
                <w:rtl w:val="true"/>
              </w:rPr>
              <w:t xml:space="preserve">: </w:t>
            </w:r>
            <w:r>
              <w:rPr>
                <w:rStyle w:val="IndexLink"/>
                <w:rtl w:val="true"/>
              </w:rPr>
              <w:t>منع دفن جنازه امام مجتبى عليه السلام و تيرباران كردن آن</w:t>
            </w:r>
            <w:r>
              <w:rPr>
                <w:rStyle w:val="IndexLink"/>
                <w:rtl w:val="true"/>
              </w:rPr>
              <w:tab/>
            </w:r>
            <w:r>
              <w:rPr>
                <w:rStyle w:val="IndexLink"/>
              </w:rPr>
              <w:t>269</w:t>
            </w:r>
          </w:hyperlink>
        </w:p>
        <w:p>
          <w:pPr>
            <w:pStyle w:val="Contents4"/>
            <w:tabs>
              <w:tab w:val="clear" w:pos="8176"/>
              <w:tab w:val="right" w:pos="9026" w:leader="dot"/>
            </w:tabs>
            <w:rPr/>
          </w:pPr>
          <w:hyperlink w:anchor="__RefHeading___Toc12448206_2142443653">
            <w:r>
              <w:rPr>
                <w:webHidden/>
                <w:rStyle w:val="IndexLink"/>
                <w:rtl w:val="true"/>
              </w:rPr>
              <w:t xml:space="preserve">طعن هشتم </w:t>
            </w:r>
            <w:r>
              <w:rPr>
                <w:rStyle w:val="IndexLink"/>
                <w:rtl w:val="true"/>
              </w:rPr>
              <w:t xml:space="preserve">: </w:t>
            </w:r>
            <w:r>
              <w:rPr>
                <w:rStyle w:val="IndexLink"/>
                <w:rtl w:val="true"/>
              </w:rPr>
              <w:t>اباطيل عائشه</w:t>
            </w:r>
            <w:r>
              <w:rPr>
                <w:rStyle w:val="IndexLink"/>
                <w:rtl w:val="true"/>
              </w:rPr>
              <w:tab/>
            </w:r>
            <w:r>
              <w:rPr>
                <w:rStyle w:val="IndexLink"/>
              </w:rPr>
              <w:t>271</w:t>
            </w:r>
          </w:hyperlink>
        </w:p>
        <w:p>
          <w:pPr>
            <w:pStyle w:val="Contents4"/>
            <w:tabs>
              <w:tab w:val="clear" w:pos="8176"/>
              <w:tab w:val="right" w:pos="9026" w:leader="dot"/>
            </w:tabs>
            <w:rPr/>
          </w:pPr>
          <w:hyperlink w:anchor="__RefHeading___Toc12448208_2142443653">
            <w:r>
              <w:rPr>
                <w:webHidden/>
                <w:rStyle w:val="IndexLink"/>
                <w:rtl w:val="true"/>
              </w:rPr>
              <w:t xml:space="preserve">طعن نهم </w:t>
            </w:r>
            <w:r>
              <w:rPr>
                <w:rStyle w:val="IndexLink"/>
                <w:rtl w:val="true"/>
              </w:rPr>
              <w:t xml:space="preserve">: </w:t>
            </w:r>
            <w:r>
              <w:rPr>
                <w:rStyle w:val="IndexLink"/>
                <w:rtl w:val="true"/>
              </w:rPr>
              <w:t>رضاع كبير</w:t>
            </w:r>
            <w:r>
              <w:rPr>
                <w:rStyle w:val="IndexLink"/>
                <w:rtl w:val="true"/>
              </w:rPr>
              <w:tab/>
            </w:r>
            <w:r>
              <w:rPr>
                <w:rStyle w:val="IndexLink"/>
              </w:rPr>
              <w:t>274</w:t>
            </w:r>
          </w:hyperlink>
        </w:p>
        <w:p>
          <w:pPr>
            <w:pStyle w:val="Contents4"/>
            <w:tabs>
              <w:tab w:val="clear" w:pos="8176"/>
              <w:tab w:val="right" w:pos="9026" w:leader="dot"/>
            </w:tabs>
            <w:rPr/>
          </w:pPr>
          <w:hyperlink w:anchor="__RefHeading___Toc12448210_2142443653">
            <w:r>
              <w:rPr>
                <w:webHidden/>
                <w:rStyle w:val="IndexLink"/>
                <w:rtl w:val="true"/>
              </w:rPr>
              <w:t xml:space="preserve">طعن دهم </w:t>
            </w:r>
            <w:r>
              <w:rPr>
                <w:rStyle w:val="IndexLink"/>
                <w:rtl w:val="true"/>
              </w:rPr>
              <w:t xml:space="preserve">: </w:t>
            </w:r>
            <w:r>
              <w:rPr>
                <w:rStyle w:val="IndexLink"/>
                <w:rtl w:val="true"/>
              </w:rPr>
              <w:t>جزع عايشه وقت احتضار</w:t>
            </w:r>
            <w:r>
              <w:rPr>
                <w:rStyle w:val="IndexLink"/>
                <w:rtl w:val="true"/>
              </w:rPr>
              <w:tab/>
            </w:r>
            <w:r>
              <w:rPr>
                <w:rStyle w:val="IndexLink"/>
              </w:rPr>
              <w:t>275</w:t>
            </w:r>
          </w:hyperlink>
        </w:p>
        <w:p>
          <w:pPr>
            <w:pStyle w:val="Contents3"/>
            <w:tabs>
              <w:tab w:val="clear" w:pos="8459"/>
              <w:tab w:val="right" w:pos="9026" w:leader="dot"/>
            </w:tabs>
            <w:rPr/>
          </w:pPr>
          <w:hyperlink w:anchor="__RefHeading___Toc12448212_2142443653">
            <w:r>
              <w:rPr>
                <w:webHidden/>
                <w:rStyle w:val="IndexLink"/>
                <w:rtl w:val="true"/>
              </w:rPr>
              <w:t xml:space="preserve">باب پنجم </w:t>
            </w:r>
            <w:r>
              <w:rPr>
                <w:rStyle w:val="IndexLink"/>
                <w:rtl w:val="true"/>
              </w:rPr>
              <w:t xml:space="preserve">: </w:t>
            </w:r>
            <w:r>
              <w:rPr>
                <w:rStyle w:val="IndexLink"/>
                <w:rtl w:val="true"/>
              </w:rPr>
              <w:t>مطاعن مع</w:t>
            </w:r>
            <w:r>
              <w:rPr>
                <w:rStyle w:val="IndexLink"/>
                <w:rtl w:val="true"/>
              </w:rPr>
              <w:t>-</w:t>
            </w:r>
            <w:r>
              <w:rPr>
                <w:rStyle w:val="IndexLink"/>
                <w:rtl w:val="true"/>
              </w:rPr>
              <w:t>اوية بن ابى سفيان</w:t>
            </w:r>
            <w:r>
              <w:rPr>
                <w:rStyle w:val="IndexLink"/>
                <w:rtl w:val="true"/>
              </w:rPr>
              <w:tab/>
            </w:r>
            <w:r>
              <w:rPr>
                <w:rStyle w:val="IndexLink"/>
              </w:rPr>
              <w:t>278</w:t>
            </w:r>
          </w:hyperlink>
        </w:p>
        <w:p>
          <w:pPr>
            <w:pStyle w:val="Contents4"/>
            <w:tabs>
              <w:tab w:val="clear" w:pos="8176"/>
              <w:tab w:val="right" w:pos="9026" w:leader="dot"/>
            </w:tabs>
            <w:rPr/>
          </w:pPr>
          <w:hyperlink w:anchor="__RefHeading___Toc12448214_2142443653">
            <w:r>
              <w:rPr>
                <w:webHidden/>
                <w:rStyle w:val="IndexLink"/>
                <w:rtl w:val="true"/>
              </w:rPr>
              <w:t xml:space="preserve">طعن اوّل </w:t>
            </w:r>
            <w:r>
              <w:rPr>
                <w:rStyle w:val="IndexLink"/>
                <w:rtl w:val="true"/>
              </w:rPr>
              <w:t xml:space="preserve">: </w:t>
            </w:r>
            <w:r>
              <w:rPr>
                <w:rStyle w:val="IndexLink"/>
                <w:rtl w:val="true"/>
              </w:rPr>
              <w:t>نسب معاويه</w:t>
            </w:r>
            <w:r>
              <w:rPr>
                <w:rStyle w:val="IndexLink"/>
                <w:rtl w:val="true"/>
              </w:rPr>
              <w:tab/>
            </w:r>
            <w:r>
              <w:rPr>
                <w:rStyle w:val="IndexLink"/>
              </w:rPr>
              <w:t>278</w:t>
            </w:r>
          </w:hyperlink>
        </w:p>
        <w:p>
          <w:pPr>
            <w:pStyle w:val="Contents4"/>
            <w:tabs>
              <w:tab w:val="clear" w:pos="8176"/>
              <w:tab w:val="right" w:pos="9026" w:leader="dot"/>
            </w:tabs>
            <w:rPr/>
          </w:pPr>
          <w:hyperlink w:anchor="__RefHeading___Toc12448216_2142443653">
            <w:r>
              <w:rPr>
                <w:webHidden/>
                <w:rStyle w:val="IndexLink"/>
                <w:rtl w:val="true"/>
              </w:rPr>
              <w:t xml:space="preserve">طعن دوّم </w:t>
            </w:r>
            <w:r>
              <w:rPr>
                <w:rStyle w:val="IndexLink"/>
                <w:rtl w:val="true"/>
              </w:rPr>
              <w:t xml:space="preserve">: </w:t>
            </w:r>
            <w:r>
              <w:rPr>
                <w:rStyle w:val="IndexLink"/>
                <w:rtl w:val="true"/>
              </w:rPr>
              <w:t>شرك معاويه</w:t>
            </w:r>
            <w:r>
              <w:rPr>
                <w:rStyle w:val="IndexLink"/>
                <w:rtl w:val="true"/>
              </w:rPr>
              <w:tab/>
            </w:r>
            <w:r>
              <w:rPr>
                <w:rStyle w:val="IndexLink"/>
              </w:rPr>
              <w:t>279</w:t>
            </w:r>
          </w:hyperlink>
        </w:p>
        <w:p>
          <w:pPr>
            <w:pStyle w:val="Contents4"/>
            <w:tabs>
              <w:tab w:val="clear" w:pos="8176"/>
              <w:tab w:val="right" w:pos="9026" w:leader="dot"/>
            </w:tabs>
            <w:rPr/>
          </w:pPr>
          <w:hyperlink w:anchor="__RefHeading___Toc12448218_2142443653">
            <w:r>
              <w:rPr>
                <w:webHidden/>
                <w:rStyle w:val="IndexLink"/>
                <w:rtl w:val="true"/>
              </w:rPr>
              <w:t xml:space="preserve">طعن سوّم </w:t>
            </w:r>
            <w:r>
              <w:rPr>
                <w:rStyle w:val="IndexLink"/>
                <w:rtl w:val="true"/>
              </w:rPr>
              <w:t xml:space="preserve">: </w:t>
            </w:r>
            <w:r>
              <w:rPr>
                <w:rStyle w:val="IndexLink"/>
                <w:rtl w:val="true"/>
              </w:rPr>
              <w:t>معاويه در كلام پيامبر صلى الله عليه و آله وسلم</w:t>
            </w:r>
            <w:r>
              <w:rPr>
                <w:rStyle w:val="IndexLink"/>
                <w:rtl w:val="true"/>
              </w:rPr>
              <w:tab/>
            </w:r>
            <w:r>
              <w:rPr>
                <w:rStyle w:val="IndexLink"/>
              </w:rPr>
              <w:t>281</w:t>
            </w:r>
          </w:hyperlink>
        </w:p>
        <w:p>
          <w:pPr>
            <w:pStyle w:val="Contents4"/>
            <w:tabs>
              <w:tab w:val="clear" w:pos="8176"/>
              <w:tab w:val="right" w:pos="9026" w:leader="dot"/>
            </w:tabs>
            <w:rPr/>
          </w:pPr>
          <w:hyperlink w:anchor="__RefHeading___Toc12448220_2142443653">
            <w:r>
              <w:rPr>
                <w:webHidden/>
                <w:rStyle w:val="IndexLink"/>
                <w:rtl w:val="true"/>
              </w:rPr>
              <w:t xml:space="preserve">طعن چهارم </w:t>
            </w:r>
            <w:r>
              <w:rPr>
                <w:rStyle w:val="IndexLink"/>
                <w:rtl w:val="true"/>
              </w:rPr>
              <w:t xml:space="preserve">: </w:t>
            </w:r>
            <w:r>
              <w:rPr>
                <w:rStyle w:val="IndexLink"/>
                <w:rtl w:val="true"/>
              </w:rPr>
              <w:t>لعن و نفرين معاويه توسط پيامبر صلى الله عليه و آله وسلم</w:t>
            </w:r>
            <w:r>
              <w:rPr>
                <w:rStyle w:val="IndexLink"/>
                <w:rtl w:val="true"/>
              </w:rPr>
              <w:tab/>
            </w:r>
            <w:r>
              <w:rPr>
                <w:rStyle w:val="IndexLink"/>
              </w:rPr>
              <w:t>283</w:t>
            </w:r>
          </w:hyperlink>
        </w:p>
        <w:p>
          <w:pPr>
            <w:pStyle w:val="Contents4"/>
            <w:tabs>
              <w:tab w:val="clear" w:pos="8176"/>
              <w:tab w:val="right" w:pos="9026" w:leader="dot"/>
            </w:tabs>
            <w:rPr/>
          </w:pPr>
          <w:hyperlink w:anchor="__RefHeading___Toc12448222_2142443653">
            <w:r>
              <w:rPr>
                <w:webHidden/>
                <w:rStyle w:val="IndexLink"/>
                <w:rtl w:val="true"/>
              </w:rPr>
              <w:t xml:space="preserve">طعن پنجم </w:t>
            </w:r>
            <w:r>
              <w:rPr>
                <w:rStyle w:val="IndexLink"/>
                <w:rtl w:val="true"/>
              </w:rPr>
              <w:t xml:space="preserve">: </w:t>
            </w:r>
            <w:r>
              <w:rPr>
                <w:rStyle w:val="IndexLink"/>
                <w:rtl w:val="true"/>
              </w:rPr>
              <w:t>جنگ با اميرالمؤمنين عليه السلام</w:t>
            </w:r>
            <w:r>
              <w:rPr>
                <w:rStyle w:val="IndexLink"/>
                <w:rtl w:val="true"/>
              </w:rPr>
              <w:tab/>
            </w:r>
            <w:r>
              <w:rPr>
                <w:rStyle w:val="IndexLink"/>
              </w:rPr>
              <w:t>284</w:t>
            </w:r>
          </w:hyperlink>
        </w:p>
        <w:p>
          <w:pPr>
            <w:pStyle w:val="Contents4"/>
            <w:tabs>
              <w:tab w:val="clear" w:pos="8176"/>
              <w:tab w:val="right" w:pos="9026" w:leader="dot"/>
            </w:tabs>
            <w:rPr/>
          </w:pPr>
          <w:hyperlink w:anchor="__RefHeading___Toc12448224_2142443653">
            <w:r>
              <w:rPr>
                <w:webHidden/>
                <w:rStyle w:val="IndexLink"/>
                <w:rtl w:val="true"/>
              </w:rPr>
              <w:t xml:space="preserve">طعن ششم </w:t>
            </w:r>
            <w:r>
              <w:rPr>
                <w:rStyle w:val="IndexLink"/>
                <w:rtl w:val="true"/>
              </w:rPr>
              <w:t xml:space="preserve">: </w:t>
            </w:r>
            <w:r>
              <w:rPr>
                <w:rStyle w:val="IndexLink"/>
                <w:rtl w:val="true"/>
              </w:rPr>
              <w:t>لعن و سبّ اميرالمؤمنين عليه السلام</w:t>
            </w:r>
            <w:r>
              <w:rPr>
                <w:rStyle w:val="IndexLink"/>
                <w:rtl w:val="true"/>
              </w:rPr>
              <w:tab/>
            </w:r>
            <w:r>
              <w:rPr>
                <w:rStyle w:val="IndexLink"/>
              </w:rPr>
              <w:t>287</w:t>
            </w:r>
          </w:hyperlink>
        </w:p>
        <w:p>
          <w:pPr>
            <w:pStyle w:val="Contents4"/>
            <w:tabs>
              <w:tab w:val="clear" w:pos="8176"/>
              <w:tab w:val="right" w:pos="9026" w:leader="dot"/>
            </w:tabs>
            <w:rPr/>
          </w:pPr>
          <w:hyperlink w:anchor="__RefHeading___Toc12448226_2142443653">
            <w:r>
              <w:rPr>
                <w:webHidden/>
                <w:rStyle w:val="IndexLink"/>
                <w:rtl w:val="true"/>
              </w:rPr>
              <w:t xml:space="preserve">طعن هفتم </w:t>
            </w:r>
            <w:r>
              <w:rPr>
                <w:rStyle w:val="IndexLink"/>
                <w:rtl w:val="true"/>
              </w:rPr>
              <w:t xml:space="preserve">: </w:t>
            </w:r>
            <w:r>
              <w:rPr>
                <w:rStyle w:val="IndexLink"/>
                <w:rtl w:val="true"/>
              </w:rPr>
              <w:t>شهادت امام مجتبى عليه السلام</w:t>
            </w:r>
            <w:r>
              <w:rPr>
                <w:rStyle w:val="IndexLink"/>
                <w:rtl w:val="true"/>
              </w:rPr>
              <w:tab/>
            </w:r>
            <w:r>
              <w:rPr>
                <w:rStyle w:val="IndexLink"/>
              </w:rPr>
              <w:t>291</w:t>
            </w:r>
          </w:hyperlink>
        </w:p>
        <w:p>
          <w:pPr>
            <w:pStyle w:val="Contents4"/>
            <w:tabs>
              <w:tab w:val="clear" w:pos="8176"/>
              <w:tab w:val="right" w:pos="9026" w:leader="dot"/>
            </w:tabs>
            <w:rPr/>
          </w:pPr>
          <w:hyperlink w:anchor="__RefHeading___Toc12448228_2142443653">
            <w:r>
              <w:rPr>
                <w:webHidden/>
                <w:rStyle w:val="IndexLink"/>
                <w:rtl w:val="true"/>
              </w:rPr>
              <w:t xml:space="preserve">طعن هشتم </w:t>
            </w:r>
            <w:r>
              <w:rPr>
                <w:rStyle w:val="IndexLink"/>
                <w:rtl w:val="true"/>
              </w:rPr>
              <w:t xml:space="preserve">: </w:t>
            </w:r>
            <w:r>
              <w:rPr>
                <w:rStyle w:val="IndexLink"/>
                <w:rtl w:val="true"/>
              </w:rPr>
              <w:t>وليعهدى يزيد</w:t>
            </w:r>
            <w:r>
              <w:rPr>
                <w:rStyle w:val="IndexLink"/>
                <w:rtl w:val="true"/>
              </w:rPr>
              <w:tab/>
            </w:r>
            <w:r>
              <w:rPr>
                <w:rStyle w:val="IndexLink"/>
              </w:rPr>
              <w:t>291</w:t>
            </w:r>
          </w:hyperlink>
        </w:p>
        <w:p>
          <w:pPr>
            <w:pStyle w:val="Contents4"/>
            <w:tabs>
              <w:tab w:val="clear" w:pos="8176"/>
              <w:tab w:val="right" w:pos="9026" w:leader="dot"/>
            </w:tabs>
            <w:rPr/>
          </w:pPr>
          <w:hyperlink w:anchor="__RefHeading___Toc12448230_2142443653">
            <w:r>
              <w:rPr>
                <w:webHidden/>
                <w:rStyle w:val="IndexLink"/>
                <w:rtl w:val="true"/>
              </w:rPr>
              <w:t xml:space="preserve">طعن نهم </w:t>
            </w:r>
            <w:r>
              <w:rPr>
                <w:rStyle w:val="IndexLink"/>
                <w:rtl w:val="true"/>
              </w:rPr>
              <w:t xml:space="preserve">: </w:t>
            </w:r>
            <w:r>
              <w:rPr>
                <w:rStyle w:val="IndexLink"/>
                <w:rtl w:val="true"/>
              </w:rPr>
              <w:t>قتل مهاجرين و انصار</w:t>
            </w:r>
            <w:r>
              <w:rPr>
                <w:rStyle w:val="IndexLink"/>
                <w:rtl w:val="true"/>
              </w:rPr>
              <w:tab/>
            </w:r>
            <w:r>
              <w:rPr>
                <w:rStyle w:val="IndexLink"/>
              </w:rPr>
              <w:t>298</w:t>
            </w:r>
          </w:hyperlink>
        </w:p>
        <w:p>
          <w:pPr>
            <w:pStyle w:val="Contents4"/>
            <w:tabs>
              <w:tab w:val="clear" w:pos="8176"/>
              <w:tab w:val="right" w:pos="9026" w:leader="dot"/>
            </w:tabs>
            <w:rPr/>
          </w:pPr>
          <w:hyperlink w:anchor="__RefHeading___Toc12448232_2142443653">
            <w:r>
              <w:rPr>
                <w:webHidden/>
                <w:rStyle w:val="IndexLink"/>
                <w:rtl w:val="true"/>
              </w:rPr>
              <w:t xml:space="preserve">طعن دهم </w:t>
            </w:r>
            <w:r>
              <w:rPr>
                <w:rStyle w:val="IndexLink"/>
                <w:rtl w:val="true"/>
              </w:rPr>
              <w:t xml:space="preserve">: </w:t>
            </w:r>
            <w:r>
              <w:rPr>
                <w:rStyle w:val="IndexLink"/>
                <w:rtl w:val="true"/>
              </w:rPr>
              <w:t>شرب خمر</w:t>
            </w:r>
            <w:r>
              <w:rPr>
                <w:rStyle w:val="IndexLink"/>
                <w:rtl w:val="true"/>
              </w:rPr>
              <w:tab/>
            </w:r>
            <w:r>
              <w:rPr>
                <w:rStyle w:val="IndexLink"/>
              </w:rPr>
              <w:t>300</w:t>
            </w:r>
          </w:hyperlink>
        </w:p>
        <w:p>
          <w:pPr>
            <w:pStyle w:val="Contents4"/>
            <w:tabs>
              <w:tab w:val="clear" w:pos="8176"/>
              <w:tab w:val="right" w:pos="9026" w:leader="dot"/>
            </w:tabs>
            <w:rPr/>
          </w:pPr>
          <w:hyperlink w:anchor="__RefHeading___Toc12448234_2142443653">
            <w:r>
              <w:rPr>
                <w:webHidden/>
                <w:rStyle w:val="IndexLink"/>
                <w:rtl w:val="true"/>
              </w:rPr>
              <w:t>اعتراف بزرگان علماى عامه</w:t>
            </w:r>
            <w:r>
              <w:rPr>
                <w:rStyle w:val="IndexLink"/>
                <w:rtl w:val="true"/>
              </w:rPr>
              <w:tab/>
            </w:r>
            <w:r>
              <w:rPr>
                <w:rStyle w:val="IndexLink"/>
              </w:rPr>
              <w:t>300</w:t>
            </w:r>
          </w:hyperlink>
        </w:p>
        <w:p>
          <w:pPr>
            <w:pStyle w:val="Contents4"/>
            <w:tabs>
              <w:tab w:val="clear" w:pos="8176"/>
              <w:tab w:val="right" w:pos="9026" w:leader="dot"/>
            </w:tabs>
            <w:rPr/>
          </w:pPr>
          <w:hyperlink w:anchor="__RefHeading___Toc12448236_2142443653">
            <w:r>
              <w:rPr>
                <w:webHidden/>
                <w:rStyle w:val="IndexLink"/>
                <w:rtl w:val="true"/>
              </w:rPr>
              <w:t xml:space="preserve">فضائل دروغين </w:t>
            </w:r>
            <w:r>
              <w:rPr>
                <w:rStyle w:val="IndexLink"/>
                <w:rtl w:val="true"/>
              </w:rPr>
              <w:t>!</w:t>
              <w:tab/>
            </w:r>
            <w:r>
              <w:rPr>
                <w:rStyle w:val="IndexLink"/>
              </w:rPr>
              <w:t>301</w:t>
            </w:r>
          </w:hyperlink>
        </w:p>
        <w:p>
          <w:pPr>
            <w:pStyle w:val="Contents4"/>
            <w:tabs>
              <w:tab w:val="clear" w:pos="8176"/>
              <w:tab w:val="right" w:pos="9026" w:leader="dot"/>
            </w:tabs>
            <w:rPr/>
          </w:pPr>
          <w:hyperlink w:anchor="__RefHeading___Toc12448238_2142443653">
            <w:r>
              <w:rPr>
                <w:webHidden/>
                <w:rStyle w:val="IndexLink"/>
                <w:rtl w:val="true"/>
              </w:rPr>
              <w:t>تكميل بحث</w:t>
            </w:r>
            <w:r>
              <w:rPr>
                <w:rStyle w:val="IndexLink"/>
                <w:rtl w:val="true"/>
              </w:rPr>
              <w:tab/>
            </w:r>
            <w:r>
              <w:rPr>
                <w:rStyle w:val="IndexLink"/>
              </w:rPr>
              <w:t>302</w:t>
            </w:r>
          </w:hyperlink>
        </w:p>
        <w:p>
          <w:pPr>
            <w:pStyle w:val="Contents2"/>
            <w:tabs>
              <w:tab w:val="clear" w:pos="8743"/>
              <w:tab w:val="right" w:pos="9026" w:leader="dot"/>
            </w:tabs>
            <w:rPr/>
          </w:pPr>
          <w:hyperlink w:anchor="__RefHeading___Toc12448240_2142443653">
            <w:r>
              <w:rPr>
                <w:webHidden/>
                <w:rStyle w:val="IndexLink"/>
                <w:rtl w:val="true"/>
              </w:rPr>
              <w:t xml:space="preserve">فصل چهارم </w:t>
            </w:r>
            <w:r>
              <w:rPr>
                <w:rStyle w:val="IndexLink"/>
                <w:rtl w:val="true"/>
              </w:rPr>
              <w:t xml:space="preserve">: </w:t>
            </w:r>
            <w:r>
              <w:rPr>
                <w:rStyle w:val="IndexLink"/>
                <w:rtl w:val="true"/>
              </w:rPr>
              <w:t>امامت سائر ائمه عليهم السلام</w:t>
            </w:r>
            <w:r>
              <w:rPr>
                <w:rStyle w:val="IndexLink"/>
                <w:rtl w:val="true"/>
              </w:rPr>
              <w:tab/>
            </w:r>
            <w:r>
              <w:rPr>
                <w:rStyle w:val="IndexLink"/>
              </w:rPr>
              <w:t>310</w:t>
            </w:r>
          </w:hyperlink>
        </w:p>
        <w:p>
          <w:pPr>
            <w:pStyle w:val="Contents3"/>
            <w:tabs>
              <w:tab w:val="clear" w:pos="8459"/>
              <w:tab w:val="right" w:pos="9026" w:leader="dot"/>
            </w:tabs>
            <w:rPr/>
          </w:pPr>
          <w:hyperlink w:anchor="__RefHeading___Toc12448242_2142443653">
            <w:r>
              <w:rPr>
                <w:webHidden/>
                <w:rStyle w:val="IndexLink"/>
                <w:rtl w:val="true"/>
              </w:rPr>
              <w:t>اشاره</w:t>
            </w:r>
            <w:r>
              <w:rPr>
                <w:rStyle w:val="IndexLink"/>
                <w:rtl w:val="true"/>
              </w:rPr>
              <w:tab/>
            </w:r>
            <w:r>
              <w:rPr>
                <w:rStyle w:val="IndexLink"/>
              </w:rPr>
              <w:t>310</w:t>
            </w:r>
          </w:hyperlink>
        </w:p>
        <w:p>
          <w:pPr>
            <w:pStyle w:val="Contents3"/>
            <w:tabs>
              <w:tab w:val="clear" w:pos="8459"/>
              <w:tab w:val="right" w:pos="9026" w:leader="dot"/>
            </w:tabs>
            <w:rPr/>
          </w:pPr>
          <w:hyperlink w:anchor="__RefHeading___Toc12448244_2142443653">
            <w:r>
              <w:rPr>
                <w:webHidden/>
                <w:rStyle w:val="IndexLink"/>
                <w:rtl w:val="true"/>
              </w:rPr>
              <w:t xml:space="preserve">مقدمه </w:t>
            </w:r>
            <w:r>
              <w:rPr>
                <w:rStyle w:val="IndexLink"/>
                <w:rtl w:val="true"/>
              </w:rPr>
              <w:t>:</w:t>
              <w:tab/>
            </w:r>
            <w:r>
              <w:rPr>
                <w:rStyle w:val="IndexLink"/>
              </w:rPr>
              <w:t>312</w:t>
            </w:r>
          </w:hyperlink>
        </w:p>
        <w:p>
          <w:pPr>
            <w:pStyle w:val="Contents3"/>
            <w:tabs>
              <w:tab w:val="clear" w:pos="8459"/>
              <w:tab w:val="right" w:pos="9026" w:leader="dot"/>
            </w:tabs>
            <w:rPr/>
          </w:pPr>
          <w:hyperlink w:anchor="__RefHeading___Toc12448246_2142443653">
            <w:r>
              <w:rPr>
                <w:webHidden/>
                <w:rStyle w:val="IndexLink"/>
                <w:rtl w:val="true"/>
              </w:rPr>
              <w:t>دلائل امامت سائر ائمّه عليهم السلام</w:t>
            </w:r>
            <w:r>
              <w:rPr>
                <w:rStyle w:val="IndexLink"/>
                <w:rtl w:val="true"/>
              </w:rPr>
              <w:tab/>
            </w:r>
            <w:r>
              <w:rPr>
                <w:rStyle w:val="IndexLink"/>
              </w:rPr>
              <w:t>314</w:t>
            </w:r>
          </w:hyperlink>
        </w:p>
        <w:p>
          <w:pPr>
            <w:pStyle w:val="Contents4"/>
            <w:tabs>
              <w:tab w:val="clear" w:pos="8176"/>
              <w:tab w:val="right" w:pos="9026" w:leader="dot"/>
            </w:tabs>
            <w:rPr/>
          </w:pPr>
          <w:hyperlink w:anchor="__RefHeading___Toc12448248_2142443653">
            <w:r>
              <w:rPr>
                <w:webHidden/>
                <w:rStyle w:val="IndexLink"/>
                <w:rtl w:val="true"/>
              </w:rPr>
              <w:t>اشاره</w:t>
            </w:r>
            <w:r>
              <w:rPr>
                <w:rStyle w:val="IndexLink"/>
                <w:rtl w:val="true"/>
              </w:rPr>
              <w:tab/>
            </w:r>
            <w:r>
              <w:rPr>
                <w:rStyle w:val="IndexLink"/>
              </w:rPr>
              <w:t>314</w:t>
            </w:r>
          </w:hyperlink>
        </w:p>
        <w:p>
          <w:pPr>
            <w:pStyle w:val="Contents4"/>
            <w:tabs>
              <w:tab w:val="clear" w:pos="8176"/>
              <w:tab w:val="right" w:pos="9026" w:leader="dot"/>
            </w:tabs>
            <w:rPr/>
          </w:pPr>
          <w:hyperlink w:anchor="__RefHeading___Toc12448250_2142443653">
            <w:r>
              <w:rPr>
                <w:webHidden/>
                <w:rStyle w:val="IndexLink"/>
                <w:rtl w:val="true"/>
              </w:rPr>
              <w:t xml:space="preserve">دليل اول </w:t>
            </w:r>
            <w:r>
              <w:rPr>
                <w:rStyle w:val="IndexLink"/>
                <w:rtl w:val="true"/>
              </w:rPr>
              <w:t xml:space="preserve">: </w:t>
            </w:r>
            <w:r>
              <w:rPr>
                <w:rStyle w:val="IndexLink"/>
                <w:rtl w:val="true"/>
              </w:rPr>
              <w:t>آيه اولى الأمر</w:t>
            </w:r>
            <w:r>
              <w:rPr>
                <w:rStyle w:val="IndexLink"/>
                <w:rtl w:val="true"/>
              </w:rPr>
              <w:tab/>
            </w:r>
            <w:r>
              <w:rPr>
                <w:rStyle w:val="IndexLink"/>
              </w:rPr>
              <w:t>316</w:t>
            </w:r>
          </w:hyperlink>
        </w:p>
        <w:p>
          <w:pPr>
            <w:pStyle w:val="Contents4"/>
            <w:tabs>
              <w:tab w:val="clear" w:pos="8176"/>
              <w:tab w:val="right" w:pos="9026" w:leader="dot"/>
            </w:tabs>
            <w:rPr/>
          </w:pPr>
          <w:hyperlink w:anchor="__RefHeading___Toc12448252_2142443653">
            <w:r>
              <w:rPr>
                <w:webHidden/>
                <w:rStyle w:val="IndexLink"/>
                <w:rtl w:val="true"/>
              </w:rPr>
              <w:t xml:space="preserve">دليل دوّم </w:t>
            </w:r>
            <w:r>
              <w:rPr>
                <w:rStyle w:val="IndexLink"/>
                <w:rtl w:val="true"/>
              </w:rPr>
              <w:t xml:space="preserve">: </w:t>
            </w:r>
            <w:r>
              <w:rPr>
                <w:rStyle w:val="IndexLink"/>
                <w:rtl w:val="true"/>
              </w:rPr>
              <w:t>روايات</w:t>
            </w:r>
            <w:r>
              <w:rPr>
                <w:rStyle w:val="IndexLink"/>
                <w:rtl w:val="true"/>
              </w:rPr>
              <w:tab/>
            </w:r>
            <w:r>
              <w:rPr>
                <w:rStyle w:val="IndexLink"/>
              </w:rPr>
              <w:t>318</w:t>
            </w:r>
          </w:hyperlink>
        </w:p>
        <w:p>
          <w:pPr>
            <w:pStyle w:val="Contents4"/>
            <w:tabs>
              <w:tab w:val="clear" w:pos="8176"/>
              <w:tab w:val="right" w:pos="9026" w:leader="dot"/>
            </w:tabs>
            <w:rPr/>
          </w:pPr>
          <w:hyperlink w:anchor="__RefHeading___Toc12448254_2142443653">
            <w:r>
              <w:rPr>
                <w:webHidden/>
                <w:rStyle w:val="IndexLink"/>
                <w:rtl w:val="true"/>
              </w:rPr>
              <w:t>حديث لوح</w:t>
            </w:r>
            <w:r>
              <w:rPr>
                <w:rStyle w:val="IndexLink"/>
                <w:rtl w:val="true"/>
              </w:rPr>
              <w:tab/>
            </w:r>
            <w:r>
              <w:rPr>
                <w:rStyle w:val="IndexLink"/>
              </w:rPr>
              <w:t>323</w:t>
            </w:r>
          </w:hyperlink>
        </w:p>
        <w:p>
          <w:pPr>
            <w:pStyle w:val="Contents4"/>
            <w:tabs>
              <w:tab w:val="clear" w:pos="8176"/>
              <w:tab w:val="right" w:pos="9026" w:leader="dot"/>
            </w:tabs>
            <w:rPr/>
          </w:pPr>
          <w:hyperlink w:anchor="__RefHeading___Toc12448256_2142443653">
            <w:r>
              <w:rPr>
                <w:webHidden/>
                <w:rStyle w:val="IndexLink"/>
                <w:rtl w:val="true"/>
              </w:rPr>
              <w:t>دليل سوّم</w:t>
            </w:r>
            <w:r>
              <w:rPr>
                <w:rStyle w:val="IndexLink"/>
                <w:rtl w:val="true"/>
              </w:rPr>
              <w:tab/>
            </w:r>
            <w:r>
              <w:rPr>
                <w:rStyle w:val="IndexLink"/>
              </w:rPr>
              <w:t>327</w:t>
            </w:r>
          </w:hyperlink>
        </w:p>
        <w:p>
          <w:pPr>
            <w:pStyle w:val="Contents4"/>
            <w:tabs>
              <w:tab w:val="clear" w:pos="8176"/>
              <w:tab w:val="right" w:pos="9026" w:leader="dot"/>
            </w:tabs>
            <w:rPr/>
          </w:pPr>
          <w:hyperlink w:anchor="__RefHeading___Toc12448258_2142443653">
            <w:r>
              <w:rPr>
                <w:webHidden/>
                <w:rStyle w:val="IndexLink"/>
                <w:rtl w:val="true"/>
              </w:rPr>
              <w:t>دليل چهارم</w:t>
            </w:r>
            <w:r>
              <w:rPr>
                <w:rStyle w:val="IndexLink"/>
                <w:rtl w:val="true"/>
              </w:rPr>
              <w:tab/>
            </w:r>
            <w:r>
              <w:rPr>
                <w:rStyle w:val="IndexLink"/>
              </w:rPr>
              <w:t>328</w:t>
            </w:r>
          </w:hyperlink>
        </w:p>
        <w:p>
          <w:pPr>
            <w:pStyle w:val="Contents4"/>
            <w:tabs>
              <w:tab w:val="clear" w:pos="8176"/>
              <w:tab w:val="right" w:pos="9026" w:leader="dot"/>
            </w:tabs>
            <w:rPr/>
          </w:pPr>
          <w:hyperlink w:anchor="__RefHeading___Toc12448260_2142443653">
            <w:r>
              <w:rPr>
                <w:webHidden/>
                <w:rStyle w:val="IndexLink"/>
                <w:rtl w:val="true"/>
              </w:rPr>
              <w:t>دليل پنجم</w:t>
            </w:r>
            <w:r>
              <w:rPr>
                <w:rStyle w:val="IndexLink"/>
                <w:rtl w:val="true"/>
              </w:rPr>
              <w:tab/>
            </w:r>
            <w:r>
              <w:rPr>
                <w:rStyle w:val="IndexLink"/>
              </w:rPr>
              <w:t>329</w:t>
            </w:r>
          </w:hyperlink>
        </w:p>
        <w:p>
          <w:pPr>
            <w:pStyle w:val="Contents4"/>
            <w:tabs>
              <w:tab w:val="clear" w:pos="8176"/>
              <w:tab w:val="right" w:pos="9026" w:leader="dot"/>
            </w:tabs>
            <w:rPr/>
          </w:pPr>
          <w:hyperlink w:anchor="__RefHeading___Toc12448262_2142443653">
            <w:r>
              <w:rPr>
                <w:webHidden/>
                <w:rStyle w:val="IndexLink"/>
                <w:rtl w:val="true"/>
              </w:rPr>
              <w:t>دليل ششم</w:t>
            </w:r>
            <w:r>
              <w:rPr>
                <w:rStyle w:val="IndexLink"/>
                <w:rtl w:val="true"/>
              </w:rPr>
              <w:tab/>
            </w:r>
            <w:r>
              <w:rPr>
                <w:rStyle w:val="IndexLink"/>
              </w:rPr>
              <w:t>329</w:t>
            </w:r>
          </w:hyperlink>
        </w:p>
        <w:p>
          <w:pPr>
            <w:pStyle w:val="Contents4"/>
            <w:tabs>
              <w:tab w:val="clear" w:pos="8176"/>
              <w:tab w:val="right" w:pos="9026" w:leader="dot"/>
            </w:tabs>
            <w:rPr/>
          </w:pPr>
          <w:hyperlink w:anchor="__RefHeading___Toc12448264_2142443653">
            <w:r>
              <w:rPr>
                <w:webHidden/>
                <w:rStyle w:val="IndexLink"/>
                <w:rtl w:val="true"/>
              </w:rPr>
              <w:t>دليل هفتم</w:t>
            </w:r>
            <w:r>
              <w:rPr>
                <w:rStyle w:val="IndexLink"/>
                <w:rtl w:val="true"/>
              </w:rPr>
              <w:tab/>
            </w:r>
            <w:r>
              <w:rPr>
                <w:rStyle w:val="IndexLink"/>
              </w:rPr>
              <w:t>331</w:t>
            </w:r>
          </w:hyperlink>
        </w:p>
        <w:p>
          <w:pPr>
            <w:pStyle w:val="Contents4"/>
            <w:tabs>
              <w:tab w:val="clear" w:pos="8176"/>
              <w:tab w:val="right" w:pos="9026" w:leader="dot"/>
            </w:tabs>
            <w:rPr/>
          </w:pPr>
          <w:hyperlink w:anchor="__RefHeading___Toc12448266_2142443653">
            <w:r>
              <w:rPr>
                <w:webHidden/>
                <w:rStyle w:val="IndexLink"/>
                <w:rtl w:val="true"/>
              </w:rPr>
              <w:t>دليل هشتم</w:t>
            </w:r>
            <w:r>
              <w:rPr>
                <w:rStyle w:val="IndexLink"/>
                <w:rtl w:val="true"/>
              </w:rPr>
              <w:tab/>
            </w:r>
            <w:r>
              <w:rPr>
                <w:rStyle w:val="IndexLink"/>
              </w:rPr>
              <w:t>331</w:t>
            </w:r>
          </w:hyperlink>
        </w:p>
        <w:p>
          <w:pPr>
            <w:pStyle w:val="Contents4"/>
            <w:tabs>
              <w:tab w:val="clear" w:pos="8176"/>
              <w:tab w:val="right" w:pos="9026" w:leader="dot"/>
            </w:tabs>
            <w:rPr/>
          </w:pPr>
          <w:hyperlink w:anchor="__RefHeading___Toc12448268_2142443653">
            <w:r>
              <w:rPr>
                <w:webHidden/>
                <w:rStyle w:val="IndexLink"/>
                <w:rtl w:val="true"/>
              </w:rPr>
              <w:t>توضيح و تكميل مقدمه دوم</w:t>
            </w:r>
            <w:r>
              <w:rPr>
                <w:rStyle w:val="IndexLink"/>
                <w:rtl w:val="true"/>
              </w:rPr>
              <w:tab/>
            </w:r>
            <w:r>
              <w:rPr>
                <w:rStyle w:val="IndexLink"/>
              </w:rPr>
              <w:t>333</w:t>
            </w:r>
          </w:hyperlink>
        </w:p>
        <w:p>
          <w:pPr>
            <w:pStyle w:val="Contents3"/>
            <w:tabs>
              <w:tab w:val="clear" w:pos="8459"/>
              <w:tab w:val="right" w:pos="9026" w:leader="dot"/>
            </w:tabs>
            <w:rPr/>
          </w:pPr>
          <w:hyperlink w:anchor="__RefHeading___Toc12448270_2142443653">
            <w:r>
              <w:rPr>
                <w:webHidden/>
                <w:rStyle w:val="IndexLink"/>
                <w:rtl w:val="true"/>
              </w:rPr>
              <w:t xml:space="preserve">باب دوم </w:t>
            </w:r>
            <w:r>
              <w:rPr>
                <w:rStyle w:val="IndexLink"/>
                <w:rtl w:val="true"/>
              </w:rPr>
              <w:t xml:space="preserve">: </w:t>
            </w:r>
            <w:r>
              <w:rPr>
                <w:rStyle w:val="IndexLink"/>
                <w:rtl w:val="true"/>
              </w:rPr>
              <w:t>معجزه سائر امامان عليهم السلام</w:t>
            </w:r>
            <w:r>
              <w:rPr>
                <w:rStyle w:val="IndexLink"/>
                <w:rtl w:val="true"/>
              </w:rPr>
              <w:tab/>
            </w:r>
            <w:r>
              <w:rPr>
                <w:rStyle w:val="IndexLink"/>
              </w:rPr>
              <w:t>342</w:t>
            </w:r>
          </w:hyperlink>
        </w:p>
        <w:p>
          <w:pPr>
            <w:pStyle w:val="Contents3"/>
            <w:tabs>
              <w:tab w:val="clear" w:pos="8459"/>
              <w:tab w:val="right" w:pos="9026" w:leader="dot"/>
            </w:tabs>
            <w:rPr/>
          </w:pPr>
          <w:hyperlink w:anchor="__RefHeading___Toc12448272_2142443653">
            <w:r>
              <w:rPr>
                <w:webHidden/>
                <w:rStyle w:val="IndexLink"/>
                <w:rtl w:val="true"/>
              </w:rPr>
              <w:t xml:space="preserve">باب سوم </w:t>
            </w:r>
            <w:r>
              <w:rPr>
                <w:rStyle w:val="IndexLink"/>
                <w:rtl w:val="true"/>
              </w:rPr>
              <w:t xml:space="preserve">: </w:t>
            </w:r>
            <w:r>
              <w:rPr>
                <w:rStyle w:val="IndexLink"/>
                <w:rtl w:val="true"/>
              </w:rPr>
              <w:t>افضليّت سائر ائمّه عليهم السلام</w:t>
            </w:r>
            <w:r>
              <w:rPr>
                <w:rStyle w:val="IndexLink"/>
                <w:rtl w:val="true"/>
              </w:rPr>
              <w:tab/>
            </w:r>
            <w:r>
              <w:rPr>
                <w:rStyle w:val="IndexLink"/>
              </w:rPr>
              <w:t>346</w:t>
            </w:r>
          </w:hyperlink>
        </w:p>
        <w:p>
          <w:pPr>
            <w:pStyle w:val="Contents3"/>
            <w:tabs>
              <w:tab w:val="clear" w:pos="8459"/>
              <w:tab w:val="right" w:pos="9026" w:leader="dot"/>
            </w:tabs>
            <w:rPr/>
          </w:pPr>
          <w:hyperlink w:anchor="__RefHeading___Toc12448274_2142443653">
            <w:r>
              <w:rPr>
                <w:webHidden/>
                <w:rStyle w:val="IndexLink"/>
                <w:rtl w:val="true"/>
              </w:rPr>
              <w:t xml:space="preserve">باب چهارم </w:t>
            </w:r>
            <w:r>
              <w:rPr>
                <w:rStyle w:val="IndexLink"/>
                <w:rtl w:val="true"/>
              </w:rPr>
              <w:t xml:space="preserve">: </w:t>
            </w:r>
            <w:r>
              <w:rPr>
                <w:rStyle w:val="IndexLink"/>
                <w:rtl w:val="true"/>
              </w:rPr>
              <w:t>دلائل امامت امام زمان عليه السلام</w:t>
            </w:r>
            <w:r>
              <w:rPr>
                <w:rStyle w:val="IndexLink"/>
                <w:rtl w:val="true"/>
              </w:rPr>
              <w:tab/>
            </w:r>
            <w:r>
              <w:rPr>
                <w:rStyle w:val="IndexLink"/>
              </w:rPr>
              <w:t>360</w:t>
            </w:r>
          </w:hyperlink>
        </w:p>
        <w:p>
          <w:pPr>
            <w:pStyle w:val="Contents4"/>
            <w:tabs>
              <w:tab w:val="clear" w:pos="8176"/>
              <w:tab w:val="right" w:pos="9026" w:leader="dot"/>
            </w:tabs>
            <w:rPr/>
          </w:pPr>
          <w:hyperlink w:anchor="__RefHeading___Toc12448276_2142443653">
            <w:r>
              <w:rPr>
                <w:webHidden/>
                <w:rStyle w:val="IndexLink"/>
                <w:rtl w:val="true"/>
              </w:rPr>
              <w:t>اشاره</w:t>
            </w:r>
            <w:r>
              <w:rPr>
                <w:rStyle w:val="IndexLink"/>
                <w:rtl w:val="true"/>
              </w:rPr>
              <w:tab/>
            </w:r>
            <w:r>
              <w:rPr>
                <w:rStyle w:val="IndexLink"/>
              </w:rPr>
              <w:t>360</w:t>
            </w:r>
          </w:hyperlink>
        </w:p>
        <w:p>
          <w:pPr>
            <w:pStyle w:val="Contents4"/>
            <w:tabs>
              <w:tab w:val="clear" w:pos="8176"/>
              <w:tab w:val="right" w:pos="9026" w:leader="dot"/>
            </w:tabs>
            <w:rPr/>
          </w:pPr>
          <w:hyperlink w:anchor="__RefHeading___Toc12448278_2142443653">
            <w:r>
              <w:rPr>
                <w:webHidden/>
                <w:rStyle w:val="IndexLink"/>
                <w:rtl w:val="true"/>
              </w:rPr>
              <w:t>پاسخ به برخى شبهات مهدويت</w:t>
            </w:r>
            <w:r>
              <w:rPr>
                <w:rStyle w:val="IndexLink"/>
                <w:rtl w:val="true"/>
              </w:rPr>
              <w:tab/>
            </w:r>
            <w:r>
              <w:rPr>
                <w:rStyle w:val="IndexLink"/>
              </w:rPr>
              <w:t>367</w:t>
            </w:r>
          </w:hyperlink>
        </w:p>
        <w:p>
          <w:pPr>
            <w:pStyle w:val="Contents4"/>
            <w:tabs>
              <w:tab w:val="clear" w:pos="8176"/>
              <w:tab w:val="right" w:pos="9026" w:leader="dot"/>
            </w:tabs>
            <w:rPr/>
          </w:pPr>
          <w:hyperlink w:anchor="__RefHeading___Toc12448280_2142443653">
            <w:r>
              <w:rPr>
                <w:webHidden/>
                <w:rStyle w:val="IndexLink"/>
                <w:rtl w:val="true"/>
              </w:rPr>
              <w:t>اما تأليفات علماى خاصّه</w:t>
            </w:r>
            <w:r>
              <w:rPr>
                <w:rStyle w:val="IndexLink"/>
                <w:rtl w:val="true"/>
              </w:rPr>
              <w:tab/>
            </w:r>
            <w:r>
              <w:rPr>
                <w:rStyle w:val="IndexLink"/>
              </w:rPr>
              <w:t>367</w:t>
            </w:r>
          </w:hyperlink>
        </w:p>
        <w:p>
          <w:pPr>
            <w:pStyle w:val="Contents4"/>
            <w:tabs>
              <w:tab w:val="clear" w:pos="8176"/>
              <w:tab w:val="right" w:pos="9026" w:leader="dot"/>
            </w:tabs>
            <w:rPr/>
          </w:pPr>
          <w:hyperlink w:anchor="__RefHeading___Toc12448282_2142443653">
            <w:r>
              <w:rPr>
                <w:webHidden/>
                <w:rStyle w:val="IndexLink"/>
                <w:rtl w:val="true"/>
              </w:rPr>
              <w:t>اما تأليفات علماى عامّه</w:t>
            </w:r>
            <w:r>
              <w:rPr>
                <w:rStyle w:val="IndexLink"/>
                <w:rtl w:val="true"/>
              </w:rPr>
              <w:tab/>
            </w:r>
            <w:r>
              <w:rPr>
                <w:rStyle w:val="IndexLink"/>
              </w:rPr>
              <w:t>368</w:t>
            </w:r>
          </w:hyperlink>
        </w:p>
        <w:p>
          <w:pPr>
            <w:pStyle w:val="Contents4"/>
            <w:tabs>
              <w:tab w:val="clear" w:pos="8176"/>
              <w:tab w:val="right" w:pos="9026" w:leader="dot"/>
            </w:tabs>
            <w:rPr/>
          </w:pPr>
          <w:hyperlink w:anchor="__RefHeading___Toc12448284_2142443653">
            <w:r>
              <w:rPr>
                <w:webHidden/>
                <w:rStyle w:val="IndexLink"/>
                <w:rtl w:val="true"/>
              </w:rPr>
              <w:t>غيبت صغرى و غيبت كبرى</w:t>
            </w:r>
            <w:r>
              <w:rPr>
                <w:rStyle w:val="IndexLink"/>
                <w:rtl w:val="true"/>
              </w:rPr>
              <w:tab/>
            </w:r>
            <w:r>
              <w:rPr>
                <w:rStyle w:val="IndexLink"/>
              </w:rPr>
              <w:t>376</w:t>
            </w:r>
          </w:hyperlink>
        </w:p>
        <w:p>
          <w:pPr>
            <w:pStyle w:val="Contents2"/>
            <w:tabs>
              <w:tab w:val="clear" w:pos="8743"/>
              <w:tab w:val="right" w:pos="9026" w:leader="dot"/>
            </w:tabs>
            <w:rPr/>
          </w:pPr>
          <w:hyperlink w:anchor="__RefHeading___Toc12448286_2142443653">
            <w:r>
              <w:rPr>
                <w:webHidden/>
                <w:rStyle w:val="IndexLink"/>
                <w:rtl w:val="true"/>
              </w:rPr>
              <w:t xml:space="preserve">فصل پنجم </w:t>
            </w:r>
            <w:r>
              <w:rPr>
                <w:rStyle w:val="IndexLink"/>
                <w:rtl w:val="true"/>
              </w:rPr>
              <w:t xml:space="preserve">: </w:t>
            </w:r>
            <w:r>
              <w:rPr>
                <w:rStyle w:val="IndexLink"/>
                <w:rtl w:val="true"/>
              </w:rPr>
              <w:t>شيعه معتقد است</w:t>
            </w:r>
            <w:r>
              <w:rPr>
                <w:rStyle w:val="IndexLink"/>
                <w:rtl w:val="true"/>
              </w:rPr>
              <w:tab/>
            </w:r>
            <w:r>
              <w:rPr>
                <w:rStyle w:val="IndexLink"/>
              </w:rPr>
              <w:t>380</w:t>
            </w:r>
          </w:hyperlink>
        </w:p>
        <w:p>
          <w:pPr>
            <w:pStyle w:val="Contents3"/>
            <w:tabs>
              <w:tab w:val="clear" w:pos="8459"/>
              <w:tab w:val="right" w:pos="9026" w:leader="dot"/>
            </w:tabs>
            <w:rPr/>
          </w:pPr>
          <w:hyperlink w:anchor="__RefHeading___Toc12448288_2142443653">
            <w:r>
              <w:rPr>
                <w:webHidden/>
                <w:rStyle w:val="IndexLink"/>
                <w:rtl w:val="true"/>
              </w:rPr>
              <w:t>اشاره</w:t>
            </w:r>
            <w:r>
              <w:rPr>
                <w:rStyle w:val="IndexLink"/>
                <w:rtl w:val="true"/>
              </w:rPr>
              <w:tab/>
            </w:r>
            <w:r>
              <w:rPr>
                <w:rStyle w:val="IndexLink"/>
              </w:rPr>
              <w:t>380</w:t>
            </w:r>
          </w:hyperlink>
        </w:p>
        <w:p>
          <w:pPr>
            <w:pStyle w:val="Contents3"/>
            <w:tabs>
              <w:tab w:val="clear" w:pos="8459"/>
              <w:tab w:val="right" w:pos="9026" w:leader="dot"/>
            </w:tabs>
            <w:rPr/>
          </w:pPr>
          <w:hyperlink w:anchor="__RefHeading___Toc12448290_2142443653">
            <w:r>
              <w:rPr>
                <w:webHidden/>
                <w:rStyle w:val="IndexLink"/>
                <w:rtl w:val="true"/>
              </w:rPr>
              <w:t>رجعت</w:t>
            </w:r>
            <w:r>
              <w:rPr>
                <w:rStyle w:val="IndexLink"/>
                <w:rtl w:val="true"/>
              </w:rPr>
              <w:tab/>
            </w:r>
            <w:r>
              <w:rPr>
                <w:rStyle w:val="IndexLink"/>
              </w:rPr>
              <w:t>382</w:t>
            </w:r>
          </w:hyperlink>
        </w:p>
        <w:p>
          <w:pPr>
            <w:pStyle w:val="Contents3"/>
            <w:tabs>
              <w:tab w:val="clear" w:pos="8459"/>
              <w:tab w:val="right" w:pos="9026" w:leader="dot"/>
            </w:tabs>
            <w:rPr/>
          </w:pPr>
          <w:hyperlink w:anchor="__RefHeading___Toc12448292_2142443653">
            <w:r>
              <w:rPr>
                <w:webHidden/>
                <w:rStyle w:val="IndexLink"/>
                <w:rtl w:val="true"/>
              </w:rPr>
              <w:t>امكان رجعت</w:t>
            </w:r>
            <w:r>
              <w:rPr>
                <w:rStyle w:val="IndexLink"/>
                <w:rtl w:val="true"/>
              </w:rPr>
              <w:tab/>
            </w:r>
            <w:r>
              <w:rPr>
                <w:rStyle w:val="IndexLink"/>
              </w:rPr>
              <w:t>386</w:t>
            </w:r>
          </w:hyperlink>
        </w:p>
        <w:p>
          <w:pPr>
            <w:pStyle w:val="Contents3"/>
            <w:tabs>
              <w:tab w:val="clear" w:pos="8459"/>
              <w:tab w:val="right" w:pos="9026" w:leader="dot"/>
            </w:tabs>
            <w:rPr/>
          </w:pPr>
          <w:hyperlink w:anchor="__RefHeading___Toc12448294_2142443653">
            <w:r>
              <w:rPr>
                <w:webHidden/>
                <w:rStyle w:val="IndexLink"/>
                <w:rtl w:val="true"/>
              </w:rPr>
              <w:t>آيات رجعت</w:t>
            </w:r>
            <w:r>
              <w:rPr>
                <w:rStyle w:val="IndexLink"/>
                <w:rtl w:val="true"/>
              </w:rPr>
              <w:tab/>
            </w:r>
            <w:r>
              <w:rPr>
                <w:rStyle w:val="IndexLink"/>
              </w:rPr>
              <w:t>386</w:t>
            </w:r>
          </w:hyperlink>
        </w:p>
        <w:p>
          <w:pPr>
            <w:pStyle w:val="Contents3"/>
            <w:tabs>
              <w:tab w:val="clear" w:pos="8459"/>
              <w:tab w:val="right" w:pos="9026" w:leader="dot"/>
            </w:tabs>
            <w:rPr/>
          </w:pPr>
          <w:hyperlink w:anchor="__RefHeading___Toc12448296_2142443653">
            <w:r>
              <w:rPr>
                <w:webHidden/>
                <w:rStyle w:val="IndexLink"/>
                <w:rtl w:val="true"/>
              </w:rPr>
              <w:t>روايات رجعت</w:t>
            </w:r>
            <w:r>
              <w:rPr>
                <w:rStyle w:val="IndexLink"/>
                <w:rtl w:val="true"/>
              </w:rPr>
              <w:tab/>
            </w:r>
            <w:r>
              <w:rPr>
                <w:rStyle w:val="IndexLink"/>
              </w:rPr>
              <w:t>389</w:t>
            </w:r>
          </w:hyperlink>
        </w:p>
        <w:p>
          <w:pPr>
            <w:pStyle w:val="Contents3"/>
            <w:tabs>
              <w:tab w:val="clear" w:pos="8459"/>
              <w:tab w:val="right" w:pos="9026" w:leader="dot"/>
            </w:tabs>
            <w:rPr/>
          </w:pPr>
          <w:hyperlink w:anchor="__RefHeading___Toc12448298_2142443653">
            <w:r>
              <w:rPr>
                <w:webHidden/>
                <w:rStyle w:val="IndexLink"/>
                <w:rtl w:val="true"/>
              </w:rPr>
              <w:t>پاسخ به شبهات درباره رجعت</w:t>
            </w:r>
            <w:r>
              <w:rPr>
                <w:rStyle w:val="IndexLink"/>
                <w:rtl w:val="true"/>
              </w:rPr>
              <w:tab/>
            </w:r>
            <w:r>
              <w:rPr>
                <w:rStyle w:val="IndexLink"/>
              </w:rPr>
              <w:t>396</w:t>
            </w:r>
          </w:hyperlink>
        </w:p>
        <w:p>
          <w:pPr>
            <w:pStyle w:val="Contents4"/>
            <w:tabs>
              <w:tab w:val="clear" w:pos="8176"/>
              <w:tab w:val="right" w:pos="9026" w:leader="dot"/>
            </w:tabs>
            <w:rPr/>
          </w:pPr>
          <w:hyperlink w:anchor="__RefHeading___Toc12448300_2142443653">
            <w:r>
              <w:rPr>
                <w:webHidden/>
                <w:rStyle w:val="IndexLink"/>
                <w:rtl w:val="true"/>
              </w:rPr>
              <w:t>اشاره</w:t>
            </w:r>
            <w:r>
              <w:rPr>
                <w:rStyle w:val="IndexLink"/>
                <w:rtl w:val="true"/>
              </w:rPr>
              <w:tab/>
            </w:r>
            <w:r>
              <w:rPr>
                <w:rStyle w:val="IndexLink"/>
              </w:rPr>
              <w:t>396</w:t>
            </w:r>
          </w:hyperlink>
        </w:p>
        <w:p>
          <w:pPr>
            <w:pStyle w:val="Contents4"/>
            <w:tabs>
              <w:tab w:val="clear" w:pos="8176"/>
              <w:tab w:val="right" w:pos="9026" w:leader="dot"/>
            </w:tabs>
            <w:rPr/>
          </w:pPr>
          <w:hyperlink w:anchor="__RefHeading___Toc12448302_2142443653">
            <w:r>
              <w:rPr>
                <w:webHidden/>
                <w:rStyle w:val="IndexLink"/>
              </w:rPr>
              <w:t>1</w:t>
            </w:r>
            <w:r>
              <w:rPr>
                <w:rStyle w:val="IndexLink"/>
                <w:rtl w:val="true"/>
              </w:rPr>
              <w:t xml:space="preserve">. </w:t>
            </w:r>
            <w:r>
              <w:rPr>
                <w:rStyle w:val="IndexLink"/>
                <w:rtl w:val="true"/>
              </w:rPr>
              <w:t>استحاله اعاده معدوم</w:t>
            </w:r>
            <w:r>
              <w:rPr>
                <w:rStyle w:val="IndexLink"/>
                <w:rtl w:val="true"/>
              </w:rPr>
              <w:tab/>
            </w:r>
            <w:r>
              <w:rPr>
                <w:rStyle w:val="IndexLink"/>
              </w:rPr>
              <w:t>396</w:t>
            </w:r>
          </w:hyperlink>
        </w:p>
        <w:p>
          <w:pPr>
            <w:pStyle w:val="Contents4"/>
            <w:tabs>
              <w:tab w:val="clear" w:pos="8176"/>
              <w:tab w:val="right" w:pos="9026" w:leader="dot"/>
            </w:tabs>
            <w:rPr/>
          </w:pPr>
          <w:hyperlink w:anchor="__RefHeading___Toc12448304_2142443653">
            <w:r>
              <w:rPr>
                <w:webHidden/>
                <w:rStyle w:val="IndexLink"/>
              </w:rPr>
              <w:t>2</w:t>
            </w:r>
            <w:r>
              <w:rPr>
                <w:rStyle w:val="IndexLink"/>
                <w:rtl w:val="true"/>
              </w:rPr>
              <w:t xml:space="preserve">. </w:t>
            </w:r>
            <w:r>
              <w:rPr>
                <w:rStyle w:val="IndexLink"/>
                <w:rtl w:val="true"/>
              </w:rPr>
              <w:t>آكل و مأكول</w:t>
            </w:r>
            <w:r>
              <w:rPr>
                <w:rStyle w:val="IndexLink"/>
                <w:rtl w:val="true"/>
              </w:rPr>
              <w:tab/>
            </w:r>
            <w:r>
              <w:rPr>
                <w:rStyle w:val="IndexLink"/>
              </w:rPr>
              <w:t>401</w:t>
            </w:r>
          </w:hyperlink>
        </w:p>
        <w:p>
          <w:pPr>
            <w:pStyle w:val="Contents4"/>
            <w:tabs>
              <w:tab w:val="clear" w:pos="8176"/>
              <w:tab w:val="right" w:pos="9026" w:leader="dot"/>
            </w:tabs>
            <w:rPr/>
          </w:pPr>
          <w:hyperlink w:anchor="__RefHeading___Toc12448306_2142443653">
            <w:r>
              <w:rPr>
                <w:webHidden/>
                <w:rStyle w:val="IndexLink"/>
              </w:rPr>
              <w:t>3</w:t>
            </w:r>
            <w:r>
              <w:rPr>
                <w:rStyle w:val="IndexLink"/>
                <w:rtl w:val="true"/>
              </w:rPr>
              <w:t xml:space="preserve">. </w:t>
            </w:r>
            <w:r>
              <w:rPr>
                <w:rStyle w:val="IndexLink"/>
                <w:rtl w:val="true"/>
              </w:rPr>
              <w:t>بازگشت فعل به قوّه</w:t>
            </w:r>
            <w:r>
              <w:rPr>
                <w:rStyle w:val="IndexLink"/>
                <w:rtl w:val="true"/>
              </w:rPr>
              <w:tab/>
            </w:r>
            <w:r>
              <w:rPr>
                <w:rStyle w:val="IndexLink"/>
              </w:rPr>
              <w:t>401</w:t>
            </w:r>
          </w:hyperlink>
        </w:p>
        <w:p>
          <w:pPr>
            <w:pStyle w:val="Contents4"/>
            <w:tabs>
              <w:tab w:val="clear" w:pos="8176"/>
              <w:tab w:val="right" w:pos="9026" w:leader="dot"/>
            </w:tabs>
            <w:rPr/>
          </w:pPr>
          <w:hyperlink w:anchor="__RefHeading___Toc12448308_2142443653">
            <w:r>
              <w:rPr>
                <w:webHidden/>
                <w:rStyle w:val="IndexLink"/>
                <w:rtl w:val="true"/>
              </w:rPr>
              <w:t>بازگشت فعل به قوّه و جواب كامل تر</w:t>
            </w:r>
            <w:r>
              <w:rPr>
                <w:rStyle w:val="IndexLink"/>
                <w:rtl w:val="true"/>
              </w:rPr>
              <w:tab/>
            </w:r>
            <w:r>
              <w:rPr>
                <w:rStyle w:val="IndexLink"/>
              </w:rPr>
              <w:t>403</w:t>
            </w:r>
          </w:hyperlink>
        </w:p>
        <w:p>
          <w:pPr>
            <w:pStyle w:val="Contents4"/>
            <w:tabs>
              <w:tab w:val="clear" w:pos="8176"/>
              <w:tab w:val="right" w:pos="9026" w:leader="dot"/>
            </w:tabs>
            <w:rPr/>
          </w:pPr>
          <w:hyperlink w:anchor="__RefHeading___Toc12448310_2142443653">
            <w:r>
              <w:rPr>
                <w:webHidden/>
                <w:rStyle w:val="IndexLink"/>
              </w:rPr>
              <w:t>4</w:t>
            </w:r>
            <w:r>
              <w:rPr>
                <w:rStyle w:val="IndexLink"/>
                <w:rtl w:val="true"/>
              </w:rPr>
              <w:t xml:space="preserve">. </w:t>
            </w:r>
            <w:r>
              <w:rPr>
                <w:rStyle w:val="IndexLink"/>
                <w:rtl w:val="true"/>
              </w:rPr>
              <w:t>تناسخ</w:t>
            </w:r>
            <w:r>
              <w:rPr>
                <w:rStyle w:val="IndexLink"/>
                <w:rtl w:val="true"/>
              </w:rPr>
              <w:tab/>
            </w:r>
            <w:r>
              <w:rPr>
                <w:rStyle w:val="IndexLink"/>
              </w:rPr>
              <w:t>405</w:t>
            </w:r>
          </w:hyperlink>
        </w:p>
        <w:p>
          <w:pPr>
            <w:pStyle w:val="Contents4"/>
            <w:tabs>
              <w:tab w:val="clear" w:pos="8176"/>
              <w:tab w:val="right" w:pos="9026" w:leader="dot"/>
            </w:tabs>
            <w:rPr/>
          </w:pPr>
          <w:hyperlink w:anchor="__RefHeading___Toc12448312_2142443653">
            <w:r>
              <w:rPr>
                <w:webHidden/>
                <w:rStyle w:val="IndexLink"/>
              </w:rPr>
              <w:t>5</w:t>
            </w:r>
            <w:r>
              <w:rPr>
                <w:rStyle w:val="IndexLink"/>
                <w:rtl w:val="true"/>
              </w:rPr>
              <w:t xml:space="preserve">. </w:t>
            </w:r>
            <w:r>
              <w:rPr>
                <w:rStyle w:val="IndexLink"/>
                <w:rtl w:val="true"/>
              </w:rPr>
              <w:t>اجماع منقول</w:t>
            </w:r>
            <w:r>
              <w:rPr>
                <w:rStyle w:val="IndexLink"/>
                <w:rtl w:val="true"/>
              </w:rPr>
              <w:tab/>
            </w:r>
            <w:r>
              <w:rPr>
                <w:rStyle w:val="IndexLink"/>
              </w:rPr>
              <w:t>405</w:t>
            </w:r>
          </w:hyperlink>
        </w:p>
        <w:p>
          <w:pPr>
            <w:pStyle w:val="Contents4"/>
            <w:tabs>
              <w:tab w:val="clear" w:pos="8176"/>
              <w:tab w:val="right" w:pos="9026" w:leader="dot"/>
            </w:tabs>
            <w:rPr/>
          </w:pPr>
          <w:hyperlink w:anchor="__RefHeading___Toc12448314_2142443653">
            <w:r>
              <w:rPr>
                <w:webHidden/>
                <w:rStyle w:val="IndexLink"/>
              </w:rPr>
              <w:t>6</w:t>
            </w:r>
            <w:r>
              <w:rPr>
                <w:rStyle w:val="IndexLink"/>
                <w:rtl w:val="true"/>
              </w:rPr>
              <w:t xml:space="preserve">. </w:t>
            </w:r>
            <w:r>
              <w:rPr>
                <w:rStyle w:val="IndexLink"/>
                <w:rtl w:val="true"/>
              </w:rPr>
              <w:t>خبر واحد</w:t>
            </w:r>
            <w:r>
              <w:rPr>
                <w:rStyle w:val="IndexLink"/>
                <w:rtl w:val="true"/>
              </w:rPr>
              <w:tab/>
            </w:r>
            <w:r>
              <w:rPr>
                <w:rStyle w:val="IndexLink"/>
              </w:rPr>
              <w:t>406</w:t>
            </w:r>
          </w:hyperlink>
        </w:p>
        <w:p>
          <w:pPr>
            <w:pStyle w:val="Contents4"/>
            <w:tabs>
              <w:tab w:val="clear" w:pos="8176"/>
              <w:tab w:val="right" w:pos="9026" w:leader="dot"/>
            </w:tabs>
            <w:rPr/>
          </w:pPr>
          <w:hyperlink w:anchor="__RefHeading___Toc12448316_2142443653">
            <w:r>
              <w:rPr>
                <w:webHidden/>
                <w:rStyle w:val="IndexLink"/>
              </w:rPr>
              <w:t>7</w:t>
            </w:r>
            <w:r>
              <w:rPr>
                <w:rStyle w:val="IndexLink"/>
                <w:rtl w:val="true"/>
              </w:rPr>
              <w:t xml:space="preserve">. </w:t>
            </w:r>
            <w:r>
              <w:rPr>
                <w:rStyle w:val="IndexLink"/>
                <w:rtl w:val="true"/>
              </w:rPr>
              <w:t>استبعاد</w:t>
            </w:r>
            <w:r>
              <w:rPr>
                <w:rStyle w:val="IndexLink"/>
                <w:rtl w:val="true"/>
              </w:rPr>
              <w:tab/>
            </w:r>
            <w:r>
              <w:rPr>
                <w:rStyle w:val="IndexLink"/>
              </w:rPr>
              <w:t>408</w:t>
            </w:r>
          </w:hyperlink>
        </w:p>
        <w:p>
          <w:pPr>
            <w:pStyle w:val="Contents4"/>
            <w:tabs>
              <w:tab w:val="clear" w:pos="8176"/>
              <w:tab w:val="right" w:pos="9026" w:leader="dot"/>
            </w:tabs>
            <w:rPr/>
          </w:pPr>
          <w:hyperlink w:anchor="__RefHeading___Toc12448318_2142443653">
            <w:r>
              <w:rPr>
                <w:webHidden/>
                <w:rStyle w:val="IndexLink"/>
              </w:rPr>
              <w:t>8</w:t>
            </w:r>
            <w:r>
              <w:rPr>
                <w:rStyle w:val="IndexLink"/>
                <w:rtl w:val="true"/>
              </w:rPr>
              <w:t xml:space="preserve">. </w:t>
            </w:r>
            <w:r>
              <w:rPr>
                <w:rStyle w:val="IndexLink"/>
                <w:rtl w:val="true"/>
              </w:rPr>
              <w:t>اجتماع دو امام</w:t>
            </w:r>
            <w:r>
              <w:rPr>
                <w:rStyle w:val="IndexLink"/>
                <w:rtl w:val="true"/>
              </w:rPr>
              <w:tab/>
            </w:r>
            <w:r>
              <w:rPr>
                <w:rStyle w:val="IndexLink"/>
              </w:rPr>
              <w:t>409</w:t>
            </w:r>
          </w:hyperlink>
        </w:p>
        <w:p>
          <w:pPr>
            <w:pStyle w:val="Contents4"/>
            <w:tabs>
              <w:tab w:val="clear" w:pos="8176"/>
              <w:tab w:val="right" w:pos="9026" w:leader="dot"/>
            </w:tabs>
            <w:rPr/>
          </w:pPr>
          <w:hyperlink w:anchor="__RefHeading___Toc12448320_2142443653">
            <w:r>
              <w:rPr>
                <w:webHidden/>
                <w:rStyle w:val="IndexLink"/>
              </w:rPr>
              <w:t>9</w:t>
            </w:r>
            <w:r>
              <w:rPr>
                <w:rStyle w:val="IndexLink"/>
                <w:rtl w:val="true"/>
              </w:rPr>
              <w:t xml:space="preserve">. </w:t>
            </w:r>
            <w:r>
              <w:rPr>
                <w:rStyle w:val="IndexLink"/>
                <w:rtl w:val="true"/>
              </w:rPr>
              <w:t>آثار سوء</w:t>
            </w:r>
            <w:r>
              <w:rPr>
                <w:rStyle w:val="IndexLink"/>
                <w:rtl w:val="true"/>
              </w:rPr>
              <w:tab/>
            </w:r>
            <w:r>
              <w:rPr>
                <w:rStyle w:val="IndexLink"/>
              </w:rPr>
              <w:t>409</w:t>
            </w:r>
          </w:hyperlink>
        </w:p>
        <w:p>
          <w:pPr>
            <w:pStyle w:val="Contents4"/>
            <w:tabs>
              <w:tab w:val="clear" w:pos="8176"/>
              <w:tab w:val="right" w:pos="9026" w:leader="dot"/>
            </w:tabs>
            <w:rPr/>
          </w:pPr>
          <w:hyperlink w:anchor="__RefHeading___Toc12448322_2142443653">
            <w:r>
              <w:rPr>
                <w:webHidden/>
                <w:rStyle w:val="IndexLink"/>
              </w:rPr>
              <w:t>10</w:t>
            </w:r>
            <w:r>
              <w:rPr>
                <w:rStyle w:val="IndexLink"/>
                <w:rtl w:val="true"/>
              </w:rPr>
              <w:t xml:space="preserve">. </w:t>
            </w:r>
            <w:r>
              <w:rPr>
                <w:rStyle w:val="IndexLink"/>
                <w:rtl w:val="true"/>
              </w:rPr>
              <w:t>بطلان قيامت</w:t>
            </w:r>
            <w:r>
              <w:rPr>
                <w:rStyle w:val="IndexLink"/>
                <w:rtl w:val="true"/>
              </w:rPr>
              <w:tab/>
            </w:r>
            <w:r>
              <w:rPr>
                <w:rStyle w:val="IndexLink"/>
              </w:rPr>
              <w:t>411</w:t>
            </w:r>
          </w:hyperlink>
        </w:p>
        <w:p>
          <w:pPr>
            <w:pStyle w:val="Contents4"/>
            <w:tabs>
              <w:tab w:val="clear" w:pos="8176"/>
              <w:tab w:val="right" w:pos="9026" w:leader="dot"/>
            </w:tabs>
            <w:rPr/>
          </w:pPr>
          <w:hyperlink w:anchor="__RefHeading___Toc12448324_2142443653">
            <w:r>
              <w:rPr>
                <w:webHidden/>
                <w:rStyle w:val="IndexLink"/>
              </w:rPr>
              <w:t>11</w:t>
            </w:r>
            <w:r>
              <w:rPr>
                <w:rStyle w:val="IndexLink"/>
                <w:rtl w:val="true"/>
              </w:rPr>
              <w:t xml:space="preserve">. </w:t>
            </w:r>
            <w:r>
              <w:rPr>
                <w:rStyle w:val="IndexLink"/>
                <w:rtl w:val="true"/>
              </w:rPr>
              <w:t>اوّل يوم من الآخره</w:t>
            </w:r>
            <w:r>
              <w:rPr>
                <w:rStyle w:val="IndexLink"/>
                <w:rtl w:val="true"/>
              </w:rPr>
              <w:tab/>
            </w:r>
            <w:r>
              <w:rPr>
                <w:rStyle w:val="IndexLink"/>
              </w:rPr>
              <w:t>411</w:t>
            </w:r>
          </w:hyperlink>
        </w:p>
        <w:p>
          <w:pPr>
            <w:pStyle w:val="Contents2"/>
            <w:tabs>
              <w:tab w:val="clear" w:pos="8743"/>
              <w:tab w:val="right" w:pos="9026" w:leader="dot"/>
            </w:tabs>
            <w:rPr/>
          </w:pPr>
          <w:hyperlink w:anchor="__RefHeading___Toc12448326_2142443653">
            <w:r>
              <w:rPr>
                <w:webHidden/>
                <w:rStyle w:val="IndexLink"/>
                <w:rtl w:val="true"/>
              </w:rPr>
              <w:t xml:space="preserve">فصل ششم </w:t>
            </w:r>
            <w:r>
              <w:rPr>
                <w:rStyle w:val="IndexLink"/>
                <w:rtl w:val="true"/>
              </w:rPr>
              <w:t xml:space="preserve">: </w:t>
            </w:r>
            <w:r>
              <w:rPr>
                <w:rStyle w:val="IndexLink"/>
                <w:rtl w:val="true"/>
              </w:rPr>
              <w:t>وهابى معتقد است</w:t>
            </w:r>
            <w:r>
              <w:rPr>
                <w:rStyle w:val="IndexLink"/>
                <w:rtl w:val="true"/>
              </w:rPr>
              <w:tab/>
            </w:r>
            <w:r>
              <w:rPr>
                <w:rStyle w:val="IndexLink"/>
              </w:rPr>
              <w:t>413</w:t>
            </w:r>
          </w:hyperlink>
        </w:p>
        <w:p>
          <w:pPr>
            <w:pStyle w:val="Contents3"/>
            <w:tabs>
              <w:tab w:val="clear" w:pos="8459"/>
              <w:tab w:val="right" w:pos="9026" w:leader="dot"/>
            </w:tabs>
            <w:rPr/>
          </w:pPr>
          <w:hyperlink w:anchor="__RefHeading___Toc12448328_2142443653">
            <w:r>
              <w:rPr>
                <w:webHidden/>
                <w:rStyle w:val="IndexLink"/>
                <w:rtl w:val="true"/>
              </w:rPr>
              <w:t>اشاره</w:t>
            </w:r>
            <w:r>
              <w:rPr>
                <w:rStyle w:val="IndexLink"/>
                <w:rtl w:val="true"/>
              </w:rPr>
              <w:tab/>
            </w:r>
            <w:r>
              <w:rPr>
                <w:rStyle w:val="IndexLink"/>
              </w:rPr>
              <w:t>413</w:t>
            </w:r>
          </w:hyperlink>
        </w:p>
        <w:p>
          <w:pPr>
            <w:pStyle w:val="Contents3"/>
            <w:tabs>
              <w:tab w:val="clear" w:pos="8459"/>
              <w:tab w:val="right" w:pos="9026" w:leader="dot"/>
            </w:tabs>
            <w:rPr/>
          </w:pPr>
          <w:hyperlink w:anchor="__RefHeading___Toc12448330_2142443653">
            <w:r>
              <w:rPr>
                <w:webHidden/>
                <w:rStyle w:val="IndexLink"/>
                <w:rtl w:val="true"/>
              </w:rPr>
              <w:t xml:space="preserve">باب اوّل </w:t>
            </w:r>
            <w:r>
              <w:rPr>
                <w:rStyle w:val="IndexLink"/>
                <w:rtl w:val="true"/>
              </w:rPr>
              <w:t xml:space="preserve">: </w:t>
            </w:r>
            <w:r>
              <w:rPr>
                <w:rStyle w:val="IndexLink"/>
                <w:rtl w:val="true"/>
              </w:rPr>
              <w:t>بنيان وهّابيّون و سلفيّون</w:t>
            </w:r>
            <w:r>
              <w:rPr>
                <w:rStyle w:val="IndexLink"/>
                <w:rtl w:val="true"/>
              </w:rPr>
              <w:tab/>
            </w:r>
            <w:r>
              <w:rPr>
                <w:rStyle w:val="IndexLink"/>
              </w:rPr>
              <w:t>415</w:t>
            </w:r>
          </w:hyperlink>
        </w:p>
        <w:p>
          <w:pPr>
            <w:pStyle w:val="Contents4"/>
            <w:tabs>
              <w:tab w:val="clear" w:pos="8176"/>
              <w:tab w:val="right" w:pos="9026" w:leader="dot"/>
            </w:tabs>
            <w:rPr/>
          </w:pPr>
          <w:hyperlink w:anchor="__RefHeading___Toc12448332_2142443653">
            <w:r>
              <w:rPr>
                <w:webHidden/>
                <w:rStyle w:val="IndexLink"/>
                <w:rtl w:val="true"/>
              </w:rPr>
              <w:t>اشاره</w:t>
            </w:r>
            <w:r>
              <w:rPr>
                <w:rStyle w:val="IndexLink"/>
                <w:rtl w:val="true"/>
              </w:rPr>
              <w:tab/>
            </w:r>
            <w:r>
              <w:rPr>
                <w:rStyle w:val="IndexLink"/>
              </w:rPr>
              <w:t>415</w:t>
            </w:r>
          </w:hyperlink>
        </w:p>
        <w:p>
          <w:pPr>
            <w:pStyle w:val="Contents4"/>
            <w:tabs>
              <w:tab w:val="clear" w:pos="8176"/>
              <w:tab w:val="right" w:pos="9026" w:leader="dot"/>
            </w:tabs>
            <w:rPr/>
          </w:pPr>
          <w:hyperlink w:anchor="__RefHeading___Toc12448334_2142443653">
            <w:r>
              <w:rPr>
                <w:webHidden/>
                <w:rStyle w:val="IndexLink"/>
                <w:rtl w:val="true"/>
              </w:rPr>
              <w:t>منع مروان از زيارت قبر پيامبر صلى الله عليه و آله وسلم</w:t>
            </w:r>
            <w:r>
              <w:rPr>
                <w:rStyle w:val="IndexLink"/>
                <w:rtl w:val="true"/>
              </w:rPr>
              <w:tab/>
            </w:r>
            <w:r>
              <w:rPr>
                <w:rStyle w:val="IndexLink"/>
              </w:rPr>
              <w:t>416</w:t>
            </w:r>
          </w:hyperlink>
        </w:p>
        <w:p>
          <w:pPr>
            <w:pStyle w:val="Contents4"/>
            <w:tabs>
              <w:tab w:val="clear" w:pos="8176"/>
              <w:tab w:val="right" w:pos="9026" w:leader="dot"/>
            </w:tabs>
            <w:rPr/>
          </w:pPr>
          <w:hyperlink w:anchor="__RefHeading___Toc12448336_2142443653">
            <w:r>
              <w:rPr>
                <w:webHidden/>
                <w:rStyle w:val="IndexLink"/>
                <w:rtl w:val="true"/>
              </w:rPr>
              <w:t>منع حجّاج از زيارت قبر پيامبر صلى الله عليه و آله وسلم</w:t>
            </w:r>
            <w:r>
              <w:rPr>
                <w:rStyle w:val="IndexLink"/>
                <w:rtl w:val="true"/>
              </w:rPr>
              <w:tab/>
            </w:r>
            <w:r>
              <w:rPr>
                <w:rStyle w:val="IndexLink"/>
              </w:rPr>
              <w:t>421</w:t>
            </w:r>
          </w:hyperlink>
        </w:p>
        <w:p>
          <w:pPr>
            <w:pStyle w:val="Contents4"/>
            <w:tabs>
              <w:tab w:val="clear" w:pos="8176"/>
              <w:tab w:val="right" w:pos="9026" w:leader="dot"/>
            </w:tabs>
            <w:rPr/>
          </w:pPr>
          <w:hyperlink w:anchor="__RefHeading___Toc12448338_2142443653">
            <w:r>
              <w:rPr>
                <w:webHidden/>
                <w:rStyle w:val="IndexLink"/>
                <w:rtl w:val="true"/>
              </w:rPr>
              <w:t>زيارت و توسل و تبرك در قرآن</w:t>
            </w:r>
            <w:r>
              <w:rPr>
                <w:rStyle w:val="IndexLink"/>
                <w:rtl w:val="true"/>
              </w:rPr>
              <w:tab/>
            </w:r>
            <w:r>
              <w:rPr>
                <w:rStyle w:val="IndexLink"/>
              </w:rPr>
              <w:t>424</w:t>
            </w:r>
          </w:hyperlink>
        </w:p>
        <w:p>
          <w:pPr>
            <w:pStyle w:val="Contents3"/>
            <w:tabs>
              <w:tab w:val="clear" w:pos="8459"/>
              <w:tab w:val="right" w:pos="9026" w:leader="dot"/>
            </w:tabs>
            <w:rPr/>
          </w:pPr>
          <w:hyperlink w:anchor="__RefHeading___Toc12448340_2142443653">
            <w:r>
              <w:rPr>
                <w:webHidden/>
                <w:rStyle w:val="IndexLink"/>
                <w:rtl w:val="true"/>
              </w:rPr>
              <w:t xml:space="preserve">باب دوم </w:t>
            </w:r>
            <w:r>
              <w:rPr>
                <w:rStyle w:val="IndexLink"/>
                <w:rtl w:val="true"/>
              </w:rPr>
              <w:t xml:space="preserve">: </w:t>
            </w:r>
            <w:r>
              <w:rPr>
                <w:rStyle w:val="IndexLink"/>
                <w:rtl w:val="true"/>
              </w:rPr>
              <w:t>تبرك</w:t>
            </w:r>
            <w:r>
              <w:rPr>
                <w:rStyle w:val="IndexLink"/>
                <w:rtl w:val="true"/>
              </w:rPr>
              <w:tab/>
            </w:r>
            <w:r>
              <w:rPr>
                <w:rStyle w:val="IndexLink"/>
              </w:rPr>
              <w:t>427</w:t>
            </w:r>
          </w:hyperlink>
        </w:p>
        <w:p>
          <w:pPr>
            <w:pStyle w:val="Contents4"/>
            <w:tabs>
              <w:tab w:val="clear" w:pos="8176"/>
              <w:tab w:val="right" w:pos="9026" w:leader="dot"/>
            </w:tabs>
            <w:rPr/>
          </w:pPr>
          <w:hyperlink w:anchor="__RefHeading___Toc12448342_2142443653">
            <w:r>
              <w:rPr>
                <w:webHidden/>
                <w:rStyle w:val="IndexLink"/>
                <w:rtl w:val="true"/>
              </w:rPr>
              <w:t>اشاره</w:t>
            </w:r>
            <w:r>
              <w:rPr>
                <w:rStyle w:val="IndexLink"/>
                <w:rtl w:val="true"/>
              </w:rPr>
              <w:tab/>
            </w:r>
            <w:r>
              <w:rPr>
                <w:rStyle w:val="IndexLink"/>
              </w:rPr>
              <w:t>427</w:t>
            </w:r>
          </w:hyperlink>
        </w:p>
        <w:p>
          <w:pPr>
            <w:pStyle w:val="Contents4"/>
            <w:tabs>
              <w:tab w:val="clear" w:pos="8176"/>
              <w:tab w:val="right" w:pos="9026" w:leader="dot"/>
            </w:tabs>
            <w:rPr/>
          </w:pPr>
          <w:hyperlink w:anchor="__RefHeading___Toc12448344_2142443653">
            <w:r>
              <w:rPr>
                <w:webHidden/>
                <w:rStyle w:val="IndexLink"/>
                <w:rtl w:val="true"/>
              </w:rPr>
              <w:t>ادله جواز تبرّك</w:t>
            </w:r>
            <w:r>
              <w:rPr>
                <w:rStyle w:val="IndexLink"/>
                <w:rtl w:val="true"/>
              </w:rPr>
              <w:tab/>
            </w:r>
            <w:r>
              <w:rPr>
                <w:rStyle w:val="IndexLink"/>
              </w:rPr>
              <w:t>429</w:t>
            </w:r>
          </w:hyperlink>
        </w:p>
        <w:p>
          <w:pPr>
            <w:pStyle w:val="Contents4"/>
            <w:tabs>
              <w:tab w:val="clear" w:pos="8176"/>
              <w:tab w:val="right" w:pos="9026" w:leader="dot"/>
            </w:tabs>
            <w:rPr/>
          </w:pPr>
          <w:hyperlink w:anchor="__RefHeading___Toc12448346_2142443653">
            <w:r>
              <w:rPr>
                <w:webHidden/>
                <w:rStyle w:val="IndexLink"/>
                <w:rtl w:val="true"/>
              </w:rPr>
              <w:t>فتاوى علماى عامه درباره تبرك</w:t>
            </w:r>
            <w:r>
              <w:rPr>
                <w:rStyle w:val="IndexLink"/>
                <w:rtl w:val="true"/>
              </w:rPr>
              <w:tab/>
            </w:r>
            <w:r>
              <w:rPr>
                <w:rStyle w:val="IndexLink"/>
              </w:rPr>
              <w:t>443</w:t>
            </w:r>
          </w:hyperlink>
        </w:p>
        <w:p>
          <w:pPr>
            <w:pStyle w:val="Contents4"/>
            <w:tabs>
              <w:tab w:val="clear" w:pos="8176"/>
              <w:tab w:val="right" w:pos="9026" w:leader="dot"/>
            </w:tabs>
            <w:rPr/>
          </w:pPr>
          <w:hyperlink w:anchor="__RefHeading___Toc12448348_2142443653">
            <w:r>
              <w:rPr>
                <w:webHidden/>
                <w:rStyle w:val="IndexLink"/>
                <w:rtl w:val="true"/>
              </w:rPr>
              <w:t>اختلاف نظر وهّابيّون در مسئله تبرّك</w:t>
            </w:r>
            <w:r>
              <w:rPr>
                <w:rStyle w:val="IndexLink"/>
                <w:rtl w:val="true"/>
              </w:rPr>
              <w:tab/>
            </w:r>
            <w:r>
              <w:rPr>
                <w:rStyle w:val="IndexLink"/>
              </w:rPr>
              <w:t>445</w:t>
            </w:r>
          </w:hyperlink>
        </w:p>
        <w:p>
          <w:pPr>
            <w:pStyle w:val="Contents4"/>
            <w:tabs>
              <w:tab w:val="clear" w:pos="8176"/>
              <w:tab w:val="right" w:pos="9026" w:leader="dot"/>
            </w:tabs>
            <w:rPr/>
          </w:pPr>
          <w:hyperlink w:anchor="__RefHeading___Toc12448350_2142443653">
            <w:r>
              <w:rPr>
                <w:webHidden/>
                <w:rStyle w:val="IndexLink"/>
                <w:rtl w:val="true"/>
              </w:rPr>
              <w:t>تبرك از ديدگاه شيعه</w:t>
            </w:r>
            <w:r>
              <w:rPr>
                <w:rStyle w:val="IndexLink"/>
                <w:rtl w:val="true"/>
              </w:rPr>
              <w:tab/>
            </w:r>
            <w:r>
              <w:rPr>
                <w:rStyle w:val="IndexLink"/>
              </w:rPr>
              <w:t>448</w:t>
            </w:r>
          </w:hyperlink>
        </w:p>
        <w:p>
          <w:pPr>
            <w:pStyle w:val="Contents3"/>
            <w:tabs>
              <w:tab w:val="clear" w:pos="8459"/>
              <w:tab w:val="right" w:pos="9026" w:leader="dot"/>
            </w:tabs>
            <w:rPr/>
          </w:pPr>
          <w:hyperlink w:anchor="__RefHeading___Toc12448352_2142443653">
            <w:r>
              <w:rPr>
                <w:webHidden/>
                <w:rStyle w:val="IndexLink"/>
                <w:rtl w:val="true"/>
              </w:rPr>
              <w:t xml:space="preserve">باب سوم </w:t>
            </w:r>
            <w:r>
              <w:rPr>
                <w:rStyle w:val="IndexLink"/>
                <w:rtl w:val="true"/>
              </w:rPr>
              <w:t xml:space="preserve">: </w:t>
            </w:r>
            <w:r>
              <w:rPr>
                <w:rStyle w:val="IndexLink"/>
                <w:rtl w:val="true"/>
              </w:rPr>
              <w:t>توسل</w:t>
            </w:r>
            <w:r>
              <w:rPr>
                <w:rStyle w:val="IndexLink"/>
                <w:rtl w:val="true"/>
              </w:rPr>
              <w:tab/>
            </w:r>
            <w:r>
              <w:rPr>
                <w:rStyle w:val="IndexLink"/>
              </w:rPr>
              <w:t>451</w:t>
            </w:r>
          </w:hyperlink>
        </w:p>
        <w:p>
          <w:pPr>
            <w:pStyle w:val="Contents4"/>
            <w:tabs>
              <w:tab w:val="clear" w:pos="8176"/>
              <w:tab w:val="right" w:pos="9026" w:leader="dot"/>
            </w:tabs>
            <w:rPr/>
          </w:pPr>
          <w:hyperlink w:anchor="__RefHeading___Toc12448354_2142443653">
            <w:r>
              <w:rPr>
                <w:webHidden/>
                <w:rStyle w:val="IndexLink"/>
                <w:rtl w:val="true"/>
              </w:rPr>
              <w:t>اشاره</w:t>
            </w:r>
            <w:r>
              <w:rPr>
                <w:rStyle w:val="IndexLink"/>
                <w:rtl w:val="true"/>
              </w:rPr>
              <w:tab/>
            </w:r>
            <w:r>
              <w:rPr>
                <w:rStyle w:val="IndexLink"/>
              </w:rPr>
              <w:t>451</w:t>
            </w:r>
          </w:hyperlink>
        </w:p>
        <w:p>
          <w:pPr>
            <w:pStyle w:val="Contents4"/>
            <w:tabs>
              <w:tab w:val="clear" w:pos="8176"/>
              <w:tab w:val="right" w:pos="9026" w:leader="dot"/>
            </w:tabs>
            <w:rPr/>
          </w:pPr>
          <w:hyperlink w:anchor="__RefHeading___Toc12448356_2142443653">
            <w:r>
              <w:rPr>
                <w:webHidden/>
                <w:rStyle w:val="IndexLink"/>
                <w:rtl w:val="true"/>
              </w:rPr>
              <w:t>توسل در قرآن</w:t>
            </w:r>
            <w:r>
              <w:rPr>
                <w:rStyle w:val="IndexLink"/>
                <w:rtl w:val="true"/>
              </w:rPr>
              <w:tab/>
            </w:r>
            <w:r>
              <w:rPr>
                <w:rStyle w:val="IndexLink"/>
              </w:rPr>
              <w:t>458</w:t>
            </w:r>
          </w:hyperlink>
        </w:p>
        <w:p>
          <w:pPr>
            <w:pStyle w:val="Contents4"/>
            <w:tabs>
              <w:tab w:val="clear" w:pos="8176"/>
              <w:tab w:val="right" w:pos="9026" w:leader="dot"/>
            </w:tabs>
            <w:rPr/>
          </w:pPr>
          <w:hyperlink w:anchor="__RefHeading___Toc12448358_2142443653">
            <w:r>
              <w:rPr>
                <w:webHidden/>
                <w:rStyle w:val="IndexLink"/>
                <w:rtl w:val="true"/>
              </w:rPr>
              <w:t>توسل در روايات</w:t>
            </w:r>
            <w:r>
              <w:rPr>
                <w:rStyle w:val="IndexLink"/>
                <w:rtl w:val="true"/>
              </w:rPr>
              <w:tab/>
            </w:r>
            <w:r>
              <w:rPr>
                <w:rStyle w:val="IndexLink"/>
              </w:rPr>
              <w:t>465</w:t>
            </w:r>
          </w:hyperlink>
        </w:p>
        <w:p>
          <w:pPr>
            <w:pStyle w:val="Contents4"/>
            <w:tabs>
              <w:tab w:val="clear" w:pos="8176"/>
              <w:tab w:val="right" w:pos="9026" w:leader="dot"/>
            </w:tabs>
            <w:rPr/>
          </w:pPr>
          <w:hyperlink w:anchor="__RefHeading___Toc12448360_2142443653">
            <w:r>
              <w:rPr>
                <w:webHidden/>
                <w:rStyle w:val="IndexLink"/>
                <w:rtl w:val="true"/>
              </w:rPr>
              <w:t xml:space="preserve">و سخن آخر اينكه </w:t>
            </w:r>
            <w:r>
              <w:rPr>
                <w:rStyle w:val="IndexLink"/>
                <w:rtl w:val="true"/>
              </w:rPr>
              <w:t>...</w:t>
              <w:tab/>
            </w:r>
            <w:r>
              <w:rPr>
                <w:rStyle w:val="IndexLink"/>
              </w:rPr>
              <w:t>476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727_167481"/>
      <w:bookmarkStart w:id="1" w:name="pg15727_167481"/>
      <w:bookmarkEnd w:id="1"/>
    </w:p>
    <w:p>
      <w:pPr>
        <w:pStyle w:val="Heading2"/>
        <w:numPr>
          <w:ilvl w:val="1"/>
          <w:numId w:val="1"/>
        </w:numPr>
        <w:rPr/>
      </w:pPr>
      <w:bookmarkStart w:id="2" w:name="pg15727_167481"/>
      <w:bookmarkStart w:id="3" w:name="__RefHeading___Toc12448048_2142443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احمدی، سید قاسم علی، </w:t>
      </w:r>
      <w:r>
        <w:rPr>
          <w:rFonts w:eastAsia="IRNazanin" w:cs="IRNazanin"/>
          <w:color w:val="111111"/>
          <w:sz w:val="28"/>
          <w:szCs w:val="28"/>
          <w:lang w:bidi="fa-IR"/>
        </w:rPr>
        <w:t>1345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حقانیت در اوج مظلومیت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عمیق و جامع کلامی، حدیثی و تاریخی در موضوع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سیدقاسم علی احمدی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ما، </w:t>
      </w:r>
      <w:r>
        <w:rPr>
          <w:rFonts w:eastAsia="IRNazanin" w:cs="IRNazanin"/>
          <w:color w:val="111111"/>
          <w:sz w:val="28"/>
          <w:szCs w:val="28"/>
          <w:lang w:bidi="fa-IR"/>
        </w:rPr>
        <w:t>1398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442</w:t>
      </w: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 ج</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442202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442</w:t>
      </w:r>
      <w:r>
        <w:rPr>
          <w:rFonts w:eastAsia="IRNazanin" w:cs="IRNazanin"/>
          <w:color w:val="111111"/>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بررسی عمیق و جامع کلامی، حدیثی و تاریخی در موضوع امامت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Imamate</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Imamate -- Hadiths</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Shia'h -- Doctrines</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BP223</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w:t>
      </w:r>
      <w:r>
        <w:rPr>
          <w:rFonts w:eastAsia="IRNazanin" w:cs="IRNazanin"/>
          <w:color w:val="111111"/>
          <w:sz w:val="28"/>
          <w:szCs w:val="28"/>
          <w:lang w:bidi="fa-IR"/>
        </w:rPr>
        <w:t>297/45</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w:t>
      </w:r>
      <w:r>
        <w:rPr>
          <w:rFonts w:eastAsia="IRNazanin" w:cs="IRNazanin"/>
          <w:color w:val="111111"/>
          <w:sz w:val="28"/>
          <w:szCs w:val="28"/>
          <w:lang w:bidi="fa-IR"/>
        </w:rPr>
        <w:t>6006360</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منصوری</w:t>
      </w:r>
    </w:p>
    <w:p>
      <w:pPr>
        <w:pStyle w:val="BookText"/>
        <w:rPr/>
      </w:pPr>
      <w:r>
        <w:rPr>
          <w:rFonts w:ascii="Amiri" w:hAnsi="Amiri" w:eastAsia="Amiri" w:cs="Amiri"/>
          <w:color w:val="111111"/>
          <w:sz w:val="28"/>
          <w:sz w:val="28"/>
          <w:szCs w:val="28"/>
          <w:rtl w:val="true"/>
          <w:lang w:bidi="ar-SA"/>
        </w:rPr>
        <w:t>بررسى عميق و جامع كلامى ، حديثى</w:t>
      </w:r>
    </w:p>
    <w:p>
      <w:pPr>
        <w:pStyle w:val="BookText"/>
        <w:rPr/>
      </w:pPr>
      <w:r>
        <w:rPr>
          <w:rFonts w:ascii="Amiri" w:hAnsi="Amiri" w:eastAsia="Amiri" w:cs="Amiri"/>
          <w:color w:val="111111"/>
          <w:sz w:val="28"/>
          <w:sz w:val="28"/>
          <w:szCs w:val="28"/>
          <w:rtl w:val="true"/>
          <w:lang w:bidi="ar-SA"/>
        </w:rPr>
        <w:t>و تاريخى در موضوع امامت</w:t>
      </w:r>
    </w:p>
    <w:p>
      <w:pPr>
        <w:pStyle w:val="BookText"/>
        <w:rPr/>
      </w:pPr>
      <w:r>
        <w:rPr>
          <w:rFonts w:ascii="IRNazanin" w:hAnsi="IRNazanin" w:eastAsia="IRNazanin"/>
          <w:color w:val="111111"/>
          <w:sz w:val="28"/>
          <w:sz w:val="28"/>
          <w:szCs w:val="28"/>
          <w:rtl w:val="true"/>
          <w:lang w:bidi="fa-IR"/>
        </w:rPr>
        <w:t>جلد دوم</w:t>
      </w:r>
    </w:p>
    <w:p>
      <w:pPr>
        <w:pStyle w:val="BookText"/>
        <w:rPr/>
      </w:pPr>
      <w:r>
        <w:rPr>
          <w:rFonts w:ascii="Amiri" w:hAnsi="Amiri" w:eastAsia="Amiri" w:cs="Amiri"/>
          <w:color w:val="111111"/>
          <w:sz w:val="28"/>
          <w:sz w:val="28"/>
          <w:szCs w:val="28"/>
          <w:rtl w:val="true"/>
          <w:lang w:bidi="ar-SA"/>
        </w:rPr>
        <w:t>سيّد قاسم على احمدى</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448050_2142443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bookmarkStart w:id="7" w:name="pg15727_167484"/>
    </w:p>
    <w:p>
      <w:pPr>
        <w:pStyle w:val="Heading2"/>
        <w:numPr>
          <w:ilvl w:val="1"/>
          <w:numId w:val="1"/>
        </w:numPr>
        <w:rPr/>
      </w:pPr>
      <w:bookmarkStart w:id="8" w:name="__RefHeading___Toc12448052_2142443653"/>
      <w:bookmarkStart w:id="9" w:name="_Toc3"/>
      <w:bookmarkEnd w:id="7"/>
      <w:bookmarkEnd w:id="8"/>
      <w:r>
        <w:rPr>
          <w:rtl w:val="true"/>
        </w:rPr>
        <w:t>تقديم به نور دل امام هشتم</w:t>
      </w:r>
      <w:bookmarkEnd w:id="9"/>
    </w:p>
    <w:p>
      <w:pPr>
        <w:pStyle w:val="BookText"/>
        <w:rPr/>
      </w:pPr>
      <w:r>
        <w:rPr>
          <w:rFonts w:ascii="Amiri" w:hAnsi="Amiri" w:eastAsia="Amiri" w:cs="Amiri"/>
          <w:color w:val="111111"/>
          <w:sz w:val="28"/>
          <w:sz w:val="28"/>
          <w:szCs w:val="28"/>
          <w:rtl w:val="true"/>
          <w:lang w:bidi="ar-SA"/>
        </w:rPr>
        <w:t>جوان ترين امام</w:t>
      </w:r>
    </w:p>
    <w:p>
      <w:pPr>
        <w:pStyle w:val="BookText"/>
        <w:rPr/>
      </w:pPr>
      <w:r>
        <w:rPr>
          <w:rFonts w:ascii="Amiri" w:hAnsi="Amiri" w:eastAsia="Amiri" w:cs="Amiri"/>
          <w:color w:val="111111"/>
          <w:sz w:val="28"/>
          <w:sz w:val="28"/>
          <w:szCs w:val="28"/>
          <w:rtl w:val="true"/>
          <w:lang w:bidi="ar-SA"/>
        </w:rPr>
        <w:t>كه غربت و تنهايى و شهادتش در جوانى ،</w:t>
      </w:r>
    </w:p>
    <w:p>
      <w:pPr>
        <w:pStyle w:val="BookText"/>
        <w:rPr/>
      </w:pPr>
      <w:r>
        <w:rPr>
          <w:rFonts w:ascii="Amiri" w:hAnsi="Amiri" w:eastAsia="Amiri" w:cs="Amiri"/>
          <w:color w:val="111111"/>
          <w:sz w:val="28"/>
          <w:sz w:val="28"/>
          <w:szCs w:val="28"/>
          <w:rtl w:val="true"/>
          <w:lang w:bidi="ar-SA"/>
        </w:rPr>
        <w:t xml:space="preserve">يادآور مظلوميّت و تنهايى مادر بود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اميد آن كه پدر و مادرم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بسيارى از توفيقاتم را</w:t>
      </w:r>
    </w:p>
    <w:p>
      <w:pPr>
        <w:pStyle w:val="BookText"/>
        <w:rPr/>
      </w:pPr>
      <w:r>
        <w:rPr>
          <w:rFonts w:ascii="Amiri" w:hAnsi="Amiri" w:eastAsia="Amiri" w:cs="Amiri"/>
          <w:color w:val="111111"/>
          <w:sz w:val="28"/>
          <w:sz w:val="28"/>
          <w:szCs w:val="28"/>
          <w:rtl w:val="true"/>
          <w:lang w:bidi="ar-SA"/>
        </w:rPr>
        <w:t xml:space="preserve">مديون زحمات ارزشمند آنان مى دانم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مهمان سفره</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احسان آن امام هُمام باشند </w:t>
      </w:r>
      <w:r>
        <w:rPr>
          <w:rFonts w:eastAsia="IRNazanin" w:cs="IRNazanin"/>
          <w:color w:val="111111"/>
          <w:sz w:val="28"/>
          <w:szCs w:val="28"/>
          <w:rtl w:val="true"/>
          <w:lang w:bidi="fa-IR"/>
        </w:rPr>
        <w:t xml:space="preserve">. </w:t>
      </w:r>
      <w:bookmarkStart w:id="10" w:name="pg15727_167485"/>
    </w:p>
    <w:p>
      <w:pPr>
        <w:pStyle w:val="Heading2"/>
        <w:numPr>
          <w:ilvl w:val="1"/>
          <w:numId w:val="1"/>
        </w:numPr>
        <w:rPr/>
      </w:pPr>
      <w:bookmarkStart w:id="11" w:name="__RefHeading___Toc12448054_2142443653"/>
      <w:bookmarkStart w:id="12" w:name="_Toc4"/>
      <w:bookmarkEnd w:id="10"/>
      <w:bookmarkEnd w:id="11"/>
      <w:r>
        <w:rPr>
          <w:rtl w:val="true"/>
        </w:rPr>
        <w:t>فهرست مطالب</w:t>
      </w:r>
      <w:bookmarkEnd w:id="12"/>
    </w:p>
    <w:p>
      <w:pPr>
        <w:pStyle w:val="BookText"/>
        <w:rPr/>
      </w:pPr>
      <w:r>
        <w:rPr>
          <w:rFonts w:ascii="Amiri" w:hAnsi="Amiri" w:eastAsia="Amiri" w:cs="Amiri"/>
          <w:color w:val="111111"/>
          <w:sz w:val="28"/>
          <w:sz w:val="28"/>
          <w:szCs w:val="28"/>
          <w:rtl w:val="true"/>
          <w:lang w:bidi="ar-SA"/>
        </w:rPr>
        <w:t xml:space="preserve">فصل 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مطاعن غاصبين خلافت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مق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باب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مطاعن ابوبكر بن ابى قحافه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طعن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تخلّف از لشكر اُسامه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طعن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عزل از ابلاغ آيات سوره برائت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طعن 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غصب خلافت اميرالمؤمنين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 xml:space="preserve">طعن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غصب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دك</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Amiri" w:hAnsi="Amiri" w:eastAsia="Amiri" w:cs="Amiri"/>
          <w:color w:val="111111"/>
          <w:sz w:val="28"/>
          <w:sz w:val="28"/>
          <w:szCs w:val="28"/>
          <w:rtl w:val="true"/>
          <w:lang w:bidi="ar-SA"/>
        </w:rPr>
        <w:t>دلايلى بر كفر غاصب فدك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دفن شدن در مكان غصبى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 xml:space="preserve">عمر از عايشه اجازه دفن در خانه پيامبر صلى الله عليه و آله گرفت </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p>
    <w:p>
      <w:pPr>
        <w:pStyle w:val="BookText"/>
        <w:rPr/>
      </w:pPr>
      <w:r>
        <w:rPr>
          <w:rFonts w:ascii="Amiri" w:hAnsi="Amiri" w:eastAsia="Amiri" w:cs="Amiri"/>
          <w:color w:val="111111"/>
          <w:sz w:val="28"/>
          <w:sz w:val="28"/>
          <w:szCs w:val="28"/>
          <w:rtl w:val="true"/>
          <w:lang w:bidi="ar-SA"/>
        </w:rPr>
        <w:t>توجيه واقعه جابر از طرف علماى عامه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بيت المال يا هدايايى براى عايشه و حفصه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IRNazanin" w:hAnsi="IRNazanin" w:eastAsia="IRNazanin"/>
          <w:color w:val="111111"/>
          <w:sz w:val="28"/>
          <w:sz w:val="28"/>
          <w:szCs w:val="28"/>
          <w:rtl w:val="true"/>
          <w:lang w:bidi="fa-IR"/>
        </w:rPr>
        <w:t xml:space="preserve">طعن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عمر به عدم صلاحيت ابوبكر</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 xml:space="preserve">طعن ششم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اقاله ابوبكر از خلافت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اقيلونى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دليلى بر عدم وجود نص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پشيمانى، دليل عدم استحقاق</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 xml:space="preserve">طعن هفتم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تسلّط شيطان بر ابوبكر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IRNazanin" w:hAnsi="IRNazanin" w:eastAsia="IRNazanin"/>
          <w:color w:val="111111"/>
          <w:sz w:val="28"/>
          <w:sz w:val="28"/>
          <w:szCs w:val="28"/>
          <w:rtl w:val="true"/>
          <w:lang w:bidi="fa-IR"/>
        </w:rPr>
        <w:t xml:space="preserve">طعن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زدن خانه وحى</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احراق بيت در منابع شيعى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طعن 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تعيين خليفه براى خود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طعن 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جهل خليفه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جهل ابوبكر به معناى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تحريف بخارى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علّت منع خلفاء از نقل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جهل ابوبكر و عمر به معناى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تعداد روايات منقول از خليفه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جهل ابوبكر و عمر به ميراث جدّه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طعن يازدهم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مالك بن نويره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رضايت بر قتل و غارت مسلمين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توجيه قتل مالك بن نويره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تضييع حدود الهى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IRNazanin" w:hAnsi="IRNazanin" w:eastAsia="IRNazanin"/>
          <w:color w:val="111111"/>
          <w:sz w:val="28"/>
          <w:sz w:val="28"/>
          <w:szCs w:val="28"/>
          <w:rtl w:val="true"/>
          <w:lang w:bidi="fa-IR"/>
        </w:rPr>
        <w:t xml:space="preserve">باب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مطاعن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بن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Amiri" w:hAnsi="Amiri" w:eastAsia="Amiri" w:cs="Amiri"/>
          <w:color w:val="111111"/>
          <w:sz w:val="28"/>
          <w:sz w:val="28"/>
          <w:szCs w:val="28"/>
          <w:rtl w:val="true"/>
          <w:lang w:bidi="ar-SA"/>
        </w:rPr>
        <w:t xml:space="preserve">طعن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دوات و 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رزيّة يوم الخميس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IRNazanin" w:hAnsi="IRNazanin" w:eastAsia="IRNazanin"/>
          <w:color w:val="111111"/>
          <w:sz w:val="28"/>
          <w:sz w:val="28"/>
          <w:szCs w:val="28"/>
          <w:rtl w:val="true"/>
          <w:lang w:bidi="fa-IR"/>
        </w:rPr>
        <w:t>مكتوب پيامبر صلى الله عليه و آله وسلم چه بود؟</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Amiri" w:hAnsi="Amiri" w:eastAsia="Amiri" w:cs="Amiri"/>
          <w:color w:val="111111"/>
          <w:sz w:val="28"/>
          <w:sz w:val="28"/>
          <w:szCs w:val="28"/>
          <w:rtl w:val="true"/>
          <w:lang w:bidi="ar-SA"/>
        </w:rPr>
        <w:t xml:space="preserve">طعن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انكار شهادت رسول خدا صلى الله عليه و آله وسلم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طعن 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تحريم متعه حج و متعه 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فتاواى عجيب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IRNazanin" w:hAnsi="IRNazanin" w:eastAsia="IRNazanin"/>
          <w:color w:val="111111"/>
          <w:sz w:val="28"/>
          <w:sz w:val="28"/>
          <w:szCs w:val="28"/>
          <w:rtl w:val="true"/>
          <w:lang w:bidi="fa-IR"/>
        </w:rPr>
        <w:t xml:space="preserve">طعن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اجراى حدّ بر مغيره</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طعن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انكار حكم تيمّم</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طعن ششم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جهل به حكم مهريه زنان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IRNazanin" w:hAnsi="IRNazanin" w:eastAsia="IRNazanin"/>
          <w:color w:val="111111"/>
          <w:sz w:val="28"/>
          <w:sz w:val="28"/>
          <w:szCs w:val="28"/>
          <w:rtl w:val="true"/>
          <w:lang w:bidi="fa-IR"/>
        </w:rPr>
        <w:t xml:space="preserve">طعن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سنگسار زن حامله</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Amiri" w:hAnsi="Amiri" w:eastAsia="Amiri" w:cs="Amiri"/>
          <w:color w:val="111111"/>
          <w:sz w:val="28"/>
          <w:sz w:val="28"/>
          <w:szCs w:val="28"/>
          <w:rtl w:val="true"/>
          <w:lang w:bidi="ar-SA"/>
        </w:rPr>
        <w:t xml:space="preserve">طعن هشتم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تراويح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IRNazanin" w:hAnsi="IRNazanin" w:eastAsia="IRNazanin"/>
          <w:color w:val="111111"/>
          <w:sz w:val="28"/>
          <w:sz w:val="28"/>
          <w:szCs w:val="28"/>
          <w:rtl w:val="true"/>
          <w:lang w:bidi="fa-IR"/>
        </w:rPr>
        <w:t xml:space="preserve">طعن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ماجراى شورا</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طعن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حسرت در وقت احتضار</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Amiri" w:hAnsi="Amiri" w:eastAsia="Amiri" w:cs="Amiri"/>
          <w:color w:val="111111"/>
          <w:sz w:val="28"/>
          <w:sz w:val="28"/>
          <w:szCs w:val="28"/>
          <w:rtl w:val="true"/>
          <w:lang w:bidi="ar-SA"/>
        </w:rPr>
        <w:t xml:space="preserve">طعن يازدهم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تغيير مقام ابراهيم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IRNazanin" w:hAnsi="IRNazanin" w:eastAsia="IRNazanin"/>
          <w:color w:val="111111"/>
          <w:sz w:val="28"/>
          <w:sz w:val="28"/>
          <w:szCs w:val="28"/>
          <w:rtl w:val="true"/>
          <w:lang w:bidi="fa-IR"/>
        </w:rPr>
        <w:t xml:space="preserve">طعن 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طلاق در مجلس واحد</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Amiri" w:hAnsi="Amiri" w:eastAsia="Amiri" w:cs="Amiri"/>
          <w:color w:val="111111"/>
          <w:sz w:val="28"/>
          <w:sz w:val="28"/>
          <w:szCs w:val="28"/>
          <w:rtl w:val="true"/>
          <w:lang w:bidi="ar-SA"/>
        </w:rPr>
        <w:t xml:space="preserve">طعن سيزدهم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از منكر كردن خليفه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IRNazanin" w:hAnsi="IRNazanin" w:eastAsia="IRNazanin"/>
          <w:color w:val="111111"/>
          <w:sz w:val="28"/>
          <w:sz w:val="28"/>
          <w:szCs w:val="28"/>
          <w:rtl w:val="true"/>
          <w:lang w:bidi="fa-IR"/>
        </w:rPr>
        <w:t xml:space="preserve">طعن چهاردهم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ناعادلانه بيت المال</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طعن پانزدهم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خمس اهل بيت عليهم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Amiri" w:hAnsi="Amiri" w:eastAsia="Amiri" w:cs="Amiri"/>
          <w:color w:val="111111"/>
          <w:sz w:val="28"/>
          <w:sz w:val="28"/>
          <w:szCs w:val="28"/>
          <w:rtl w:val="true"/>
          <w:lang w:bidi="ar-SA"/>
        </w:rPr>
        <w:t>مطاعن خليفه دوّم از بيان اميرالمؤمنين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IRNazanin" w:hAnsi="IRNazanin" w:eastAsia="IRNazanin"/>
          <w:color w:val="111111"/>
          <w:sz w:val="28"/>
          <w:sz w:val="28"/>
          <w:szCs w:val="28"/>
          <w:rtl w:val="true"/>
          <w:lang w:bidi="fa-IR"/>
        </w:rPr>
        <w:t xml:space="preserve">باب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مطاعن عثم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بن 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Amiri" w:hAnsi="Amiri" w:eastAsia="Amiri" w:cs="Amiri"/>
          <w:color w:val="111111"/>
          <w:sz w:val="28"/>
          <w:sz w:val="28"/>
          <w:szCs w:val="28"/>
          <w:rtl w:val="true"/>
          <w:lang w:bidi="ar-SA"/>
        </w:rPr>
        <w:t xml:space="preserve">طعن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مسلط كردن كافران و فاسقان بر مسلمانان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IRNazanin" w:hAnsi="IRNazanin" w:eastAsia="IRNazanin"/>
          <w:color w:val="111111"/>
          <w:sz w:val="28"/>
          <w:sz w:val="28"/>
          <w:szCs w:val="28"/>
          <w:rtl w:val="true"/>
          <w:lang w:bidi="fa-IR"/>
        </w:rPr>
        <w:t xml:space="preserve">طعن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گرداندن طريد رسول اللّه صلى الله عليه و آله به مدينه</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Amiri" w:hAnsi="Amiri" w:eastAsia="Amiri" w:cs="Amiri"/>
          <w:color w:val="111111"/>
          <w:sz w:val="28"/>
          <w:sz w:val="28"/>
          <w:szCs w:val="28"/>
          <w:rtl w:val="true"/>
          <w:lang w:bidi="ar-SA"/>
        </w:rPr>
        <w:t xml:space="preserve">طعن 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شكنجه و تبعيد ابوذر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IRNazanin" w:hAnsi="IRNazanin" w:eastAsia="IRNazanin"/>
          <w:color w:val="111111"/>
          <w:sz w:val="28"/>
          <w:sz w:val="28"/>
          <w:szCs w:val="28"/>
          <w:rtl w:val="true"/>
          <w:lang w:bidi="fa-IR"/>
        </w:rPr>
        <w:t xml:space="preserve">طعن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ابن مسعود</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طعن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و شتم عمّار</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Amiri" w:hAnsi="Amiri" w:eastAsia="Amiri" w:cs="Amiri"/>
          <w:color w:val="111111"/>
          <w:sz w:val="28"/>
          <w:sz w:val="28"/>
          <w:szCs w:val="28"/>
          <w:rtl w:val="true"/>
          <w:lang w:bidi="ar-SA"/>
        </w:rPr>
        <w:t xml:space="preserve">طعن ششم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حيف و ميل كردن بيت المال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IRNazanin" w:hAnsi="IRNazanin" w:eastAsia="IRNazanin"/>
          <w:color w:val="111111"/>
          <w:sz w:val="28"/>
          <w:sz w:val="28"/>
          <w:szCs w:val="28"/>
          <w:rtl w:val="true"/>
          <w:lang w:bidi="fa-IR"/>
        </w:rPr>
        <w:t xml:space="preserve">طعن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صحابه بر قتل عثمان</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طعن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اميرالمؤمنين عليه السلام بر فسق عثمان</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Amiri" w:hAnsi="Amiri" w:eastAsia="Amiri" w:cs="Amiri"/>
          <w:color w:val="111111"/>
          <w:sz w:val="28"/>
          <w:sz w:val="28"/>
          <w:szCs w:val="28"/>
          <w:rtl w:val="true"/>
          <w:lang w:bidi="ar-SA"/>
        </w:rPr>
        <w:t xml:space="preserve">طعن 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تجهيز جنازه عثمان توسط مردم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IRNazanin" w:hAnsi="IRNazanin" w:eastAsia="IRNazanin"/>
          <w:color w:val="111111"/>
          <w:sz w:val="28"/>
          <w:sz w:val="28"/>
          <w:szCs w:val="28"/>
          <w:rtl w:val="true"/>
          <w:lang w:bidi="fa-IR"/>
        </w:rPr>
        <w:t xml:space="preserve">باب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مطاعن عايش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بنت ابى بك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Amiri" w:hAnsi="Amiri" w:eastAsia="Amiri" w:cs="Amiri"/>
          <w:color w:val="111111"/>
          <w:sz w:val="28"/>
          <w:sz w:val="28"/>
          <w:szCs w:val="28"/>
          <w:rtl w:val="true"/>
          <w:lang w:bidi="ar-SA"/>
        </w:rPr>
        <w:t xml:space="preserve">طعن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فتنه و كفر خانه عايشه 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طعن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قذف ماريه قبطيّه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طعن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خيانت و آزار پيامبر صلى الله عليه و آله وسلم </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Amiri" w:hAnsi="Amiri" w:eastAsia="Amiri" w:cs="Amiri"/>
          <w:color w:val="111111"/>
          <w:sz w:val="28"/>
          <w:sz w:val="28"/>
          <w:szCs w:val="28"/>
          <w:rtl w:val="true"/>
          <w:lang w:bidi="ar-SA"/>
        </w:rPr>
        <w:t>توبيخ و تهديد عائشه و حفصه در 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IRNazanin" w:hAnsi="IRNazanin" w:eastAsia="IRNazanin"/>
          <w:color w:val="111111"/>
          <w:sz w:val="28"/>
          <w:sz w:val="28"/>
          <w:szCs w:val="28"/>
          <w:rtl w:val="true"/>
          <w:lang w:bidi="fa-IR"/>
        </w:rPr>
        <w:t xml:space="preserve">طعن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دشمنى با اهل بيت عليهم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طعن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توجّهى به هشدار پيامبر صلى الله عليه و آله وسلم </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طعن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با اميرالمؤمنين 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Amiri" w:hAnsi="Amiri" w:eastAsia="Amiri" w:cs="Amiri"/>
          <w:color w:val="111111"/>
          <w:sz w:val="28"/>
          <w:sz w:val="28"/>
          <w:szCs w:val="28"/>
          <w:rtl w:val="true"/>
          <w:lang w:bidi="ar-SA"/>
        </w:rPr>
        <w:t xml:space="preserve">طعن هفتم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دفن جنازه امام مجتبى عليه السلام و تيرباران كردن 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طعن هشتم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اباطيل عائشه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طعن 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رضاع كبير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طعن 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جزع عايشه وقت احتضار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IRNazanin" w:hAnsi="IRNazanin" w:eastAsia="IRNazanin"/>
          <w:color w:val="111111"/>
          <w:sz w:val="28"/>
          <w:sz w:val="28"/>
          <w:szCs w:val="28"/>
          <w:rtl w:val="true"/>
          <w:lang w:bidi="fa-IR"/>
        </w:rPr>
        <w:t xml:space="preserve">باب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مطاعن 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اوية بن ابى سفيان</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Amiri" w:hAnsi="Amiri" w:eastAsia="Amiri" w:cs="Amiri"/>
          <w:color w:val="111111"/>
          <w:sz w:val="28"/>
          <w:sz w:val="28"/>
          <w:szCs w:val="28"/>
          <w:rtl w:val="true"/>
          <w:lang w:bidi="ar-SA"/>
        </w:rPr>
        <w:t xml:space="preserve">طعن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معاويه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طعن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شرك معاويه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IRNazanin" w:hAnsi="IRNazanin" w:eastAsia="IRNazanin"/>
          <w:color w:val="111111"/>
          <w:sz w:val="28"/>
          <w:sz w:val="28"/>
          <w:szCs w:val="28"/>
          <w:rtl w:val="true"/>
          <w:lang w:bidi="fa-IR"/>
        </w:rPr>
        <w:t xml:space="preserve">طعن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در كلام پيامبر صلى الله عليه و آله وسلم </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طعن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و نفرين معاويه توسط پيامبر صلى الله عليه و آله وسلم </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طعن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با اميرالمؤمنين 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Amiri" w:hAnsi="Amiri" w:eastAsia="Amiri" w:cs="Amiri"/>
          <w:color w:val="111111"/>
          <w:sz w:val="28"/>
          <w:sz w:val="28"/>
          <w:szCs w:val="28"/>
          <w:rtl w:val="true"/>
          <w:lang w:bidi="ar-SA"/>
        </w:rPr>
        <w:t xml:space="preserve">طعن ششم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و سبّ اميرالمؤمنين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طعن هفتم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شهادت امام مجتبى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طعن هشتم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وليعهدى يزيد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طعن 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مهاجرين و انصار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IRNazanin" w:hAnsi="IRNazanin" w:eastAsia="IRNazanin"/>
          <w:color w:val="111111"/>
          <w:sz w:val="28"/>
          <w:sz w:val="28"/>
          <w:szCs w:val="28"/>
          <w:rtl w:val="true"/>
          <w:lang w:bidi="fa-IR"/>
        </w:rPr>
        <w:t xml:space="preserve">طعن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خمر</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اعتراف بزرگان علماى عامه</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Amiri" w:hAnsi="Amiri" w:eastAsia="Amiri" w:cs="Amiri"/>
          <w:color w:val="111111"/>
          <w:sz w:val="28"/>
          <w:sz w:val="28"/>
          <w:szCs w:val="28"/>
          <w:rtl w:val="true"/>
          <w:lang w:bidi="ar-SA"/>
        </w:rPr>
        <w:t xml:space="preserve">فضائل دروغين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تكميل بحث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سائر ائمه عليهم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Amiri" w:hAnsi="Amiri" w:eastAsia="Amiri" w:cs="Amiri"/>
          <w:color w:val="111111"/>
          <w:sz w:val="28"/>
          <w:sz w:val="28"/>
          <w:szCs w:val="28"/>
          <w:rtl w:val="true"/>
          <w:lang w:bidi="ar-SA"/>
        </w:rPr>
        <w:t xml:space="preserve">دلائل امامت سائر ائمّه عليهم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باب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 بر امامت سائر امامان عليهم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دليل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اولى الأمر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دليل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حديث لوح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دليل سوّم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IRNazanin" w:hAnsi="IRNazanin" w:eastAsia="IRNazanin"/>
          <w:color w:val="111111"/>
          <w:sz w:val="28"/>
          <w:sz w:val="28"/>
          <w:szCs w:val="28"/>
          <w:rtl w:val="true"/>
          <w:lang w:bidi="fa-IR"/>
        </w:rPr>
        <w:t>دليل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دليل پنجم</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Amiri" w:hAnsi="Amiri" w:eastAsia="Amiri" w:cs="Amiri"/>
          <w:color w:val="111111"/>
          <w:sz w:val="28"/>
          <w:sz w:val="28"/>
          <w:szCs w:val="28"/>
          <w:rtl w:val="true"/>
          <w:lang w:bidi="ar-SA"/>
        </w:rPr>
        <w:t>دليل ششم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دليل هفتم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دليل هشتم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توضيح و تكميل مقدمه دوم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باب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معجزه سائر امامان عليهم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باب 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افضليّت سائر ائمّه عليهم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IRNazanin" w:hAnsi="IRNazanin" w:eastAsia="IRNazanin"/>
          <w:color w:val="111111"/>
          <w:sz w:val="28"/>
          <w:sz w:val="28"/>
          <w:szCs w:val="28"/>
          <w:rtl w:val="true"/>
          <w:lang w:bidi="fa-IR"/>
        </w:rPr>
        <w:t xml:space="preserve">باب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 امامت امام زمان 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پاسخ به برخى شبهات مهدويت</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Amiri" w:hAnsi="Amiri" w:eastAsia="Amiri" w:cs="Amiri"/>
          <w:color w:val="111111"/>
          <w:sz w:val="28"/>
          <w:sz w:val="28"/>
          <w:szCs w:val="28"/>
          <w:rtl w:val="true"/>
          <w:lang w:bidi="ar-SA"/>
        </w:rPr>
        <w:t>اما تأليفات علماى خاصّه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اما تأليفات علماى عامّه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غيبت صغرى و غيبت 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IRNazanin" w:hAnsi="IRNazanin" w:eastAsia="IRNazanin"/>
          <w:color w:val="111111"/>
          <w:sz w:val="28"/>
          <w:sz w:val="28"/>
          <w:szCs w:val="28"/>
          <w:rtl w:val="true"/>
          <w:lang w:bidi="fa-IR"/>
        </w:rPr>
        <w:t xml:space="preserve">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شيعه معتقد است </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امكان رجعت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آيات رجعت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روايات رجعت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IRNazanin" w:hAnsi="IRNazanin" w:eastAsia="IRNazanin"/>
          <w:color w:val="111111"/>
          <w:sz w:val="28"/>
          <w:sz w:val="28"/>
          <w:szCs w:val="28"/>
          <w:rtl w:val="true"/>
          <w:lang w:bidi="fa-IR"/>
        </w:rPr>
        <w:t>پاسخ به شبهات درباره رجعت</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استحاله اعاده معدوم</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آكل و مأكول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بازگشت فعل به قوّه</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بازگشت فعل به قوّه و جواب كامل تر</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تناسخ</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اجماع منقول</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خبر واحد</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استبعاد</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اجتماع دو امام</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آثار سوء</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بطلان قيامت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اوّل يوم من الآخره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IRNazanin" w:hAnsi="IRNazanin" w:eastAsia="IRNazanin"/>
          <w:color w:val="111111"/>
          <w:sz w:val="28"/>
          <w:sz w:val="28"/>
          <w:szCs w:val="28"/>
          <w:rtl w:val="true"/>
          <w:lang w:bidi="fa-IR"/>
        </w:rPr>
        <w:t xml:space="preserve">فصل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وهابى معتقد است </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ascii="Amiri" w:hAnsi="Amiri" w:eastAsia="Amiri" w:cs="Amiri"/>
          <w:color w:val="111111"/>
          <w:sz w:val="28"/>
          <w:sz w:val="28"/>
          <w:szCs w:val="28"/>
          <w:rtl w:val="true"/>
          <w:lang w:bidi="ar-SA"/>
        </w:rPr>
        <w:t xml:space="preserve">باب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بنيان وهّابيّون و سلفيّون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ascii="IRNazanin" w:hAnsi="IRNazanin" w:eastAsia="IRNazanin"/>
          <w:color w:val="111111"/>
          <w:sz w:val="28"/>
          <w:sz w:val="28"/>
          <w:szCs w:val="28"/>
          <w:rtl w:val="true"/>
          <w:lang w:bidi="fa-IR"/>
        </w:rPr>
        <w:t xml:space="preserve">منع مروان از زيارت قبر پيامبر صلى الله عليه و آله وسلم </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منع حجّاج از زيارت قبر پيامبر صلى الله عليه و آله وسلم </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p>
    <w:p>
      <w:pPr>
        <w:pStyle w:val="BookText"/>
        <w:rPr/>
      </w:pPr>
      <w:r>
        <w:rPr>
          <w:rFonts w:ascii="Amiri" w:hAnsi="Amiri" w:eastAsia="Amiri" w:cs="Amiri"/>
          <w:color w:val="111111"/>
          <w:sz w:val="28"/>
          <w:sz w:val="28"/>
          <w:szCs w:val="28"/>
          <w:rtl w:val="true"/>
          <w:lang w:bidi="ar-SA"/>
        </w:rPr>
        <w:t>زيارت و توسل و تبرك در 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 xml:space="preserve">باب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ادله جواز تبرّك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فتاوى علماى عامه درباره تبرك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اختلاف نظر وهّابيّون در مسئله تبرّك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p>
    <w:p>
      <w:pPr>
        <w:pStyle w:val="BookText"/>
        <w:rPr/>
      </w:pPr>
      <w:r>
        <w:rPr>
          <w:rFonts w:ascii="IRNazanin" w:hAnsi="IRNazanin" w:eastAsia="IRNazanin"/>
          <w:color w:val="111111"/>
          <w:sz w:val="28"/>
          <w:sz w:val="28"/>
          <w:szCs w:val="28"/>
          <w:rtl w:val="true"/>
          <w:lang w:bidi="fa-IR"/>
        </w:rPr>
        <w:t>تبرك از ديدگاه شيعه</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 xml:space="preserve">باب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توسل در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p>
    <w:p>
      <w:pPr>
        <w:pStyle w:val="BookText"/>
        <w:rPr/>
      </w:pPr>
      <w:r>
        <w:rPr>
          <w:rFonts w:ascii="Amiri" w:hAnsi="Amiri" w:eastAsia="Amiri" w:cs="Amiri"/>
          <w:color w:val="111111"/>
          <w:sz w:val="28"/>
          <w:sz w:val="28"/>
          <w:szCs w:val="28"/>
          <w:rtl w:val="true"/>
          <w:lang w:bidi="ar-SA"/>
        </w:rPr>
        <w:t>توسل در روايات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سخن آخر اينكه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15727_167493"/>
      <w:bookmarkStart w:id="14" w:name="pg15727_167493"/>
      <w:bookmarkEnd w:id="14"/>
    </w:p>
    <w:p>
      <w:pPr>
        <w:pStyle w:val="Heading2"/>
        <w:numPr>
          <w:ilvl w:val="1"/>
          <w:numId w:val="1"/>
        </w:numPr>
        <w:rPr/>
      </w:pPr>
      <w:bookmarkStart w:id="15" w:name="pg15727_167493"/>
      <w:bookmarkStart w:id="16" w:name="__RefHeading___Toc12448056_2142443653"/>
      <w:bookmarkStart w:id="17" w:name="_Toc5"/>
      <w:bookmarkEnd w:id="15"/>
      <w:bookmarkEnd w:id="16"/>
      <w:r>
        <w:rPr>
          <w:rtl w:val="true"/>
        </w:rPr>
        <w:t xml:space="preserve">فصل سوم </w:t>
      </w:r>
      <w:r>
        <w:rPr>
          <w:rtl w:val="true"/>
        </w:rPr>
        <w:t xml:space="preserve">: </w:t>
      </w:r>
      <w:r>
        <w:rPr>
          <w:rtl w:val="true"/>
        </w:rPr>
        <w:t>مطاعن غاصبين خلافت</w:t>
      </w:r>
      <w:bookmarkEnd w:id="17"/>
    </w:p>
    <w:p>
      <w:pPr>
        <w:pStyle w:val="Heading3"/>
        <w:numPr>
          <w:ilvl w:val="2"/>
          <w:numId w:val="1"/>
        </w:numPr>
        <w:rPr/>
      </w:pPr>
      <w:bookmarkStart w:id="18" w:name="__RefHeading___Toc12448058_2142443653"/>
      <w:bookmarkStart w:id="19" w:name="_Toc6"/>
      <w:bookmarkEnd w:id="18"/>
      <w:r>
        <w:rPr>
          <w:rtl w:val="true"/>
        </w:rPr>
        <w:t>اشاره</w:t>
      </w:r>
      <w:bookmarkEnd w:id="19"/>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فصل مشتمل بر يك مقدمه و پنج باب است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15727_167495"/>
      <w:bookmarkStart w:id="21" w:name="pg15727_167495"/>
      <w:bookmarkEnd w:id="21"/>
    </w:p>
    <w:p>
      <w:pPr>
        <w:pStyle w:val="Heading3"/>
        <w:numPr>
          <w:ilvl w:val="2"/>
          <w:numId w:val="1"/>
        </w:numPr>
        <w:rPr/>
      </w:pPr>
      <w:bookmarkStart w:id="22" w:name="pg15727_167495"/>
      <w:bookmarkStart w:id="23" w:name="__RefHeading___Toc12448060_2142443653"/>
      <w:bookmarkStart w:id="24" w:name="_Toc7"/>
      <w:bookmarkEnd w:id="22"/>
      <w:bookmarkEnd w:id="23"/>
      <w:r>
        <w:rPr>
          <w:rtl w:val="true"/>
        </w:rPr>
        <w:t>مقدّمه</w:t>
      </w:r>
      <w:bookmarkEnd w:id="24"/>
    </w:p>
    <w:p>
      <w:pPr>
        <w:pStyle w:val="BookText"/>
        <w:rPr/>
      </w:pPr>
      <w:r>
        <w:rPr>
          <w:rFonts w:ascii="Amiri" w:hAnsi="Amiri" w:eastAsia="Amiri" w:cs="Amiri"/>
          <w:color w:val="111111"/>
          <w:sz w:val="28"/>
          <w:sz w:val="28"/>
          <w:szCs w:val="28"/>
          <w:rtl w:val="true"/>
          <w:lang w:bidi="ar-SA"/>
        </w:rPr>
        <w:t xml:space="preserve">اميرالمؤمنين على عليه السلام فرمودند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اعلموا أنّكم لن تعرفوا الرّشد حتى تركوا الّذي تركه ، و لن تأخذوا بميثاق الكتاب حتى تعرفوا الّذي نقضه ، و لن تمسّكوا به حتى تعرفوا الّذي نبذه ، فالتمسوا ذلك من عند أهله ، فإنّهم عيش العلم و موت الجهل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بدانيد كه شما رشد و تكامل را نمى شناسيد تا آن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بشناسيد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 كنيد كسى را كه آن را ترك كرده است و به عهد و ميثاق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چنگ نمى زنيد تا آن كه بشناسيد كسى كه آن را نقض كرده و شكسته است و به آن تمسّك نمى جوئيد تا بشناسيد كسى را كه آن را دور انداخته است ، پس آن را از نزد اهلش بجوئيد و بطلبيد ؛ زيرا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حيات و زندگى علم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نيستى و مرگ جهل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مقتضاى اين حديث مى گوييم </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درباره خلفاى سه گانه در منابع تاريخى شيعه و اهل خلاف ذكر شده نه تنها موجب خدشه در ايمان و عدالت است بلكه بيانگر عدم اسلام و ايمان و اثبات كفر </w:t>
      </w:r>
    </w:p>
    <w:p>
      <w:pPr>
        <w:pStyle w:val="BookText"/>
        <w:rPr/>
      </w:pPr>
      <w:r>
        <w:rPr>
          <w:rFonts w:ascii="IRNazanin" w:hAnsi="IRNazanin" w:eastAsia="IRNazanin"/>
          <w:color w:val="111111"/>
          <w:sz w:val="28"/>
          <w:sz w:val="28"/>
          <w:szCs w:val="28"/>
          <w:rtl w:val="true"/>
          <w:lang w:bidi="fa-IR"/>
        </w:rPr>
        <w:t xml:space="preserve">و الحاد آن 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مطاعن به قدرى زياد است كه اين رساله بلكه هيچ كتابى گنجايش توضيح و تفصيل آن ها را ندارد ، بلكه اگر آسمان ها كاغذ و درياها مركب و جنّيان حسابگر و انسان ها نويسنده باشند ، نمى توانند مطاعن و مثالب آن ها را بنويسند و احصاء نمايند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اميرالمؤمنين عليه السلام فرمودند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فمساويه و مساوى صاحبه أكثر من أن تُحصى أو تُعدّ ؛</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 xml:space="preserve">عيب ها و رفتارهاى زشت عمر و رفيقش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بيش از آن است كه قابل شمارش باشد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در اين جا به قطره اى از اقيانوس آن اشاره مى كنيم و وقوف بر همه آن ها بر ظهور مولاى غريب و مظلوم ما حجة بن الحسن العسكرى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روحى و ارواح العالمين لتراب مقدمه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توقّف دارد ، تا براى همگان به وضوح معلوم شود كه آن ها چه ظلم هايى بر بشريت كرده اند و چقدر مردم را از چشمه هاى زلال و شيرين معارف آسمانى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حاملين آن محمدّ و آل محمّد عليهم السلام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محروم نمودند و زحمات فخر انبياء صلى الله عليه و آله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دعوت به ولايت اميرالمؤمنين عليه 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بين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امام باقر عليه السلام فرمودند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عليّاً عليه السلامآية لمحمّد و إنّ محمداً يدعو إلى ولاية علىّ عليه السلام ؛</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 xml:space="preserve">اميرالمؤمنين عليه السلام آيه و نشانه براى حضرت محمّد صلى الله عليه و آله وسلم است ، و همانا آن حضرت به ولايت اميرالمؤمنين عليه السلام دعوت مى كرد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بلكه زحمات تمام انبياء را هدر دادند ، همان طور كه امام صادق عليه السلامفرمودند </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جعل ولايتنا اهل البيت قطب القرآن و قطب جميع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 xml:space="preserve">خداوند ولايت ما اهل بيت را قطب قرآن و قطب همه كتاب هاى آسمانى قرار داد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امام كاظم عليه السلام فرمودند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ولاية علىّ مكتوبة فى جميع صحف الانبياء و لن يبعث اللّه نبيّاً إلا بنبوّة محمّد صلى الله عليه و آله وسلم و ولاية وصيّه علىّ عليه السلام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ولايت على عليه السلام در تمام كتاب هاى پيامبران نوشته شده است و خداوند هيچ پيامبرى را نفرستاده مگر با دعوت به نبوّت محمّد صلى الله عليه و آله وسلم و وصىّ بودن على عليه السلام </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روشن شود كه آن ها خلفاى غاصب و كذّاب و ظالم بر حق اهل بيت عليهم السلام بودند ، و بغض و برائت از آن ها ضرورى و واجب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اندازه وسع خود و اقتضاى اين كتاب به برخى از مطاعن سه خليفه اول و معاويه و عايشه اشاره مى كنيم تا روشن شود كسانى كه خلافت و امامت اهل بيت پيامبر عليهم السلام را نپذيرفتند به ذلّت تبعيّت از چه كسانى افتادند </w:t>
      </w:r>
      <w:r>
        <w:rPr>
          <w:rFonts w:eastAsia="IRNazanin" w:cs="IRNazanin"/>
          <w:color w:val="111111"/>
          <w:sz w:val="28"/>
          <w:szCs w:val="28"/>
          <w:rtl w:val="true"/>
          <w:lang w:bidi="fa-IR"/>
        </w:rPr>
        <w:t xml:space="preserve">.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 w:name="pg15727_167499"/>
      <w:bookmarkStart w:id="26" w:name="pg15727_167499"/>
      <w:bookmarkEnd w:id="26"/>
    </w:p>
    <w:p>
      <w:pPr>
        <w:pStyle w:val="Heading3"/>
        <w:numPr>
          <w:ilvl w:val="2"/>
          <w:numId w:val="1"/>
        </w:numPr>
        <w:rPr/>
      </w:pPr>
      <w:bookmarkStart w:id="27" w:name="pg15727_167499"/>
      <w:bookmarkStart w:id="28" w:name="__RefHeading___Toc12448062_2142443653"/>
      <w:bookmarkStart w:id="29" w:name="_Toc8"/>
      <w:bookmarkEnd w:id="27"/>
      <w:bookmarkEnd w:id="28"/>
      <w:r>
        <w:rPr>
          <w:rtl w:val="true"/>
        </w:rPr>
        <w:t xml:space="preserve">باب اول </w:t>
      </w:r>
      <w:r>
        <w:rPr>
          <w:rtl w:val="true"/>
        </w:rPr>
        <w:t xml:space="preserve">: </w:t>
      </w:r>
      <w:r>
        <w:rPr>
          <w:rtl w:val="true"/>
        </w:rPr>
        <w:t>مطاعن ابوبكر بن ابى قحافه</w:t>
      </w:r>
      <w:bookmarkEnd w:id="29"/>
    </w:p>
    <w:p>
      <w:pPr>
        <w:pStyle w:val="Heading4"/>
        <w:numPr>
          <w:ilvl w:val="3"/>
          <w:numId w:val="1"/>
        </w:numPr>
        <w:rPr/>
      </w:pPr>
      <w:bookmarkStart w:id="30" w:name="__RefHeading___Toc12448064_2142443653"/>
      <w:bookmarkStart w:id="31" w:name="_Toc9"/>
      <w:bookmarkEnd w:id="30"/>
      <w:r>
        <w:rPr>
          <w:rtl w:val="true"/>
        </w:rPr>
        <w:t xml:space="preserve">طعن اول </w:t>
      </w:r>
      <w:r>
        <w:rPr>
          <w:rtl w:val="true"/>
        </w:rPr>
        <w:t xml:space="preserve">: </w:t>
      </w:r>
      <w:r>
        <w:rPr>
          <w:rtl w:val="true"/>
        </w:rPr>
        <w:t>تخلّف از لشكر اُسامه</w:t>
      </w:r>
      <w:bookmarkEnd w:id="31"/>
    </w:p>
    <w:p>
      <w:pPr>
        <w:pStyle w:val="BookText"/>
        <w:rPr/>
      </w:pPr>
      <w:r>
        <w:rPr>
          <w:rFonts w:ascii="Amiri" w:hAnsi="Amiri" w:eastAsia="Amiri" w:cs="Amiri"/>
          <w:color w:val="111111"/>
          <w:sz w:val="28"/>
          <w:sz w:val="28"/>
          <w:szCs w:val="28"/>
          <w:rtl w:val="true"/>
          <w:lang w:bidi="ar-SA"/>
        </w:rPr>
        <w:t xml:space="preserve">طعن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تخلّف از لشكر اُسامه</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تخلّف ابوبكر از سپاه اُسامه به اخبار متواتر قطعى ثابت شده است ، و نيز به اخبار متواتر قطعى ، متخلّفان از جيش اُسامه به زبان رسول خدا صلى الله عليه و آله لعن گرديدند ، چنان كه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لعن اللّه من تخلّف عن جيش اُسامة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 xml:space="preserve">ملل و نحل شهرستانى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ابن ابى الحديد ، طبع قديم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طبقات ابن سعد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كامل ابن اثير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تاريخ طبرى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كنزالعمال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لعنت كند هر كه را از لشكر اُسامه سر پيچى نمايد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اين مضامين در تواريخ و 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و كتب معتبره 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 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ذك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 شده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توضيح مطلب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 الله عليه و آله در واپسين روزهاى حيات مبارك خود دستور داد لشكرى آماده شود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اُسامة بن 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سنّ جوانى بود</w:t>
      </w:r>
      <w:r>
        <w:rPr>
          <w:rStyle w:val="FootnoteAnchor"/>
          <w:rtl w:val="true"/>
        </w:rPr>
        <w:footnoteReference w:id="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سردار آن لشكر قرار داد و جمعى از صحابه را امر فرمود كه او را همراهى كرده و از حكم او پيروى كنند و تأكيد فرمود كه متوجّه جنگ با روم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و عمر از جمله مأمورين و از كسانى بودند كه اُسامه امير آن ها بود و بايد از او تبعيت مى كردند ، رسول خدا صلى الله عليه و آله چندين بار هر كسى را كه از لشكر اسامه تخلّف نمايد ، لعنت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ابوبكر و عمر براى غصب خلافت از لشكر اسامه تخلّف نموده و مستحق لعن رسول خدا صلى الله عليه و آله شدند و به قرائن حاليه معلوم بود كه غرض آن حضرت از اين دستور و نفوذ جيش اُسامة و تأكيد در سرعت خروج ايشان ، آن بود كه مدينه از منافقان خالى شود و خلافت حضرت اميرالمؤمنين على عليه السلام تثبيت شود </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ابى الحديد از كتاب احمد بن عبد العزيز جوهرى روايت كرده است از عبداللّه بن عبد الرحمن كه رسول خدا صلى الله عليه و آله در مرض موت خود ، اُسامه را امير كرد بر لشكرى </w:t>
      </w:r>
    </w:p>
    <w:p>
      <w:pPr>
        <w:pStyle w:val="BookText"/>
        <w:rPr/>
      </w:pPr>
      <w:r>
        <w:rPr>
          <w:rFonts w:ascii="Amiri" w:hAnsi="Amiri" w:eastAsia="Amiri" w:cs="Amiri"/>
          <w:color w:val="111111"/>
          <w:sz w:val="28"/>
          <w:sz w:val="28"/>
          <w:szCs w:val="28"/>
          <w:rtl w:val="true"/>
          <w:lang w:bidi="ar-SA"/>
        </w:rPr>
        <w:t xml:space="preserve">كه در آن مهاجرين و انصار داخل بودند و از جمله آن ها ابوبكر و عمر و ابوعبيده بن جرّاح و عبدالرحمن بن عوف و طلحه و زبير بودند </w:t>
      </w:r>
      <w:r>
        <w:rPr>
          <w:rFonts w:eastAsia="Amiri" w:cs="Amiri" w:ascii="Amiri" w:hAnsi="Amiri"/>
          <w:color w:val="111111"/>
          <w:sz w:val="28"/>
          <w:szCs w:val="28"/>
          <w:rtl w:val="true"/>
          <w:lang w:bidi="ar-SA"/>
        </w:rPr>
        <w:t>...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واقدى و بلاذرى و محمد بن اسحاق و زهرى و بلال بن عامر و اكثر مورّخين و محدّثين عامّه گفته اند كه ابوبكر و عمر داخل لشكر اسامه بودند</w:t>
      </w:r>
      <w:r>
        <w:rPr>
          <w:rStyle w:val="FootnoteAnchor"/>
          <w:rtl w:val="true"/>
        </w:rPr>
        <w:footnoteReference w:id="11"/>
      </w:r>
      <w:r>
        <w:rPr>
          <w:rFonts w:ascii="IRNazanin" w:hAnsi="IRNazanin" w:eastAsia="IRNazanin"/>
          <w:color w:val="111111"/>
          <w:sz w:val="28"/>
          <w:sz w:val="28"/>
          <w:szCs w:val="28"/>
          <w:rtl w:val="true"/>
          <w:lang w:bidi="fa-IR"/>
        </w:rPr>
        <w:t xml:space="preserve">و نقل كرده اند كه چون ابوبكر خبر خلافت خود را براى اُسامه فرستاد ، اسامه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و لشكرى كه با من هستند تو را ولىّ نكرده اند </w:t>
      </w:r>
      <w:r>
        <w:rPr>
          <w:rFonts w:eastAsia="Amiri" w:cs="Amiri" w:ascii="Amiri" w:hAnsi="Amiri"/>
          <w:color w:val="111111"/>
          <w:sz w:val="28"/>
          <w:szCs w:val="28"/>
          <w:rtl w:val="true"/>
          <w:lang w:bidi="ar-SA"/>
        </w:rPr>
        <w:t>.</w:t>
      </w:r>
      <w:r>
        <w:rPr>
          <w:rStyle w:val="FootnoteAnchor"/>
          <w:rtl w:val="true"/>
        </w:rPr>
        <w:footnoteReference w:id="12"/>
      </w:r>
      <w:r>
        <w:rPr>
          <w:rFonts w:ascii="IRNazanin" w:hAnsi="IRNazanin" w:eastAsia="IRNazanin"/>
          <w:color w:val="111111"/>
          <w:sz w:val="28"/>
          <w:sz w:val="28"/>
          <w:szCs w:val="28"/>
          <w:rtl w:val="true"/>
          <w:lang w:bidi="fa-IR"/>
        </w:rPr>
        <w:t xml:space="preserve">و حضرت رسول خدا صلى الله عليه و آله مرا بر شما امير كرد و عزل نكرد و شما را بر من امير نكرد تا از دنيا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و رفيقت عمر ، بى رخصت من برگشتيد و امرى بر حضرت رسول صلى الله عليه و آله مخفى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 و شما را مى شناخت ، مرا بر شما امير كرد و شما را بر من امير نكرد </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پس از اين جواب منطقى و دندان شكن اُسامه ، ابوبكر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هياهوى ظاهرى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 خود را از خلافت خلع كند ، اما عمر نگذاشت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اُسامه برگشت و بر در مسجد ايستاد و فرياد زد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تعجب مى كنم از مردى كه حضرت رسول صلى الله عليه و آله مرا بر او امير كرد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مرا عزل كرده و ادعاى امير بودن بر من مى كند </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 xml:space="preserve">اين واقعه از جهات متعدد دليل بر بطلان خلافت ابوبكر و عمر و عثمان است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افراد مأمور و تابع اُسامه بودند و اسامه امير بر آن ها بوده و تا زمانى كه غرض رسول خدا صلى الله عليه و آله در انفاذ جيش محقق نشده ، اُسامه همچنان بر آن ها امير و رئيس بود و ابوبكر امارتى بر اُسامه نداشته است و به اتّفاق علما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رياست عامه است كه متضمّن حكم بر تمام امت است ؛ پس خلافت ابوبكر با اين بيان باطل شده و با بطلان خلافت ابوبكر ، خلافت عمر هم باطل مى شود ؛ زيرا خلافت او به نصّ ابوبكر بود و با بطلان خلافت عمر ، خلافت عثمان هم باطل مى شود ؛ زيرا خلافت عثمان مبتنى بر شورايى بود كه عمر بر پا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اين كه كسى در ميان امت پيدا نمى شود كه خلافت ابوبكر را باطل بداند ، اما خلافت عمر و عثمان را صحيح بداند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بطلان خلافت ابوبكر ، خلافت آن دو هم باطل مى شود ، و گرنه ، مخالفت اجماع مركّب لازم مى آيد </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بطلان خلافت ابوبكر و عمر و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صحت خلافت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احدى از امت قائل نيست به بطلان خلافت ابوبكر و صحت خلافت عمر و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قول به تفصيل بين ابوبكر ، و بين عمر و عثمان را احدى از امت قائل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تقرير دليل اول به بيان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 الله عليه و آله اُسامه را بر آن ها امير گردانيد و عزلش نكرد و آن ها در تحت حكومت و امارت اُسامه بودند تا آن حضرت از دنيا رحلت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سه نفر رعيت و مأمور باشند كه از اُسامه اطاعت كنند ، و اُسامه هم به اتّفاق كل خليفه نبود بلكه بر او واجب بود كه از كسى كه خليفه باشد اطاعت كند ، پس خلافت و امامت آن ها باطل خواهد 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آن سه نفر از لشكر اسامه تخلّف نمودند و هر كس از لشكر اسامه تخلّف نمود ، به فرموده رسول خدا صلى الله عليه و آله ملعون است و مستحق لعنِ رسول خدا صلى الله عليه و آله براى امامت صلاحيت ندارد و ملعون بودن با خلافت جمع نمى شود </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بازگشت و تخلّف خود از لشكر اُسامه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عملاً انكار و اعتراض </w:t>
      </w:r>
      <w:bookmarkStart w:id="32" w:name="pg15727_167503"/>
    </w:p>
    <w:p>
      <w:pPr>
        <w:pStyle w:val="BookText"/>
        <w:rPr/>
      </w:pPr>
      <w:bookmarkEnd w:id="32"/>
      <w:r>
        <w:rPr>
          <w:rFonts w:ascii="IRNazanin" w:hAnsi="IRNazanin" w:eastAsia="IRNazanin"/>
          <w:color w:val="111111"/>
          <w:sz w:val="28"/>
          <w:sz w:val="28"/>
          <w:szCs w:val="28"/>
          <w:rtl w:val="true"/>
          <w:lang w:bidi="fa-IR"/>
        </w:rPr>
        <w:t xml:space="preserve">بر امر رسول خدا صلى الله عليه و آله كردند و هر كس چنين كند مؤمن نيست ، چنان كه حق تعالى در قرآن كريم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وَيَقُولُونَ آمَنَّا بِاللَّهِ وَبِالرَّسُولِ وَأَطَعْنَا ثُمَّ يَتَوَلَّى فَرِيقٌ مِنْهُمْ مِنْ بَعْدِ ذَلِكَ وَمَا أُوْلَئِكَ بِالْمُؤْمِنِينَ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و رسول ايمان آورديم و اطاعت ايشان كرديم و با وجود اين ، گروهى از آن ها بعد از اين رو مى گردانند و اطاعت نمى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جماعت مؤمن نيستند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غير مؤمن هرگز امير و خليفه مؤمنين نخواهد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ردّ كلام رسول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از ابوبكر و عمر صادر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عدم انقياد امر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تأكيدات فراوان 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اذيت و ايذاء آن حضرت است و خداوند متعال مى فرمايد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يُؤْذُونَ اللَّهَ وَرَسُولَهُ لَعَنَهُمُ اللَّهُ فِي الدُّنْيَا وَالاْخِرَةِ وَأَعَدَّ لَهُمْ عَذَاباً مُهِيناً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 xml:space="preserve">كسانى كه خدا و رسولش را اذيت مى كنند ، خداوند در دنيا و آخرت لعنت خويش را بر آنان مى فرستد و برايشان عذابى خوار كننده آماده مى كند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مى فرمايد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يُؤْذُونَ رَسُولَ اللَّهِ لَهُمْ عَذَابٌ أَلِيمٌ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 xml:space="preserve">آنان كه رسول خدا را اذيت مى كنند عذابى شديد خواهند داشت </w:t>
      </w:r>
      <w:r>
        <w:rPr>
          <w:rFonts w:eastAsia="Amiri" w:cs="Amiri" w:ascii="Amiri" w:hAnsi="Amiri"/>
          <w:color w:val="111111"/>
          <w:sz w:val="28"/>
          <w:szCs w:val="28"/>
          <w:rtl w:val="true"/>
          <w:lang w:bidi="ar-SA"/>
        </w:rPr>
        <w:t>.</w:t>
      </w:r>
    </w:p>
    <w:p>
      <w:pPr>
        <w:pStyle w:val="Heading4"/>
        <w:numPr>
          <w:ilvl w:val="3"/>
          <w:numId w:val="1"/>
        </w:numPr>
        <w:rPr/>
      </w:pPr>
      <w:bookmarkStart w:id="33" w:name="__RefHeading___Toc12448066_2142443653"/>
      <w:bookmarkStart w:id="34" w:name="_Toc10"/>
      <w:bookmarkEnd w:id="33"/>
      <w:r>
        <w:rPr>
          <w:rtl w:val="true"/>
        </w:rPr>
        <w:t xml:space="preserve">طعن دوم </w:t>
      </w:r>
      <w:r>
        <w:rPr>
          <w:rtl w:val="true"/>
        </w:rPr>
        <w:t xml:space="preserve">: </w:t>
      </w:r>
      <w:r>
        <w:rPr>
          <w:rtl w:val="true"/>
        </w:rPr>
        <w:t>عزل از ابلاغ آيات سوره برائت</w:t>
      </w:r>
      <w:bookmarkEnd w:id="34"/>
    </w:p>
    <w:p>
      <w:pPr>
        <w:pStyle w:val="BookText"/>
        <w:rPr/>
      </w:pPr>
      <w:r>
        <w:rPr>
          <w:rFonts w:ascii="Amiri" w:hAnsi="Amiri" w:eastAsia="Amiri" w:cs="Amiri"/>
          <w:color w:val="111111"/>
          <w:sz w:val="28"/>
          <w:sz w:val="28"/>
          <w:szCs w:val="28"/>
          <w:rtl w:val="true"/>
          <w:lang w:bidi="ar-SA"/>
        </w:rPr>
        <w:t xml:space="preserve">طعن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عزل از ابلاغ آيات سوره برائت</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 xml:space="preserve">فمن لم يصلح لأداء سورة واحدة إلى بلدة كيف يصلح للرئاسة العامّة المتضمّنة لأداء جميع الأحكام إلى عموم الرعايا في سائر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فلاحظ هذا الطعن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الانوار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313</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صلى الله عليه و آله برخى از امور را به صحابه واگذار مى كردند و هيچ امرى را به </w:t>
      </w:r>
    </w:p>
    <w:p>
      <w:pPr>
        <w:pStyle w:val="BookText"/>
        <w:rPr/>
      </w:pPr>
      <w:r>
        <w:rPr>
          <w:rFonts w:ascii="IRNazanin" w:hAnsi="IRNazanin" w:eastAsia="IRNazanin"/>
          <w:color w:val="111111"/>
          <w:sz w:val="28"/>
          <w:sz w:val="28"/>
          <w:szCs w:val="28"/>
          <w:rtl w:val="true"/>
          <w:lang w:bidi="fa-IR"/>
        </w:rPr>
        <w:t xml:space="preserve">ابوبكر تفويض ننمود مگر خواندن آيات سوره برائت را براى اهل مكّه </w:t>
      </w:r>
      <w:r>
        <w:rPr>
          <w:rFonts w:eastAsia="IRNazanin" w:cs="IRNazanin"/>
          <w:color w:val="111111"/>
          <w:sz w:val="28"/>
          <w:szCs w:val="28"/>
          <w:rtl w:val="true"/>
          <w:lang w:bidi="fa-IR"/>
        </w:rPr>
        <w:t>! !</w:t>
      </w:r>
      <w:r>
        <w:rPr>
          <w:rStyle w:val="FootnoteAnchor"/>
          <w:rtl w:val="true"/>
        </w:rPr>
        <w:footnoteReference w:id="20"/>
      </w:r>
      <w:r>
        <w:rPr>
          <w:rFonts w:ascii="IRNazanin" w:hAnsi="IRNazanin" w:eastAsia="IRNazanin"/>
          <w:color w:val="111111"/>
          <w:sz w:val="28"/>
          <w:sz w:val="28"/>
          <w:szCs w:val="28"/>
          <w:rtl w:val="true"/>
          <w:lang w:bidi="fa-IR"/>
        </w:rPr>
        <w:t xml:space="preserve">و چون روانه شد ، جبرئيل نازل شد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 تعالى مى فرمايد كه رسالت تو را ادا نمى كند مگر تو يا كسى كه از تو باشد </w:t>
      </w:r>
      <w:r>
        <w:rPr>
          <w:rFonts w:eastAsia="IRNazanin" w:cs="IRNazanin"/>
          <w:color w:val="111111"/>
          <w:sz w:val="28"/>
          <w:szCs w:val="28"/>
          <w:rtl w:val="true"/>
          <w:lang w:bidi="fa-IR"/>
        </w:rPr>
        <w:t>. »</w:t>
      </w:r>
      <w:r>
        <w:rPr>
          <w:rStyle w:val="FootnoteAnchor"/>
          <w:rtl w:val="true"/>
        </w:rPr>
        <w:footnoteReference w:id="21"/>
      </w:r>
      <w:r>
        <w:rPr>
          <w:rFonts w:ascii="IRNazanin" w:hAnsi="IRNazanin" w:eastAsia="IRNazanin"/>
          <w:color w:val="111111"/>
          <w:sz w:val="28"/>
          <w:sz w:val="28"/>
          <w:szCs w:val="28"/>
          <w:rtl w:val="true"/>
          <w:lang w:bidi="fa-IR"/>
        </w:rPr>
        <w:t xml:space="preserve">آنگاه بود كه حضرت اميرالمؤمنين عليه السلام رفت و آيات را از ابوبكر گرفت و او را بر گرداند و خود ، آيات را در موسم حج براى اهل مكه خواند </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 xml:space="preserve">واضح است كه رسول خدا صلى الله عليه و آله كارى را بدون وحى الهى انجام نمى داد </w:t>
      </w:r>
      <w:r>
        <w:rPr>
          <w:rFonts w:eastAsia="Amiri" w:cs="Amiri" w:ascii="Amiri" w:hAnsi="Amiri"/>
          <w:color w:val="111111"/>
          <w:sz w:val="28"/>
          <w:szCs w:val="28"/>
          <w:rtl w:val="true"/>
          <w:lang w:bidi="ar-SA"/>
        </w:rPr>
        <w:t>.</w:t>
      </w:r>
      <w:r>
        <w:rPr>
          <w:rStyle w:val="FootnoteAnchor"/>
          <w:rtl w:val="true"/>
        </w:rPr>
        <w:footnoteReference w:id="23"/>
      </w:r>
      <w:r>
        <w:rPr>
          <w:rFonts w:ascii="IRNazanin" w:hAnsi="IRNazanin" w:eastAsia="IRNazanin"/>
          <w:color w:val="111111"/>
          <w:sz w:val="28"/>
          <w:sz w:val="28"/>
          <w:szCs w:val="28"/>
          <w:rtl w:val="true"/>
          <w:lang w:bidi="fa-IR"/>
        </w:rPr>
        <w:t xml:space="preserve">پس اين كه حق تعالى امر كرد كه آيات را به ابوبكر بدهد و بعد از او بگيرد ، حكمتى در آن ظاهر نيست به غير آن كه معلوم شود كه ابوبكر صلاحيت براى هيچ امرى را ندارد ، چه رسد به خلافت و امارت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كسى كه صلاحيت مأموريّت ابلاغ چند آيه از قرآن را ندارد ، چگونه صلاحيت امرى بزرگ مثل مسئله امامت و خلافت از رسول كه تالى مرتبه نبوت است ، را دارد ؟ </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حنبل و ديگر اعلام محدثين و تاريخ نگاران اهل خلاف ، از خود ابوبكر نقل كردند</w:t>
      </w:r>
      <w:r>
        <w:rPr>
          <w:rStyle w:val="FootnoteAnchor"/>
          <w:rtl w:val="true"/>
        </w:rPr>
        <w:footnoteReference w:id="24"/>
      </w:r>
      <w:r>
        <w:rPr>
          <w:rFonts w:ascii="IRNazanin" w:hAnsi="IRNazanin" w:eastAsia="IRNazanin"/>
          <w:color w:val="111111"/>
          <w:sz w:val="28"/>
          <w:sz w:val="28"/>
          <w:szCs w:val="28"/>
          <w:rtl w:val="true"/>
          <w:lang w:bidi="fa-IR"/>
        </w:rPr>
        <w:t xml:space="preserve">كه پيامبر اكرم صلى الله عليه و آله نخست او را به رفتن مكه و شركت در مراسم حج و ابلاغ </w:t>
      </w:r>
    </w:p>
    <w:p>
      <w:pPr>
        <w:pStyle w:val="BookText"/>
        <w:rPr/>
      </w:pPr>
      <w:r>
        <w:rPr>
          <w:rFonts w:ascii="IRNazanin" w:hAnsi="IRNazanin" w:eastAsia="IRNazanin"/>
          <w:color w:val="111111"/>
          <w:sz w:val="28"/>
          <w:sz w:val="28"/>
          <w:szCs w:val="28"/>
          <w:rtl w:val="true"/>
          <w:lang w:bidi="fa-IR"/>
        </w:rPr>
        <w:t xml:space="preserve">تعدادى از آيات سوره برائت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مبنى بر برائت و بيزارى خدا و رسولش از مشركين ، ممنوعيت مشركين از شركت در مراسم حج ، ممنوعيت آن ها از طواف كعبه مقدّسه در حال عريانى و برهنگى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مأمور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پس از سه روز از رفتن ابوبكر به سمت مكه براى انجام اين مأموريت ، حضرت رسول خدا صلى الله عليه و آله ، اميرالمؤمنين على عليه السلام را مأمور كرد به سوى مكه برود و آيات را از ابوبكر بگيرد و عزل شدن ابوبكر را به او اطلاع دهد و خود ، آيات برائت را براى مشركين در مكه بخواند و چون ابوبكر برگشت و به خدمت پيامبر صلى الله عليه و آله رسيد ، با ناراحتى و گريه از علّت اين عزل و نصب سؤال كرد ، رسول خدا صلى الله عليه و آله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اُمرت أن لا يبلّغها إلاّ أنا أو رجل منّي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به من امر شد كه مأموريت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مذكور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كسى انجام ندهد مگر خود من يا كسى كه از من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اتفاق را غير از ابوبكر دوازده نفر از بزرگان صحابه روايت كرده اند </w:t>
      </w:r>
      <w:r>
        <w:rPr>
          <w:rFonts w:eastAsia="IRNazanin" w:cs="IRNazanin"/>
          <w:color w:val="111111"/>
          <w:sz w:val="28"/>
          <w:szCs w:val="28"/>
          <w:rtl w:val="true"/>
          <w:lang w:bidi="fa-IR"/>
        </w:rPr>
        <w:t>.</w:t>
      </w:r>
      <w:r>
        <w:rPr>
          <w:rStyle w:val="FootnoteAnchor"/>
          <w:rtl w:val="true"/>
        </w:rPr>
        <w:footnoteReference w:id="26"/>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بارى ، به اعتراف خود ابوبكر ، او از يك مأموريت ساده كه ابلاغ آيات برائت بود ، از طرف رسول خدا صلى الله عليه و آله به امر الهى معزول شد و همان مأموريت به امام اميرالمؤمنين </w:t>
      </w:r>
      <w:bookmarkStart w:id="35" w:name="pg15727_167506"/>
    </w:p>
    <w:p>
      <w:pPr>
        <w:pStyle w:val="BookText"/>
        <w:rPr/>
      </w:pPr>
      <w:bookmarkEnd w:id="35"/>
      <w:r>
        <w:rPr>
          <w:rFonts w:ascii="IRNazanin" w:hAnsi="IRNazanin" w:eastAsia="IRNazanin"/>
          <w:color w:val="111111"/>
          <w:sz w:val="28"/>
          <w:sz w:val="28"/>
          <w:szCs w:val="28"/>
          <w:rtl w:val="true"/>
          <w:lang w:bidi="fa-IR"/>
        </w:rPr>
        <w:t xml:space="preserve">على عليه السلام واگذار شد و آن حضرت عليه السلام هم آن را به بهترين وجهى انجام داد ، پس چگونه قبول كنيم كه مسئوليت سنگين خلافت بر دوش ابوبكر قرار بگيرد ؟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علامه امينى رحمه الله در كتاب 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فرمودند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حداقل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 از علما و مفسّرين و تاريخ نويسان عامّه ماجراى اين عزل و نصب را ثبت و نقل كرده اند </w:t>
      </w:r>
      <w:r>
        <w:rPr>
          <w:rFonts w:eastAsia="Amiri" w:cs="Amiri" w:ascii="Amiri" w:hAnsi="Amiri"/>
          <w:color w:val="111111"/>
          <w:sz w:val="28"/>
          <w:szCs w:val="28"/>
          <w:rtl w:val="true"/>
          <w:lang w:bidi="ar-SA"/>
        </w:rPr>
        <w:t>.</w:t>
      </w:r>
      <w:r>
        <w:rPr>
          <w:rStyle w:val="FootnoteAnchor"/>
          <w:rtl w:val="true"/>
        </w:rPr>
        <w:footnoteReference w:id="27"/>
      </w:r>
      <w:r>
        <w:rPr>
          <w:rFonts w:ascii="IRNazanin" w:hAnsi="IRNazanin" w:eastAsia="IRNazanin"/>
          <w:color w:val="111111"/>
          <w:sz w:val="28"/>
          <w:sz w:val="28"/>
          <w:szCs w:val="28"/>
          <w:rtl w:val="true"/>
          <w:lang w:bidi="fa-IR"/>
        </w:rPr>
        <w:t>همچنين تعداد زيادى از علما و نويسندگان</w:t>
      </w:r>
    </w:p>
    <w:p>
      <w:pPr>
        <w:pStyle w:val="BookText"/>
        <w:rPr/>
      </w:pPr>
      <w:r>
        <w:rPr>
          <w:rFonts w:ascii="Amiri" w:hAnsi="Amiri" w:eastAsia="Amiri" w:cs="Amiri"/>
          <w:color w:val="111111"/>
          <w:sz w:val="28"/>
          <w:sz w:val="28"/>
          <w:szCs w:val="28"/>
          <w:rtl w:val="true"/>
          <w:lang w:bidi="ar-SA"/>
        </w:rPr>
        <w:t xml:space="preserve">عامه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ملحقات احقاق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معرفى شده اند كه اين ماجرا را نقل كرده اند </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 xml:space="preserve">از عجايب اين است كه نيابت امامت جماعت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ثابت نيست كه به امر رسول خدا صلى الله عليه و آله بوده بلكه خلافش معلوم است و بر فرض صحت ، به اعتقاد آن ها هر فاجرى مى تواند امامت در نماز كند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بر خلافت ابوبكر مى دانند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عزل ابوبكر و دادن آيات را به اميرالمؤمنين عليه السلام به امر خداوند نه تنها دليل بر خلافت نمى دانند بلكه از فضائل آن حضرت نيز به شمار نمى آورند </w:t>
      </w:r>
      <w:r>
        <w:rPr>
          <w:rFonts w:eastAsia="Amiri" w:cs="Amiri" w:ascii="Amiri" w:hAnsi="Amiri"/>
          <w:color w:val="111111"/>
          <w:sz w:val="28"/>
          <w:szCs w:val="28"/>
          <w:rtl w:val="true"/>
          <w:lang w:bidi="ar-SA"/>
        </w:rPr>
        <w:t>!</w:t>
      </w:r>
    </w:p>
    <w:p>
      <w:pPr>
        <w:pStyle w:val="Heading4"/>
        <w:numPr>
          <w:ilvl w:val="3"/>
          <w:numId w:val="1"/>
        </w:numPr>
        <w:rPr/>
      </w:pPr>
      <w:bookmarkStart w:id="36" w:name="__RefHeading___Toc12448068_2142443653"/>
      <w:bookmarkStart w:id="37" w:name="_Toc11"/>
      <w:bookmarkEnd w:id="36"/>
      <w:r>
        <w:rPr>
          <w:rtl w:val="true"/>
        </w:rPr>
        <w:t xml:space="preserve">طعن سوم </w:t>
      </w:r>
      <w:r>
        <w:rPr>
          <w:rtl w:val="true"/>
        </w:rPr>
        <w:t xml:space="preserve">: </w:t>
      </w:r>
      <w:r>
        <w:rPr>
          <w:rtl w:val="true"/>
        </w:rPr>
        <w:t>غصب خلافت اميرالمؤمنين عليه السلام</w:t>
      </w:r>
      <w:bookmarkEnd w:id="37"/>
    </w:p>
    <w:p>
      <w:pPr>
        <w:pStyle w:val="BookText"/>
        <w:rPr/>
      </w:pPr>
      <w:r>
        <w:rPr>
          <w:rFonts w:ascii="Amiri" w:hAnsi="Amiri" w:eastAsia="Amiri" w:cs="Amiri"/>
          <w:color w:val="111111"/>
          <w:sz w:val="28"/>
          <w:sz w:val="28"/>
          <w:szCs w:val="28"/>
          <w:rtl w:val="true"/>
          <w:lang w:bidi="ar-SA"/>
        </w:rPr>
        <w:t xml:space="preserve">طعن 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غصب خلافت اميرالمؤمنين عليه السلام</w:t>
      </w:r>
      <w:r>
        <w:rPr>
          <w:rStyle w:val="FootnoteAnchor"/>
          <w:rtl w:val="true"/>
        </w:rPr>
        <w:footnoteReference w:id="29"/>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 ترين دليل عامه بر خلافت ابوبكر و عمر و عثمان اين است كه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جميع صحابه بر خلافت ايشان اجماع كرده اند</w:t>
      </w:r>
      <w:r>
        <w:rPr>
          <w:rStyle w:val="FootnoteAnchor"/>
          <w:rtl w:val="true"/>
        </w:rPr>
        <w:footnoteReference w:id="30"/>
      </w:r>
      <w:r>
        <w:rPr>
          <w:rFonts w:ascii="IRNazanin" w:hAnsi="IRNazanin" w:eastAsia="IRNazanin"/>
          <w:color w:val="111111"/>
          <w:sz w:val="28"/>
          <w:sz w:val="28"/>
          <w:szCs w:val="28"/>
          <w:rtl w:val="true"/>
          <w:lang w:bidi="fa-IR"/>
        </w:rPr>
        <w:t>و اجماع حجّت است ؛ پس بايد خلافت او حق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جالب اينجاست كه در تعريف اجماع گفته اند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جميع علما و مجتهدان يك عصر بر امرى از امور در وقت واحد را اجماع مى گويند </w:t>
      </w:r>
      <w:r>
        <w:rPr>
          <w:rFonts w:eastAsia="IRNazanin" w:cs="IRNazanin"/>
          <w:color w:val="111111"/>
          <w:sz w:val="28"/>
          <w:szCs w:val="28"/>
          <w:rtl w:val="true"/>
          <w:lang w:bidi="fa-IR"/>
        </w:rPr>
        <w:t>» .</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 xml:space="preserve">عرّفه الآمدي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اتّفاق جملة أهل الحلّ والعقد من اُمّة محمّد صلى الله عليه و آله في عصر من الأعصار على واقعة من الوقائع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وعرّفه النظام من المعتزلة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كلّ قول قامت حجّته حتّى قول الواحد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وعرّفه سراج الدين الأرموي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اتّفاق المسلمين المجتهدين في أحكام الشرع على أمر ما من اعتقاد أو قول أو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تعليقة تفسير الثعلبي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البرهان ، امام الحرمين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البحر المحيط للزركشى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الاحكام في الاصول الاحكام ، الآمدى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سلاسل الذهب للزركشى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التمهيد للأسنوي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نهاية السؤل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زوائد الاصول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منهاج العقول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اشكال اين نظريّه اهل خلاف ، بسيار است از جمله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علماى عامه در كتاب هاى اصول خود در اين مسئله اختلاف بسيار دارند كه ريشه آن اختلافات به موارد ذيل منتهى مى شود </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چنين اتفاقى در طول تاريخ امكان دارد ؟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 فرض امكان ، آيا تاكنون در امرى از امور محقق شده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 فرض تحقق ، آيا دليل بر حقانيت و حجّت شرعى مى شود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 فرض حجّت بودن ، آيا شرط است كه به حد تواتر برسد يا نه ؟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در حجّيت اجماع شرط است آن ها كه بر اين رأى متفق شده اند تا موقع مرگ بر اين رأى باقى بمانند يا نه ؟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آيا اجماع به تنهايى حجّت است يا بايد مستندى داشته باشد و آن مستند حجّت است ؛ و مستندى هم كه ذكر كرده اند ، قياس فقهى است كه رياست دين و دنيا را به نماز قياس كرده اند</w:t>
      </w:r>
      <w:r>
        <w:rPr>
          <w:rStyle w:val="FootnoteAnchor"/>
          <w:rtl w:val="true"/>
        </w:rPr>
        <w:footnoteReference w:id="33"/>
      </w:r>
      <w:r>
        <w:rPr>
          <w:rFonts w:ascii="Amiri" w:hAnsi="Amiri" w:eastAsia="Amiri" w:cs="Amiri"/>
          <w:color w:val="111111"/>
          <w:sz w:val="28"/>
          <w:sz w:val="28"/>
          <w:szCs w:val="28"/>
          <w:rtl w:val="true"/>
          <w:lang w:bidi="ar-SA"/>
        </w:rPr>
        <w:t xml:space="preserve">و آن هم با دلايل بسيار باطل است </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دليل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ممنوع است چنان كه علماى شيعه و ظاهريّه از عامه و جمهور معتزله، قياس را حجت نمى دانند و دلايل كافى بر بطلان آن بيان كرده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دليل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حجت بودن قياس ، حجّيت آن در جايى است كه علتى در اصل باشد و فرع با اصل در آن علت مساوى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اين امر مفقود است بلكه فرق واضح بين خلافت و امامت در نماز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آنها امامت نماز را براى هر نيكوكار و بدكار و عادل و فاسق جايز مى دانند ، اما در مسئله خلافت ، عدالت و شجاعت و قرشى بودن و شرايط ديگر را شرط مى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امامت جماعت امرى است كه در آن علم بسيار و شجاعت و تدبيرات امور رعيت در آن معتبر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چون خلافت ، سلطنت و رياست در امور دين و دنيا است ، در آن علم بسيار و شرايط بى شمار معتبر است كه هيچ كدام در ابوبكر و عمر و عثمان وجود نداشت و جهل آنان در هر امرى آشكار مى شد و به حضرت اميرالمؤمنين عليه السلام و ساير صحابه مراجعه 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متعصبين عامه ادعا كرده اند كه حضرت رسول صلى الله عليه و آله ابوبكر را براى دين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اختيار كرده ، پس چرا ما او را براى امور دنياى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خلافت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اختيار نكنيم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الصلاة من اُمور الدّين والخلافة من اُمور الدنيا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سخن كذب و افتراى محض است ؛ زيرا علماى آنان مانند قوشچى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تجريد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غير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امامت 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حكومت عامه در امور دين و 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تعريف كرده اند ، چنان كه اين چنين بايد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كه 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مسئله امامت نماز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 و دروغ است چنان كه 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سوى ديگر بايد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دليل بر امامت قابل عرضه است ، چرا آن را در برابر انصار نگفتند و به قرابت و خويشاوندى با پيامبر صلى الله عليه و آله استدلال كردند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دليل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قياس حجت باشد ، در مسائل فروع دين حجت است و در مسائل اصول دين حجت نيست و بر فرض تسليم جميع اين امور مى گوييم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امر با خليفه قرار دادن پيامبر صلى الله عليه و آله حضرت امير عليه السلام را در غزوه تبوك در مدينه و عدم عزل ايشان معارض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حضرت امير عليه السلام بر مدينه خليفه باشد ، خليفه بر همه بلاد خواهد بود ؛ زيرا كسى قائل به تفصيل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كسى قائل نيست كه اميرالمؤمنين عليه السلام بر مدينه امير است اما بر غير آن جا امير نيست ، بلكه هر كس امير مى داند بر همه بلاد امير مى داند ، و هر كس منكر است مطلقا منكر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اين دليل از دليل آن ها قوى تر است ؛ زيرا خلافت مدينه ، خلافت در امور دين و دنيا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خلاف خلافت و امامت در نماز </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يك از اين موارد نزاع و مشاجره بسيارى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اثبات امامت ابوبكر به دليل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توقف بر اثبات همه اين مراتب دارد و كسانى كه به اين امور قائل نيستند ، چگونه به اين دليل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توانند استدلال كنند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اجماع بر خلافت ابوبكر محقق بود در حالى كه سعد بن عباده و اصحابش همه خارج از اجماع بودند و مطلقا با ابوبكر بيعت نكردند و به ادّعاى علماى عامه اهل بيت پيامبر صلى الله عليه و آله و ساير بنى هاشم تا شش ماه بيعت ننمودند</w:t>
      </w:r>
      <w:r>
        <w:rPr>
          <w:rStyle w:val="FootnoteAnchor"/>
          <w:rtl w:val="true"/>
        </w:rPr>
        <w:footnoteReference w:id="35"/>
      </w:r>
      <w:r>
        <w:rPr>
          <w:rFonts w:ascii="Amiri" w:hAnsi="Amiri" w:eastAsia="Amiri" w:cs="Amiri"/>
          <w:color w:val="111111"/>
          <w:sz w:val="28"/>
          <w:sz w:val="28"/>
          <w:szCs w:val="28"/>
          <w:rtl w:val="true"/>
          <w:lang w:bidi="ar-SA"/>
        </w:rPr>
        <w:t xml:space="preserve">و آن ها كه ظاهرا بيعت كردند تا آتش درب خانه اهل بيت رسالت عليهم السلام نيانداختند و شمشيرهاى برهنه نديدند ، بيعت نكردند </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 xml:space="preserve">بنا بر مبناى اهل خلاف ، هر ظالمى كه مسلّط شود و جمعى از فسّاق و فجّار به طمع مال و منال و مقام و هواى نفس با او موافقت كنند ، بايد خليفه خداوند باشد و اطاعتش بر همه اهل علم و فضل و صلاح ، لازم باشد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معلوم نيست كه بيعت بُخت النّصر و شدّاد و نمرود و مسيلمه كذّاب به اين رسوائى شده باشد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كسى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در اوّل امر محقق نشد ، امّا بعد از شش ماه كه اميرالمؤمنين عليه السلام بيعت كرد ، اجماع محقّق شد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مى گوئيم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علاوه بر اين كه امير المؤمنين عليه السلام هرگز با ابوبكر بيعت نكرد ؛ زيرا خود را خليفه منصوص خداوند مى دانست ، و تظلّمات آن حضرت از آن ها ، تا آخر حياتش در كتب خاصّه و عامّه متواتر است </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و آنچه آن حضرت در جواب معاويه نوشت ، صريح است در آن كه به اختيار خود بيعت نكرد</w:t>
      </w:r>
      <w:r>
        <w:rPr>
          <w:rStyle w:val="FootnoteAnchor"/>
          <w:rtl w:val="true"/>
        </w:rPr>
        <w:footnoteReference w:id="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كلام هم نادرست است ؛ زيرا سعد بن عباده و اولادش هرگز در اين بيعت داخل نشدند ، چنان كه ابن عبدالبرّ </w:t>
      </w:r>
    </w:p>
    <w:p>
      <w:pPr>
        <w:pStyle w:val="BookText"/>
        <w:rPr/>
      </w:pPr>
      <w:r>
        <w:rPr>
          <w:rFonts w:ascii="Amiri" w:hAnsi="Amiri" w:eastAsia="Amiri" w:cs="Amiri"/>
          <w:color w:val="111111"/>
          <w:sz w:val="28"/>
          <w:sz w:val="28"/>
          <w:szCs w:val="28"/>
          <w:rtl w:val="true"/>
          <w:lang w:bidi="ar-SA"/>
        </w:rPr>
        <w:t>در استيعاب</w:t>
      </w:r>
      <w:r>
        <w:rPr>
          <w:rStyle w:val="FootnoteAnchor"/>
          <w:rtl w:val="true"/>
        </w:rPr>
        <w:footnoteReference w:id="39"/>
      </w:r>
      <w:r>
        <w:rPr>
          <w:rFonts w:ascii="IRNazanin" w:hAnsi="IRNazanin" w:eastAsia="IRNazanin"/>
          <w:color w:val="111111"/>
          <w:sz w:val="28"/>
          <w:sz w:val="28"/>
          <w:szCs w:val="28"/>
          <w:rtl w:val="true"/>
          <w:lang w:bidi="fa-IR"/>
        </w:rPr>
        <w:t xml:space="preserve">در ترجمه ابوبكر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روزى كه رسول خدا صلى الله عليه و آله از دنيا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روز دوشنبه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سقيفه بنى ساعده با ابوبكر بيعت به خلافت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 ديگر كه روز سه شنبه بود بيعت عمومى نمودند و از بيعت او سعد بن عباده و طايفه اى از قبيله خزرج و فرقه اى از قريش تخلّف كردند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نيز ابن عبدالبّر در كتاب استيعاب</w:t>
      </w:r>
      <w:r>
        <w:rPr>
          <w:rStyle w:val="FootnoteAnchor"/>
          <w:rtl w:val="true"/>
        </w:rPr>
        <w:footnoteReference w:id="40"/>
      </w:r>
      <w:r>
        <w:rPr>
          <w:rFonts w:ascii="Amiri" w:hAnsi="Amiri" w:eastAsia="Amiri" w:cs="Amiri"/>
          <w:color w:val="111111"/>
          <w:sz w:val="28"/>
          <w:sz w:val="28"/>
          <w:szCs w:val="28"/>
          <w:rtl w:val="true"/>
          <w:lang w:bidi="ar-SA"/>
        </w:rPr>
        <w:t>و ابن حجر عسقلانى در كتاب الاصابه</w:t>
      </w:r>
      <w:r>
        <w:rPr>
          <w:rStyle w:val="FootnoteAnchor"/>
          <w:rtl w:val="true"/>
        </w:rPr>
        <w:footnoteReference w:id="41"/>
      </w:r>
      <w:r>
        <w:rPr>
          <w:rFonts w:ascii="IRNazanin" w:hAnsi="IRNazanin" w:eastAsia="IRNazanin"/>
          <w:color w:val="111111"/>
          <w:sz w:val="28"/>
          <w:sz w:val="28"/>
          <w:szCs w:val="28"/>
          <w:rtl w:val="true"/>
          <w:lang w:bidi="fa-IR"/>
        </w:rPr>
        <w:t>گفته اند</w:t>
      </w:r>
    </w:p>
    <w:p>
      <w:pPr>
        <w:pStyle w:val="BookText"/>
        <w:rPr/>
      </w:pP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با هيچ يك از ابوبكر و عمر بيعت نكرد و نتوانستند او را مجبور بر بيعت كنند ، چنان كه ديگران را مجبور كردند ؛ زيرا اقوام او از قبيله خزرج بسيار بودند و خلفا از فتنه او احتراز كردند </w:t>
      </w:r>
      <w:r>
        <w:rPr>
          <w:rFonts w:eastAsia="IRNazanin" w:cs="IRNazanin"/>
          <w:color w:val="111111"/>
          <w:sz w:val="28"/>
          <w:szCs w:val="28"/>
          <w:rtl w:val="true"/>
          <w:lang w:bidi="fa-IR"/>
        </w:rPr>
        <w:t xml:space="preserve">... </w:t>
      </w:r>
      <w:r>
        <w:rPr>
          <w:rStyle w:val="FootnoteAnchor"/>
          <w:rtl w:val="true"/>
        </w:rPr>
        <w:footnoteReference w:id="42"/>
      </w:r>
      <w:r>
        <w:rPr>
          <w:rFonts w:ascii="IRNazanin" w:hAnsi="IRNazanin" w:eastAsia="IRNazanin"/>
          <w:color w:val="111111"/>
          <w:sz w:val="28"/>
          <w:sz w:val="28"/>
          <w:szCs w:val="28"/>
          <w:rtl w:val="true"/>
          <w:lang w:bidi="fa-IR"/>
        </w:rPr>
        <w:t xml:space="preserve">و اخبار ديگرى كه در كتب آن ها بر بيعت نكردن سعد بن عباده و اتباعش آمده است ، بسيار است و ما فقط اشاره كرديم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كه بپذيريم كه بعد از شش ماه اميرالمؤمنين عليه السلام بيعت كرد ،</w:t>
      </w:r>
      <w:r>
        <w:rPr>
          <w:rStyle w:val="FootnoteAnchor"/>
          <w:rtl w:val="true"/>
        </w:rPr>
        <w:footnoteReference w:id="43"/>
      </w:r>
      <w:r>
        <w:rPr>
          <w:rFonts w:ascii="IRNazanin" w:hAnsi="IRNazanin" w:eastAsia="IRNazanin"/>
          <w:color w:val="111111"/>
          <w:sz w:val="28"/>
          <w:sz w:val="28"/>
          <w:szCs w:val="28"/>
          <w:rtl w:val="true"/>
          <w:lang w:bidi="fa-IR"/>
        </w:rPr>
        <w:t xml:space="preserve">پس چرا ابوبكر پيش از تحقق بيعت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قبل از تحقق اجماع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مدت طولانى بدون هيچ حجّتى در نفوس و فروج و دماء و اموال مسلمانان ، تصرّف مى كرد و لشكرها به اطراف و نواحى مى فرستاد ؟</w:t>
      </w:r>
    </w:p>
    <w:p>
      <w:pPr>
        <w:pStyle w:val="BookText"/>
        <w:rPr/>
      </w:pPr>
      <w:r>
        <w:rPr>
          <w:rFonts w:ascii="IRNazanin" w:hAnsi="IRNazanin" w:eastAsia="IRNazanin"/>
          <w:color w:val="111111"/>
          <w:sz w:val="28"/>
          <w:sz w:val="28"/>
          <w:szCs w:val="28"/>
          <w:rtl w:val="true"/>
          <w:lang w:bidi="fa-IR"/>
        </w:rPr>
        <w:t xml:space="preserve">علاوه بر اين كه آن ها در تعريف اجماع مى گويند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اتّفاق اهل يك زمان بر يك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اين ، اگر در يك وقت نباشد ، ممكن است شخص متقدّم ، پيش از موافقت شخص متأخّر از رأى قبلى اش بر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اجماع تدريجى بر خلافت ابوبكر و عمر چه نفع دارد ؟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عجايب اين است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اكثر متأخرين علماى عامه ، مثل ملا سعد تفتازانى</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و صاحب مواقف و سيّد شريف و ديگران چون ديدند كه تمسّك كردن به اين چنين اجماعى موجب رسوايى است ، دست از اجماع بر داشتند و گفتند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گاه حصول امامت به اختيار و بيعت ثابت شد ، پس احتياج به اجماع جميع اهل حل و عقد نيست ؛ زيرا دليلى بر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عقل و نقل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نشده ، بلكه بيعت يكى و دو نفر از اهل حلّ و عقد در ثبوت امامت و وجوب متابعت امام بر اهل اسلام كافى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زيرا ما مى دانيم كه صحابه با صلابتى كه در دين داشتند ، به همين قدر در امامت اكتفاء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بيعت عمر براى ابوبكر ، و بيعت عبدالرحمن از براى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حتى</w:t>
      </w:r>
    </w:p>
    <w:p>
      <w:pPr>
        <w:pStyle w:val="BookText"/>
        <w:rPr/>
      </w:pPr>
      <w:r>
        <w:rPr>
          <w:rFonts w:ascii="IRNazanin" w:hAnsi="IRNazanin" w:eastAsia="IRNazanin"/>
          <w:color w:val="111111"/>
          <w:sz w:val="28"/>
          <w:sz w:val="28"/>
          <w:szCs w:val="28"/>
          <w:rtl w:val="true"/>
          <w:lang w:bidi="fa-IR"/>
        </w:rPr>
        <w:t xml:space="preserve">در انعقادش اجماع مردم مدينه را شرط نكردند ، چه رسد به اجماع علماى امت ، و كسى بر آن ها انكارى نكرده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اين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بر اكتفا يك نفر و دو نفر در</w:t>
      </w:r>
    </w:p>
    <w:p>
      <w:pPr>
        <w:pStyle w:val="BookText"/>
        <w:rPr/>
      </w:pPr>
      <w:r>
        <w:rPr>
          <w:rFonts w:ascii="Amiri" w:hAnsi="Amiri" w:eastAsia="Amiri" w:cs="Amiri"/>
          <w:color w:val="111111"/>
          <w:sz w:val="28"/>
          <w:sz w:val="28"/>
          <w:szCs w:val="28"/>
          <w:rtl w:val="true"/>
          <w:lang w:bidi="ar-SA"/>
        </w:rPr>
        <w:t xml:space="preserve">انعقاد امامت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 عصرهاى بعد از آن ، تا اين زمان ، اتّفاق كرده اند ، انتهى كلامه</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همچنين فخررازى در نهاية العقول</w:t>
      </w:r>
      <w:r>
        <w:rPr>
          <w:rStyle w:val="FootnoteAnchor"/>
          <w:rtl w:val="true"/>
        </w:rPr>
        <w:footnoteReference w:id="46"/>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اجماع بر خلافت ابوبكر در زمان خودش منعقد نشد بلكه بعد از فوت او در زمان خلافت عمر كه سعد بن عباده مُرد ، اجماع منعقد شد </w:t>
      </w:r>
      <w:r>
        <w:rPr>
          <w:rFonts w:eastAsia="Amiri" w:cs="Amiri" w:ascii="Amiri" w:hAnsi="Amiri"/>
          <w:color w:val="111111"/>
          <w:sz w:val="28"/>
          <w:szCs w:val="28"/>
          <w:rtl w:val="true"/>
          <w:lang w:bidi="ar-SA"/>
        </w:rPr>
        <w:t>!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واقعاً تعصّب و لجاجت ، عقل شان را از آن ها گرفته و شقاوت و كورى را نصيب شان كرده و فقط مى خواهند براى انحراف و الحادشان توجيهى و راه فرارى پيدا كنند ، ولو ممّا يضحك به الثكلى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گاه اجماع محقق نشد پس از كجا معلوم مى شود حجّت بودن اين بيعت ، كه بنايش بر تعصّب و معانده قبيله اوس و خزرج بود و توطئه اى كه ميان ابوبكر و عمر شده بود كه او ابوبكر را خليفه كند و ابوبكر بعد از خود ، او را خليفه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اين مطلب از اخبار سقيفه معلوم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عجيب نيست كه جمعى از فُضَلا با ادّعاى علم و زيركى و انصاف و ديانت ، در تحقّق رياست دين و دنيا و وجوب اطاعت تمام خلايق ، به بيعت يك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تمام اهل علم و فضل و صلاح مخالفت كنند و در طرف ديگر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اكتفا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حالى كه اگر كسى شهادت دهد كه يك نفر از ديگرى درهمى طلب دارد ، شهادتش را قبول نمى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در تحقّق امامت و خلافت پيامبر صلى الله عليه و آله ، به بيعت يك نفر كه معصوم نيست و اين همه اخبار در مذمت او رسيده ، اكتفا مى نمايند و به همين سبب يزيد پليد و وليد عنيد كه قرآن را تير باران كردند ،</w:t>
      </w:r>
      <w:r>
        <w:rPr>
          <w:rStyle w:val="FootnoteAnchor"/>
          <w:rtl w:val="true"/>
        </w:rPr>
        <w:footnoteReference w:id="48"/>
      </w:r>
      <w:r>
        <w:rPr>
          <w:rFonts w:ascii="Amiri" w:hAnsi="Amiri" w:eastAsia="Amiri" w:cs="Amiri"/>
          <w:color w:val="111111"/>
          <w:sz w:val="28"/>
          <w:sz w:val="28"/>
          <w:szCs w:val="28"/>
          <w:rtl w:val="true"/>
          <w:lang w:bidi="ar-SA"/>
        </w:rPr>
        <w:t>خليفه واجب الاطاعه خلق مى دانند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مى خواهيد در قيامت بنا بر مضمون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نَدْعُو كُلَّ أُنَاسٍ بِإِمَامِهِمْ </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 xml:space="preserve">با چنين امامى محشور شويد و در وزر و وبال او شريك باشيد اختيار داريد </w:t>
      </w:r>
      <w:r>
        <w:rPr>
          <w:rFonts w:eastAsia="IRNazanin" w:cs="IRNazanin"/>
          <w:color w:val="111111"/>
          <w:sz w:val="28"/>
          <w:szCs w:val="28"/>
          <w:rtl w:val="true"/>
          <w:lang w:bidi="fa-IR"/>
        </w:rPr>
        <w:t xml:space="preserve">.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حاصل آن كه ، در صحاح عامّه ذكر شده است كه تا شش ماه احدى از بنى هاشم و اهل بيت عليهم السلام بيعت نكردند </w:t>
      </w:r>
      <w:r>
        <w:rPr>
          <w:rFonts w:eastAsia="Amiri" w:cs="Amiri" w:ascii="Amiri" w:hAnsi="Amiri"/>
          <w:color w:val="111111"/>
          <w:sz w:val="28"/>
          <w:szCs w:val="28"/>
          <w:rtl w:val="true"/>
          <w:lang w:bidi="ar-SA"/>
        </w:rPr>
        <w:t>.</w:t>
      </w:r>
      <w:r>
        <w:rPr>
          <w:rStyle w:val="FootnoteAnchor"/>
          <w:rtl w:val="true"/>
        </w:rPr>
        <w:footnoteReference w:id="50"/>
      </w:r>
      <w:r>
        <w:rPr>
          <w:rFonts w:ascii="Amiri" w:hAnsi="Amiri" w:eastAsia="Amiri" w:cs="Amiri"/>
          <w:color w:val="111111"/>
          <w:sz w:val="28"/>
          <w:sz w:val="28"/>
          <w:szCs w:val="28"/>
          <w:rtl w:val="true"/>
          <w:lang w:bidi="ar-SA"/>
        </w:rPr>
        <w:t xml:space="preserve">و اجماع اهل بيت عليهم السلام هم حجّت است به اعتبار آيه تطهير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w:t>
      </w:r>
      <w:r>
        <w:rPr>
          <w:rStyle w:val="FootnoteAnchor"/>
          <w:rtl w:val="true"/>
        </w:rPr>
        <w:footnoteReference w:id="51"/>
      </w:r>
      <w:r>
        <w:rPr>
          <w:rFonts w:ascii="Amiri" w:hAnsi="Amiri" w:eastAsia="Amiri" w:cs="Amiri"/>
          <w:color w:val="111111"/>
          <w:sz w:val="28"/>
          <w:sz w:val="28"/>
          <w:szCs w:val="28"/>
          <w:rtl w:val="true"/>
          <w:lang w:bidi="ar-SA"/>
        </w:rPr>
        <w:t xml:space="preserve">و حديث متواتر ثقلين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تارك فيكم الثّقلَين </w:t>
      </w:r>
      <w:r>
        <w:rPr>
          <w:rFonts w:eastAsia="Amiri" w:cs="Amiri" w:ascii="Amiri" w:hAnsi="Amiri"/>
          <w:color w:val="111111"/>
          <w:sz w:val="28"/>
          <w:szCs w:val="28"/>
          <w:rtl w:val="true"/>
          <w:lang w:bidi="ar-SA"/>
        </w:rPr>
        <w:t>»</w:t>
      </w:r>
      <w:r>
        <w:rPr>
          <w:rStyle w:val="FootnoteAnchor"/>
          <w:rtl w:val="true"/>
        </w:rPr>
        <w:footnoteReference w:id="52"/>
      </w:r>
      <w:r>
        <w:rPr>
          <w:rFonts w:ascii="Amiri" w:hAnsi="Amiri" w:eastAsia="Amiri" w:cs="Amiri"/>
          <w:color w:val="111111"/>
          <w:sz w:val="28"/>
          <w:sz w:val="28"/>
          <w:szCs w:val="28"/>
          <w:rtl w:val="true"/>
          <w:lang w:bidi="ar-SA"/>
        </w:rPr>
        <w:t xml:space="preserve">و حديث مشهور سفينة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 أهل بيتي كسفينة نوح </w:t>
      </w:r>
      <w:r>
        <w:rPr>
          <w:rFonts w:eastAsia="Amiri" w:cs="Amiri" w:ascii="Amiri" w:hAnsi="Amiri"/>
          <w:color w:val="111111"/>
          <w:sz w:val="28"/>
          <w:szCs w:val="28"/>
          <w:rtl w:val="true"/>
          <w:lang w:bidi="ar-SA"/>
        </w:rPr>
        <w:t>» .</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وقتى با احاديث بسيار و اقرار مشاهير علماى عامّه معلوم شد كه در مدّت زيادى كه اقل آن شش ماه است ، ميان حضرت اميرالمؤمنين عليه السلام و ابوبكر و عمر در خلافت نزاع بود ، و آن حضرت آن ها را به ظلم و ستم و جور نسبت مى داد ،</w:t>
      </w:r>
      <w:r>
        <w:rPr>
          <w:rStyle w:val="FootnoteAnchor"/>
          <w:rtl w:val="true"/>
        </w:rPr>
        <w:footnoteReference w:id="54"/>
      </w:r>
      <w:r>
        <w:rPr>
          <w:rFonts w:ascii="Amiri" w:hAnsi="Amiri" w:eastAsia="Amiri" w:cs="Amiri"/>
          <w:color w:val="111111"/>
          <w:sz w:val="28"/>
          <w:sz w:val="28"/>
          <w:szCs w:val="28"/>
          <w:rtl w:val="true"/>
          <w:lang w:bidi="ar-SA"/>
        </w:rPr>
        <w:t xml:space="preserve">و قدح و عيب در آن ها و در خلافت شان مى كرد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از دو حال خارج نيست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بايد قائل شوند به آن كه بناى خلافت ابوبكر بر باطل و ظلم و ستم بود و يا بايد بگويند كه اميرالمؤمنين عليه السلام در اين مدت كه بيعت نكرده بود ، بر باطل بود و عاق امام زمان خود بود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روى تعصّب ، انكار امامتِ امام حق مى كرد </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 xml:space="preserve">با توجّه به دو حالت فوق ، يا حضرت اميرالمؤمنين عليه السلام و يا ابوبكر بايد كه اهليت خلافت را نداشته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اكثر بزرگان عامّه تصريح كرده اند به صحيح بودن اين حديث كه رسول خدا صلى الله عليه و آله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مع الحقّ والحقّ مع عليّ يدور معه حيث ما دار ؛</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 xml:space="preserve">وقد ورد عن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مع القرآن والقرآن معه ، لا يفترقان حتّى يردا عليّ الحوض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رواه الخوارزمي في المناقب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الفصل الثاني من الفصل السادس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الحاكم في المستدرك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ورواه في ذيل إحقاق الحقّ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مصادر متعدّدة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الطبراني في المعجم الصغير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ورواه الهيثمي في مجمع الزوائد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ورواه الإربلي في كشف الغمّة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ورواه ابن حجر في صواعقه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فضائل الخمسة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ورواه الشبلنجي في نور الأبصار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با حق است و حق با على است ، حق با او مى گردد هر جا كه بگردد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اين حديثِ صحيحِ متواتر ، يكى از بزرگ ترين دلائل حقانيت مذهب شيعه است كه بر طبق آن ، هر كس مخالف اميرالمؤمنين على عليه السلام باشد مخالفِ حق و بر باطل است ، پس ابوبكر باطل و ظالم و عاق امام زمانش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غزّالى با آن تعصّب در كتاب احياء العلوم مى گويد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يذهب ذوبصيرة ما إلى تخطئة على عليه السلام قطّ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هرگز صاحب بصيرتى على را در هيچ امرى نسبت به خطاء نداده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ديگران از علما و بزرگان عامّه در جميع صحاح و اصول خود روايت كرده اند كه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عليّ ديّان هذه الاُمّة بعد النّبي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على بعد از پيامبر ، ديّان اين امت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قاضى و حاكم اين امت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ابن ابى الحديد در شرح نهج البلاغه از يحيى بن سعيد حنبلى روايت كرده است كه گفت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حاضر بودم نزد اسماعيل بن على حنبلى كه پيشواى حنابله بغداد بود و مردى حنبلى كه مقدارى پول از مردى از اهل كوفه طلب داشت به نزد اسماعيل آمد ، اسماعيل از او پرسيد كه با بدهكار خود چه كردى ؟ آيا طلب خود را از او گرفتى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طلب خود بيزار شدم ، من در روز غدير به نزد قبر اميرالمؤمنين على عليه السلام رفتم كه شايد طلب خود را از او بگيرم ، از آن ها اقوال زشت و شنيع و سبّ و لعن صحابه آشكارا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هيچ ترس و خوفى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مشاهده كردم كه طلب خود را فراموش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اسماعيل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چه گناه دارند ، واللّه كه اين راه را نگشود و ايشان را بر اين فضيحت ها و اقوال زشت ، جرأت نداد مگر صاحب آن قبر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آن قبر كيست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از روى تعجّب و استبعاد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ايشان را جرأت بر اين امر داده است ؟ اسماعيل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على عليه السلام در اين امر حق بود ، پس چرا ما اعتقاد به امامت ابوبكر و عمر داشته باشيم ؟ و اگر باطل باشد ، پس چرا او را امام بدانيم ؟</w:t>
      </w:r>
    </w:p>
    <w:p>
      <w:pPr>
        <w:pStyle w:val="BookText"/>
        <w:rPr/>
      </w:pPr>
      <w:r>
        <w:rPr>
          <w:rFonts w:ascii="IRNazanin" w:hAnsi="IRNazanin" w:eastAsia="IRNazanin"/>
          <w:color w:val="111111"/>
          <w:sz w:val="28"/>
          <w:sz w:val="28"/>
          <w:szCs w:val="28"/>
          <w:rtl w:val="true"/>
          <w:lang w:bidi="fa-IR"/>
        </w:rPr>
        <w:t xml:space="preserve">راوى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اسماعيل اين سخن را شنيد ، برخاست و كفش پوشيد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لعنت كند اسماعيل ولد الزنا را اگر جواب اين مسئله را بداند ، و داخل خانه خود شد </w:t>
      </w:r>
      <w:r>
        <w:rPr>
          <w:rFonts w:eastAsia="IRNazanin" w:cs="IRNazanin"/>
          <w:color w:val="111111"/>
          <w:sz w:val="28"/>
          <w:szCs w:val="28"/>
          <w:rtl w:val="true"/>
          <w:lang w:bidi="fa-IR"/>
        </w:rPr>
        <w:t>! !</w:t>
      </w:r>
      <w:r>
        <w:rPr>
          <w:rStyle w:val="FootnoteAnchor"/>
          <w:rtl w:val="true"/>
        </w:rPr>
        <w:footnoteReference w:id="59"/>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 نظر گرفتن اين مطلب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ترين دليل عامّه بر خلافت خلفا است ، ما به همين احاديث كه مستند اجماع آن هاست ، عدم استحقاق امامت آن ها بلكه كفر و نفاق شان را اثبات مى كنيم ؛ زيرا به اخبار خاصّه و عامّه معلوم است كه عمر به امر ابوبكر يا به رضاى او قصد سوزاندن خانه اهل بيت رسالت عليهم السلام نمود ،</w:t>
      </w:r>
      <w:r>
        <w:rPr>
          <w:rStyle w:val="FootnoteAnchor"/>
          <w:rtl w:val="true"/>
        </w:rPr>
        <w:footnoteReference w:id="60"/>
      </w:r>
      <w:r>
        <w:rPr>
          <w:rFonts w:ascii="Amiri" w:hAnsi="Amiri" w:eastAsia="Amiri" w:cs="Amiri"/>
          <w:color w:val="111111"/>
          <w:sz w:val="28"/>
          <w:sz w:val="28"/>
          <w:szCs w:val="28"/>
          <w:rtl w:val="true"/>
          <w:lang w:bidi="ar-SA"/>
        </w:rPr>
        <w:t>همان خانه اى كه مهبط وحى و محلّ نزول ملائكه مقرّبين بود و اميرالمؤمنين عليه السلام و حضرت فاطمه عليهاالسلام و حسنين عليهماالسلام در آن خانه بودند و او ايشان را استخفاف و تهديد و ايذاء نمود و آن ها را به خشم آورد ، بلكه بنا بر روايات وارده با تازيانه</w:t>
      </w:r>
      <w:r>
        <w:rPr>
          <w:rStyle w:val="FootnoteAnchor"/>
          <w:rtl w:val="true"/>
        </w:rPr>
        <w:footnoteReference w:id="61"/>
      </w:r>
      <w:r>
        <w:rPr>
          <w:rFonts w:ascii="IRNazanin" w:hAnsi="IRNazanin" w:eastAsia="IRNazanin"/>
          <w:color w:val="111111"/>
          <w:sz w:val="28"/>
          <w:sz w:val="28"/>
          <w:szCs w:val="28"/>
          <w:rtl w:val="true"/>
          <w:lang w:bidi="fa-IR"/>
        </w:rPr>
        <w:t xml:space="preserve">و غلاف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شمشير</w:t>
      </w:r>
      <w:r>
        <w:rPr>
          <w:rStyle w:val="FootnoteAnchor"/>
          <w:rtl w:val="true"/>
        </w:rPr>
        <w:footnoteReference w:id="62"/>
      </w:r>
      <w:r>
        <w:rPr>
          <w:rFonts w:ascii="Amiri" w:hAnsi="Amiri" w:eastAsia="Amiri" w:cs="Amiri"/>
          <w:color w:val="111111"/>
          <w:sz w:val="28"/>
          <w:sz w:val="28"/>
          <w:szCs w:val="28"/>
          <w:rtl w:val="true"/>
          <w:lang w:bidi="ar-SA"/>
        </w:rPr>
        <w:t>به بدن مطهّر حضرت زهرا عليهاالسلام زدند و او را مجروح نمودند و فرزند او سقط شد</w:t>
      </w:r>
      <w:r>
        <w:rPr>
          <w:rStyle w:val="FootnoteAnchor"/>
          <w:rtl w:val="true"/>
        </w:rPr>
        <w:footnoteReference w:id="63"/>
      </w:r>
      <w:r>
        <w:rPr>
          <w:rFonts w:ascii="Amiri" w:hAnsi="Amiri" w:eastAsia="Amiri" w:cs="Amiri"/>
          <w:color w:val="111111"/>
          <w:sz w:val="28"/>
          <w:sz w:val="28"/>
          <w:szCs w:val="28"/>
          <w:rtl w:val="true"/>
          <w:lang w:bidi="ar-SA"/>
        </w:rPr>
        <w:t>و در اثر آن ضربت ها به شهادت رسيد ،</w:t>
      </w:r>
      <w:r>
        <w:rPr>
          <w:rStyle w:val="FootnoteAnchor"/>
          <w:rtl w:val="true"/>
        </w:rPr>
        <w:footnoteReference w:id="64"/>
      </w:r>
      <w:r>
        <w:rPr>
          <w:rFonts w:ascii="Amiri" w:hAnsi="Amiri" w:eastAsia="Amiri" w:cs="Amiri"/>
          <w:color w:val="111111"/>
          <w:sz w:val="28"/>
          <w:sz w:val="28"/>
          <w:szCs w:val="28"/>
          <w:rtl w:val="true"/>
          <w:lang w:bidi="ar-SA"/>
        </w:rPr>
        <w:t>و از آن ها غضبناك و دل آزرده از دنيا رفت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در حالى كه رسول گرامى اسلام صلى الله عليه و آله در حق دخترش فرمودند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فاطمة بضعة منّي فمن أغضبها أغضبني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فاطمه پاره تن من است ، هر كس او را به خشم آورد ، مرا خشمگين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فرمودند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يغضب لغضبك و يرضى لرضاك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اى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با خشم تو خشمگين و با خشنودى تو ، خشنود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فرمودند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فاطمة بضعة منّي يغضبني من أغضبها و يسرّني من سرّها ، و إنّ اللّه يغضب لغضبها و يرضى لرضاها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فاطمه پاره تن من است هر كس او را به خشم آورد ، مرا به خشم آورده ، و هر كس او را خوشحال كند ، مرا خوشحال كرده است و به درستى كه خداوند براى غضب فاطمه غضبناك مى شود و براى خشنودى او خشنود مى شود </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سه حديث از رسول خدا صلى الله عليه و آله در حق حضرت فاطمه عليهاالسلام حاكى از عصمت و طهارت او از گناه است</w:t>
      </w:r>
      <w:r>
        <w:rPr>
          <w:rStyle w:val="FootnoteAnchor"/>
          <w:rtl w:val="true"/>
        </w:rPr>
        <w:footnoteReference w:id="69"/>
      </w:r>
      <w:r>
        <w:rPr>
          <w:rFonts w:ascii="IRNazanin" w:hAnsi="IRNazanin" w:eastAsia="IRNazanin"/>
          <w:color w:val="111111"/>
          <w:sz w:val="28"/>
          <w:sz w:val="28"/>
          <w:szCs w:val="28"/>
          <w:rtl w:val="true"/>
          <w:lang w:bidi="fa-IR"/>
        </w:rPr>
        <w:t xml:space="preserve">و به سبب داشتن چنين مقامى ، او بانو و سرور زنان عالم است، </w:t>
      </w:r>
    </w:p>
    <w:p>
      <w:pPr>
        <w:pStyle w:val="BookText"/>
        <w:rPr/>
      </w:pPr>
      <w:r>
        <w:rPr>
          <w:rFonts w:ascii="IRNazanin" w:hAnsi="IRNazanin" w:eastAsia="IRNazanin"/>
          <w:color w:val="111111"/>
          <w:sz w:val="28"/>
          <w:sz w:val="28"/>
          <w:szCs w:val="28"/>
          <w:rtl w:val="true"/>
          <w:lang w:bidi="fa-IR"/>
        </w:rPr>
        <w:t xml:space="preserve">چنان كه رسول خدا صلى الله عليه و آله در حق او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ترضين أن تكون سيدة نساء العالمين و سيّدة نساء هذه الاُمّة و سيّدة نساء المؤمنين ؛</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 xml:space="preserve">اى فاطمه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به اين كرامتى كه خدا به تو داده راضى نمى شوى كه تو ، سرور زنان جهان و سرور زنان اين امّت و سرور زنان با ايمان باشى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چه كسى حضرت زهرا عليهاالسلام را آزرده و اذيتش كرده است ؟ و چه كسى بر او سيلى زد ؟ و چه كسى به خانه اش حمله كرد و درب آن خانه را سوزاند ؟</w:t>
      </w:r>
    </w:p>
    <w:p>
      <w:pPr>
        <w:pStyle w:val="BookText"/>
        <w:rPr/>
      </w:pPr>
      <w:r>
        <w:rPr>
          <w:rFonts w:ascii="IRNazanin" w:hAnsi="IRNazanin" w:eastAsia="IRNazanin"/>
          <w:color w:val="111111"/>
          <w:sz w:val="28"/>
          <w:sz w:val="28"/>
          <w:szCs w:val="28"/>
          <w:rtl w:val="true"/>
          <w:lang w:bidi="fa-IR"/>
        </w:rPr>
        <w:t xml:space="preserve">عايشه مى 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فوجدتْ فاطمة على أبي بكر في ذلك فهجرتْه فلم تكلّمه حتّى توفّيت و عاشت بعد النبي ستة أشهر فلمّا توفّيت دفنها زوجها عليّ ليلاً و لم يؤذن بها أبابكر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پس حضرت فاطمه در آن 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ميراث رسول خدا و مسئله فدك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ابوبكر غضبناك شد ، پس از او دورى كرد و با او سخن نگفت تا از دنيا رفت و بعد از پيامبر شش ماه زندگى كرد ، پس وقتى از دنيا رفت همسرش على او را شبانه دفن كرد و اين مطلب را به ابوبكر اطلاع نداد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مسعودى در اثبات الوصيّة نقل مى كند كه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فتوجّهوا إلى منزله فهجموا عليه و أحرقوا بابه و استخرجوه كرهاو ضغطوا سيّدة النساء بالباب حتّى أسقطت محسنا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72"/>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به سوى خانه على رفتند و به آن حمله كردند و درب خانه اش را </w:t>
      </w:r>
    </w:p>
    <w:p>
      <w:pPr>
        <w:pStyle w:val="BookText"/>
        <w:rPr/>
      </w:pPr>
      <w:r>
        <w:rPr>
          <w:rFonts w:ascii="Amiri" w:hAnsi="Amiri" w:eastAsia="Amiri" w:cs="Amiri"/>
          <w:color w:val="111111"/>
          <w:sz w:val="28"/>
          <w:sz w:val="28"/>
          <w:szCs w:val="28"/>
          <w:rtl w:val="true"/>
          <w:lang w:bidi="ar-SA"/>
        </w:rPr>
        <w:t xml:space="preserve">آتش زدند و به زور و اكراه آن حضرت را از خانه اش بيرون آوردند و حضرت فاطمه سرور و بانوى زنان دو عالم را بين در و ديوار فشار دادند تا فرزندش محسن را سقط نمود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اين حديث دلالت دارد بر اين كه ، عمر و ابوبكر حضرت زهرا عليهاالسلام را اذيت كردند و درب خانه اش را آتش زدند ، و آن حضرت را بين در و ديوار فشار دادند تا اين كه حضرت محسن عليه السلام سقط 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مضمون اين حديث ، به حدّ متواتر در كتب عامّه نقل شده است </w:t>
      </w:r>
      <w:r>
        <w:rPr>
          <w:rFonts w:eastAsia="Amiri" w:cs="Amiri" w:ascii="Amiri" w:hAnsi="Amiri"/>
          <w:color w:val="111111"/>
          <w:sz w:val="28"/>
          <w:szCs w:val="28"/>
          <w:rtl w:val="true"/>
          <w:lang w:bidi="ar-SA"/>
        </w:rPr>
        <w:t>.</w:t>
      </w:r>
      <w:r>
        <w:rPr>
          <w:rStyle w:val="FootnoteAnchor"/>
          <w:rtl w:val="true"/>
        </w:rPr>
        <w:footnoteReference w:id="73"/>
      </w:r>
      <w:r>
        <w:rPr>
          <w:rFonts w:ascii="IRNazanin" w:hAnsi="IRNazanin" w:eastAsia="IRNazanin"/>
          <w:color w:val="111111"/>
          <w:sz w:val="28"/>
          <w:sz w:val="28"/>
          <w:szCs w:val="28"/>
          <w:rtl w:val="true"/>
          <w:lang w:bidi="fa-IR"/>
        </w:rPr>
        <w:t xml:space="preserve">پس كسى كه حضرت زهرا عليهاالسلام را اذيت و ايذا نموده ، خدا و رسول خدا را اذيت نموده است و خداوند در قرآن كريم مى فرمايد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يُؤْذُونَ اللَّهَ وَرَسُولَهُ لَعَنَهُمُ اللَّهُ فِي الدُّنْيَا وَالاْخِرَةِ وَأَعَدَّ لَهُمْ عَذَاباً مُهِيناً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 xml:space="preserve">به درستى كسانى كه خدا و رسولش را اذيت مى كنند ، خداوند در دنيا و آخرت لعنت شان كرده و براى آنان عذابى خوار كننده مهيّا كرده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آيه ديگر مى فرمايد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يُؤْذُونَ رَسُولَ اللَّهِ لَهُمْ عَذَابٌ أَلِيمٌ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75"/>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آنان كه رسول خدا را آزار مى دهند ، براى آنان عذاب دردناكى است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اميرالمؤنين عليه السلام در بسيارى از خطبه ها و نامه هاى خويش از تعدّى و ستمى كه به آن حضرت شد ، شكوه دارند و از اين كه نگذاشتند امر خلافت بر محور خويش قرار گيرد و به صاحب و ولىّ امر سپرده شود ، ناله مى كنند و بر گمراهى اين امّتِ اعراض نموده از كتاب خدا و سنّت رسول خدا صلى الله عليه و آله ، مى گريند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جا مى فرمايد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حَتَّى إِذَا قَبَضَ اللَّهُ رَسُولَهُ رَجَعَ قَوْمٌ عَلَى الْأَعْقَابِ وَ غَالَتْهُمُ السُّبُلُ وَ اتَّكَلُوا عَلَى الْوَلاَئِجِ وَ وَصَلُوا غَيْرَ الرَّحِمِ وَ هَجَرُوا السَّبَبَ الَّذِي أُمِرُوا بِمَوَدَّتِهِ وَ نَقَلُوا الْبِنَاءَ عَنْ رَصِّ أَسَاسِهِ فَبَنَوْهُ فِي غَيْرِ مَوْضِعِهِ مَعَادِنُ كُلِّ خَطِيئَةٍ وَ أَبْوَابُ كُلِّ ضَارِبٍ فِي غَمْرَةٍ قَدْ مَارُوا فِي الْحَيْرَةِ وَ ذَهَلُوا فِي السَّكْرَةِ عَلَى سُنَّةٍ مِنْ آلِ فِرْعَوْنَ مِنْ مُنْقَطِعٍ إِلَى الدُّنْيَا رَاكِنٍ أَوْ مُفَارِقٍ لِلدِّينِ مُبَايِنٍ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 xml:space="preserve">وقتى خداوند پيامبرش را به سوى خويش فرا خواند ، گروهى به عقب برگشتند و اختلاف و پراكندگى آن ها را هلاك ساخت ، و تكيه بر غير خدا كردند و با غير خويشاوندان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با غير اهل بيت 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بر قرار كردند و از آنچه كه دستور داده شده بودند كه به آن مودّت ورزند ، كناره گرفتند و بناء و اساس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رهبرى را از محل خويش برداشته در غير آن نصب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ها معادن تمام خطاها و درهاى همه گمراهان و عقيده داران به باطل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در حيرت و سرگردانى غوطه ور شدند و در مستى و نادانى ، ديوانه وار بر 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رفتند ، گروهى فقط به دنيا پرداختند و به آن تكيه كردند يا آشكارا از دين جدا گشتند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همچنين حضرت اميرالمؤمنين عليه السلام در نامه اى به مالك اشتر مى نويسد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 اللَّهِ مَا كَانَ يُلْقَى فِي رُوعِي وَ لاَ يَخْطُرُ عَلَى بَالِي أَنَّ الْعَرَبَ تُزْعِجُ هَذَا الْأَمْرَ مِنْ بَعْدِهِ صلى الله عليه و آله وسلم عَنْ أَهْلِ بَيْتِهِ وَ لاَ أَنَّهُمْ مُنَحُّوهُ عَنِّي مِنْ بَعْدِهِ </w:t>
      </w:r>
    </w:p>
    <w:p>
      <w:pPr>
        <w:pStyle w:val="BookText"/>
        <w:rPr/>
      </w:pPr>
      <w:r>
        <w:rPr>
          <w:rFonts w:ascii="Amiri" w:hAnsi="Amiri" w:eastAsia="Amiri" w:cs="Amiri"/>
          <w:color w:val="111111"/>
          <w:sz w:val="28"/>
          <w:sz w:val="28"/>
          <w:szCs w:val="28"/>
          <w:rtl w:val="true"/>
          <w:lang w:bidi="ar-SA"/>
        </w:rPr>
        <w:t>فَمَا رَاعَنِي إِلاَّ انْثِيَالُ النَّاسِ عَلَى فُلاَنٍ يُبَايِعُونَهُ فَأَمْسَكْتُ بِيَدِي حَتَّى رَأَيْتُ رَاجِعَةَ النَّاسِ قَدْ رَجَعَتْ عَنِ الاْءِسْلاَمِ يَدْعُونَ إِلَى مَحْقِ دِينِ مُحَمَّدٍ صلى الله عليه و آله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به خدا سوگند هرگز فكر نمى كردم و به خاطرم خطور نمى كرد كه عرب بعد از پيامبر ، امر امامت و رهبرى را از اهل بيت او بازگردانند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جاى ديگر قرار دهند و باور نمى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آن را از من دور سازند ، تنها چيزى كه مرا ناراحت كرد اجتماع مردم اطراف ابوبكر بود كه با او بيعت كنند ، دست بر روى دست گذاردم تا اين كه با چشم خود ديدم گروهى از اسلام بازگشته و مى خواهند دين محمّد را نابود سازند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خطبه شقشقيه مى فرمايد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فَرَأيتُ أنَّ الصّبرَ عَلَى هاتا أحجى فَصَبَرْتُ و فى العين قذىً و فى الحلق شجاً أرى تُراثى نَهْباً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پس ديدم صبر كردن بر اين شدّت ظلمت از خردمندى است ، پس صبر كرده و محاربه را رها نمودم در حالى كه در چشمم خاشاك و غبار بود كه آزارم مى داد و در گلويم استخوان گرفته بود كه عيش مرا تيره و تار كرده بود ، ميراث خود كه خلافت باشد را تاراج شده مى ديدم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احاديث متواتره نيز وارد شده است كه اذيت و ايذاء حضرت اميرالمؤمنين على عليه السلام ، اذيت و ايذاء حضرت رسول خدا صلى الله عليه و آله است و اذيت و ايذاء رسول خدا صلى الله عليه و آله ، اذيت و ايذاء خداوند است </w:t>
      </w:r>
      <w:r>
        <w:rPr>
          <w:rFonts w:eastAsia="Amiri" w:cs="Amiri" w:ascii="Amiri" w:hAnsi="Amiri"/>
          <w:color w:val="111111"/>
          <w:sz w:val="28"/>
          <w:szCs w:val="28"/>
          <w:rtl w:val="true"/>
          <w:lang w:bidi="ar-SA"/>
        </w:rPr>
        <w:t>.</w:t>
      </w:r>
      <w:r>
        <w:rPr>
          <w:rStyle w:val="FootnoteAnchor"/>
          <w:rtl w:val="true"/>
        </w:rPr>
        <w:footnoteReference w:id="79"/>
      </w:r>
      <w:bookmarkStart w:id="38" w:name="pg15727_167523"/>
    </w:p>
    <w:p>
      <w:pPr>
        <w:pStyle w:val="BookText"/>
        <w:rPr/>
      </w:pPr>
      <w:bookmarkEnd w:id="38"/>
      <w:r>
        <w:rPr>
          <w:rFonts w:ascii="IRNazanin" w:hAnsi="IRNazanin" w:eastAsia="IRNazanin"/>
          <w:color w:val="111111"/>
          <w:sz w:val="28"/>
          <w:sz w:val="28"/>
          <w:szCs w:val="28"/>
          <w:rtl w:val="true"/>
          <w:lang w:bidi="fa-IR"/>
        </w:rPr>
        <w:t xml:space="preserve">پس ثابت و معلوم شد كه عمر و ابوبكر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باعث ظلم و اذيت پيامبر و اهل بيت عليهم السلام شده اند در دنيا و آخرت ملعون و محارب با خدا و رسول و از اهل كفر و شقاق و نفاق هستند ، پس چگونه صلاحيت امامت را داشته باشند ؟ </w:t>
      </w:r>
      <w:r>
        <w:rPr>
          <w:rFonts w:eastAsia="IRNazanin" w:cs="IRNazanin"/>
          <w:color w:val="111111"/>
          <w:sz w:val="28"/>
          <w:szCs w:val="28"/>
          <w:rtl w:val="true"/>
          <w:lang w:bidi="fa-IR"/>
        </w:rPr>
        <w:t>!</w:t>
      </w:r>
    </w:p>
    <w:p>
      <w:pPr>
        <w:pStyle w:val="Heading4"/>
        <w:numPr>
          <w:ilvl w:val="3"/>
          <w:numId w:val="1"/>
        </w:numPr>
        <w:rPr/>
      </w:pPr>
      <w:bookmarkStart w:id="39" w:name="__RefHeading___Toc12448070_2142443653"/>
      <w:bookmarkStart w:id="40" w:name="_Toc12"/>
      <w:bookmarkEnd w:id="39"/>
      <w:r>
        <w:rPr>
          <w:rtl w:val="true"/>
        </w:rPr>
        <w:t xml:space="preserve">طعن چهارم </w:t>
      </w:r>
      <w:r>
        <w:rPr>
          <w:rtl w:val="true"/>
        </w:rPr>
        <w:t xml:space="preserve">: </w:t>
      </w:r>
      <w:r>
        <w:rPr>
          <w:rtl w:val="true"/>
        </w:rPr>
        <w:t>غصب فدك</w:t>
      </w:r>
      <w:bookmarkEnd w:id="40"/>
    </w:p>
    <w:p>
      <w:pPr>
        <w:pStyle w:val="Heading5"/>
        <w:numPr>
          <w:ilvl w:val="4"/>
          <w:numId w:val="1"/>
        </w:numPr>
        <w:rPr/>
      </w:pPr>
      <w:bookmarkStart w:id="41" w:name="__RefHeading___Toc12448072_2142443653"/>
      <w:bookmarkStart w:id="42" w:name="_Toc13"/>
      <w:bookmarkEnd w:id="41"/>
      <w:r>
        <w:rPr>
          <w:rtl w:val="true"/>
        </w:rPr>
        <w:t>اشاره</w:t>
      </w:r>
      <w:bookmarkEnd w:id="42"/>
    </w:p>
    <w:p>
      <w:pPr>
        <w:pStyle w:val="BookText"/>
        <w:rPr/>
      </w:pPr>
      <w:r>
        <w:rPr>
          <w:rFonts w:ascii="IRNazanin" w:hAnsi="IRNazanin" w:eastAsia="IRNazanin"/>
          <w:color w:val="111111"/>
          <w:sz w:val="28"/>
          <w:sz w:val="28"/>
          <w:szCs w:val="28"/>
          <w:rtl w:val="true"/>
          <w:lang w:bidi="fa-IR"/>
        </w:rPr>
        <w:t xml:space="preserve">طعن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غصب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دك</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ماجراى فدك تنها مسئله مِلك و زمين نيست بلكه مسئله ظلم به حضرت زهرا عليهاالسلام ، تضييع حق و عدم احترام به او ، بلكه مسئله اذيت و به خشم آوردن آن حضرت است و با توجّه به آيات قرآن نظير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تطهير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حديث متواتر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شيعيان اعتقاد داريم تكذيب حضرت صديقه كبرى عليهاالسلام و نپذيرفتن سخن او ، خود به تنهايى يكى از بزرگ ترين مطاعن براى غاصبين حق آن حضرت است </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فدك از جمله بلاد و مناطقى بود كه بدون جنگ به تصرّف رسول خدا صلى الله عليه و آله در آمد ؛ زيرا هنگامى كه خيبر توسط حضرت اميرالمؤمنين عليه السلام فتح گرديد ، اهل فدك و ساير قراى اطراف آن ، دانستند كه تاب مقاومت در برابر پيامبر صلى الله عليه و آله را ندارند ، لذا خودشان و اموالشان را بدون جنگ تسليم كردند و آيات كريمه قرآن نازل شد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بدون جنگ گرفته اند مال حضرت رسول است </w:t>
      </w:r>
      <w:r>
        <w:rPr>
          <w:rFonts w:eastAsia="IRNazanin" w:cs="IRNazanin"/>
          <w:color w:val="111111"/>
          <w:sz w:val="28"/>
          <w:szCs w:val="28"/>
          <w:rtl w:val="true"/>
          <w:lang w:bidi="fa-IR"/>
        </w:rPr>
        <w:t>»</w:t>
      </w:r>
      <w:r>
        <w:rPr>
          <w:rStyle w:val="FootnoteAnchor"/>
          <w:rtl w:val="true"/>
        </w:rPr>
        <w:footnoteReference w:id="81"/>
      </w:r>
      <w:r>
        <w:rPr>
          <w:rFonts w:ascii="Amiri" w:hAnsi="Amiri" w:eastAsia="Amiri" w:cs="Amiri"/>
          <w:color w:val="111111"/>
          <w:sz w:val="28"/>
          <w:sz w:val="28"/>
          <w:szCs w:val="28"/>
          <w:rtl w:val="true"/>
          <w:lang w:bidi="ar-SA"/>
        </w:rPr>
        <w:t xml:space="preserve">بعد از آن ، اين آيه نازل شد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وَآتِ ذَا الْقُرْبَى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82"/>
      </w:r>
      <w:r>
        <w:rPr>
          <w:rFonts w:ascii="Amiri" w:hAnsi="Amiri" w:eastAsia="Amiri" w:cs="Amiri"/>
          <w:color w:val="111111"/>
          <w:sz w:val="28"/>
          <w:sz w:val="28"/>
          <w:szCs w:val="28"/>
          <w:rtl w:val="true"/>
          <w:lang w:bidi="ar-SA"/>
        </w:rPr>
        <w:t xml:space="preserve">به خويشاوند خود حق او را بده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خدا صلى الله عليه و آله از جبرئيل </w:t>
      </w:r>
    </w:p>
    <w:p>
      <w:pPr>
        <w:pStyle w:val="BookText"/>
        <w:rPr/>
      </w:pPr>
      <w:r>
        <w:rPr>
          <w:rFonts w:ascii="IRNazanin" w:hAnsi="IRNazanin" w:eastAsia="IRNazanin"/>
          <w:color w:val="111111"/>
          <w:sz w:val="28"/>
          <w:sz w:val="28"/>
          <w:szCs w:val="28"/>
          <w:rtl w:val="true"/>
          <w:lang w:bidi="fa-IR"/>
        </w:rPr>
        <w:t xml:space="preserve">پرسيد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ذاالقربى كيست و حقّ او چيست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ذاالقرى فاطمه است و حقّ او فدك است </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 xml:space="preserve">پس پيامبر صلى الله عليه و آله فدك را به امر خداوند به فاطمه عليهاالسلام داد كه براى او و ذرّيه او باشد و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ها بدون جنگ گرفته شده و مخصوص من است و به امر خدا به تو دادم ، بگير ، اين ها از براى تو و فرزندان تو تا روز قيامت است </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سيوطى در الدرّ المنثور</w:t>
      </w:r>
      <w:r>
        <w:rPr>
          <w:rStyle w:val="FootnoteAnchor"/>
          <w:rtl w:val="true"/>
        </w:rPr>
        <w:footnoteReference w:id="85"/>
      </w:r>
      <w:r>
        <w:rPr>
          <w:rFonts w:ascii="Amiri" w:hAnsi="Amiri" w:eastAsia="Amiri" w:cs="Amiri"/>
          <w:color w:val="111111"/>
          <w:sz w:val="28"/>
          <w:sz w:val="28"/>
          <w:szCs w:val="28"/>
          <w:rtl w:val="true"/>
          <w:lang w:bidi="ar-SA"/>
        </w:rPr>
        <w:t xml:space="preserve">در ذيل 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وَآتِ ذَا الْقُرْبَى حَقَّهُ </w:t>
      </w:r>
      <w:r>
        <w:rPr>
          <w:rFonts w:eastAsia="Amiri" w:cs="Amiri" w:ascii="Amiri" w:hAnsi="Amiri"/>
          <w:color w:val="111111"/>
          <w:sz w:val="28"/>
          <w:szCs w:val="28"/>
          <w:rtl w:val="true"/>
          <w:lang w:bidi="ar-SA"/>
        </w:rPr>
        <w:t>»</w:t>
      </w:r>
      <w:r>
        <w:rPr>
          <w:rStyle w:val="FootnoteAnchor"/>
          <w:rtl w:val="true"/>
        </w:rPr>
        <w:footnoteReference w:id="86"/>
      </w:r>
      <w:r>
        <w:rPr>
          <w:rFonts w:ascii="Amiri" w:hAnsi="Amiri" w:eastAsia="Amiri" w:cs="Amiri"/>
          <w:color w:val="111111"/>
          <w:sz w:val="28"/>
          <w:sz w:val="28"/>
          <w:szCs w:val="28"/>
          <w:rtl w:val="true"/>
          <w:lang w:bidi="ar-SA"/>
        </w:rPr>
        <w:t xml:space="preserve">مى نويسد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البزاز و ابويعلي و ابن أبيحاتم و ابن مردويه عن أبي سعيد الخدري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وَآتِ ذَا الْقُرْبَى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رسول اللّه صلى الله عليه و آله فاطمة فأعطاها فدكا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أخرج ابن مردويه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وَآتِ ذَا الْقُرْبَى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أقطع</w:t>
      </w:r>
      <w:r>
        <w:rPr>
          <w:rStyle w:val="FootnoteAnchor"/>
          <w:rtl w:val="true"/>
        </w:rPr>
        <w:footnoteReference w:id="87"/>
      </w:r>
      <w:r>
        <w:rPr>
          <w:rFonts w:ascii="Amiri" w:hAnsi="Amiri" w:eastAsia="Amiri" w:cs="Amiri"/>
          <w:color w:val="111111"/>
          <w:sz w:val="28"/>
          <w:sz w:val="28"/>
          <w:szCs w:val="28"/>
          <w:rtl w:val="true"/>
          <w:lang w:bidi="ar-SA"/>
        </w:rPr>
        <w:t xml:space="preserve">رسول اللّه صلى الله عليه و آله فاطمة فدكا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هيثمى نيز از ابى سعيد نقل كرد كه گفت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وَآتِ ذَا الْقُرْبَى حَقَّهُ </w:t>
      </w:r>
      <w:r>
        <w:rPr>
          <w:rFonts w:eastAsia="Amiri" w:cs="Amiri" w:ascii="Amiri" w:hAnsi="Amiri"/>
          <w:color w:val="111111"/>
          <w:sz w:val="28"/>
          <w:szCs w:val="28"/>
          <w:rtl w:val="true"/>
          <w:lang w:bidi="ar-SA"/>
        </w:rPr>
        <w:t>»</w:t>
      </w:r>
      <w:r>
        <w:rPr>
          <w:rStyle w:val="FootnoteAnchor"/>
          <w:rtl w:val="true"/>
        </w:rPr>
        <w:footnoteReference w:id="88"/>
      </w:r>
      <w:r>
        <w:rPr>
          <w:rFonts w:ascii="Amiri" w:hAnsi="Amiri" w:eastAsia="Amiri" w:cs="Amiri"/>
          <w:color w:val="111111"/>
          <w:sz w:val="28"/>
          <w:sz w:val="28"/>
          <w:szCs w:val="28"/>
          <w:rtl w:val="true"/>
          <w:lang w:bidi="ar-SA"/>
        </w:rPr>
        <w:t xml:space="preserve">دعا رسول اللّه صلى الله عليه و آله فاطمة فأعطاها فدكا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الطبرانى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متّقى در كنزالعمال از ابى سعيد نقل كرد كه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وَآتِ ذَا الْقُرْبَى 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النبي صلى الله عليه و آله يا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فدك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الحاكم في تاريخه و ابن النجار </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ذهبى در ميزان الاعتدال حديث مسند و صحيح از ابى سعيد نقل كرد كه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وَآتِ ذَا الْقُرْبَى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رسول اللّه صلى الله عليه و آله فاطمة عليهاالسلام فأعطاها فدكا </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حاصل معناى اين چند حديث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وَآتِ ذَا الْقُرْبَى حَقَّهُ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 رسول خدا صلى الله عليه و آله حضرت فاطمه عليهاالسلام را خواند و فدك را به او عطا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بسيارى از علما و بزرگان اهل خلاف اقرار دارند كه فدك در زمان حيات رسول خدا صلى الله عليه و آله مِلك حضرت فاطمه عليهاالسلام بوده و به عنوان عطيّه اى از رسول خدا صلى الله عليه و آله به فاطمه زهرا عليهاالسلام شناخته مى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باره ماجراى غصب فدك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بلكه غير فدك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توسّط خلفاى غاصب ، روايات بسيارى در منابع شيعى و اهل خلاف نقل شده كه نمونه هايى ذكر خواهد 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هيثمى در مجمع الزوائد مى نويسد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قبض رسول اللّه صلى الله عليه و آله جئت انا و أبوبكر إلى عليّ عليه السلام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فيما ترك رسول اللّه صلى الله عليه و آله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أحق الناس برسول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بخيبر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بخبير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بفدك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بفدك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حتّى تخرّوا رقابنا بالمناشير ،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 في الأوسط ؛</w:t>
      </w:r>
      <w:r>
        <w:rPr>
          <w:rStyle w:val="FootnoteAnchor"/>
          <w:rtl w:val="true"/>
        </w:rPr>
        <w:footnoteReference w:id="92"/>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رسول خدا صلى الله عليه و آله از دنيا رفت ، من و ابوبكر پيش على عليه السلام آمديم </w:t>
      </w:r>
    </w:p>
    <w:p>
      <w:pPr>
        <w:pStyle w:val="BookText"/>
        <w:rPr/>
      </w:pPr>
      <w:r>
        <w:rPr>
          <w:rFonts w:ascii="IRNazanin" w:hAnsi="IRNazanin" w:eastAsia="IRNazanin"/>
          <w:color w:val="111111"/>
          <w:sz w:val="28"/>
          <w:sz w:val="28"/>
          <w:szCs w:val="28"/>
          <w:rtl w:val="true"/>
          <w:lang w:bidi="fa-IR"/>
        </w:rPr>
        <w:t xml:space="preserve">و گفتيم نظرت در ما ترك رسول اللّه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آنچه حضرت باقى گذاشته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سزاوارترين اشخاص به پيامبريم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خيبر ماند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خيبر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فدك ماند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فدك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گذاريم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گردن هاى ما با ارّه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شمشيرها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پايين بيايد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فخر رازى در تفسير خود مى نويسد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هنگامى كه پيامبراكرم صلى الله عليه و آله از دنيا رفت ، فاطمه مدّعى بود كه پدرش منطقه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او بخشيده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به وى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لحاظ احتياج از همه كس نزد من عزيزتر و از نظر بى نيازى ، از همه محبوبترى ، اما چون يقين به درستى و صحت سخن تو ندارم ،</w:t>
      </w:r>
      <w:r>
        <w:rPr>
          <w:rStyle w:val="FootnoteAnchor"/>
          <w:rtl w:val="true"/>
        </w:rPr>
        <w:footnoteReference w:id="93"/>
      </w:r>
      <w:r>
        <w:rPr>
          <w:rFonts w:ascii="IRNazanin" w:hAnsi="IRNazanin" w:eastAsia="IRNazanin"/>
          <w:color w:val="111111"/>
          <w:sz w:val="28"/>
          <w:sz w:val="28"/>
          <w:szCs w:val="28"/>
          <w:rtl w:val="true"/>
          <w:lang w:bidi="fa-IR"/>
        </w:rPr>
        <w:t xml:space="preserve">نمى توانم آن را به تو بدهم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فخر رازى مى 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ايمن و غلام پيامبر</w:t>
      </w:r>
      <w:r>
        <w:rPr>
          <w:rStyle w:val="FootnoteAnchor"/>
          <w:rtl w:val="true"/>
        </w:rPr>
        <w:footnoteReference w:id="94"/>
      </w:r>
      <w:r>
        <w:rPr>
          <w:rFonts w:ascii="IRNazanin" w:hAnsi="IRNazanin" w:eastAsia="IRNazanin"/>
          <w:color w:val="111111"/>
          <w:sz w:val="28"/>
          <w:sz w:val="28"/>
          <w:szCs w:val="28"/>
          <w:rtl w:val="true"/>
          <w:lang w:bidi="fa-IR"/>
        </w:rPr>
        <w:t xml:space="preserve">، دعوى فاطمه را گواهى كردند ، ولى ابوبكر از فاطمه خواست تا شاهدى اقامه كند كه قبول شهادت او در شرع جايز باشد و چنين شاهدى هم نبود </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 xml:space="preserve">ابن حجر مكّى 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الصواعق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نويسد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أبابكر انتزع من فاطمة فدكاً ؛</w:t>
      </w:r>
      <w:r>
        <w:rPr>
          <w:rStyle w:val="FootnoteAnchor"/>
          <w:rtl w:val="true"/>
        </w:rPr>
        <w:footnoteReference w:id="96"/>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ابوبكر فدك را از فاطمه گرفت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مخفى نماند كه امامان اهل بيت عليهم السلام و شيعيان آن ها ، هيچ ترديدى نداشتند كه پيامبر صلى الله عليه و آله ملك خالصه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دخترش فاطمه عليهاالسلام بخشيد و هم چنان در تصرّف آن حضرت بود ، تا اين كه غاصبين از وى گرفتند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كافى است كه خواننده ، گفتار اميرالمؤنين عليه السلام را كه به استاندار خود در 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حنيف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است ، به نظر آورد كه مى فرمايد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بلى كانت في أيدينا فدك من كلّ ما أظلّته السّماء ، فشحّت عليها نفوس قوم و سخت عنها نفوسُ قومٍ آخرين و نِعمَ الحَكَمُ اللّه ُ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آرى ، تنها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مال دنيا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آسمان بر آن سايه افكنده ، فدك در دست ما بود ، ولى گروهى بر آن بخل ورزيدند و مورد طمع شان واقع شد و برخى ديگر سخاوت مندانه از آن چشم پوشيدند و رها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دست ما خارج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چه نيكو حاكمى است خداوند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به همين مضمون نيز روايات متواتر و مسلّمى از ائمّه اطهار عليهم السلام رسيده است </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 xml:space="preserve">بخارى به دو طريق روايت كرد كه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حضرت زهرا ميراثش را از ابوبكر خواست و او امتناع كرد ، لذا حضرت زهرا بر ابوبكر غضب كرد و با او قهر و دورى كرد و با وى سخن نگفت تا اين كه از دنيا رفت و اميرالمؤمنين على او را شبانه دفن كرد و ابوبكر را بر تجهيزش دعوت نكرد </w:t>
      </w:r>
      <w:r>
        <w:rPr>
          <w:rFonts w:eastAsia="IRNazanin" w:cs="IRNazanin"/>
          <w:color w:val="111111"/>
          <w:sz w:val="28"/>
          <w:szCs w:val="28"/>
          <w:rtl w:val="true"/>
          <w:lang w:bidi="fa-IR"/>
        </w:rPr>
        <w:t>.</w:t>
      </w:r>
      <w:r>
        <w:rPr>
          <w:rStyle w:val="FootnoteAnchor"/>
          <w:rtl w:val="true"/>
        </w:rPr>
        <w:footnoteReference w:id="99"/>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حقير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رفتار حضرت زهرا عليهاالسلام و امير المؤمنين على عليه السلامصحيح نباشد ، لازمه اش اين است كه پيامبراكرم صلى الله عليه و آله خاندانش را به طريق صحيح و صراط مستقيم هدايت نكرده باشد ، كه در اين صورت بايد رسول خدا صلى الله عليه و آله با امر خداوند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وَأَنذِرْ عَشِيرَتَكَ الْأَقْرَبِينَ </w:t>
      </w:r>
      <w:r>
        <w:rPr>
          <w:rFonts w:eastAsia="Amiri" w:cs="Amiri" w:ascii="Amiri" w:hAnsi="Amiri"/>
          <w:color w:val="111111"/>
          <w:sz w:val="28"/>
          <w:szCs w:val="28"/>
          <w:rtl w:val="true"/>
          <w:lang w:bidi="ar-SA"/>
        </w:rPr>
        <w:t>»</w:t>
      </w:r>
      <w:r>
        <w:rPr>
          <w:rStyle w:val="FootnoteAnchor"/>
          <w:rtl w:val="true"/>
        </w:rPr>
        <w:footnoteReference w:id="100"/>
      </w:r>
      <w:r>
        <w:rPr>
          <w:rFonts w:ascii="IRNazanin" w:hAnsi="IRNazanin" w:eastAsia="IRNazanin"/>
          <w:color w:val="111111"/>
          <w:sz w:val="28"/>
          <w:sz w:val="28"/>
          <w:szCs w:val="28"/>
          <w:rtl w:val="true"/>
          <w:lang w:bidi="fa-IR"/>
        </w:rPr>
        <w:t xml:space="preserve">مخالفت كرده باشد كه اميرالمؤمنين عليه السلام و فاطمه عليهاالسلام و حسنين عليهماالسلام و هيچ كدام از بنى هاشم و زنانش و ساير مسلمانان را از ارث نگذاشتن خودش آگاه نكرده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 كه آيه تطهير ، و حديث متواتر ثقلَين و حديث متواتر سفينه ، بر عصمت و طهارت و صدق و حقانيت اهل بيت عليهم السلام دلالت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دلائل واضح و محكم كه از طريق عامّه بر غصب فدك وارد شده است ، خطبه مشهوره حضرت فاطمه عليهاالسلام است ، چنان كه متن و علوّ مضمون آن خطبه ، شهادت بر حقّانيت آن مى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ابى الحديد در شرح نهج البلاغه در شرح نامه اى كه حضرت اميرالمؤمنين عليه السلام به عثمان بن حنيف نوشت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جميع آنچه در اين فصل ايراد مى كنم از سقيفه ابوبكر احمد بن عبد الرحمن جوهرى است ، پس به سه سند اين خطبه را روايت كرده است از زينب دختر اميرالمؤمنين عليه السلام و از امام محمّد باقر عليه السلام و از عبداللّه بن حسن </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 xml:space="preserve">قال عبد الحميد بن أبي الحديد في شرح كتابه عليه السلام إلى عثمان بن حنيف عند ذكر الأخبار الواردة في فدك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الأوّل فيما ورد من الأخبار والسير المنقولة من أفواه أهل الحديث وكتبهم لا من كتب الشيعة و رجالهم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جميع ما نورده في هذا الفصل من كتاب أبي بكر أحمد بن عبد العزيز الجوهري في السقيفة و فدك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أبوبكر الجوهري هذا ، عالم محدّث كثير الأدب ثقة ورع أثنى عليه المحدّثون ، و رووا عنه مصنّفاته وغير مصنّفاته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ابوبكر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زكريّا ، عن جعفر بن محمد بن عمارة ، عن أبيه ، عن الحسن بن صالح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ابن خالات من بني هاشم عن زينب بنت عليّ بن ابي طالب 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جعفر بن محمد بن عمارة حدّثني أبي ، عن جعفر بن محمّد بن علي بن حسين عن ابيه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عثمان بن عمران العجيفي ، عن نائل بن نجيح ، عن عمرو بن شمر ، عن جابر الجعفي ، عن أبي جعفر محمد بن عليّ عليهماالسلام </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ابوبكر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أحمد بن محمّد بن زيد ، عن عبداللّه بن محمد بن سلميان ، عن أبيه ، عن عبد اللّه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جميعا لمّا بلغ فاطمة إجماع أبي بكر على منعها فدك ، لاثت خمارها وأقبلت في لمّة من حفدتها ونساء قومها ، تطأ ذيولها ما تخرم مشيتها مشية رسول اللّه صلى الله عليه و آله حتّى دخلت على أبي بكر وقد حشد الناس من المهاجرين والأنصار فضربت بينهم وبينها ريطة بيضاء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نهج البلاغة ، ابن أبيالحديد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و صاحب كشف الغمة نيز از كتاب جوهرى روايت كرده است </w:t>
      </w:r>
      <w:r>
        <w:rPr>
          <w:rFonts w:eastAsia="Amiri" w:cs="Amiri" w:ascii="Amiri" w:hAnsi="Amiri"/>
          <w:color w:val="111111"/>
          <w:sz w:val="28"/>
          <w:szCs w:val="28"/>
          <w:rtl w:val="true"/>
          <w:lang w:bidi="ar-SA"/>
        </w:rPr>
        <w:t>.</w:t>
      </w:r>
      <w:r>
        <w:rPr>
          <w:rStyle w:val="FootnoteAnchor"/>
          <w:rtl w:val="true"/>
        </w:rPr>
        <w:footnoteReference w:id="102"/>
      </w:r>
      <w:r>
        <w:rPr>
          <w:rFonts w:ascii="Amiri" w:hAnsi="Amiri" w:eastAsia="Amiri" w:cs="Amiri"/>
          <w:color w:val="111111"/>
          <w:sz w:val="28"/>
          <w:sz w:val="28"/>
          <w:szCs w:val="28"/>
          <w:rtl w:val="true"/>
          <w:lang w:bidi="ar-SA"/>
        </w:rPr>
        <w:t xml:space="preserve">مسعودى در كتاب مروج الذهب اشاره به اين خطبه كرده است </w:t>
      </w:r>
      <w:r>
        <w:rPr>
          <w:rFonts w:eastAsia="Amiri" w:cs="Amiri" w:ascii="Amiri" w:hAnsi="Amiri"/>
          <w:color w:val="111111"/>
          <w:sz w:val="28"/>
          <w:szCs w:val="28"/>
          <w:rtl w:val="true"/>
          <w:lang w:bidi="ar-SA"/>
        </w:rPr>
        <w:t>.</w:t>
      </w:r>
      <w:r>
        <w:rPr>
          <w:rStyle w:val="FootnoteAnchor"/>
          <w:rtl w:val="true"/>
        </w:rPr>
        <w:footnoteReference w:id="103"/>
      </w:r>
      <w:r>
        <w:rPr>
          <w:rFonts w:ascii="Amiri" w:hAnsi="Amiri" w:eastAsia="Amiri" w:cs="Amiri"/>
          <w:color w:val="111111"/>
          <w:sz w:val="28"/>
          <w:sz w:val="28"/>
          <w:szCs w:val="28"/>
          <w:rtl w:val="true"/>
          <w:lang w:bidi="ar-SA"/>
        </w:rPr>
        <w:t>سيّد مرتضى رحمه الله در شافى به</w:t>
      </w:r>
    </w:p>
    <w:p>
      <w:pPr>
        <w:pStyle w:val="BookText"/>
        <w:rPr/>
      </w:pPr>
      <w:r>
        <w:rPr>
          <w:rFonts w:ascii="Amiri" w:hAnsi="Amiri" w:eastAsia="Amiri" w:cs="Amiri"/>
          <w:color w:val="111111"/>
          <w:sz w:val="28"/>
          <w:sz w:val="28"/>
          <w:szCs w:val="28"/>
          <w:rtl w:val="true"/>
          <w:lang w:bidi="ar-SA"/>
        </w:rPr>
        <w:t xml:space="preserve">سندهاى عامّه از عايشه روايت كرده است </w:t>
      </w:r>
      <w:r>
        <w:rPr>
          <w:rFonts w:eastAsia="Amiri" w:cs="Amiri" w:ascii="Amiri" w:hAnsi="Amiri"/>
          <w:color w:val="111111"/>
          <w:sz w:val="28"/>
          <w:szCs w:val="28"/>
          <w:rtl w:val="true"/>
          <w:lang w:bidi="ar-SA"/>
        </w:rPr>
        <w:t>.</w:t>
      </w:r>
      <w:r>
        <w:rPr>
          <w:rStyle w:val="FootnoteAnchor"/>
          <w:rtl w:val="true"/>
        </w:rPr>
        <w:footnoteReference w:id="104"/>
      </w:r>
      <w:r>
        <w:rPr>
          <w:rFonts w:ascii="Amiri" w:hAnsi="Amiri" w:eastAsia="Amiri" w:cs="Amiri"/>
          <w:color w:val="111111"/>
          <w:sz w:val="28"/>
          <w:sz w:val="28"/>
          <w:szCs w:val="28"/>
          <w:rtl w:val="true"/>
          <w:lang w:bidi="ar-SA"/>
        </w:rPr>
        <w:t xml:space="preserve">و سيّد بن طاووس از طريق عامّه روايت كرده است </w:t>
      </w:r>
      <w:r>
        <w:rPr>
          <w:rFonts w:eastAsia="Amiri" w:cs="Amiri" w:ascii="Amiri" w:hAnsi="Amiri"/>
          <w:color w:val="111111"/>
          <w:sz w:val="28"/>
          <w:szCs w:val="28"/>
          <w:rtl w:val="true"/>
          <w:lang w:bidi="ar-SA"/>
        </w:rPr>
        <w:t>.</w:t>
      </w:r>
      <w:r>
        <w:rPr>
          <w:rStyle w:val="FootnoteAnchor"/>
          <w:rtl w:val="true"/>
        </w:rPr>
        <w:footnoteReference w:id="105"/>
      </w:r>
      <w:r>
        <w:rPr>
          <w:rFonts w:ascii="IRNazanin" w:hAnsi="IRNazanin" w:eastAsia="IRNazanin"/>
          <w:color w:val="111111"/>
          <w:sz w:val="28"/>
          <w:sz w:val="28"/>
          <w:szCs w:val="28"/>
          <w:rtl w:val="true"/>
          <w:lang w:bidi="fa-IR"/>
        </w:rPr>
        <w:t xml:space="preserve">سيّد احمد بن ابى طاهر در كتاب بلاغات النساء به چندين سند روايت كرده است </w:t>
      </w:r>
      <w:r>
        <w:rPr>
          <w:rFonts w:eastAsia="IRNazanin" w:cs="IRNazanin"/>
          <w:color w:val="111111"/>
          <w:sz w:val="28"/>
          <w:szCs w:val="28"/>
          <w:rtl w:val="true"/>
          <w:lang w:bidi="fa-IR"/>
        </w:rPr>
        <w:t>.</w:t>
      </w:r>
      <w:r>
        <w:rPr>
          <w:rStyle w:val="FootnoteAnchor"/>
          <w:rtl w:val="true"/>
        </w:rPr>
        <w:footnoteReference w:id="106"/>
      </w:r>
      <w:r>
        <w:rPr>
          <w:rFonts w:ascii="Amiri" w:hAnsi="Amiri" w:eastAsia="Amiri" w:cs="Amiri"/>
          <w:color w:val="111111"/>
          <w:sz w:val="28"/>
          <w:sz w:val="28"/>
          <w:szCs w:val="28"/>
          <w:rtl w:val="true"/>
          <w:lang w:bidi="ar-SA"/>
        </w:rPr>
        <w:t xml:space="preserve">ابن اثير در كتاب نهايه اكثر الفاظش را روايت كرده است </w:t>
      </w:r>
      <w:r>
        <w:rPr>
          <w:rFonts w:eastAsia="Amiri" w:cs="Amiri" w:ascii="Amiri" w:hAnsi="Amiri"/>
          <w:color w:val="111111"/>
          <w:sz w:val="28"/>
          <w:szCs w:val="28"/>
          <w:rtl w:val="true"/>
          <w:lang w:bidi="ar-SA"/>
        </w:rPr>
        <w:t>.</w:t>
      </w:r>
      <w:r>
        <w:rPr>
          <w:rStyle w:val="FootnoteAnchor"/>
          <w:rtl w:val="true"/>
        </w:rPr>
        <w:footnoteReference w:id="107"/>
      </w:r>
      <w:r>
        <w:rPr>
          <w:rFonts w:ascii="Amiri" w:hAnsi="Amiri" w:eastAsia="Amiri" w:cs="Amiri"/>
          <w:color w:val="111111"/>
          <w:sz w:val="28"/>
          <w:sz w:val="28"/>
          <w:szCs w:val="28"/>
          <w:rtl w:val="true"/>
          <w:lang w:bidi="ar-SA"/>
        </w:rPr>
        <w:t xml:space="preserve">و خطبه با اين اشتهار را كسى نمى تواند انكار كند </w:t>
      </w:r>
      <w:r>
        <w:rPr>
          <w:rFonts w:eastAsia="Amiri" w:cs="Amiri" w:ascii="Amiri" w:hAnsi="Amiri"/>
          <w:color w:val="111111"/>
          <w:sz w:val="28"/>
          <w:szCs w:val="28"/>
          <w:rtl w:val="true"/>
          <w:lang w:bidi="ar-SA"/>
        </w:rPr>
        <w:t>.</w:t>
      </w:r>
      <w:r>
        <w:rPr>
          <w:rStyle w:val="FootnoteAnchor"/>
          <w:rtl w:val="true"/>
        </w:rPr>
        <w:footnoteReference w:id="108"/>
      </w:r>
      <w:r>
        <w:rPr>
          <w:rFonts w:ascii="Amiri" w:hAnsi="Amiri" w:eastAsia="Amiri" w:cs="Amiri"/>
          <w:color w:val="111111"/>
          <w:sz w:val="28"/>
          <w:sz w:val="28"/>
          <w:szCs w:val="28"/>
          <w:rtl w:val="true"/>
          <w:lang w:bidi="ar-SA"/>
        </w:rPr>
        <w:t xml:space="preserve">البتّه خطبه آن حضرت به مسائلى فراتر از فدك مربوط است ولى مقدارى از آن خطبه كه متعلق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اين است كه </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ابوبكر عزم كرد بر آن كه فدك را از فاطمه عليهاالسلام منع كند ، و اين خبر به حضرت فاطمه عليهاالسلام رسيد ، مقنعه را بر سر بست و چادر عصمت را در بر كرد و با گروهى از خدمتكاران و زنان خويشان خود به سمت مسجد روانه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w:t>
      </w:r>
    </w:p>
    <w:p>
      <w:pPr>
        <w:pStyle w:val="BookText"/>
        <w:rPr/>
      </w:pPr>
      <w:r>
        <w:rPr>
          <w:rFonts w:ascii="Amiri" w:hAnsi="Amiri" w:eastAsia="Amiri" w:cs="Amiri"/>
          <w:color w:val="111111"/>
          <w:sz w:val="28"/>
          <w:sz w:val="28"/>
          <w:szCs w:val="28"/>
          <w:rtl w:val="true"/>
          <w:lang w:bidi="ar-SA"/>
        </w:rPr>
        <w:t xml:space="preserve">وارد مسجد شد خطاب به ابوبكر فرمود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مى كنى من از پدرم ارث نمى برم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ابوقحافه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كتاب خداست كه تو از پدرت ارث ببرى و من از پدرم ارث نبرم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 افترايى به خدا بسته اى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امروز فدك را بدون هيچ معارض و منازعى بگير تا روز حشر تو را ملاقات كنم و در مقام حساب از تو سؤال كنند كه خداوند نيكو حكم كننده است ، و محمّد صلى الله عليه و آله طلب كننده حق خواهد بود و قيامت وعده گاه ماست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خطبه فدكيه با عبارات مختلف در منابع خاصّه و عامّه ذكر شده است ، از جمله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حافظ ابن مردويه به اسنادش از عايشه نقل كرده كه او سخن حضرت فاطمه عليهاالسلام به ابوبكر را نقل كرد ، تا اين كه آن حضرت در آخر كلامش فرمود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آيا شما گمان مى كنيد كه ما ارث نمى بريم ؟ اى پسر ابى قحافه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كتاب خدا آمده است كه تو از پدرت ارث ببرى ولى من از پدرم ارث نبرم ؟ چه دروغ بزرگى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مُهر اين گناه به گردن توست تا روزى كه محشور شوى و از قبرت بر خيزى كه در آن هنگام ، حاكم خداست و محمّد صلى الله عليه و آلهاقامه حكم مى كند و وعده گاه قيامت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وقت است كه اهل باطل ضرر و زيان خواهند كرد </w:t>
      </w:r>
      <w:r>
        <w:rPr>
          <w:rFonts w:eastAsia="IRNazanin" w:cs="IRNazanin"/>
          <w:color w:val="111111"/>
          <w:sz w:val="28"/>
          <w:szCs w:val="28"/>
          <w:rtl w:val="true"/>
          <w:lang w:bidi="fa-IR"/>
        </w:rPr>
        <w:t>.</w:t>
      </w:r>
      <w:r>
        <w:rPr>
          <w:rStyle w:val="FootnoteAnchor"/>
          <w:rtl w:val="true"/>
        </w:rPr>
        <w:footnoteReference w:id="109"/>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واقدى و ديگر علماى عامه در بيان ماجراى بخشش و غصب منطقه فدك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خيبر فتح شد ، رسول خدا صلى الله عليه و آله يكى از روستاهاى آنجا را به خود اختصاص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جبرئيل نازل شد و آيه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وَآتِ ذَا الْقُرْبَى حَقَّهُ </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 xml:space="preserve">را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صلى الله عليه و آله پرسيد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ذاالقربى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كيست و حقّش چيست ؟ جبرئيل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ذاالقربى فاطمه عليهاالسلام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پيامبر صلى الله عليه و آله فدك و منطقه عوالى را به فاطمه عليهاالسلام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عليهاالسلام نيز آن ها را تحت اختيار داشت تا اين كه پدر بزرگوارش دار فانى را وداع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w:t>
      </w:r>
    </w:p>
    <w:p>
      <w:pPr>
        <w:pStyle w:val="BookText"/>
        <w:rPr/>
      </w:pPr>
      <w:r>
        <w:rPr>
          <w:rFonts w:ascii="IRNazanin" w:hAnsi="IRNazanin" w:eastAsia="IRNazanin"/>
          <w:color w:val="111111"/>
          <w:sz w:val="28"/>
          <w:sz w:val="28"/>
          <w:szCs w:val="28"/>
          <w:rtl w:val="true"/>
          <w:lang w:bidi="fa-IR"/>
        </w:rPr>
        <w:t xml:space="preserve">با ابوبكر بيعت شد ، آن مناطق را از او گرفت ، لذا حضرت زهرا عليهاالسلام آمد و به او اعتراض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آنچه كه پدرت به تو داده منعت نمى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 چيزى بنويسد كه عمر او را باز داشت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زن است ، و بايد براى ادّعاى خود دليل بياورد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ابوبكر شاهد از فاطمه عليهاالسلام خواست ، كه ايشان حضرت على عليه السلام و حسنين عليهماالسلام و امّ ايمن و اسماء بنت عميس را به عنوان شاهد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ابوبكر شهادت آن ها را نپذيرفت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على عليه السلام براى نفع خودش شهادت مى دهد و حسنين عليهماالسلام فرزندان تو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 ايمن و اسماء هم زن مى باشند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اين هنگام حضرت فاطمه عليهاالسلام بر او غضب نمود و سوگند خورد كه با او سخن نگويد تا اين كه پدرش را ملاقات كند و از او شكايت نمايد </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حقير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قضيه بر نهايت جهل ابوبكر بر احكام دلالت مى كند ، آيا جايز است كسانى را كه خداى تعالى به نصّ قرآن ، پاك و طاهر خوانده و از اهل بهشت بلكه سادات بهشتيان باشند ، با هم دروغ ببافند و براى جلب منافع خود هم دست شوند و اموال مسلمانان را غصب كرده باشند و ابوبكر بخواهد آنان را به راه راست هدايت كند و اموال را به بيت المال بازگرداند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حالى كه اعاظم عامه در كتاب هاى شان تصريح نموده اند كه حضرت اميرالمؤمنين على عليه السلام و حضرت زهرا عليهاالسلام و حسنين عليهماالسلام مصداق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تطهير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معصوم مى باشند ، چنان كه ابن عقده كوفى به سندش از امّ سلمه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 رسول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مى كند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الآية فى بيتها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w:t>
      </w:r>
      <w:r>
        <w:rPr>
          <w:rStyle w:val="FootnoteAnchor"/>
          <w:rtl w:val="true"/>
        </w:rPr>
        <w:footnoteReference w:id="112"/>
      </w:r>
      <w:r>
        <w:rPr>
          <w:rFonts w:ascii="Amiri" w:hAnsi="Amiri" w:eastAsia="Amiri" w:cs="Amiri"/>
          <w:color w:val="111111"/>
          <w:sz w:val="28"/>
          <w:sz w:val="28"/>
          <w:szCs w:val="28"/>
          <w:rtl w:val="true"/>
          <w:lang w:bidi="ar-SA"/>
        </w:rPr>
        <w:t xml:space="preserve">أمرنى رسولُ اللّه أن أرسل إلى علىّ و فاطمة و الحسن و الحسين ، فلمّا أتوه اعتنق عليّاً بيمينه و الحسن </w:t>
      </w:r>
    </w:p>
    <w:p>
      <w:pPr>
        <w:pStyle w:val="BookText"/>
        <w:rPr/>
      </w:pPr>
      <w:r>
        <w:rPr>
          <w:rFonts w:ascii="Amiri" w:hAnsi="Amiri" w:eastAsia="Amiri" w:cs="Amiri"/>
          <w:color w:val="111111"/>
          <w:sz w:val="28"/>
          <w:sz w:val="28"/>
          <w:szCs w:val="28"/>
          <w:rtl w:val="true"/>
          <w:lang w:bidi="ar-SA"/>
        </w:rPr>
        <w:t xml:space="preserve">بشماله و الحسين على بطنه و فاطمة عند رجليه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هؤلاء أهلى و عترتى فاذهب عنهم الرجس و طهّرهم تطهيراً ، قالها ثلاث مرّات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يا رسول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على خير إن شاء اللّه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امّ سلمه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تطهير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ام نازل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 الله عليه و آله به من دستور داد بگو اميرالمؤمنين و حضرت زهرا و امام حسن و امام حسين بيايند ، وقتى آن ها آمدند پيامبر به دست راستش حضرت على را در آغوش گرفت و با دست چپش امام حسن را در بغل گرفت و به سينه چسباند ، و امام حسين روى شكم و حضرت فاطمه نزديك پاهايش بودند ، پس سه بار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ها اهل و عترت من مى باشند پس رجس و پليدى را از آن ها دور كن و آن ها را پاك و پاكيزه 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از آنان هستم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 خير و نيكى هستى 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زمره اين گروه نيستى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غير از آيه تطهير ، روايات ديگرى هم در منابع عامّه هست كه به صراحت بر عصمت حضرت زهرا عليهاالسلام دلالت دارد از جمله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در صحيح اش به دو طريق از رسول خدا صلى الله عليه و آله روايت كرده كه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فاطمة الزّهراء بضعة منّى ، يؤذينى من آذاها ؛</w:t>
      </w:r>
      <w:r>
        <w:rPr>
          <w:rStyle w:val="FootnoteAnchor"/>
          <w:rtl w:val="true"/>
        </w:rPr>
        <w:footnoteReference w:id="114"/>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فاطمه پاره تن من است ، هر كس او را اذيت كند ، مرا اذيت كرده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بخارى هم در صحيح اش نقل كرده كه پيامبر اكرم صلى الله عليه و آله وسلم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فاطمة بضعة منّي ، من أبغضها فقد ابغضنى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 xml:space="preserve">فاطمه پاره تن من است ، هر كس او را خشمگين كند ، مرا به خشم آورده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روايات دليل بر عصمت آن حضرت است ؛ زيرا كه اگر معصيت از او صادر شود ، ايذاى او بلكه اقامه حدّ و تعزير بر او لازم خواهد بود ، و رضاى او در آن معصيت ، موجب رضاى خدا و رسول خدا صلى الله عليه و آله نخواهد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الحادى بدتر از اين كه غصب فدك از حضرت زهرا عليهاالسلام شود و با وجود اين كه فدك در دست آن حضرت و در تصرّف او بود ، از او شاهد خواسته شود ، و پس از آن كه شاهدى مثل على بن ابى طالب عليهماالسلام آمد و ام ايمن هم گواه آن حضرت بود ، و آيه تطهير ، ضامن عصمت و طهارت حضرت زهرا عليهاالسلام بود ، ادعاى آن حضرت را ردّ و انكار كنند و بگويند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شاهد مرد مى خواهيم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حديث وضع كنند كه پيامبر صلى الله عليه و آله فرموده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گروه پيامبران چيزى به ميراث نمى گذاريم ، آنچه از ما بماند صدقه</w:t>
      </w:r>
    </w:p>
    <w:p>
      <w:pPr>
        <w:pStyle w:val="BookText"/>
        <w:rPr/>
      </w:pPr>
      <w:r>
        <w:rPr>
          <w:rFonts w:ascii="Amiri" w:hAnsi="Amiri" w:eastAsia="Amiri" w:cs="Amiri"/>
          <w:color w:val="111111"/>
          <w:sz w:val="28"/>
          <w:sz w:val="28"/>
          <w:szCs w:val="28"/>
          <w:rtl w:val="true"/>
          <w:lang w:bidi="ar-SA"/>
        </w:rPr>
        <w:t xml:space="preserve">و خيرات است </w:t>
      </w:r>
      <w:r>
        <w:rPr>
          <w:rFonts w:eastAsia="Amiri" w:cs="Amiri" w:ascii="Amiri" w:hAnsi="Amiri"/>
          <w:color w:val="111111"/>
          <w:sz w:val="28"/>
          <w:szCs w:val="28"/>
          <w:rtl w:val="true"/>
          <w:lang w:bidi="ar-SA"/>
        </w:rPr>
        <w:t>» .</w:t>
      </w:r>
      <w:r>
        <w:rPr>
          <w:rStyle w:val="FootnoteAnchor"/>
          <w:rtl w:val="true"/>
        </w:rPr>
        <w:footnoteReference w:id="116"/>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نيز قصدش اين بود كه اهل بيت عليهم السلام ضعيف گردند كه مردم به طرف آن ها ميل نكنند و ايشان نتوانند با او در خلافت منازعه كنند و همين براى تهمت كافى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متهم بودن ابوبكر به جرّ نفع از جهتى اقوى از تهمت جرّ نفعى است كه ابوبكر در شهادت دادن اميرالمؤمنين عليه السلام ذكر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بقيه تصديق كنندگان او همه شريك در آن صدقه بوده و به عداوت اهل بيت عليهم السلام معروف بوده و تهمت در آن ها نيز ظاهر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چه رسوايى زشت تر از اين كه علماى عامّه كه روزى به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نورّث </w:t>
      </w:r>
      <w:r>
        <w:rPr>
          <w:rFonts w:eastAsia="IRNazanin" w:cs="IRNazanin"/>
          <w:color w:val="111111"/>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 xml:space="preserve">استناد مى كردند ، مدّعى شدند كه دفن ابوبكر و عمر در حجره رسول خدا صلى الله عليه و آله به اين دليل بوده كه حجره از حق الارث عايشه و حفصه بود و به اذن ايشان دفن كردند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اين كلام مناقض با ادّعاى فوق است كه پيامبران چيزى به ميراث نمى گذارند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بعضى از آن ها هم مى گويند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صداق و مهريه عايشه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 بار هم از عايشه شاهد و بينّه اى در اين باب نخواستند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 بعد از آن كه حضرت زهرا عليهاالسلام و اميرالمؤمنين على بن ابى طالب عليهماالسلام با دلايل وافى اثبات حق خود كردند و ابوبكر كاغذى نوشت كه فدك را به فاطمه عليهاالسلامردّ كنند ، عمر پس از مطلع شدن ، كاغذ را از دست حضرت زهرا عليهاالسلام گرفت و پاره كرد و با ضربه سيلى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 آه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كاش براى اين مصيبت جانسوز كه بر قلب رسول خدا صلى الله عليه و آله و اميرالمؤمنين و حسنين و بقيه ائمّه عليهم السلام فرود آمده و اشك هاى شان را جارى ساخته ، جان مى دادم و مى مُردم و اين مطلب را نمى شنيدم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بشكند آن دست ناپاك و نجس و حرامزاده و در آتش دوزخ بسوزد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بانوى بهشتى كه به فرموده پيامبر صلى الله عليه و آله انسيّه حوراء بود ، جسارت كرد </w:t>
      </w:r>
      <w:r>
        <w:rPr>
          <w:rFonts w:eastAsia="IRNazanin" w:cs="IRNazanin"/>
          <w:color w:val="111111"/>
          <w:sz w:val="28"/>
          <w:szCs w:val="28"/>
          <w:rtl w:val="true"/>
          <w:lang w:bidi="fa-IR"/>
        </w:rPr>
        <w:t>.</w:t>
      </w:r>
      <w:r>
        <w:rPr>
          <w:rStyle w:val="FootnoteAnchor"/>
          <w:rtl w:val="true"/>
        </w:rPr>
        <w:footnoteReference w:id="118"/>
      </w:r>
      <w:r>
        <w:rPr>
          <w:rFonts w:ascii="Amiri" w:hAnsi="Amiri" w:eastAsia="Amiri" w:cs="Amiri"/>
          <w:color w:val="111111"/>
          <w:sz w:val="28"/>
          <w:sz w:val="28"/>
          <w:szCs w:val="28"/>
          <w:rtl w:val="true"/>
          <w:lang w:bidi="ar-SA"/>
        </w:rPr>
        <w:t xml:space="preserve">و حال آن كه رسول خدا صلى الله عليه و آلهفرموده است كه </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هر كه فاطمه را اذيت كند ، مرا اذيت كرده است و هركه مرا اذيت كند ، خدا را اذيت كرده است </w:t>
      </w:r>
      <w:r>
        <w:rPr>
          <w:rFonts w:eastAsia="Amiri" w:cs="Amiri" w:ascii="Amiri" w:hAnsi="Amiri"/>
          <w:color w:val="111111"/>
          <w:sz w:val="28"/>
          <w:szCs w:val="28"/>
          <w:rtl w:val="true"/>
          <w:lang w:bidi="ar-SA"/>
        </w:rPr>
        <w:t xml:space="preserve">. </w:t>
      </w:r>
      <w:bookmarkStart w:id="43" w:name="pg15727_167535"/>
    </w:p>
    <w:p>
      <w:pPr>
        <w:pStyle w:val="BookText"/>
        <w:rPr/>
      </w:pPr>
      <w:bookmarkEnd w:id="43"/>
      <w:r>
        <w:rPr>
          <w:rFonts w:ascii="Amiri" w:hAnsi="Amiri" w:eastAsia="Amiri" w:cs="Amiri"/>
          <w:color w:val="111111"/>
          <w:sz w:val="28"/>
          <w:sz w:val="28"/>
          <w:szCs w:val="28"/>
          <w:rtl w:val="true"/>
          <w:lang w:bidi="ar-SA"/>
        </w:rPr>
        <w:t xml:space="preserve">و خداوند متعال در قرآن مى فرمايد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يُؤْذُونَ اللَّهَ وَرَسُولَهُ لَعَنَهُمُ اللَّهُ فِي الدُّنْيَا وَالاْخِرَةِ وَأَعَدَّ لَهُمْ</w:t>
      </w:r>
    </w:p>
    <w:p>
      <w:pPr>
        <w:pStyle w:val="BookText"/>
        <w:rPr/>
      </w:pPr>
      <w:r>
        <w:rPr>
          <w:rFonts w:ascii="Amiri" w:hAnsi="Amiri" w:eastAsia="Amiri" w:cs="Amiri"/>
          <w:color w:val="111111"/>
          <w:sz w:val="28"/>
          <w:sz w:val="28"/>
          <w:szCs w:val="28"/>
          <w:rtl w:val="true"/>
          <w:lang w:bidi="ar-SA"/>
        </w:rPr>
        <w:t xml:space="preserve">عَذَاباً مُهِيناً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 xml:space="preserve">آنان كه خدا و رسولش را اذيت مى كنند ، خداوند آن ها را در دنيا و آخرت لعنت كرده و براى آنان عذابى با ذلّت و خوارى مهيّا ساخته است </w:t>
      </w:r>
      <w:r>
        <w:rPr>
          <w:rFonts w:eastAsia="Amiri" w:cs="Amiri" w:ascii="Amiri" w:hAnsi="Amiri"/>
          <w:color w:val="111111"/>
          <w:sz w:val="28"/>
          <w:szCs w:val="28"/>
          <w:rtl w:val="true"/>
          <w:lang w:bidi="ar-SA"/>
        </w:rPr>
        <w:t>.</w:t>
      </w:r>
    </w:p>
    <w:p>
      <w:pPr>
        <w:pStyle w:val="Heading5"/>
        <w:numPr>
          <w:ilvl w:val="4"/>
          <w:numId w:val="1"/>
        </w:numPr>
        <w:rPr/>
      </w:pPr>
      <w:bookmarkStart w:id="44" w:name="__RefHeading___Toc12448074_2142443653"/>
      <w:bookmarkStart w:id="45" w:name="_Toc14"/>
      <w:bookmarkEnd w:id="44"/>
      <w:r>
        <w:rPr>
          <w:rtl w:val="true"/>
        </w:rPr>
        <w:t>دلايلى بر بطلان غاصب فدك</w:t>
      </w:r>
      <w:bookmarkEnd w:id="45"/>
    </w:p>
    <w:p>
      <w:pPr>
        <w:pStyle w:val="BookText"/>
        <w:rPr/>
      </w:pPr>
      <w:r>
        <w:rPr>
          <w:rFonts w:ascii="IRNazanin" w:hAnsi="IRNazanin" w:eastAsia="IRNazanin"/>
          <w:color w:val="111111"/>
          <w:sz w:val="28"/>
          <w:sz w:val="28"/>
          <w:szCs w:val="28"/>
          <w:rtl w:val="true"/>
          <w:lang w:bidi="fa-IR"/>
        </w:rPr>
        <w:t xml:space="preserve">با اندك تأمّل و تفكّر در ماجراى فدك ، مى توان زواياى ناپيدايى از اين واقعه اسفناك را متوجه شد كه به راحتى اثبات كننده بى ايمانى غاصبان است ، از جمله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چنان كه از اخبار خاصّه و عامّه ظاهر مى شود ، حضرت اميرالمؤمنين و حضرت زهرا عليهماالسلام ، ابوبكر و عمر را در اين واقعه منافق و ظالم و غاصب و عاصى مى دانستند</w:t>
      </w:r>
      <w:r>
        <w:rPr>
          <w:rStyle w:val="FootnoteAnchor"/>
          <w:rtl w:val="true"/>
        </w:rPr>
        <w:footnoteReference w:id="120"/>
      </w:r>
      <w:r>
        <w:rPr>
          <w:rFonts w:ascii="IRNazanin" w:hAnsi="IRNazanin" w:eastAsia="IRNazanin"/>
          <w:color w:val="111111"/>
          <w:sz w:val="28"/>
          <w:sz w:val="28"/>
          <w:szCs w:val="28"/>
          <w:rtl w:val="true"/>
          <w:lang w:bidi="fa-IR"/>
        </w:rPr>
        <w:t xml:space="preserve">و آن ها هم اين دو بزرگوار را دروغ گو و مدّعىِ ناحق خلافت مى دانستند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شكى نيست كه يكى از اين دو بايد حق باشند و ديگرى باطل ، با آن كه علماى عامّه در كتب صحاح خود به طرق بسيار روايت كرده اند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الحق مع علىّ و علىّ مع الحق يدور معه حيث دار ؛</w:t>
      </w:r>
      <w:r>
        <w:rPr>
          <w:rStyle w:val="FootnoteAnchor"/>
          <w:rtl w:val="true"/>
        </w:rPr>
        <w:footnoteReference w:id="121"/>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حق با على و على با حق است ، حق دور مى زند با على هر جا كه او دور مى زند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رسول خدا صلى الله عليه و آله فرمودند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مع القرآن و القرآن معه و هو آية الحق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على با قرآن است و قرآن با على ، و على نشانه حق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به طرق متواتر در كتب صحاح عامّه روايت شده است كه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كس بميرد و در گردنش بيعت امامى نباشد به مرگ جاهليت مرده است </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 xml:space="preserve">و واضح است كه حضرت فاطمه عليهاالسلام از ابوبكر راضى نشد و او را بر بطلان و ضلالت مى دانست تا از دنيا رفت </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 xml:space="preserve">پس هر كس به امامت ابوبكر معتقد است ، بايد قائل شود كه سيّده زنان عالميان و كسى كه خداوند او را از هر رجس و پليدى پاك گردانيده است ، به مرگ جاهليّت و كفر و ضلالت از دنيا رفته است و هيچ ملحد و زنديقى به اين قول نمى تواند معتقد باشد ، و آن را بر زبان آورد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اين ، يا بايد خلافت ابوبكر باطل باشد و در اخذ فدك ، ظالم و غاصب و ستمگر بوده ، و در روايت كردن حديث ارث از رسول خدا صلى الله عليه و آله ، دروغ گو باشد و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العياذ باللّه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حضرت زهرا عليهاالسلام و اميرالمؤمنين عليه السلام با وجود عصمت و طهارت و جدا نبودن از حق ، ظالم و عاصى و عاق امام خود باشند ؟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وقتى دوّمى باطل شد كه طبق برهان قطعى و روايات فراوان متفق عليه چنين است ، اوّلى اثبات مى شود كه همان بطلان خلافت ابوبكر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دشمنى و عداوت با امير المؤمنين على عليه السلام علامت كفر و نفاق است چنان كه رسول خدا صلى الله عليه و آله به اميرالمؤمنين عليه السلام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يبغضك مؤمن و لا يحبّك منافق </w:t>
      </w:r>
      <w:r>
        <w:rPr>
          <w:rFonts w:eastAsia="Amiri" w:cs="Amiri" w:ascii="Amiri" w:hAnsi="Amiri"/>
          <w:color w:val="111111"/>
          <w:sz w:val="28"/>
          <w:szCs w:val="28"/>
          <w:rtl w:val="true"/>
          <w:lang w:bidi="ar-SA"/>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 xml:space="preserve">و ذهبى از بعضى صحابه رسول خدا صلى الله عليه و آله نقل نموده كه مى گفتند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كنّا نعرف المنافقين إلا ببغض عليّ ؛</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 xml:space="preserve">منافقين را جز به بغض على نمى شناختيم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كدام عداوت و دشمنى شديدتر است از آنچه در واقعه فدك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غير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آن حضرت انجام شد ، اين دشمنى چنان ظاهر و علنى شد كه ابوبكر و ديگر همفكران او حتى از دشنام دادن و تمسخر اميرالمؤمنين و حضرت زهرا عليهماالسلام در مجامع عمومى و مسجد پيامبر صلى الله عليه و آله هم ابا نداشتند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حتى ابن ابى الحديد از كتاب سقيفه جوهرى روايت كرده است </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وقتى ابوبكر سخنان فاطمه عليهاالسلام را در باره فدك شنيد ، بر منبر 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چه گوش دادن به هر سخنى است ؟ اين آرزوها چرا در زمان رسول خدا صلى الله عليه و آله نبود ؟ اين قصه روباهى است كه گواهش دُم او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اميرالمؤمنين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ملازم جميع فتنه هاست ، مى خواهد فتنه پير شده را جوان كند ، او از ضعيفان استعانت مى جويد و از زنان يارى مى خواهد ، مانند ام طحال كه محبوب ترين اشخاص نزد او زناكاران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گروه انصار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سخنان سفيهان شما به من رسيده است ، و من دست و زبان نمى گشايم تا كسى مستحق مجازات نشود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ابى الحديد مى 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به ابوجعفر نقيب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خويش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اين كنايه ها را نسبت به چه كسى مى گفت ؟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كنايه نيست بلكه صريح است ، و مرادش على بن ابي طالب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تعجّب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گونه با وى سخن مى گفت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ابوبكر پادشاه بود و هر چه مى خواست مى گفت و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وقتى ديد انصار برخاسته اند ، ترسيد كه ايشان حضرت اميرالمؤمنين را يارى نمايند ، با تهديد ايشان را ساكن گردانيد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نقيب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طحال زن زناكارى در جاهليت بود كه به زناى او مثل مى زدند </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اى طالب حق و يقين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خبر تأمل كن و انصاف بده ، كسى كه نسبت به سيد اوصياء و پسر عمّ و برادر رسول خدا صلى الله عليه و آله و صاحب آن همه مناقب و فضائل كه دوست و دشمن روايت كرده اند ، و نسبت به دختر رسول خدا و سيده زنان عالميان اين طور سخن بگويد ، آيا چنين شخصى اهليّت خلافت را دارد و از اسلام بهره اى برده است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چگونه مى شود تكذيب حضرت زهرا عليهاالسلام و اميرالمؤمنين عليه السلام نمود و حال آن كه عصمت آن ها به نصّ آيه تطهير</w:t>
      </w:r>
      <w:r>
        <w:rPr>
          <w:rStyle w:val="FootnoteAnchor"/>
          <w:rtl w:val="true"/>
        </w:rPr>
        <w:footnoteReference w:id="128"/>
      </w:r>
      <w:r>
        <w:rPr>
          <w:rFonts w:ascii="Amiri" w:hAnsi="Amiri" w:eastAsia="Amiri" w:cs="Amiri"/>
          <w:color w:val="111111"/>
          <w:sz w:val="28"/>
          <w:sz w:val="28"/>
          <w:szCs w:val="28"/>
          <w:rtl w:val="true"/>
          <w:lang w:bidi="ar-SA"/>
        </w:rPr>
        <w:t>و حديث ثقلين</w:t>
      </w:r>
      <w:r>
        <w:rPr>
          <w:rStyle w:val="FootnoteAnchor"/>
          <w:rtl w:val="true"/>
        </w:rPr>
        <w:footnoteReference w:id="129"/>
      </w:r>
      <w:r>
        <w:rPr>
          <w:rFonts w:ascii="Amiri" w:hAnsi="Amiri" w:eastAsia="Amiri" w:cs="Amiri"/>
          <w:color w:val="111111"/>
          <w:sz w:val="28"/>
          <w:sz w:val="28"/>
          <w:szCs w:val="28"/>
          <w:rtl w:val="true"/>
          <w:lang w:bidi="ar-SA"/>
        </w:rPr>
        <w:t>و حديث سفينه</w:t>
      </w:r>
      <w:r>
        <w:rPr>
          <w:rStyle w:val="FootnoteAnchor"/>
          <w:rtl w:val="true"/>
        </w:rPr>
        <w:footnoteReference w:id="13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ثابت شده است ؟ واحاديث بسيار در صحاح آن ها نقل شده است كه اميرالمؤمنين و حضرت فاطمه و حسنين عليهم السلام ، اهل بيت پيامبر صلى الله عليه و آله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متابعت ايشان موجب نجات و مخالفت ايشان سبب هلاك باشد ، پس بايد گفتار ايشان حق و صدق و كردار ايشان متّبع باشد و از جميع گناهان قولاً و فعلاً معصوم بوده باشند و مخالفت</w:t>
      </w:r>
    </w:p>
    <w:p>
      <w:pPr>
        <w:pStyle w:val="BookText"/>
        <w:rPr/>
      </w:pPr>
      <w:r>
        <w:rPr>
          <w:rFonts w:ascii="IRNazanin" w:hAnsi="IRNazanin" w:eastAsia="IRNazanin"/>
          <w:color w:val="111111"/>
          <w:sz w:val="28"/>
          <w:sz w:val="28"/>
          <w:szCs w:val="28"/>
          <w:rtl w:val="true"/>
          <w:lang w:bidi="fa-IR"/>
        </w:rPr>
        <w:t xml:space="preserve">ايشان موجب هلاكت و گمراهى و ضلالت بوده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روايتى را اميرالمؤمنين و حضرت زهرا عليهماالسلام باطل و دروغ بدانند ، چگونه مى شود احتمال صحت آن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آيه تطهير و حديث ثقلين و حديث سفينه و تصريح پيامبر صلى الله عليه و آله به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مع الحقّ و الحقّ مع عليّ </w:t>
      </w:r>
      <w:r>
        <w:rPr>
          <w:rFonts w:eastAsia="IRNazanin" w:cs="IRNazanin"/>
          <w:color w:val="111111"/>
          <w:sz w:val="28"/>
          <w:szCs w:val="28"/>
          <w:rtl w:val="true"/>
          <w:lang w:bidi="fa-IR"/>
        </w:rPr>
        <w:t>»</w:t>
      </w:r>
      <w:r>
        <w:rPr>
          <w:rStyle w:val="FootnoteAnchor"/>
          <w:rtl w:val="true"/>
        </w:rPr>
        <w:footnoteReference w:id="1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رسد به اين كه آن حديث ، مخالف با نصّ كتاب خدا باشد ؟</w:t>
      </w:r>
    </w:p>
    <w:p>
      <w:pPr>
        <w:pStyle w:val="BookText"/>
        <w:rPr/>
      </w:pPr>
      <w:r>
        <w:rPr>
          <w:rFonts w:ascii="IRNazanin" w:hAnsi="IRNazanin" w:eastAsia="IRNazanin"/>
          <w:color w:val="111111"/>
          <w:sz w:val="28"/>
          <w:sz w:val="28"/>
          <w:szCs w:val="28"/>
          <w:rtl w:val="true"/>
          <w:lang w:bidi="fa-IR"/>
        </w:rPr>
        <w:t xml:space="preserve">و از اخبار مستفيض دانسته مى شود كه اميرالمؤمنين عليه السلام اين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معاشر الانبياء لا نورّث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دروغ و باطل مى دانست چنان كه مسلم در صحيح</w:t>
      </w:r>
      <w:r>
        <w:rPr>
          <w:rStyle w:val="FootnoteAnchor"/>
          <w:rtl w:val="true"/>
        </w:rPr>
        <w:footnoteReference w:id="132"/>
      </w:r>
      <w:r>
        <w:rPr>
          <w:rFonts w:ascii="IRNazanin" w:hAnsi="IRNazanin" w:eastAsia="IRNazanin"/>
          <w:color w:val="111111"/>
          <w:sz w:val="28"/>
          <w:sz w:val="28"/>
          <w:szCs w:val="28"/>
          <w:rtl w:val="true"/>
          <w:lang w:bidi="fa-IR"/>
        </w:rPr>
        <w:t xml:space="preserve">خود از مالك بن اوس روايت كرد كه عمر بن الخطاب به اميرالمؤمنين على عليه السلام و عباس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توفّي رسول اللّه صلى الله عليه و آله قال أبوبكر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ولي رسول اللّه صلى الله عليه و آله ، فجئتما تطلب ميراثك من ابن أخيك و يطلب هذا ميراث إمراءته عن أبيها ، فقال ابوبكر 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نورّث ما تركنا صدقة ، فرأيتماه كاذبا آثما ، غادرا خائنا ، واللّه يعلم إنّه لصادق بارّ راشد تابع للحق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توفّي أبوبكر و أنا ولي رسول اللّه صلى الله عليه و آله و وليّ أبيبكر فرأيتماني كاذبا آثما غادرا خائنا ؛</w:t>
      </w:r>
      <w:r>
        <w:rPr>
          <w:rStyle w:val="FootnoteAnchor"/>
          <w:rtl w:val="true"/>
        </w:rPr>
        <w:footnoteReference w:id="133"/>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روايات استفاده مى شود كه حضرت اميرالمؤمنين عليه السلام و عباس بن عبدالمطلب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عموى پيامبر اكرم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حكومت ابوبكر و عمر را حكومت بر اساس دروغ و خيانت ، و ظلم و نيرنگ مى دانستند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كه رسول خدا صلى الله عليه و آله از دنيا رفت ، ابوبكر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ولىّ رسول خدا صلى الله عليه و آله هستم ، شما دو نفر آمديد و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ميراث خود را طلب كردى و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ميراث همسرت از رسول خدا صلى الله عليه و آله را در خواست 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 الله عليه و آله فرمود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ارث نمى گذاريم و هر چه از ما مى ماند صدقه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شما دو نفر او را دروغگو و مكّار و خائن و گناهكار دانستيد و حال آن كه خدا مى داند كه او راستگو و نيكوكار و تابع حق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آنگاه ابوبكر مُرد ، و من ولى رسول خدا صلى الله عليه و آله و ابوبكر شدم ، پس مرا دروغ گو و مكّار و خائن و گناهكار دانستيد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صحيح بخارى نيز مثل اين را روايت كرده است</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بخارى در باب خُمس و نفقات و الاعتصام و فرائض ، روايت را نقل كرده ولى در آن تصرّف نموده و تغيير داده است، در كتاب نفقات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تزعمان أنّ أبابكر كذا و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فرائض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جئتماني و كلمتكما واحدة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البخارى كتاب الجهاد والسير باب فرض الخمس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جامع الاصول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1202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الاموال ابى عبيد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سنن البيهقى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معجم البلدان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تفسير ابن كثير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تاريخ ابن كثير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تاج العروس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ابن ابى الحديد معتزلى نيز اين مضمون را به چندين سند از كتاب سقيفه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جوهرى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 توجّه به روايات صحيحى كه از فريقين نقل شده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مع الحقّ و الحقّ مع عليّ </w:t>
      </w:r>
      <w:r>
        <w:rPr>
          <w:rFonts w:eastAsia="Amiri" w:cs="Amiri" w:ascii="Amiri" w:hAnsi="Amiri"/>
          <w:color w:val="111111"/>
          <w:sz w:val="28"/>
          <w:szCs w:val="28"/>
          <w:rtl w:val="true"/>
          <w:lang w:bidi="ar-SA"/>
        </w:rPr>
        <w:t>»</w:t>
      </w:r>
      <w:r>
        <w:rPr>
          <w:rStyle w:val="FootnoteAnchor"/>
          <w:rtl w:val="true"/>
        </w:rPr>
        <w:footnoteReference w:id="135"/>
      </w:r>
      <w:r>
        <w:rPr>
          <w:rFonts w:ascii="Amiri" w:hAnsi="Amiri" w:eastAsia="Amiri" w:cs="Amiri"/>
          <w:color w:val="111111"/>
          <w:sz w:val="28"/>
          <w:sz w:val="28"/>
          <w:szCs w:val="28"/>
          <w:rtl w:val="true"/>
          <w:lang w:bidi="ar-SA"/>
        </w:rPr>
        <w:t xml:space="preserve">كه حق از علىّ عليه السلام جدا نمى شود ، و آيه تطهير و اخبار ثَقَلَين و اخبار سفينه </w:t>
      </w:r>
    </w:p>
    <w:p>
      <w:pPr>
        <w:pStyle w:val="BookText"/>
        <w:rPr/>
      </w:pPr>
      <w:r>
        <w:rPr>
          <w:rFonts w:ascii="Amiri" w:hAnsi="Amiri" w:eastAsia="Amiri" w:cs="Amiri"/>
          <w:color w:val="111111"/>
          <w:sz w:val="28"/>
          <w:sz w:val="28"/>
          <w:szCs w:val="28"/>
          <w:rtl w:val="true"/>
          <w:lang w:bidi="ar-SA"/>
        </w:rPr>
        <w:t>و غير اين ها</w:t>
      </w:r>
      <w:r>
        <w:rPr>
          <w:rStyle w:val="FootnoteAnchor"/>
          <w:rtl w:val="true"/>
        </w:rPr>
        <w:footnoteReference w:id="136"/>
      </w:r>
      <w:r>
        <w:rPr>
          <w:rFonts w:ascii="IRNazanin" w:hAnsi="IRNazanin" w:eastAsia="IRNazanin"/>
          <w:color w:val="111111"/>
          <w:sz w:val="28"/>
          <w:sz w:val="28"/>
          <w:szCs w:val="28"/>
          <w:rtl w:val="true"/>
          <w:lang w:bidi="fa-IR"/>
        </w:rPr>
        <w:t xml:space="preserve">و هم چنين انكار اين حديث دروغين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پيامبر صلى الله عليه و آله ميراثى نگذاشت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حضرت زهرا عليهاالسلام حجت قاطع بر بطلان آن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حديثى كه درباره ميراث جعل كردند حق و صحيح بود ، بايد رسول خدا صلى الله عليه و آله اين حكم را به سيده زنان عالم ، معصومه كبرى فاطمه زهرا عليهاالسلام تعليم نمايد تا ادّعاى ناحق نكند ، و نيز به باب مدينه علم و معدن آن و وصىّ به حق خود علىّ بن ابى طالب عليهماالسلام اين حكم را بفهماند تا او ادعاى ناحق نكند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هيچ عاقلى احتمال نمى دهد كه سيده نساء عالميان اين حكم را از پدرش شنيده باشد و با اين حال اين قدر مبالغه و تظلّم در اين باب كند و به جمع مهاجر و انصار آيد و به اين تندى با كسى كه خود را خليفه پيامبر صلى الله عليه و آله مى داند برخورد و محاجّه كند و اين خطابات و عتاب هاى تند را به او بزند و نسبت ظلم و جور به او بدهد و مردم را تحريص و تحريك بر قتال بفرمايد و اين باعث شود كه جمع بسيارى از مسلمانان ، ابوبكر را ظالم و غاصب بدانند و تا روز قيامت او و اعوانش را لعنت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اميرالمؤمنين عليه السلام مى دانست كه حضرت زهرا عليهاالسلام حقّى ندارد و حق با ابوبكر است ، هرگز اجازه اين امر را نمى داد و بعد از شهادت حضرت صديقه عليهاالسلامهرگز با عباس در ميراث منازعه</w:t>
      </w:r>
      <w:r>
        <w:rPr>
          <w:rStyle w:val="FootnoteAnchor"/>
          <w:rtl w:val="true"/>
        </w:rPr>
        <w:footnoteReference w:id="137"/>
      </w:r>
      <w:r>
        <w:rPr>
          <w:rFonts w:ascii="Amiri" w:hAnsi="Amiri" w:eastAsia="Amiri" w:cs="Amiri"/>
          <w:color w:val="111111"/>
          <w:sz w:val="28"/>
          <w:sz w:val="28"/>
          <w:szCs w:val="28"/>
          <w:rtl w:val="true"/>
          <w:lang w:bidi="ar-SA"/>
        </w:rPr>
        <w:t xml:space="preserve">نمى كرد </w:t>
      </w:r>
      <w:r>
        <w:rPr>
          <w:rFonts w:eastAsia="Amiri" w:cs="Amiri" w:ascii="Amiri" w:hAnsi="Amiri"/>
          <w:color w:val="111111"/>
          <w:sz w:val="28"/>
          <w:szCs w:val="28"/>
          <w:rtl w:val="true"/>
          <w:lang w:bidi="ar-SA"/>
        </w:rPr>
        <w:t>.</w:t>
      </w:r>
      <w:r>
        <w:rPr>
          <w:rStyle w:val="FootnoteAnchor"/>
          <w:rtl w:val="true"/>
        </w:rPr>
        <w:footnoteReference w:id="138"/>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هيچ مسلمانى نسبت به رسول خدا صلى الله عليه و آله وسلم احتمال اين چنين مسامحه و مساهله در امور دين و تبليغ احكام الهى خصوصا نسبت به اهل بيت خود و برادر خود و پاره تن خود مى نمايد كه اين حكم را براى آن ها بيان نكرده باشد ؟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همه اين ها دلايل قاطع و محكم است كه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معاشر الأنبياء لا نورّث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افتراى محض و كذب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سوى ديگر ، عادت مردم بر اين جارى است كه امرى را كه خلاف معهود و متعارف باشد را بسيار روايت كنند ، و معلوم است كه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انبياء از زمان حضرت آدم عليه السلام تا حضرت خاتم صلى الله عليه و آله جارى بوده است و در هر عصرى جمعى از انبياء بوده اند ؛ با وجود اين كه مردم در ضبط احوال انبياء و سيره آن ها و احوال اولادشان و امورى كه از مختصات آن هاست اهتمام بسيار دارند ، پس چه شد كه چنين امر عظيمِ غير متعارفى در هيچ كتابى از كتب انبياء و تاريخى از تواريخ ايشان ذكر نشده ، و به غير از ابوبكر به تنهايى و يا دو سه منافق ديگر ، بر اين امر غريب احدى مطلع نشد و احدى نقل نكرده كه عصاى حضرت موسى عليه السلامو يا سلاح فلان پيامبر را به صدقه به فلان شخص دادند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براى هر كسى كه اندك شعورى باشد واضح است كه اين حديث جعلى و دروغ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شيعه مى پرسد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شيعيان درباره ابعاد مختلف ماجراى فدك ، سؤالات بى جواب بسيار زيادى دارند ، از جمله </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مسلَّم است كه فدك در دست حضرت زهرا عليهاالسلامبود و ابوبكر آن را گرفت </w:t>
      </w:r>
      <w:r>
        <w:rPr>
          <w:rFonts w:eastAsia="IRNazanin" w:cs="IRNazanin"/>
          <w:color w:val="111111"/>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 xml:space="preserve">سؤال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و به چه دليل آن را جسورانه گرفت ؟ اگر فرض كنيم ابوبكر نمى دانست كه فدك مِلك حضرت زهرا عليهاالسلامبوده و رسول خدا صلى الله عليه و آلهآن را به ايشان بخشيده و وى را مالك فدك قرار داده است ، آيا پيش از گرفتن فدك از حضرت فاطمه عليهاالسلام نبايستى در اين باره از وى سؤال كند ؟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ابوبكر نمى دانست كه حضرت فاطمه عليهاالسلام مالك فدك است ، آيا نبايد شهادت شاهدين را بپذيرد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به اتفاق همه فقهاء خواستن شاهد از حضرت زهرا عليهاالسلامخلاف قاعده و قانون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وقتى فدك در دست حضرت فاطمه عليهاالسلاماست و مدّعى</w:t>
      </w:r>
    </w:p>
    <w:p>
      <w:pPr>
        <w:pStyle w:val="BookText"/>
        <w:rPr/>
      </w:pPr>
      <w:r>
        <w:rPr>
          <w:rFonts w:ascii="Amiri" w:hAnsi="Amiri" w:eastAsia="Amiri" w:cs="Amiri"/>
          <w:color w:val="111111"/>
          <w:sz w:val="28"/>
          <w:sz w:val="28"/>
          <w:szCs w:val="28"/>
          <w:rtl w:val="true"/>
          <w:lang w:bidi="ar-SA"/>
        </w:rPr>
        <w:t>آن ابوبكر است ، بنا بر قوانين قضا ، آيا نبايد مدّعى شاهد بياورد نه حضرت فاطمه عليهاالسلام كه صاحب يد و منكر است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فرض كه بتواند شاهد بخواهد ، به شهادت مسلّم تاريخ اميرالمؤمنين على عليه السلام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مالكيّت فاطمه عليهاالسلامشهادت داده است ، پس چرا نبايد شهادت او پذيرفته شود ؟</w:t>
      </w:r>
    </w:p>
    <w:p>
      <w:pPr>
        <w:pStyle w:val="BookText"/>
        <w:rPr/>
      </w:pPr>
      <w:r>
        <w:rPr>
          <w:rFonts w:ascii="IRNazanin" w:hAnsi="IRNazanin" w:eastAsia="IRNazanin"/>
          <w:color w:val="111111"/>
          <w:sz w:val="28"/>
          <w:sz w:val="28"/>
          <w:szCs w:val="28"/>
          <w:rtl w:val="true"/>
          <w:lang w:bidi="fa-IR"/>
        </w:rPr>
        <w:t xml:space="preserve">در كتب عامّه براى دفاع از ابوبكر در اين مسئله گفته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لعلّه من اجتهاده عدم قبول الشاهد الواحد ، و إن كان يعلم بصدق هذا الشاهد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 xml:space="preserve">شايد اجتهاد ابوبكر اين بوده كه شهادت يك شاهد تنها را نپذيرد گرچه علم به راستگويى اين شاهد داشته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جواب اين است كه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آيا شهادت اميرالمؤمنين على عليه السلام از شهادت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خزيمة بن ثابت ذو الشهادتين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 بود كه پيامبر صلى الله عليه و آلهشهادتش را مثل شهادت دو نفر قرار داد ؟</w:t>
      </w:r>
      <w:r>
        <w:rPr>
          <w:rStyle w:val="FootnoteAnchor"/>
          <w:rtl w:val="true"/>
        </w:rPr>
        <w:footnoteReference w:id="141"/>
      </w:r>
      <w:r>
        <w:rPr>
          <w:rFonts w:ascii="Amiri" w:hAnsi="Amiri" w:eastAsia="Amiri" w:cs="Amiri"/>
          <w:color w:val="111111"/>
          <w:sz w:val="28"/>
          <w:sz w:val="28"/>
          <w:szCs w:val="28"/>
          <w:rtl w:val="true"/>
          <w:lang w:bidi="ar-SA"/>
        </w:rPr>
        <w:t xml:space="preserve">علاوه بر اين كه در ماجراى فدك ، حسنَين عليهماالسلامو امّ ايمن نيز شهادت دادند </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علاوه بر اين كه در صحيح بخارى روايت كرده كه رسول خدا صلى الله عليه و آله در </w:t>
      </w:r>
    </w:p>
    <w:p>
      <w:pPr>
        <w:pStyle w:val="BookText"/>
        <w:rPr/>
      </w:pPr>
      <w:r>
        <w:rPr>
          <w:rFonts w:ascii="IRNazanin" w:hAnsi="IRNazanin" w:eastAsia="IRNazanin"/>
          <w:color w:val="111111"/>
          <w:sz w:val="28"/>
          <w:sz w:val="28"/>
          <w:szCs w:val="28"/>
          <w:rtl w:val="true"/>
          <w:lang w:bidi="fa-IR"/>
        </w:rPr>
        <w:t>قضيه اى كه تنها شاهد آن ، عبداللّه بن عمر بود ، شهادت او را پذيرفته است ،</w:t>
      </w:r>
      <w:r>
        <w:rPr>
          <w:rStyle w:val="FootnoteAnchor"/>
          <w:rtl w:val="true"/>
        </w:rPr>
        <w:footnoteReference w:id="142"/>
      </w:r>
      <w:r>
        <w:rPr>
          <w:rFonts w:ascii="IRNazanin" w:hAnsi="IRNazanin" w:eastAsia="IRNazanin"/>
          <w:color w:val="111111"/>
          <w:sz w:val="28"/>
          <w:sz w:val="28"/>
          <w:szCs w:val="28"/>
          <w:rtl w:val="true"/>
          <w:lang w:bidi="fa-IR"/>
        </w:rPr>
        <w:t xml:space="preserve">ابن اثير در جامع الاصول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به گواهى شاهدِ</w:t>
      </w:r>
    </w:p>
    <w:p>
      <w:pPr>
        <w:pStyle w:val="BookText"/>
        <w:rPr/>
      </w:pPr>
      <w:r>
        <w:rPr>
          <w:rFonts w:ascii="Amiri" w:hAnsi="Amiri" w:eastAsia="Amiri" w:cs="Amiri"/>
          <w:color w:val="111111"/>
          <w:sz w:val="28"/>
          <w:sz w:val="28"/>
          <w:szCs w:val="28"/>
          <w:rtl w:val="true"/>
          <w:lang w:bidi="ar-SA"/>
        </w:rPr>
        <w:t xml:space="preserve">تنها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عبداللّه بن عمر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قضاوت كرده است </w:t>
      </w:r>
      <w:r>
        <w:rPr>
          <w:rFonts w:eastAsia="Amiri" w:cs="Amiri" w:ascii="Amiri" w:hAnsi="Amiri"/>
          <w:color w:val="111111"/>
          <w:sz w:val="28"/>
          <w:szCs w:val="28"/>
          <w:rtl w:val="true"/>
          <w:lang w:bidi="ar-SA"/>
        </w:rPr>
        <w:t>.</w:t>
      </w:r>
      <w:r>
        <w:rPr>
          <w:rStyle w:val="FootnoteAnchor"/>
          <w:rtl w:val="true"/>
        </w:rPr>
        <w:footnoteReference w:id="143"/>
      </w:r>
      <w:r>
        <w:rPr>
          <w:rFonts w:ascii="IRNazanin" w:hAnsi="IRNazanin" w:eastAsia="IRNazanin"/>
          <w:color w:val="111111"/>
          <w:sz w:val="28"/>
          <w:sz w:val="28"/>
          <w:szCs w:val="28"/>
          <w:rtl w:val="true"/>
          <w:lang w:bidi="fa-IR"/>
        </w:rPr>
        <w:t xml:space="preserve">آيا در نظر ابوبكر ، اميرالمؤمنين على عليه السلام از عبداللّه بن عمر كمتر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كه خودش بر منبر مى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أقيلوني و لستُ بخيركم و علي فيكم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 xml:space="preserve">مرا رها كنيد و بيعت بر خلافت مرا اقاله و فسخ كنيد و پس بگيريد ، كه من بهترين افراد شما نيستم ، در حالى كه على در ميان شما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ابوبكر نمى توانست از حضرت فاطمه عليهاالسلام براى اثبات ادعايش مطالبه سوگند كند و با يك 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اميرالمؤمنين عليه السلام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سوگند ، داورى را تمام كند ؟ چرا چنين نكرد ؟ </w:t>
      </w:r>
      <w:r>
        <w:rPr>
          <w:rFonts w:eastAsia="IRNazanin" w:cs="IRNazanin"/>
          <w:color w:val="111111"/>
          <w:sz w:val="28"/>
          <w:szCs w:val="28"/>
          <w:rtl w:val="true"/>
          <w:lang w:bidi="fa-IR"/>
        </w:rPr>
        <w:t>!</w:t>
      </w:r>
      <w:r>
        <w:rPr>
          <w:rStyle w:val="FootnoteAnchor"/>
          <w:rtl w:val="true"/>
        </w:rPr>
        <w:footnoteReference w:id="145"/>
      </w:r>
      <w:r>
        <w:rPr>
          <w:rFonts w:ascii="IRNazanin" w:hAnsi="IRNazanin" w:eastAsia="IRNazanin"/>
          <w:color w:val="111111"/>
          <w:sz w:val="28"/>
          <w:sz w:val="28"/>
          <w:szCs w:val="28"/>
          <w:rtl w:val="true"/>
          <w:lang w:bidi="fa-IR"/>
        </w:rPr>
        <w:t>در حالى كه رسول خدا صلى الله عليه و آله هميشه به شاهد و سوگند قضاوت مى كرد ، چنان كه در صحيح ابوداود</w:t>
      </w:r>
      <w:r>
        <w:rPr>
          <w:rStyle w:val="FootnoteAnchor"/>
          <w:rtl w:val="true"/>
        </w:rPr>
        <w:footnoteReference w:id="146"/>
      </w:r>
      <w:r>
        <w:rPr>
          <w:rFonts w:ascii="Amiri" w:hAnsi="Amiri" w:eastAsia="Amiri" w:cs="Amiri"/>
          <w:color w:val="111111"/>
          <w:sz w:val="28"/>
          <w:sz w:val="28"/>
          <w:szCs w:val="28"/>
          <w:rtl w:val="true"/>
          <w:lang w:bidi="ar-SA"/>
        </w:rPr>
        <w:t>و صحيح مسلم</w:t>
      </w:r>
      <w:r>
        <w:rPr>
          <w:rStyle w:val="FootnoteAnchor"/>
          <w:rtl w:val="true"/>
        </w:rPr>
        <w:footnoteReference w:id="147"/>
      </w:r>
      <w:r>
        <w:rPr>
          <w:rFonts w:ascii="Amiri" w:hAnsi="Amiri" w:eastAsia="Amiri" w:cs="Amiri"/>
          <w:color w:val="111111"/>
          <w:sz w:val="28"/>
          <w:sz w:val="28"/>
          <w:szCs w:val="28"/>
          <w:rtl w:val="true"/>
          <w:lang w:bidi="ar-SA"/>
        </w:rPr>
        <w:t xml:space="preserve">روايت شده است </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مواقف و شارح آن در توجيه رفتار ابوبكر مى گويند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لعلّه لم ير الحكم بشاهد و يمين ؛ شايد ابوبكر حكم به شاهد و قسم را قبول نداشت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جواب منشأش عصبيّت و تعصّب به خليفه غاصب است ؛ زيرا اگر چنين باشد پس چرا خود ابوبكر قسم ياد نكرد ؟ كه بايد قسم مى خورد ، و حال آن كه حضرت زهرا عليهاالسلام همچنان مِلك خود را مطالبه مى كرد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همه آنچه گفته شد با قطع نظر از عصمت حضرت اميرالمؤمنين و حضرت زهرا و حسنَين عليهم السلام و بهشتى بودن امّ ايمن به شهادت رسول خدا صلى الله عليه و آله ،</w:t>
      </w:r>
      <w:r>
        <w:rPr>
          <w:rStyle w:val="FootnoteAnchor"/>
          <w:rtl w:val="true"/>
        </w:rPr>
        <w:footnoteReference w:id="148"/>
      </w:r>
      <w:r>
        <w:rPr>
          <w:rFonts w:ascii="Amiri" w:hAnsi="Amiri" w:eastAsia="Amiri" w:cs="Amiri"/>
          <w:color w:val="111111"/>
          <w:sz w:val="28"/>
          <w:sz w:val="28"/>
          <w:szCs w:val="28"/>
          <w:rtl w:val="true"/>
          <w:lang w:bidi="ar-SA"/>
        </w:rPr>
        <w:t xml:space="preserve">و تحقيق بحث به عنوان يك بحث حقوقى با رعايت موازين آن در كتب قضا بوده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با توجّه به عصمت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كار ظالمانه ابوبكر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اخذ فدك و ردّ ادعا و شهادت حضرت زهرا و اميرالمؤمنين عليهماالسلام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جاى هيچ توجيه و تأويلى باقى نمى ماند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واقعا ابوبكر در شناخت احكام قرآن از اميرالمؤمنين عليه السلام و دختر پيامبر صلى الله عليه و آله آگاه تر بود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آيا آن همه فضائل بى شمار حضرت زهرا عليهاالسلام و حضرت امير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مانند آيه تطهير و حديث ثقلين و حديث سفينه و احاديث مربوط به علوم شان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نمى تواند دليل بر حقانيت اميرالمؤمنين و حضرت زهرا عليهاالسلام باشد ؟ و آيا خليفه غاصب نمى دانست كه اين مدّعى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لحاظ قداست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مقامى قرار دارد كه مريم دختر عمران هم با او برابرى نمى كند ، بلكه او برتر از مريم است و سرور زنان عالم است ؟</w:t>
      </w:r>
      <w:r>
        <w:rPr>
          <w:rStyle w:val="FootnoteAnchor"/>
          <w:rtl w:val="true"/>
        </w:rPr>
        <w:footnoteReference w:id="149"/>
      </w:r>
      <w:r>
        <w:rPr>
          <w:rFonts w:ascii="Amiri" w:hAnsi="Amiri" w:eastAsia="Amiri" w:cs="Amiri"/>
          <w:color w:val="111111"/>
          <w:sz w:val="28"/>
          <w:sz w:val="28"/>
          <w:szCs w:val="28"/>
          <w:rtl w:val="true"/>
          <w:lang w:bidi="ar-SA"/>
        </w:rPr>
        <w:t>آيا نمى دانست كه او و مريم و خديجه و آسيه ، بهترين زنان عالم هستند ؟</w:t>
      </w:r>
      <w:r>
        <w:rPr>
          <w:rStyle w:val="FootnoteAnchor"/>
          <w:rtl w:val="true"/>
        </w:rPr>
        <w:footnoteReference w:id="150"/>
      </w:r>
      <w:r>
        <w:rPr>
          <w:rFonts w:ascii="Amiri" w:hAnsi="Amiri" w:eastAsia="Amiri" w:cs="Amiri"/>
          <w:color w:val="111111"/>
          <w:sz w:val="28"/>
          <w:sz w:val="28"/>
          <w:szCs w:val="28"/>
          <w:rtl w:val="true"/>
          <w:lang w:bidi="ar-SA"/>
        </w:rPr>
        <w:t>آيا نمى دانست كه خشنودى او خشنودى رسول خداست ؟</w:t>
      </w:r>
      <w:r>
        <w:rPr>
          <w:rStyle w:val="FootnoteAnchor"/>
          <w:rtl w:val="true"/>
        </w:rPr>
        <w:footnoteReference w:id="151"/>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براى داورى ميان دختر پيامبر صلى الله عليه و آله و ابوبكر ، چرا ابوبكر داور و قاضى شد با اين كه او طرف دعوا مى باشد و بايد شخص سوّمى داور و قاضى باشد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دختر پيامبر صلى الله عليه و آله ، حديث ابوبكر را نادرست و ساختگى دانست ، با اين حال ، چگونه سخن ابوبكر بدون شاهد قبول مى شود ، اما سخن دختر رسول خدا صلى الله عليه و آلهبا شهادت اشخاصى مثل اميرالمؤمنين و حسنين عليهم السلام ، پذيرفته نمى شود با آن كه خداوند به صدق و پاكى دختر رسول خدا صلى الله عليه و آله در آيه تطهير شهادت داده است ؟ و چگونه سخن اين يك نفر بر آن صحابى بزرگوار مقدّم مى شود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چرا تا آن زمان كسى اين سخن را از رسول خدا صلى الله عليه و آله نشنيده بود ؟ و چرا كسى آن را نقل نكرده و تا آن لحظه كسى اين روايت را از خود ابوبكر هم نشنيده بود ؟ و چرا تا آن روز ، هيچ يك از اهل بيت پيامبر عليهم السلام اين حديث را نشنيده بودند ؟ و حتى باب مدينه علم رسول صلى الله عليه و آله از چنين حديثى بى خبر بوده است ؟ ولى ابوبكر به اين حديث عالم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 رازى كه از علماى عامه است ، در اين مورد به نكته ظريفى اشاره نموده و مى 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المحتاج إلى معرفة هذه المسألة ما كان إلا فاطمة و علىّ و العبّاس ، و هؤلاء كانوا من أكابر الزهّاد و العلماء و أهل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ابوبكر فإنّه ما كان محتاجاً إلى معرفة هذه المسألة ؛ لأنّه ما كان ممّن يخطر بباله أنّه يورّث من الرسول ، فكيف يليق بالرسول أن يبلّغ هذه المسألة إلى من لا حاجة له إليها ، و لا يبلّغها إلى من له إلى معرفتها أشدّ الحاجة ؟</w:t>
      </w:r>
      <w:r>
        <w:rPr>
          <w:rStyle w:val="FootnoteAnchor"/>
          <w:rtl w:val="true"/>
        </w:rPr>
        <w:footnoteReference w:id="152"/>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دانستن مسئله ارث پيامبر مورد نياز كسى جز فاطمه و علىّ و عبّاس نبوده است ، و اين ها خود از بزرگان علما ، اهل دين و از زاهدان روزگار بوده اند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ولى ابوبكر نيازمند دانستن اين مسئله نبوده و به ذهنش هم خطور نمى كرده است كه از رسول خدا ارث ببرد ، پس چگونه سزاوار است كه رسول خدا اين مسئله را به كسى كه نيازمند آن نيست ، بياموزد و به كسانى كه بيشترين نياز را به دانستن آن دارند نياموزد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بارى ، اگر اين حديث صحيح بود چرا پيامبر اكرم صلى الله عليه و آله اين نكته را به عزيزترين افرادش تذكّر نداد تا اين غائله عظيم رخ ندهد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اموال رسول خدا صلى الله عليه و آله صدقه بود ، بايد پيامبر صلى الله عليه و آله طبق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وَأَنذِرْ عَشِيرَتَكَ الْأَقْرَبِينَ </w:t>
      </w:r>
      <w:r>
        <w:rPr>
          <w:rFonts w:eastAsia="IRNazanin" w:cs="IRNazanin"/>
          <w:color w:val="111111"/>
          <w:sz w:val="28"/>
          <w:szCs w:val="28"/>
          <w:rtl w:val="true"/>
          <w:lang w:bidi="fa-IR"/>
        </w:rPr>
        <w:t>»</w:t>
      </w:r>
      <w:r>
        <w:rPr>
          <w:rStyle w:val="FootnoteAnchor"/>
          <w:rtl w:val="true"/>
        </w:rPr>
        <w:footnoteReference w:id="153"/>
      </w:r>
      <w:r>
        <w:rPr>
          <w:rFonts w:ascii="Amiri" w:hAnsi="Amiri" w:eastAsia="Amiri" w:cs="Amiri"/>
          <w:color w:val="111111"/>
          <w:sz w:val="28"/>
          <w:sz w:val="28"/>
          <w:szCs w:val="28"/>
          <w:rtl w:val="true"/>
          <w:lang w:bidi="ar-SA"/>
        </w:rPr>
        <w:t xml:space="preserve">اين حكم را به دختر و داماد خود ابلاغ مى كردند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آنچه در روايات عامه از عايشه نقل شده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هيچ كس در مورد اين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الانبياء لا نورث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نمى دانست جز ابوبكر </w:t>
      </w:r>
      <w:r>
        <w:rPr>
          <w:rFonts w:eastAsia="IRNazanin" w:cs="IRNazanin"/>
          <w:color w:val="111111"/>
          <w:sz w:val="28"/>
          <w:szCs w:val="28"/>
          <w:rtl w:val="true"/>
          <w:lang w:bidi="fa-IR"/>
        </w:rPr>
        <w:t>»</w:t>
      </w:r>
      <w:r>
        <w:rPr>
          <w:rStyle w:val="FootnoteAnchor"/>
          <w:rtl w:val="true"/>
        </w:rPr>
        <w:footnoteReference w:id="154"/>
      </w:r>
      <w:r>
        <w:rPr>
          <w:rFonts w:ascii="Amiri" w:hAnsi="Amiri" w:eastAsia="Amiri" w:cs="Amiri"/>
          <w:color w:val="111111"/>
          <w:sz w:val="28"/>
          <w:sz w:val="28"/>
          <w:szCs w:val="28"/>
          <w:rtl w:val="true"/>
          <w:lang w:bidi="ar-SA"/>
        </w:rPr>
        <w:t>، خود شاهد و قرينه بر كذب بودن حديث مذكور نيست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علماى عامّه تصريح نموده اند كه تنها ناقل اين حديث ابوبكر است </w:t>
      </w:r>
      <w:r>
        <w:rPr>
          <w:rFonts w:eastAsia="Amiri" w:cs="Amiri" w:ascii="Amiri" w:hAnsi="Amiri"/>
          <w:color w:val="111111"/>
          <w:sz w:val="28"/>
          <w:szCs w:val="28"/>
          <w:rtl w:val="true"/>
          <w:lang w:bidi="ar-SA"/>
        </w:rPr>
        <w:t>.</w:t>
      </w:r>
      <w:r>
        <w:rPr>
          <w:rStyle w:val="FootnoteAnchor"/>
          <w:rtl w:val="true"/>
        </w:rPr>
        <w:footnoteReference w:id="155"/>
      </w:r>
      <w:r>
        <w:rPr>
          <w:rFonts w:ascii="IRNazanin" w:hAnsi="IRNazanin" w:eastAsia="IRNazanin"/>
          <w:color w:val="111111"/>
          <w:sz w:val="28"/>
          <w:sz w:val="28"/>
          <w:szCs w:val="28"/>
          <w:rtl w:val="true"/>
          <w:lang w:bidi="fa-IR"/>
        </w:rPr>
        <w:t>در احاديث ديگر نيز شواهدى بر انفراد ابوبكر در نقل اين حديث وجود دارد</w:t>
      </w:r>
      <w:r>
        <w:rPr>
          <w:rStyle w:val="FootnoteAnchor"/>
          <w:rtl w:val="true"/>
        </w:rPr>
        <w:footnoteReference w:id="156"/>
      </w:r>
      <w:r>
        <w:rPr>
          <w:rFonts w:ascii="Amiri" w:hAnsi="Amiri" w:eastAsia="Amiri" w:cs="Amiri"/>
          <w:color w:val="111111"/>
          <w:sz w:val="28"/>
          <w:sz w:val="28"/>
          <w:szCs w:val="28"/>
          <w:rtl w:val="true"/>
          <w:lang w:bidi="ar-SA"/>
        </w:rPr>
        <w:t xml:space="preserve">و متكلمين هم اعتراف كردند به اين كه ابوبكر در نقل اين حديث منفرد است </w:t>
      </w:r>
      <w:r>
        <w:rPr>
          <w:rFonts w:eastAsia="Amiri" w:cs="Amiri" w:ascii="Amiri" w:hAnsi="Amiri"/>
          <w:color w:val="111111"/>
          <w:sz w:val="28"/>
          <w:szCs w:val="28"/>
          <w:rtl w:val="true"/>
          <w:lang w:bidi="ar-SA"/>
        </w:rPr>
        <w:t>.</w:t>
      </w:r>
      <w:r>
        <w:rPr>
          <w:rStyle w:val="FootnoteAnchor"/>
          <w:rtl w:val="true"/>
        </w:rPr>
        <w:footnoteReference w:id="157"/>
      </w:r>
      <w:r>
        <w:rPr>
          <w:rFonts w:ascii="Amiri" w:hAnsi="Amiri" w:eastAsia="Amiri" w:cs="Amiri"/>
          <w:color w:val="111111"/>
          <w:sz w:val="28"/>
          <w:sz w:val="28"/>
          <w:szCs w:val="28"/>
          <w:rtl w:val="true"/>
          <w:lang w:bidi="ar-SA"/>
        </w:rPr>
        <w:t xml:space="preserve">به همين دليل در بحث حجّيت خبر واحد ، به عنوان مثال و نمونه براى خبر واحد ، همين خبر را نقل و مطرح مى كنند </w:t>
      </w:r>
      <w:r>
        <w:rPr>
          <w:rFonts w:eastAsia="Amiri" w:cs="Amiri" w:ascii="Amiri" w:hAnsi="Amiri"/>
          <w:color w:val="111111"/>
          <w:sz w:val="28"/>
          <w:szCs w:val="28"/>
          <w:rtl w:val="true"/>
          <w:lang w:bidi="ar-SA"/>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 xml:space="preserve">ضمن اين كه برخى از علماى عامّه منكر صحت اين حديث شده و گفته اند كه ابوبكر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به صورت منفرد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راويان اين حديث نيست بلكه اين سخن ، حديثى جعلى است كه برخى براى دفاع از ابوبكر ساخته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عبد الرحمن بن يوسف بن خَراش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 حديثى باطل است كه مالك بن اوس بن حدثان آن را جعل كرده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عَدى در شرح حال حافظ ابن خَراش مى نويسد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عبدان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لابن خَراش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ما تركناه صدقة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باطل ، اتّهم مالك بن اوس بالكذب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 xml:space="preserve">از عبدان شنيدم كه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ابن خراش گفتم كه درباره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تركناه صدقة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مى گويى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باطلى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من ، مالك بن اوس آن را ساخته و او دروغگو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 علماى عامه چاره اى ندارند براى تصحيح مذهب باطل و حفظ امامان غاصب و ظالم شان جز اين كه محكمات قرآن و سنّت قطعى و حكم بديهى عقل را با يك حديث جعلى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حافظ بزرگ آن را باطل دانسته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كنار بگذارند </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حديث مخالف قرآن است ؛ زيرا در قرآن براى برخى انبياء ارث قرار داده شده است ، ولى اين حديث مجعول مى 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هيچ پيامبرى ارث نمى 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دختر پيامبر صلى الله عليه و آله اين اعتراض را مطرح فرمودند </w:t>
      </w:r>
      <w:r>
        <w:rPr>
          <w:rFonts w:eastAsia="IRNazanin" w:cs="IRNazanin"/>
          <w:color w:val="111111"/>
          <w:sz w:val="28"/>
          <w:szCs w:val="28"/>
          <w:rtl w:val="true"/>
          <w:lang w:bidi="fa-IR"/>
        </w:rPr>
        <w:t>.</w:t>
      </w:r>
      <w:r>
        <w:rPr>
          <w:rStyle w:val="FootnoteAnchor"/>
          <w:rtl w:val="true"/>
        </w:rPr>
        <w:footnoteReference w:id="160"/>
      </w:r>
      <w:bookmarkStart w:id="46" w:name="pg15727_167549"/>
    </w:p>
    <w:p>
      <w:pPr>
        <w:pStyle w:val="BookText"/>
        <w:rPr/>
      </w:pPr>
      <w:bookmarkEnd w:id="46"/>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اموال پيامبر صلى الله عليه و آله به ارث نمى رسد ، به چه حقّى ابوبكر و عمر در كنار بدن مطهّر پيامبر صلى الله عليه و آله و در خانه او دفن شدند ، اما از دفن ريحانه پيامبر امام مجتبى عليه السلامممانعت كردند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 xml:space="preserve">سوء استفاده هاى شخصى و عملكرد بعضى از همسران 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عايشه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دفن ابوبكر و عمر در حجره آن حضرت ، با اين حديث تناقض دارد </w:t>
      </w:r>
      <w:r>
        <w:rPr>
          <w:rFonts w:eastAsia="IRNazanin" w:cs="IRNazanin"/>
          <w:color w:val="111111"/>
          <w:sz w:val="28"/>
          <w:szCs w:val="28"/>
          <w:rtl w:val="true"/>
          <w:lang w:bidi="fa-IR"/>
        </w:rPr>
        <w:t>.</w:t>
      </w:r>
    </w:p>
    <w:p>
      <w:pPr>
        <w:pStyle w:val="Heading5"/>
        <w:numPr>
          <w:ilvl w:val="4"/>
          <w:numId w:val="1"/>
        </w:numPr>
        <w:rPr/>
      </w:pPr>
      <w:bookmarkStart w:id="47" w:name="__RefHeading___Toc12448076_2142443653"/>
      <w:bookmarkStart w:id="48" w:name="_Toc15"/>
      <w:bookmarkEnd w:id="47"/>
      <w:r>
        <w:rPr>
          <w:rtl w:val="true"/>
        </w:rPr>
        <w:t xml:space="preserve">دفن شدن در مكان غصبى </w:t>
      </w:r>
      <w:r>
        <w:rPr>
          <w:rtl w:val="true"/>
        </w:rPr>
        <w:t>!</w:t>
      </w:r>
      <w:bookmarkEnd w:id="48"/>
    </w:p>
    <w:p>
      <w:pPr>
        <w:pStyle w:val="BookText"/>
        <w:rPr/>
      </w:pPr>
      <w:r>
        <w:rPr>
          <w:rFonts w:ascii="IRNazanin" w:hAnsi="IRNazanin" w:eastAsia="IRNazanin"/>
          <w:color w:val="111111"/>
          <w:sz w:val="28"/>
          <w:sz w:val="28"/>
          <w:szCs w:val="28"/>
          <w:rtl w:val="true"/>
          <w:lang w:bidi="fa-IR"/>
        </w:rPr>
        <w:t xml:space="preserve">روايت كرده اند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فضال بن حسن روزى بر مجلسى وارد شد كه ابوحنيفه با جماعت بسيار از شاگردانش نشسته و مشغول افاده بود ، فضال به رفيق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تا ابوحنيفه را خجل نكنم از اين مجلس نمى روم ، پس نزديك رفت و سلام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ابوحنيفه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برادرى دارم كه اعتقاد دارد بهترين مردم بعد از پيامبر صلى الله عليه و آله وسلم حضرت على عليه السلام است ، و من مى گويم كه بهترين مردم بعد از حضرت رسول صلى الله عليه و آله وسلم ابوبكر است و بعد از او عمر ، دليلى بگو كه بر او پيروز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ابوحنيفه لحظاتى سر به</w:t>
      </w:r>
    </w:p>
    <w:p>
      <w:pPr>
        <w:pStyle w:val="BookText"/>
        <w:rPr/>
      </w:pPr>
      <w:r>
        <w:rPr>
          <w:rFonts w:ascii="IRNazanin" w:hAnsi="IRNazanin" w:eastAsia="IRNazanin"/>
          <w:color w:val="111111"/>
          <w:sz w:val="28"/>
          <w:sz w:val="28"/>
          <w:szCs w:val="28"/>
          <w:rtl w:val="true"/>
          <w:lang w:bidi="fa-IR"/>
        </w:rPr>
        <w:t xml:space="preserve">زير انداخت پس سر برداشت و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 است از براى كرامت و فخر ايشان آن كه قبرهاى آن ها در جوار قبر پيامبر صلى الله عليه و آله است ، كدام حجت از اين واضح تر مى باشد </w:t>
      </w:r>
      <w:r>
        <w:rPr>
          <w:rFonts w:eastAsia="IRNazanin" w:cs="IRNazanin"/>
          <w:color w:val="111111"/>
          <w:sz w:val="28"/>
          <w:szCs w:val="28"/>
          <w:rtl w:val="true"/>
          <w:lang w:bidi="fa-IR"/>
        </w:rPr>
        <w:t>.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فضال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اين را به برادرم گفتم ، او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آن حجره از حضرت رسول صلى الله عليه و آله وسلم بود ، پس ايشان در مكانى دفن شدند كه حقى در آن نداشتند پس مكان دفن آن ها غصبى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از ايشان بود و به پيامبر صلى الله عليه و آلهبخشيده بودند ، بد كردند رجوع در بخشش خود كردند و عهد را شكستند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ابوحنيفه باز هم سر به زير انداخت ، پس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ايشان به ازاى مهر دخترهاى خود در آن حجره مدفونند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فضال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من همين مطلب را گفتم ولى برادرم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پيامبر صلى الله عليه و آله مهر زنان </w:t>
      </w:r>
    </w:p>
    <w:p>
      <w:pPr>
        <w:pStyle w:val="BookText"/>
        <w:rPr/>
      </w:pPr>
      <w:r>
        <w:rPr>
          <w:rFonts w:ascii="IRNazanin" w:hAnsi="IRNazanin" w:eastAsia="IRNazanin"/>
          <w:color w:val="111111"/>
          <w:sz w:val="28"/>
          <w:sz w:val="28"/>
          <w:szCs w:val="28"/>
          <w:rtl w:val="true"/>
          <w:lang w:bidi="fa-IR"/>
        </w:rPr>
        <w:t xml:space="preserve">را نمى داد بر او حلال نمى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حق تعالى مى 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إِنّا أَحْلَلْنا لَكَ أَزْواجَكَ اللاّتِي آتَيْتَ أُجُورَهُنَّ </w:t>
      </w:r>
      <w:r>
        <w:rPr>
          <w:rFonts w:eastAsia="IRNazanin" w:cs="IRNazanin"/>
          <w:color w:val="111111"/>
          <w:sz w:val="28"/>
          <w:szCs w:val="28"/>
          <w:rtl w:val="true"/>
          <w:lang w:bidi="fa-IR"/>
        </w:rPr>
        <w:t>»</w:t>
      </w:r>
      <w:r>
        <w:rPr>
          <w:rStyle w:val="FootnoteAnchor"/>
          <w:rtl w:val="true"/>
        </w:rPr>
        <w:footnoteReference w:id="162"/>
      </w:r>
      <w:r>
        <w:rPr>
          <w:rFonts w:ascii="IRNazanin" w:hAnsi="IRNazanin" w:eastAsia="IRNazanin"/>
          <w:color w:val="111111"/>
          <w:sz w:val="28"/>
          <w:sz w:val="28"/>
          <w:szCs w:val="28"/>
          <w:rtl w:val="true"/>
          <w:lang w:bidi="fa-IR"/>
        </w:rPr>
        <w:t xml:space="preserve">، ابوحنيفه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ابوبكر و عمر به ميراث دخترهاى خود در آنجا مدفونند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فضال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هم به برادرم گفتم ولى برادرم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صلى الله عليه و آله وسلم كه از دنيا رفت ، نُه زن داشت و به مجموع آن ها يك هشتم آن حجره مى رسيد ، پس يك هشتم آن حجره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شايد حدود يك متر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ميان نُه زن تقسيم شود كه به هر كدام بيش از يك وجب نمى رسد پس چگونه جنازه به آن بزرگى را دفن كردند ؟ ضمن اين كه ايشان فاطمه عليهاالسلام را از ارث محروم كردند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را ميراث نمى باشد ؛ چه شد كه عايشه و حفصه ميراث بردند ؟ چون سخن به اين جا رسيد ، ابوحنيفه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بيرون كنيد كه خود رافضى است و برادرى ندارد </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 xml:space="preserve">عمر از عايشه اجازه دفن در خانه پيامبر صلى الله عليه و آله گرفت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عمرو بن ميمون نقل شده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خطاب به پسرش عبداللّه گفت برو نزد عايشه ام المؤمنين 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به تو سلام ميرساند ، و نگو اميرالمؤنين ؛ چون كه من امروز براى مؤمنين امير نيستم ، و بگو عمر بن خطاب اجازه مى خواهد كه با دو صاحب و رفيقش دفن شود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عبداللّه بن عمر رفت و سلام كرد و اجازه خواست ، آنگاه داخل شد و ديد كه عايشه نشسته و گريه مى كند ، 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تو را سلام مى رساند و اجازه مى خواهد كه با دو رفيقش دفن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عائشه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را براى خودم مى خواستم ، ولى عمر را امروز بر خودم اختيار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عبداللّه بن عمر به سوى او آمد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عبداللّه بن عمر است كه مى آيد ، پس 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بلند كنيد ، مردى </w:t>
      </w:r>
    </w:p>
    <w:p>
      <w:pPr>
        <w:pStyle w:val="BookText"/>
        <w:rPr/>
      </w:pPr>
      <w:r>
        <w:rPr>
          <w:rFonts w:ascii="IRNazanin" w:hAnsi="IRNazanin" w:eastAsia="IRNazanin"/>
          <w:color w:val="111111"/>
          <w:sz w:val="28"/>
          <w:sz w:val="28"/>
          <w:szCs w:val="28"/>
          <w:rtl w:val="true"/>
          <w:lang w:bidi="fa-IR"/>
        </w:rPr>
        <w:t xml:space="preserve">او را به سينه خود تكيه داده و نشانيد ، 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تو چيست ؟ عبداللّه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كه اميرمؤمنين دوست دارد ، عايشه اجازه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شكر ، در نزد من چيزى مهم تر از اين خوابگاه نبود ، پس هرگاه من جان دادم مرا حمل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سمت مدفن 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عايشه مرا طرد كرد ، پس مرا به گورستان مسلمين برگردانيد </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 xml:space="preserve">علامه امينى رحمه الله درباره غصب حجره پيامبر صلى الله عليه و آله مى نويسد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كاش خليفه به ما اعلام مى كرد كه جهت اجازه گرفتن از عايشه چيست ؟ آيا عايشه حجره رسول خدا صلى الله عليه و آله وسلم را ارث برده بود ؟ پس قول آن حضرت صلى الله عليه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پنداشته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نحن معاشر الأنبياء لا نورّث ، ما تركناه صدقة ؛ ما گروه پيامبران ارث نمى گذاريم ، آنچه از ما باقى بماند صدقه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كجاست ؟ در حالى كه با تمسّك به همين حديث مجعول فدك را از صديقه طاهره عليهاالسلام منع كردند و با همين حديث موهوم ، ابوبكر عايشه و ساير همسران پيامبر صلى الله عليه و آله وسلم را منع كرد وقتى كه دست جمعى آمدند و مطالبه هشت يك ميراث كردند </w:t>
      </w:r>
      <w:r>
        <w:rPr>
          <w:rFonts w:eastAsia="IRNazanin" w:cs="IRNazanin"/>
          <w:color w:val="111111"/>
          <w:sz w:val="28"/>
          <w:szCs w:val="28"/>
          <w:rtl w:val="true"/>
          <w:lang w:bidi="fa-IR"/>
        </w:rPr>
        <w:t>.</w:t>
      </w:r>
      <w:r>
        <w:rPr>
          <w:rStyle w:val="FootnoteAnchor"/>
          <w:rtl w:val="true"/>
        </w:rPr>
        <w:footnoteReference w:id="165"/>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خليفه از اين عقيده عدول كرده وقتى كه براى او صحيح نبودن روايت معلوم شد ، پس ورثه دختر رسول خدا صلى الله عليه و آله وسلم اولى به اذن گرفتن بودند ؛ زيرا آن ها مالك حقيقى بودند ، ولى عايشه برايش يك نهم از يك هشتم بوده ؛ زيرا كه رسول خدا صلى الله عليه و آله وسلم از دنيا رفت در حالى كه داراى نُه همسر بود ؛ پس آنچه به </w:t>
      </w:r>
    </w:p>
    <w:p>
      <w:pPr>
        <w:pStyle w:val="BookText"/>
        <w:rPr/>
      </w:pPr>
      <w:r>
        <w:rPr>
          <w:rFonts w:ascii="IRNazanin" w:hAnsi="IRNazanin" w:eastAsia="IRNazanin"/>
          <w:color w:val="111111"/>
          <w:sz w:val="28"/>
          <w:sz w:val="28"/>
          <w:szCs w:val="28"/>
          <w:rtl w:val="true"/>
          <w:lang w:bidi="fa-IR"/>
        </w:rPr>
        <w:t xml:space="preserve">عايشه مى رسيد ، يك نهم از يك هشتم حجره پيامبر صلى الله عليه و آله بوده ، و از اين ميراث به او جز يك وجب يا كمتر از دو وجب نمى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مقدار گنجايش دفن بدن خليفه را نداشت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بر فرض كه عمر سهم دخترش حفصه را نيز به آن منضم مى كرد ، باز مكانى براى دفن يك جنازه نبود ، پس تصرّف در اين حجره شريفه بدون رخصت و اجازه مالكش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خاندان پاك پيامبر صلى الله عليه و آله وسلم ، و مادران 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شرع مقدس سازگار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علامه امينى رحمه الله كلام جمعى از بزرگان عامّه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ابن بطّال ،</w:t>
      </w:r>
      <w:r>
        <w:rPr>
          <w:rStyle w:val="FootnoteAnchor"/>
          <w:rtl w:val="true"/>
        </w:rPr>
        <w:footnoteReference w:id="166"/>
      </w:r>
      <w:r>
        <w:rPr>
          <w:rFonts w:ascii="IRNazanin" w:hAnsi="IRNazanin" w:eastAsia="IRNazanin"/>
          <w:color w:val="111111"/>
          <w:sz w:val="28"/>
          <w:sz w:val="28"/>
          <w:szCs w:val="28"/>
          <w:rtl w:val="true"/>
          <w:lang w:bidi="fa-IR"/>
        </w:rPr>
        <w:t>ابن حجر ،</w:t>
      </w:r>
      <w:r>
        <w:rPr>
          <w:rStyle w:val="FootnoteAnchor"/>
          <w:rtl w:val="true"/>
        </w:rPr>
        <w:footnoteReference w:id="167"/>
      </w:r>
      <w:r>
        <w:rPr>
          <w:rFonts w:ascii="Amiri" w:hAnsi="Amiri" w:eastAsia="Amiri" w:cs="Amiri"/>
          <w:color w:val="111111"/>
          <w:sz w:val="28"/>
          <w:sz w:val="28"/>
          <w:szCs w:val="28"/>
          <w:rtl w:val="true"/>
          <w:lang w:bidi="ar-SA"/>
        </w:rPr>
        <w:t>عينى ،</w:t>
      </w:r>
      <w:r>
        <w:rPr>
          <w:rStyle w:val="FootnoteAnchor"/>
          <w:rtl w:val="true"/>
        </w:rPr>
        <w:footnoteReference w:id="168"/>
      </w:r>
      <w:r>
        <w:rPr>
          <w:rFonts w:ascii="IRNazanin" w:hAnsi="IRNazanin" w:eastAsia="IRNazanin"/>
          <w:color w:val="111111"/>
          <w:sz w:val="28"/>
          <w:sz w:val="28"/>
          <w:szCs w:val="28"/>
          <w:rtl w:val="true"/>
          <w:lang w:bidi="fa-IR"/>
        </w:rPr>
        <w:t>قسطلانى ،</w:t>
      </w:r>
      <w:r>
        <w:rPr>
          <w:rStyle w:val="FootnoteAnchor"/>
          <w:rtl w:val="true"/>
        </w:rPr>
        <w:footnoteReference w:id="1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ذكر كرده و جواب داده است </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 xml:space="preserve">پس از جمله مطاعن ابوبكر و عمر ، دفن آن دو در مكان غصبى است چنان كه عمر بن خطاب وصيّت كرد كه در بيت پيامبر صلى الله عليه و آله دفن شود و ابوبكر را هم در آنجا دفن كرد ، و از عجايب اين است كه كسى اين دفن شدن را از مناقب خليفه بشمارد در حالى كه از قانون عمومى اسلام در تصرّف اموال مردم ، غافل باشد </w:t>
      </w:r>
      <w:r>
        <w:rPr>
          <w:rFonts w:eastAsia="IRNazanin" w:cs="IRNazanin"/>
          <w:color w:val="111111"/>
          <w:sz w:val="28"/>
          <w:szCs w:val="28"/>
          <w:rtl w:val="true"/>
          <w:lang w:bidi="fa-IR"/>
        </w:rPr>
        <w:t>.</w:t>
      </w:r>
      <w:r>
        <w:rPr>
          <w:rStyle w:val="FootnoteAnchor"/>
          <w:rtl w:val="true"/>
        </w:rPr>
        <w:footnoteReference w:id="171"/>
      </w:r>
      <w:r>
        <w:rPr>
          <w:rFonts w:ascii="Amiri" w:hAnsi="Amiri" w:eastAsia="Amiri" w:cs="Amiri"/>
          <w:color w:val="111111"/>
          <w:sz w:val="28"/>
          <w:sz w:val="28"/>
          <w:szCs w:val="28"/>
          <w:rtl w:val="true"/>
          <w:lang w:bidi="ar-SA"/>
        </w:rPr>
        <w:t xml:space="preserve">براى تحقيق بيشتر اين بحث به محلش مراجعه شود </w:t>
      </w:r>
      <w:r>
        <w:rPr>
          <w:rFonts w:eastAsia="Amiri" w:cs="Amiri" w:ascii="Amiri" w:hAnsi="Amiri"/>
          <w:color w:val="111111"/>
          <w:sz w:val="28"/>
          <w:szCs w:val="28"/>
          <w:rtl w:val="true"/>
          <w:lang w:bidi="ar-SA"/>
        </w:rPr>
        <w:t>.</w:t>
      </w:r>
      <w:r>
        <w:rPr>
          <w:rStyle w:val="FootnoteAnchor"/>
          <w:rtl w:val="true"/>
        </w:rPr>
        <w:footnoteReference w:id="172"/>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مخفى نماند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اردبيلى رحمه الله در حديقة الشيعه ، در فصل هفتم ، بيست و شش مورد ، و علامه سيّد شرف الدين رحمه الله 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 و الاجتهاد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پانزده مورد ، از مطاعن ابوبكر را ذكر نموده است ، فمن أراد الوقوف عليها فليراجع اليها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چرا ابوبكر زوجات رسول خدا صلى الله عليه و آله وسلم را از تصرّف در حجره هاى خود متمكّن ساخت و نگفت كه آن ها صدقه است ؟ و اين مناقض با حكمى است كه در باب فدك و ميراث رسول خدا صلى الله عليه و آله وسلم در حق حضرت فاطمه عليهاالسلام كرد ؛ زيرا كه انتقال حجره ها به آن ها يا از جهت ميراث بود كه اين منافى با حديث دروغى است كه آن را جعل كرد و يا از جهت بخشش كه محتاج به ثبوت بود ولى از ايشان گواهى نطلبيد ، چنان كه از حضرت فاطمه عليهاالسلامشاهد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معلوم شد كه او جز عناد و دشمنى و قصد اضرار به اهل بيت عليهم السلام هدف ديگرى نداشت </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همسران پيامبر صلى الله عليه و آله عثمان را نزد ابوبكر فرستادند و سهم ارث خود را مطالبه كردند؟</w:t>
      </w:r>
      <w:r>
        <w:rPr>
          <w:rStyle w:val="FootnoteAnchor"/>
          <w:rtl w:val="true"/>
        </w:rPr>
        <w:footnoteReference w:id="174"/>
      </w:r>
      <w:r>
        <w:rPr>
          <w:rFonts w:ascii="IRNazanin" w:hAnsi="IRNazanin" w:eastAsia="IRNazanin"/>
          <w:color w:val="111111"/>
          <w:sz w:val="28"/>
          <w:sz w:val="28"/>
          <w:szCs w:val="28"/>
          <w:rtl w:val="true"/>
          <w:lang w:bidi="fa-IR"/>
        </w:rPr>
        <w:t xml:space="preserve">چرا عثمان اين سخن پيامبر صلى الله عليه و آله را به آنان يادآورى نكرد ؟ و چرا عثمان نزد ابوبكر رفت و خواسته همسران پيامبر صلى الله عليه و آله را به او گفت ؟ پس معلوم است كه عثمان هم مانند اهل بيت عليهم السلام و همسران رسول خدا صلى الله عليه و آله از وجود اين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پيامبران ارث نمى گذارند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خبر بوده است ؟ </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ابوبكر نمى توانست فدك يا قسمتى از آن را در اختيار دختر پيامبر صلى الله عليه و آله بگذارد همچنان كه خود ابوبكر و ديگران اين كار را نسبت به ديگران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ابوبكر قسمتى از زمين هاى بنى نضير را با درختان آن به زبير واگذار كرد </w:t>
      </w:r>
      <w:r>
        <w:rPr>
          <w:rFonts w:eastAsia="IRNazanin" w:cs="IRNazanin"/>
          <w:color w:val="111111"/>
          <w:sz w:val="28"/>
          <w:szCs w:val="28"/>
          <w:rtl w:val="true"/>
          <w:lang w:bidi="fa-IR"/>
        </w:rPr>
        <w:t>.</w:t>
      </w:r>
      <w:r>
        <w:rPr>
          <w:rStyle w:val="FootnoteAnchor"/>
          <w:rtl w:val="true"/>
        </w:rPr>
        <w:footnoteReference w:id="175"/>
      </w:r>
      <w:r>
        <w:rPr>
          <w:rFonts w:ascii="IRNazanin" w:hAnsi="IRNazanin" w:eastAsia="IRNazanin"/>
          <w:color w:val="111111"/>
          <w:sz w:val="28"/>
          <w:sz w:val="28"/>
          <w:szCs w:val="28"/>
          <w:rtl w:val="true"/>
          <w:lang w:bidi="fa-IR"/>
        </w:rPr>
        <w:t xml:space="preserve">همچنان كه ديرى نپائيد كه عثمان همين فدك را </w:t>
      </w:r>
    </w:p>
    <w:p>
      <w:pPr>
        <w:pStyle w:val="BookText"/>
        <w:rPr/>
      </w:pPr>
      <w:r>
        <w:rPr>
          <w:rFonts w:ascii="Amiri" w:hAnsi="Amiri" w:eastAsia="Amiri" w:cs="Amiri"/>
          <w:color w:val="111111"/>
          <w:sz w:val="28"/>
          <w:sz w:val="28"/>
          <w:szCs w:val="28"/>
          <w:rtl w:val="true"/>
          <w:lang w:bidi="ar-SA"/>
        </w:rPr>
        <w:t xml:space="preserve">در اختيار مروان ملعون قرار داد </w:t>
      </w:r>
      <w:r>
        <w:rPr>
          <w:rFonts w:eastAsia="Amiri" w:cs="Amiri" w:ascii="Amiri" w:hAnsi="Amiri"/>
          <w:color w:val="111111"/>
          <w:sz w:val="28"/>
          <w:szCs w:val="28"/>
          <w:rtl w:val="true"/>
          <w:lang w:bidi="ar-SA"/>
        </w:rPr>
        <w:t>.</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 xml:space="preserve">قال الأميني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لا أعرف كنه هذا الإقطاع و حقيقة هذا العمل فإنّ فدك إن كانت فيئاً للمسلمين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ادّعاه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وجه تخصيصها بمروان ؟ و إن كانت ميراثاً لآل رسول اللَّه صلى الله عليه و آله كما احتجّت له الصدّيقة الطاهرة في خطبتها ، و احتجّ له أئمّة الهدى من العترة الطاهرة و في مقدّمهم سيّدهم أمير المؤنين عليه السلام ، فليس مروان منهم ، و لا كان للخليفة فيها رفع و 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كانت نحلة من رسول اللَّه صلى الله عليه و آله لبضعته الطاهرة فاطمة المعصومة عليهاالسلام كما ادّعته و شهد لها أمير المؤنين و ابناها الإمامان السبطان و أُمّ أيمن المشهود لها بالجنّة فردّت شهادتهم بما لا يُرضي اللَّه و لا رسوله ، و إذا رُدّت شهادة أهل آية التطهير فبأيّ شيء يُعتمد ؟ و على أيّ حجّة يُعوّل ؟ فإن كانت فدك نحلة فأيّ مساس بها لمروان ؟ و أيُّ سلطة عليها لعثمان ؟ حتى يقطعها لأحد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تضاربت أعمال الخلفاء الثلاثة في أمر فدك فانتزعها أبوبكر من أهل البيت ، و ردّها عمر إليهم ، و أقطعها عثمان لمروان ، ثمّ كان فيها ما كان في أدوار المستحوذين على الأمر منذ عهد معاوية و هلمّ جرّا فكانت تؤذ و تعطى ، و يفعلون بها ما يفعلون بقضاء من الشهوات ، و لم يُعمل برواية أبي بكر في عصر من العصور ، فإن صانعه الملأ الحضور على سماع ما رواه عن رسول اللَّه صلى الله عليه و آله وسلم و حابوه و جاملوه ، فقد أبطله من جاء بعده بأعمالهم و تقلّباتهم فيها بأنحاء 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إنّ أبابكر نفسه أراد أن يبطل روايته بإعطاء الصكّ للزهراء فاطمة ، غير أنّ ابن الخطّاب منعه و خرق الكتاب كما مرّ في الجزء السابع عن السيرة الحلبيّة ، و بذلك كلّه تعرف قيمة تلك الرواية و مقدار العمل عليها و قيمة هذا الإقطاع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335</w:t>
      </w:r>
    </w:p>
    <w:p>
      <w:pPr>
        <w:pStyle w:val="BookText"/>
        <w:rPr/>
      </w:pPr>
      <w:r>
        <w:rPr>
          <w:rFonts w:ascii="IRNazanin" w:hAnsi="IRNazanin" w:eastAsia="IRNazanin"/>
          <w:color w:val="111111"/>
          <w:sz w:val="28"/>
          <w:sz w:val="28"/>
          <w:szCs w:val="28"/>
          <w:rtl w:val="true"/>
          <w:lang w:bidi="fa-IR"/>
        </w:rPr>
        <w:t xml:space="preserve">ابن ابى الحديد معتزلى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سخنى است كه جواب ندارد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بخارى و مسلم از جابر بن عبداللّه انصارى روايت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اموال بحرين را نزد ابوبكر آوردند ، جابر نزد او بود و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 الله عليه و آله به من فرموده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گاه اموال بحرين بيايد ، مقدارى از آن را به تو مى بخشم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به جابر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هر اندازه كه پيامبر صلى الله عليه و آله به تو وعده داده بود ، بردار </w:t>
      </w:r>
      <w:r>
        <w:rPr>
          <w:rFonts w:eastAsia="IRNazanin" w:cs="IRNazanin"/>
          <w:color w:val="111111"/>
          <w:sz w:val="28"/>
          <w:szCs w:val="28"/>
          <w:rtl w:val="true"/>
          <w:lang w:bidi="fa-IR"/>
        </w:rPr>
        <w:t>» .</w:t>
      </w:r>
      <w:r>
        <w:rPr>
          <w:rStyle w:val="FootnoteAnchor"/>
          <w:rtl w:val="true"/>
        </w:rPr>
        <w:footnoteReference w:id="177"/>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كسى كمترين تأمّل در اين قضيّه كند ظلم و جور و عداوت ابوبكر را با آل اللّه مى فهمد ؛ زيرا در حالى كه رسول خدا صلى الله عليه و آله در قيد حيات نيست ، جابر </w:t>
      </w:r>
      <w:bookmarkStart w:id="49" w:name="pg15727_167555"/>
    </w:p>
    <w:p>
      <w:pPr>
        <w:pStyle w:val="BookText"/>
        <w:rPr/>
      </w:pPr>
      <w:bookmarkEnd w:id="49"/>
      <w:r>
        <w:rPr>
          <w:rFonts w:ascii="IRNazanin" w:hAnsi="IRNazanin" w:eastAsia="IRNazanin"/>
          <w:color w:val="111111"/>
          <w:sz w:val="28"/>
          <w:sz w:val="28"/>
          <w:szCs w:val="28"/>
          <w:rtl w:val="true"/>
          <w:lang w:bidi="fa-IR"/>
        </w:rPr>
        <w:t xml:space="preserve">ادّعا مى كند كه رسول خدا صلى الله عليه و آله به او وعده داده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اموال بحرين بيايد فلان مقدار به تو مى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كه اموال بحرين رسيده است ، ابوبكر جانشين رسول خدا صلى الله عليه و آله شده است و فقط با شنيدن ادّعاى جابر ، سخن او را تصديق مى كند و به گفته او ترتيب اثر مى دهد و مقدارى را كه جابر ادّعا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هيچ شاهد و دليلى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مى پردازد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به فرض محال بپذيريم كه حضرت زهرا عليهاالسلام و اهل بيت عليهم السلام معصوم نيستند و فاطمه عليهاالسلام نيز پاره تن رسول خدا عليهاالسلام نيست و فدك هم در زمان حيات رسول خدا صلى الله عليه و آله در دست او نبوده است ، در اين مطلب كه ايشان يكى از بزرگان صحابه بوده اند هيچ شك و ترديدى نيست ، ولى مى بينيم چگونه در قضيه اى كاملاً مشابه كه درباره يكى ديگر از صحابه رخ داده است ، ابوبكر سخن آن صحابى را مى پذيرد و او را تصديق مى كند و به سخنش ترتيب اثر مى دهد ، ولى به سخن حضرت صديقه كبرى و بضعه قلب مصطفى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شاهدى چون اميرالمؤمنين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وقعى نمى نهد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لكم كيف تحكمون </w:t>
      </w:r>
      <w:r>
        <w:rPr>
          <w:rFonts w:eastAsia="IRNazanin" w:cs="IRNazanin"/>
          <w:color w:val="111111"/>
          <w:sz w:val="28"/>
          <w:szCs w:val="28"/>
          <w:rtl w:val="true"/>
          <w:lang w:bidi="fa-IR"/>
        </w:rPr>
        <w:t>» .</w:t>
      </w:r>
      <w:r>
        <w:rPr>
          <w:rStyle w:val="FootnoteAnchor"/>
          <w:rtl w:val="true"/>
        </w:rPr>
        <w:footnoteReference w:id="178"/>
      </w:r>
    </w:p>
    <w:p>
      <w:pPr>
        <w:pStyle w:val="Heading5"/>
        <w:numPr>
          <w:ilvl w:val="4"/>
          <w:numId w:val="1"/>
        </w:numPr>
        <w:rPr/>
      </w:pPr>
      <w:bookmarkStart w:id="50" w:name="__RefHeading___Toc12448078_2142443653"/>
      <w:bookmarkStart w:id="51" w:name="_Toc16"/>
      <w:bookmarkEnd w:id="50"/>
      <w:r>
        <w:rPr>
          <w:rtl w:val="true"/>
        </w:rPr>
        <w:t xml:space="preserve">توجيه واقعه جابر از طرف علماى عامه </w:t>
      </w:r>
      <w:r>
        <w:rPr>
          <w:rtl w:val="true"/>
        </w:rPr>
        <w:t>:</w:t>
      </w:r>
      <w:bookmarkEnd w:id="51"/>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كرمانى 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الكواكب الدرارى فى شرح البخارى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يكى از مشهورترين شرح هاى بخارى است در توجيه كار ابوبكر در پذيرش ادعاى جابر درباره وعده رسول خدا صلى الله عليه و آله به او بدون مطالبه هيچ گونه شاهد و سوگندى مى گويد </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تصديق أبى بكر جابراً فى دعواه ، فلقوله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كذب عَلَىّ متعمّداً فليتبوّء مقعده من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وعيد ، و لا يُظنّ بأنّ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يقدم على هذا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 xml:space="preserve">تصديق جابر از سوى ابوبكر ، به دليل سخن پيامبر صلى الله عليه و آله بوده است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از روى عمد بر من دروغ ببندد ، پس جايگاهش را از آتش آماده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يك وعده عذاب است و گمان نمى رود كه كسى مثل جابر ، اقدام به چنين كارى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ما از اين علماى متعصّب عامّه كه در ظلم و جور بر اهل بيت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اسلافشان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مشى مى كنند ، اين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كه گمان نمى كنيد جابر اقدام بر چنين كارى كند و به رسول خدا صلى الله عليه و آله دروغ ببندد بلكه بر عكس گمان مى كنيد كه او در ادّعايش صادق باشد ، چگونه درباره حضرت زهرا عليهاالسلام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فقط به عنوان صحابى همانند صحابى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گمانى را نداريد ؟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تلك إذاً قسمةٌ ضِيزى </w:t>
      </w:r>
      <w:r>
        <w:rPr>
          <w:rFonts w:eastAsia="IRNazanin" w:cs="IRNazanin"/>
          <w:color w:val="111111"/>
          <w:sz w:val="28"/>
          <w:szCs w:val="28"/>
          <w:rtl w:val="true"/>
          <w:lang w:bidi="fa-IR"/>
        </w:rPr>
        <w:t>»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مى 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فى هذا الحديث دليل على قبول خبر الواحد العدل من الصحابة و لو جرّ ذلك نفعاً لنفسه ؛</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 xml:space="preserve">اين حديث دلالت دارد بر اين كه خبر واحد عادل صحابى مورد قبول است ، و لو موجب سود و نفعى براى آن صحابى عادل باشد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ما اين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قول جابر مورد قبول است و لو شاهدى نداشته باشد و ابوبكر هم ادعاى او را پذيرفت ، امّا ادّعاى حضرت صدّيقه عليهاالسلام كه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خدا صلى الله عليه و آله فدك را به من بخشيده است و مِلك من قرار داده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اميرالمؤمنين عليه السلام هم بر آن شهادت داده ، توسط ابوبكر رد مى شود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بهانه اين كه حضرت زهرا عليهاالسلام شاهدى ندارد ، و شهادت اميرالمؤمنين عليه السلام قابل قبول نيست به بهانه اين كه آن حضرت در اين شهادت ذى نفع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عينى 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عمدة القارى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لم يلتمس شاهداً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من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عدل ، بالكتاب و السنّة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الكتاب فقوله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كنتم خير اُمّة اُخرجت للناس </w:t>
      </w:r>
      <w:r>
        <w:rPr>
          <w:rFonts w:eastAsia="Amiri" w:cs="Amiri" w:ascii="Amiri" w:hAnsi="Amiri"/>
          <w:color w:val="111111"/>
          <w:sz w:val="28"/>
          <w:szCs w:val="28"/>
          <w:rtl w:val="true"/>
          <w:lang w:bidi="ar-SA"/>
        </w:rPr>
        <w:t>»</w:t>
      </w:r>
      <w:r>
        <w:rPr>
          <w:rStyle w:val="FootnoteAnchor"/>
          <w:rtl w:val="true"/>
        </w:rPr>
        <w:footnoteReference w:id="182"/>
      </w:r>
      <w:r>
        <w:rPr>
          <w:rFonts w:ascii="Amiri" w:hAnsi="Amiri" w:eastAsia="Amiri" w:cs="Amiri"/>
          <w:color w:val="111111"/>
          <w:sz w:val="28"/>
          <w:sz w:val="28"/>
          <w:szCs w:val="28"/>
          <w:rtl w:val="true"/>
          <w:lang w:bidi="ar-SA"/>
        </w:rPr>
        <w:t xml:space="preserve">و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وكذلك جَعَلناكم اُمةً وسطاً </w:t>
      </w:r>
      <w:r>
        <w:rPr>
          <w:rFonts w:eastAsia="Amiri" w:cs="Amiri" w:ascii="Amiri" w:hAnsi="Amiri"/>
          <w:color w:val="111111"/>
          <w:sz w:val="28"/>
          <w:szCs w:val="28"/>
          <w:rtl w:val="true"/>
          <w:lang w:bidi="ar-SA"/>
        </w:rPr>
        <w:t>»</w:t>
      </w:r>
      <w:r>
        <w:rPr>
          <w:rStyle w:val="FootnoteAnchor"/>
          <w:rtl w:val="true"/>
        </w:rPr>
        <w:footnoteReference w:id="183"/>
      </w:r>
      <w:r>
        <w:rPr>
          <w:rFonts w:ascii="Amiri" w:hAnsi="Amiri" w:eastAsia="Amiri" w:cs="Amiri"/>
          <w:color w:val="111111"/>
          <w:sz w:val="28"/>
          <w:sz w:val="28"/>
          <w:szCs w:val="28"/>
          <w:rtl w:val="true"/>
          <w:lang w:bidi="ar-SA"/>
        </w:rPr>
        <w:t xml:space="preserve">فمثل جابر إن لم يكن من خير اُمّة فمن يكون ؟ و أمّا السنّة فلقوله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كذب عَلَىّ متعمّداً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 يظنّ بمسلم فضلاً عن صحابى أن يكذب على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متعمّداً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 xml:space="preserve">چون جابر به دليل قرآن و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لذا ابوبكر از او شاهد نخواسته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قرآنى بر اين حكم ، اين دو آيه شريفه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ذكر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 بر اين ، اگر مثل جابر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 پس چه كسى چنين است ؟ و دليل از سنّت هم روايتى است كه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كس از روى عمد بر من دروغ ببندد ، پس جايگاه خود را در آتش آماده نموده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 بر اين ، گمان نمى رود مسلمانى از روى عمد به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ببندد تا چه رسد به يك صحابى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علماى متعصّب و ناصبى سؤال مى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ابوبكر ، جابر را در ادّعايش تصديق مى كند ولى حضرت زهرا عليهاالسلام را در ادّعايش تصديق نمى كند ؟ آيا حضرت زهرا عليهاالسلام از جابر كمتر است ؟ آيا او از مصاديق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 آيا گمان مى رود كه ايشان به رسول خدا صلى الله عليه و آله دروغ ببندد ؟ در حالى كه شما گفتيد نسبت به هيچ مسلمانى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چه رسد به يك صحابى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گمانى نداريد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بين ادّعاى جابر و ادّعاى حضرت صدّيقه عليهاالسلام صرف نظر از همه فضائل و مناقبش بلكه فقط بر اساس اين كه او نيز يكى از صحابه است ، چيست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خبر واحد آنجا حجت است و قول جابر بدون هيچ شاهد و قَسَمى پذيرفته مى شود ؟ ولى ادّعاى حضرت فاطمه عليهاالسلام با وجود قاعده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شاهدهاى متعدّد </w:t>
      </w:r>
    </w:p>
    <w:p>
      <w:pPr>
        <w:pStyle w:val="BookText"/>
        <w:rPr/>
      </w:pPr>
      <w:r>
        <w:rPr>
          <w:rFonts w:ascii="IRNazanin" w:hAnsi="IRNazanin" w:eastAsia="IRNazanin"/>
          <w:color w:val="111111"/>
          <w:sz w:val="28"/>
          <w:sz w:val="28"/>
          <w:szCs w:val="28"/>
          <w:rtl w:val="true"/>
          <w:lang w:bidi="fa-IR"/>
        </w:rPr>
        <w:t xml:space="preserve">و عصمت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پذيرفته نمى شود ؟ </w:t>
      </w:r>
      <w:r>
        <w:rPr>
          <w:rFonts w:eastAsia="IRNazanin" w:cs="IRNazanin"/>
          <w:color w:val="111111"/>
          <w:sz w:val="28"/>
          <w:szCs w:val="28"/>
          <w:rtl w:val="true"/>
          <w:lang w:bidi="fa-IR"/>
        </w:rPr>
        <w:t>!</w:t>
      </w:r>
      <w:r>
        <w:rPr>
          <w:rStyle w:val="FootnoteAnchor"/>
          <w:rtl w:val="true"/>
        </w:rPr>
        <w:footnoteReference w:id="185"/>
      </w:r>
      <w:r>
        <w:rPr>
          <w:rFonts w:ascii="IRNazanin" w:hAnsi="IRNazanin" w:eastAsia="IRNazanin"/>
          <w:color w:val="111111"/>
          <w:sz w:val="28"/>
          <w:sz w:val="28"/>
          <w:szCs w:val="28"/>
          <w:rtl w:val="true"/>
          <w:lang w:bidi="fa-IR"/>
        </w:rPr>
        <w:t xml:space="preserve">آيا از اين مطالب فهميده نمى شود كه در اين جا غرض ديگرى در كار بود و مقصود ابوبكر چيز ديگر بود و همه اين ها بهانه بود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ابى الحديد سخن ظريفى در اين مقام نقل كرده است از على بن فارقى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اساتيد مدارس عامّه در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او پرسيديم آيا فاطمه عليهاالسلام در دعواى فدك صادق بود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ابوبكر فدك را به او نداد ؟ تبسّم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روز فدك را به محض ادعا به او مى داد ، فردا مى آمد و ادعاى خلافت براى شوهرش مى كرد ، و بعد از آن ابوبكر نمى توانست عذر بياورد ؛ چون خودش پيش از اين بدون بيّنه و شهود حكم به صدق او كرده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ابن ابى الحديد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اين</w:t>
      </w:r>
    </w:p>
    <w:p>
      <w:pPr>
        <w:pStyle w:val="BookText"/>
        <w:rPr/>
      </w:pPr>
      <w:r>
        <w:rPr>
          <w:rFonts w:ascii="IRNazanin" w:hAnsi="IRNazanin" w:eastAsia="IRNazanin"/>
          <w:color w:val="111111"/>
          <w:sz w:val="28"/>
          <w:sz w:val="28"/>
          <w:szCs w:val="28"/>
          <w:rtl w:val="true"/>
          <w:lang w:bidi="fa-IR"/>
        </w:rPr>
        <w:t xml:space="preserve">كلام را بر سبيل شوخى و خوش طبعى گفت ، اما راست گفت </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 xml:space="preserve">بلى كسى يارى دختر پيامبر صلى الله عليه و آله نكرد با آن كه همه ، مقام و منزلت و جلالت و حقانيت او را مى دانستند ، اما وقتى دختر ابوبكر بر عليه اميرالمؤمنين على عليه السلام قيام كرد ، مردم رياست طلب و دنيا طلب براى يارى او برخواستند و غائله جنگ جمل بر پا شده و دهها هزار نفر كشته شدند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حاصل بحث اين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معاشر الأنبياء لا نورّث و ما تركناه صدقه ؛</w:t>
      </w:r>
      <w:r>
        <w:rPr>
          <w:rStyle w:val="FootnoteAnchor"/>
          <w:rtl w:val="true"/>
        </w:rPr>
        <w:footnoteReference w:id="187"/>
      </w:r>
      <w:r>
        <w:rPr>
          <w:rFonts w:ascii="IRNazanin" w:hAnsi="IRNazanin" w:eastAsia="IRNazanin"/>
          <w:color w:val="111111"/>
          <w:sz w:val="28"/>
          <w:sz w:val="28"/>
          <w:szCs w:val="28"/>
          <w:rtl w:val="true"/>
          <w:lang w:bidi="fa-IR"/>
        </w:rPr>
        <w:t xml:space="preserve">ما جماعت پيامبران ارثى از خود بجاى نمى گذاريم و آنچه از ما مى ماند صدقه محسوب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ساير افراد مسلمين مى رسد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خبر واحد است و راوى آن فاسق و بى دين بوده </w:t>
      </w:r>
      <w:bookmarkStart w:id="52" w:name="pg15727_167559"/>
    </w:p>
    <w:p>
      <w:pPr>
        <w:pStyle w:val="BookText"/>
        <w:rPr/>
      </w:pPr>
      <w:bookmarkEnd w:id="52"/>
      <w:r>
        <w:rPr>
          <w:rFonts w:ascii="IRNazanin" w:hAnsi="IRNazanin" w:eastAsia="IRNazanin"/>
          <w:color w:val="111111"/>
          <w:sz w:val="28"/>
          <w:sz w:val="28"/>
          <w:szCs w:val="28"/>
          <w:rtl w:val="true"/>
          <w:lang w:bidi="fa-IR"/>
        </w:rPr>
        <w:t xml:space="preserve">و قرآنِ ناطق ، اميرالمؤمنين عليه السلام و صديقه طاهره عليهاالسلام آن را تكذيب كردند ، ضمن اين كه حكمى است بر خلاف كتاب خداوند و آنچه كه انبياء گذشته بر آن مشى نمودند ،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كسى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فقه شيعه آمده است كه زنان از زمين ارث نمى برند ، پس چرا حضرت صدّيقه عليهاالسلام مطالبه فدك كرد ؟ مى گوييم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اوّلاً ، فدك ميراث نبود بلكه نحله و بخشش بود ، و رسول خدا صلى الله عليه و آله فدك را به امر خداوند متعال به دخترش بخشيد ، و در حيات رسول خدا صلى الله عليه و آله صديقه طاهره عليهاالسلام آن را قبض نمود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ثانيا ، آنچه علماى شيعه ذكر كرده اند كه زنان از زمين ارث نمى برند ، مقصودشان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فقط از زمين خانه مسكونىِ شوهر ارث نمى برند ، نه از خانه و املاكِ ديگرِ پدر و ساير بستگان </w:t>
      </w:r>
      <w:r>
        <w:rPr>
          <w:rFonts w:eastAsia="IRNazanin" w:cs="IRNazanin"/>
          <w:color w:val="111111"/>
          <w:sz w:val="28"/>
          <w:szCs w:val="28"/>
          <w:rtl w:val="true"/>
          <w:lang w:bidi="fa-IR"/>
        </w:rPr>
        <w:t>.</w:t>
      </w:r>
    </w:p>
    <w:p>
      <w:pPr>
        <w:pStyle w:val="Heading5"/>
        <w:numPr>
          <w:ilvl w:val="4"/>
          <w:numId w:val="1"/>
        </w:numPr>
        <w:rPr/>
      </w:pPr>
      <w:bookmarkStart w:id="53" w:name="__RefHeading___Toc12448080_2142443653"/>
      <w:bookmarkStart w:id="54" w:name="_Toc17"/>
      <w:bookmarkEnd w:id="53"/>
      <w:r>
        <w:rPr>
          <w:rtl w:val="true"/>
        </w:rPr>
        <w:t xml:space="preserve">بيت المال يا هدايايى براى عايشه و حفصه ؟ </w:t>
      </w:r>
      <w:r>
        <w:rPr>
          <w:rtl w:val="true"/>
        </w:rPr>
        <w:t>!</w:t>
      </w:r>
      <w:bookmarkEnd w:id="54"/>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امت اسلامى تعجب نمى كند از اينكه فدك به راحتى از حضرت فاطمه عليهاالسلام غصب شد و به عنوان نشانى از زهد خلفا انگاشته شد ، اما ابوبكر هر سال دوازده هزار درهم از بيت المال مسلمانان به عايشه مى داد ، و ده هزار درهم به حفصه دختر عمر مى داد ، و ديگر از زنان رسول خدا صلى الله عليه و آله هر يك را ، اندك چيزى مى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ابوبكر مُرد ، عمر به دخترش حفصه نيز دوازده هزار درهم مى داد ، چنان كه به عايشه مى داد ،</w:t>
      </w:r>
      <w:r>
        <w:rPr>
          <w:rStyle w:val="FootnoteAnchor"/>
          <w:rtl w:val="true"/>
        </w:rPr>
        <w:footnoteReference w:id="188"/>
      </w:r>
      <w:r>
        <w:rPr>
          <w:rFonts w:ascii="IRNazanin" w:hAnsi="IRNazanin" w:eastAsia="IRNazanin"/>
          <w:color w:val="111111"/>
          <w:sz w:val="28"/>
          <w:sz w:val="28"/>
          <w:szCs w:val="28"/>
          <w:rtl w:val="true"/>
          <w:lang w:bidi="fa-IR"/>
        </w:rPr>
        <w:t xml:space="preserve">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دختر من كمتر از دختر ابوبكر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عمر مُرد ، عثمان هيچ به ايشان نداد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چه استحقاق ، هزار و هفتصد دينار خراجى از بيت المال بستانيد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 xml:space="preserve">در كدام آيه يا روايت آمده است كه عايشه و حفصه هر سال از بيت المال دوازده هزار درهم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بستانند ، ولى فدك را كه ملك دختر رسول خدا صلى الله عليه و آله ، حضرت فاطمه عليهاالسلام است ، از او بگيرند و به بيت المال دهند و درآمد آن را به دختران خويش بدهند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جز دشمنى و عداوت با محمّد صلى الله عليه و آله و آل محمّد عليهم السلام چيز ديگرى است ؟</w:t>
      </w:r>
    </w:p>
    <w:p>
      <w:pPr>
        <w:pStyle w:val="BookText"/>
        <w:rPr/>
      </w:pPr>
      <w:r>
        <w:rPr>
          <w:rFonts w:ascii="IRNazanin" w:hAnsi="IRNazanin" w:eastAsia="IRNazanin"/>
          <w:color w:val="111111"/>
          <w:sz w:val="28"/>
          <w:sz w:val="28"/>
          <w:szCs w:val="28"/>
          <w:rtl w:val="true"/>
          <w:lang w:bidi="fa-IR"/>
        </w:rPr>
        <w:t xml:space="preserve">عجيب تر آن است كه ابوعبيدة بن صالح روايت مى كند از ليث بن سعيد از هشام بن سعيد از زيد بن اسلم از پدرش نقل مى كند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با عمر نشسته بوديم ، زنى اعرابيّه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اميرالمؤنين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دختر خفّار بن اسماء هستم و پدر من در حديبيّه با رسول خدا صلى الله عليه و آله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نزديك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 كه او را طعامى و چند جامه و مبلغى از زر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به 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به او عطا 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او در حديبيّه حاضر بود ، او را در اين مال حقّى باشد ، من دختر وى را نااميد بازنگردانم و او را از اين مال بدهم </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 xml:space="preserve">لازم است كه عاقل در اين مطالب تأمّل و انديشه كند و عبرت بگيرد و تعصب را ترك كند تا بفهمد كه چگونه مى شود كه اگر عجوزه اعرابيّه اى ادّعا كند كه دختر فلان شخص است و پدرش در حديبيّه حاضر بود ، خليفه از وى بپذيرد و گواه نخواهد و چندان از بيت المال به او بدهد كه حتى حاضرين اعتراض كنند و بگويند بسيار به وى دادى ، ولى از دختر رسول خدا صلى الله عليه و آله با آن همه قدر و جلالت و عصمت نپذيرند و از او گواه طلب كنند و چون گواه حاضر كند ، قبول نكنند ؟ بر هيچ عاقل با انصافى پوشيده نيست كه اين كار جز ظلم و عداوت با رسول خدا صلى الله عليه و آله چيز ديگرى نيست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عبيده روايت مى كند از يزيد بن معاذ از ابن عوف از ابن سيرين كه ابوبكر در حال مرگ به عايشه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نخواستم از بيت المال چيزى بگيرم ، پسر خطّاب مرا رها نكرد تا من شش هزار دينار از بيت المال گرفتم ، و فلان بُستان كه در فلان موضع قرار دارد را با آن پول خريدم ، چون ابوبكر را دفن كردند عايشه كسى را نزد عمر فرستاد </w:t>
      </w:r>
      <w:bookmarkStart w:id="55" w:name="pg15727_167561"/>
    </w:p>
    <w:p>
      <w:pPr>
        <w:pStyle w:val="BookText"/>
        <w:rPr/>
      </w:pPr>
      <w:bookmarkEnd w:id="55"/>
      <w:r>
        <w:rPr>
          <w:rFonts w:ascii="IRNazanin" w:hAnsi="IRNazanin" w:eastAsia="IRNazanin"/>
          <w:color w:val="111111"/>
          <w:sz w:val="28"/>
          <w:sz w:val="28"/>
          <w:szCs w:val="28"/>
          <w:rtl w:val="true"/>
          <w:lang w:bidi="fa-IR"/>
        </w:rPr>
        <w:t xml:space="preserve">و اين مطلب را به او خبر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پدرت را رحمت كند كه نخواست مظلمه هيچ مسلمان نزد وى باشد ، من ولىّ امرم و من اين بُستان را به تو بخشيدم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عجب است كه چگونه جايز است كه ولىّ امر ، شش هزار دينار از بيت المال كه بر ذمّه ديگرى است و ردّ مى كند ، قبول نكند ، و آن را به ديگرى ببخشد ولى تركه رسول خدا صلى الله عليه و آله را به دخترش ندهد و به بيت المال ضميمه 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عثمان هم وقتى به امارت نشست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مهزور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موضعى از بازار مدينه است و رسول خدا صلى الله عليه و آله وقف مسلمانان كرده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حارث بن الحكم كه برادر دامادش مروان بود ، بخشيد </w:t>
      </w:r>
      <w:r>
        <w:rPr>
          <w:rFonts w:eastAsia="Amiri" w:cs="Amiri" w:ascii="Amiri" w:hAnsi="Amiri"/>
          <w:color w:val="111111"/>
          <w:sz w:val="28"/>
          <w:szCs w:val="28"/>
          <w:rtl w:val="true"/>
          <w:lang w:bidi="ar-SA"/>
        </w:rPr>
        <w:t>.</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 xml:space="preserve">ابن قتيبه در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است كه عثمان بلاد فدك را به اقطاع به مروان داد ،</w:t>
      </w:r>
      <w:r>
        <w:rPr>
          <w:rStyle w:val="FootnoteAnchor"/>
          <w:rtl w:val="true"/>
        </w:rPr>
        <w:footnoteReference w:id="192"/>
      </w:r>
      <w:r>
        <w:rPr>
          <w:rFonts w:ascii="IRNazanin" w:hAnsi="IRNazanin" w:eastAsia="IRNazanin"/>
          <w:color w:val="111111"/>
          <w:sz w:val="28"/>
          <w:sz w:val="28"/>
          <w:szCs w:val="28"/>
          <w:rtl w:val="true"/>
          <w:lang w:bidi="fa-IR"/>
        </w:rPr>
        <w:t xml:space="preserve">و مروان چهار دانگ آن را به فرزندش عبدالملك داد و دو دانگ آن را به عبدالعزيز، و عبدالملك از چهار دانگ خود دو دانگ را به فرزندش وليد داد ، و دو دانگ به فرزند ديگرش سليمان بخشيد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دانگ عبدالعزيز به عمر عبدالعزيز رسيد </w:t>
      </w:r>
      <w:r>
        <w:rPr>
          <w:rFonts w:eastAsia="IRNazanin" w:cs="IRNazanin"/>
          <w:color w:val="111111"/>
          <w:sz w:val="28"/>
          <w:szCs w:val="28"/>
          <w:rtl w:val="true"/>
          <w:lang w:bidi="fa-IR"/>
        </w:rPr>
        <w:t>... .</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 xml:space="preserve">و اين قصّه ، سر دراز دارد </w:t>
      </w:r>
      <w:r>
        <w:rPr>
          <w:rFonts w:eastAsia="Amiri" w:cs="Amiri" w:ascii="Amiri" w:hAnsi="Amiri"/>
          <w:color w:val="111111"/>
          <w:sz w:val="28"/>
          <w:szCs w:val="28"/>
          <w:rtl w:val="true"/>
          <w:lang w:bidi="ar-SA"/>
        </w:rPr>
        <w:t>.</w:t>
      </w:r>
    </w:p>
    <w:p>
      <w:pPr>
        <w:pStyle w:val="Heading4"/>
        <w:numPr>
          <w:ilvl w:val="3"/>
          <w:numId w:val="1"/>
        </w:numPr>
        <w:rPr/>
      </w:pPr>
      <w:bookmarkStart w:id="56" w:name="__RefHeading___Toc12448082_2142443653"/>
      <w:bookmarkStart w:id="57" w:name="_Toc18"/>
      <w:bookmarkEnd w:id="56"/>
      <w:r>
        <w:rPr>
          <w:rtl w:val="true"/>
        </w:rPr>
        <w:t xml:space="preserve">طعن پنجم </w:t>
      </w:r>
      <w:r>
        <w:rPr>
          <w:rtl w:val="true"/>
        </w:rPr>
        <w:t xml:space="preserve">: </w:t>
      </w:r>
      <w:r>
        <w:rPr>
          <w:rtl w:val="true"/>
        </w:rPr>
        <w:t>اعتراف عمر به عدم صلاحيت ابوبكر</w:t>
      </w:r>
      <w:bookmarkEnd w:id="57"/>
    </w:p>
    <w:p>
      <w:pPr>
        <w:pStyle w:val="BookText"/>
        <w:rPr/>
      </w:pPr>
      <w:r>
        <w:rPr>
          <w:rFonts w:ascii="IRNazanin" w:hAnsi="IRNazanin" w:eastAsia="IRNazanin"/>
          <w:color w:val="111111"/>
          <w:sz w:val="28"/>
          <w:sz w:val="28"/>
          <w:szCs w:val="28"/>
          <w:rtl w:val="true"/>
          <w:lang w:bidi="fa-IR"/>
        </w:rPr>
        <w:t xml:space="preserve">در كتب كلامى و حديثى عامّه و كتب لغت آن ها روايت كرده اند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در ايّام خلافت خود بر منبر رفت و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كانت بيعة أبي بكر فلتة وقى اللّه المسلمين شرّها فمن عاد إلى مثلها فاقتلوه ؛</w:t>
      </w:r>
      <w:r>
        <w:rPr>
          <w:rStyle w:val="FootnoteAnchor"/>
          <w:rtl w:val="true"/>
        </w:rPr>
        <w:footnoteReference w:id="194"/>
      </w:r>
      <w:r>
        <w:rPr>
          <w:rFonts w:ascii="IRNazanin" w:hAnsi="IRNazanin" w:eastAsia="IRNazanin"/>
          <w:color w:val="111111"/>
          <w:sz w:val="28"/>
          <w:sz w:val="28"/>
          <w:szCs w:val="28"/>
          <w:rtl w:val="true"/>
          <w:lang w:bidi="fa-IR"/>
        </w:rPr>
        <w:t xml:space="preserve">بيعت ابوبكر امرى بود كه بى تدبير و مشورت و ناگهانى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كارى نسنجيده و بدون دقّت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مسلمانان را از شرّ آن نگه داشت پس هر كس مثل آن را تكرار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مانند آن بر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بكشيد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روايت ديگر آمده است كه عمر گفت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بيعة الناس لأبي بكر فَلتة من فلتاتِ الجاهلية وقى اللّه المسلمين شرّها فمن عاد إلى مثلها فاقتلوه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 xml:space="preserve">بيعت مردم با ابوبكر يكى از كارهاى ناگهانى و بى رويّه و بى تأمّل زمان جاهليّت بود ، خدا مسلمين را از شرّ آن حفظ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حفظ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كس به سوى آن بر گردد و دوباره چنين كارى انجام دهد ، او را بكشيد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هاى مخالفين 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فُجْأة و ناگهانى </w:t>
      </w:r>
      <w:r>
        <w:rPr>
          <w:rFonts w:eastAsia="IRNazanin" w:cs="IRNazanin"/>
          <w:color w:val="111111"/>
          <w:sz w:val="28"/>
          <w:szCs w:val="28"/>
          <w:rtl w:val="true"/>
          <w:lang w:bidi="fa-IR"/>
        </w:rPr>
        <w:t>»</w:t>
      </w:r>
      <w:r>
        <w:rPr>
          <w:rStyle w:val="FootnoteAnchor"/>
          <w:rtl w:val="true"/>
        </w:rPr>
        <w:footnoteReference w:id="196"/>
      </w:r>
      <w:r>
        <w:rPr>
          <w:rFonts w:ascii="IRNazanin" w:hAnsi="IRNazanin" w:eastAsia="IRNazanin"/>
          <w:color w:val="111111"/>
          <w:sz w:val="28"/>
          <w:sz w:val="28"/>
          <w:szCs w:val="28"/>
          <w:rtl w:val="true"/>
          <w:lang w:bidi="fa-IR"/>
        </w:rPr>
        <w:t xml:space="preserve">معنا كرده اند و بعضى هم گفته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فتنه </w:t>
      </w:r>
      <w:r>
        <w:rPr>
          <w:rFonts w:eastAsia="IRNazanin" w:cs="IRNazanin"/>
          <w:color w:val="111111"/>
          <w:sz w:val="28"/>
          <w:szCs w:val="28"/>
          <w:rtl w:val="true"/>
          <w:lang w:bidi="fa-IR"/>
        </w:rPr>
        <w:t>»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كسى كه اندك انصاف و شعورى داشته باشد ، مى داند كه كلامى واضح تر از اين در مذمّت ابوبكر و بطلان خلافت او نمى 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عمر در اين كلامش راست گفته است ، معلوم مى شود ابوبكر اين قدر از اهليّت خلافت دور است كه رهبرى او منشأ ايجاد شرّ بين مسلمين است تا حدّى كه موجب قتل او مى شود و اگر دروغ گفته است پس خود عمر شايسته خلافت نيست </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 xml:space="preserve">اگر كسى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عمر مبتنى بر خلافت ابوبكر بود ، چگونه مى شود كه او با حيله و مكرى كه داشت ، قدح و عيب بر خلافت ابوبكر وارد كند ؟</w:t>
      </w:r>
    </w:p>
    <w:p>
      <w:pPr>
        <w:pStyle w:val="BookText"/>
        <w:rPr/>
      </w:pPr>
      <w:r>
        <w:rPr>
          <w:rFonts w:ascii="IRNazanin" w:hAnsi="IRNazanin" w:eastAsia="IRNazanin"/>
          <w:color w:val="111111"/>
          <w:sz w:val="28"/>
          <w:sz w:val="28"/>
          <w:szCs w:val="28"/>
          <w:rtl w:val="true"/>
          <w:lang w:bidi="fa-IR"/>
        </w:rPr>
        <w:t xml:space="preserve">در پاسخ مى گوئيم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امر خلافت و سلطنت او مستقرّ شده بود و هيبت و رعب او در دل ها جا گرفته بود ، مى دانست كه به اين سخنان ، خلافت او به هم نمى خورد و كسى جرأت اعتراض بر او را ندارد، و مى ترسيد كه خلافت بعد از او به اميرالمؤمنين على عليه السلام برسد ، اين سخن را گفت كه اين راه را ببندد و تدبير شوراى شوم او جارى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كه ابن ابى الحديد از حافظ روايت كرده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عمر شنيد كه عمّار مى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عمر بميرد من با على عليه السلام بيعت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لهذا اين سخن را گفت </w:t>
      </w:r>
      <w:r>
        <w:rPr>
          <w:rFonts w:eastAsia="IRNazanin" w:cs="IRNazanin"/>
          <w:color w:val="111111"/>
          <w:sz w:val="28"/>
          <w:szCs w:val="28"/>
          <w:rtl w:val="true"/>
          <w:lang w:bidi="fa-IR"/>
        </w:rPr>
        <w:t>.</w:t>
      </w:r>
      <w:r>
        <w:rPr>
          <w:rStyle w:val="FootnoteAnchor"/>
          <w:rtl w:val="true"/>
        </w:rPr>
        <w:footnoteReference w:id="198"/>
      </w:r>
      <w:r>
        <w:rPr>
          <w:rFonts w:ascii="IRNazanin" w:hAnsi="IRNazanin" w:eastAsia="IRNazanin"/>
          <w:color w:val="111111"/>
          <w:sz w:val="28"/>
          <w:sz w:val="28"/>
          <w:szCs w:val="28"/>
          <w:rtl w:val="true"/>
          <w:lang w:bidi="fa-IR"/>
        </w:rPr>
        <w:t xml:space="preserve">بخارى و غير او روايت كرده اند كه عمر درخطبه اش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قائلى از شما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بميرد ، من با فلان كس</w:t>
      </w:r>
      <w:r>
        <w:rPr>
          <w:rStyle w:val="FootnoteAnchor"/>
          <w:rtl w:val="true"/>
        </w:rPr>
        <w:footnoteReference w:id="199"/>
      </w:r>
      <w:r>
        <w:rPr>
          <w:rFonts w:ascii="IRNazanin" w:hAnsi="IRNazanin" w:eastAsia="IRNazanin"/>
          <w:color w:val="111111"/>
          <w:sz w:val="28"/>
          <w:sz w:val="28"/>
          <w:szCs w:val="28"/>
          <w:rtl w:val="true"/>
          <w:lang w:bidi="fa-IR"/>
        </w:rPr>
        <w:t xml:space="preserve">بيعت خواهم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آن مغرور نشويد كه بيعت ابوبكر فلته و ناگهانى و بى خبر بود و تمام شد لكن خدا شرّ آن را دفع كرد </w:t>
      </w:r>
      <w:r>
        <w:rPr>
          <w:rFonts w:eastAsia="IRNazanin" w:cs="IRNazanin"/>
          <w:color w:val="111111"/>
          <w:sz w:val="28"/>
          <w:szCs w:val="28"/>
          <w:rtl w:val="true"/>
          <w:lang w:bidi="fa-IR"/>
        </w:rPr>
        <w:t>.</w:t>
      </w:r>
      <w:r>
        <w:rPr>
          <w:rStyle w:val="FootnoteAnchor"/>
          <w:rtl w:val="true"/>
        </w:rPr>
        <w:footnoteReference w:id="200"/>
      </w:r>
      <w:r>
        <w:rPr>
          <w:rFonts w:ascii="IRNazanin" w:hAnsi="IRNazanin" w:eastAsia="IRNazanin"/>
          <w:color w:val="111111"/>
          <w:sz w:val="28"/>
          <w:sz w:val="28"/>
          <w:szCs w:val="28"/>
          <w:rtl w:val="true"/>
          <w:lang w:bidi="fa-IR"/>
        </w:rPr>
        <w:t>پس معلوم شد كه عداوت امير المؤمنين على عليه السلام او را بى تاب كرد و اين سخن بر زبانش جارى شد و مطلب و مقصودش ، تهيه قتل آن حضرت بود چنان كه عمر درخطبه اش به آن تصريح كرده</w:t>
      </w:r>
      <w:r>
        <w:rPr>
          <w:rStyle w:val="FootnoteAnchor"/>
          <w:rtl w:val="true"/>
        </w:rPr>
        <w:footnoteReference w:id="201"/>
      </w:r>
      <w:r>
        <w:rPr>
          <w:rFonts w:ascii="IRNazanin" w:hAnsi="IRNazanin" w:eastAsia="IRNazanin"/>
          <w:color w:val="111111"/>
          <w:sz w:val="28"/>
          <w:sz w:val="28"/>
          <w:szCs w:val="28"/>
          <w:rtl w:val="true"/>
          <w:lang w:bidi="fa-IR"/>
        </w:rPr>
        <w:t xml:space="preserve">، همان طورى كه در شورى نيز چنين كرد </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بارى ، مراد عمر از اين عبارت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كانت بيعة أبيبكر فلتة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جز خطا و لغزش </w:t>
      </w:r>
    </w:p>
    <w:p>
      <w:pPr>
        <w:pStyle w:val="BookText"/>
        <w:rPr/>
      </w:pPr>
      <w:r>
        <w:rPr>
          <w:rFonts w:ascii="IRNazanin" w:hAnsi="IRNazanin" w:eastAsia="IRNazanin"/>
          <w:color w:val="111111"/>
          <w:sz w:val="28"/>
          <w:sz w:val="28"/>
          <w:szCs w:val="28"/>
          <w:rtl w:val="true"/>
          <w:lang w:bidi="fa-IR"/>
        </w:rPr>
        <w:t xml:space="preserve">نيست و قرينه بر اين مطلب ، قول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وقى اللّه المسلمين شرّها فمن عاد إلى مثلها فاقتلوه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معناى فلته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بيان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از كسى كارى صادر شود كه از روى انديشه و تأمّل نباشد و فورى و با عجله و بدون تأمّل و مشورت است و از رأى صحيح نشأت نگرفته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واضح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آنچه علماى عامّه ادّعا مى كنند كه بيعت با ابوبكر از روى تأمّل و اختيار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احيانا از روى نص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 تضاد دارد بلكه با وجود تهديد به قتلِ كسى كه مثل اين كار از او سر بزند ، معلوم مى شود كه هيچ مذمّت و خطايى براى ابوبكر بالاتر از اين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معلوم شد كه نصب ابوبكر به غير رضاى خدا و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به غير نصّ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به غير استصواب عُقَلاء و استحسان اتقياء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به غير بيعت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 چه آن كه عمر آن را شرّ گفته و امر كرد به قتل كسى كه مثل اين كار از او صادر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توجّه اين كه از اين سخنِ عمر ، خطاى او و خطاى ابوبكر مشتركا لازم مى آيد ؛ زيرا يكى از اين دو نفر چيزى را كه موجب قتل است مرتكب شده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نقض كلام قوشچى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آنچه ذكر شد فساد توجيه و تأويل قوشچى دانسته مى شود ، قوشچى در شرح تجريد</w:t>
      </w:r>
      <w:r>
        <w:rPr>
          <w:rStyle w:val="FootnoteAnchor"/>
          <w:rtl w:val="true"/>
        </w:rPr>
        <w:footnoteReference w:id="202"/>
      </w:r>
      <w:r>
        <w:rPr>
          <w:rFonts w:ascii="Amiri" w:hAnsi="Amiri" w:eastAsia="Amiri" w:cs="Amiri"/>
          <w:color w:val="111111"/>
          <w:sz w:val="28"/>
          <w:sz w:val="28"/>
          <w:szCs w:val="28"/>
          <w:rtl w:val="true"/>
          <w:lang w:bidi="ar-SA"/>
        </w:rPr>
        <w:t xml:space="preserve">مى نويسد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تقدير عبارت اين است كه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بيعة أبيبكر فلتةً وقى اللّه المسلمين عن شرّ الخلاف الّذي كاد أن يظهر عندها ، فمن عاد إلى مثل تلك المخالفة الموجبة للتبديل فاقتلوه ؛</w:t>
      </w:r>
    </w:p>
    <w:p>
      <w:pPr>
        <w:pStyle w:val="BookText"/>
        <w:rPr/>
      </w:pPr>
      <w:r>
        <w:rPr>
          <w:rFonts w:ascii="IRNazanin" w:hAnsi="IRNazanin" w:eastAsia="IRNazanin"/>
          <w:color w:val="111111"/>
          <w:sz w:val="28"/>
          <w:sz w:val="28"/>
          <w:szCs w:val="28"/>
          <w:rtl w:val="true"/>
          <w:lang w:bidi="fa-IR"/>
        </w:rPr>
        <w:t xml:space="preserve">مراد عمر اين است كه قبول امامت ابى بكر كار ناگهانى بود و از روى خطا و بى تدبيرى واقع شد ، حق تعالى مسلمانان را از شرّ خلافى كه نزديك بود هنگام خلافت ابى بكر رخ دهد نگه داشت ، اگر كسى برگردد به مثل آن مخالفت كه باعث تبديل خلافت او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آن قسم مخالفتى كه باعث فتنه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را بكشيد </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وجه باطل بودن اين تأويل و توجيه آن است كه اولاً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حذف و تقدير بدون دليل خلاف اصل است </w:t>
      </w:r>
      <w:r>
        <w:rPr>
          <w:rFonts w:eastAsia="Amiri" w:cs="Amiri" w:ascii="Amiri" w:hAnsi="Amiri"/>
          <w:color w:val="111111"/>
          <w:sz w:val="28"/>
          <w:szCs w:val="28"/>
          <w:rtl w:val="true"/>
          <w:lang w:bidi="ar-SA"/>
        </w:rPr>
        <w:t xml:space="preserve">. </w:t>
      </w:r>
      <w:bookmarkStart w:id="58" w:name="pg15727_167565"/>
    </w:p>
    <w:p>
      <w:pPr>
        <w:pStyle w:val="BookText"/>
        <w:rPr/>
      </w:pPr>
      <w:bookmarkEnd w:id="58"/>
      <w:r>
        <w:rPr>
          <w:rFonts w:ascii="IRNazanin" w:hAnsi="IRNazanin" w:eastAsia="IRNazanin"/>
          <w:color w:val="111111"/>
          <w:sz w:val="28"/>
          <w:sz w:val="28"/>
          <w:szCs w:val="28"/>
          <w:rtl w:val="true"/>
          <w:lang w:bidi="fa-IR"/>
        </w:rPr>
        <w:t xml:space="preserve">و 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غلط است گفته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آن خلافت ناگهانى و بدون تدبير و بى وجه واقع شد ، خداوند مسلمانان را از شرّ خلاف و برگشتن از آن نگه دارد و كسى كه به آن خلاف و برگشتن عود كند او را بكشيد ؛ زيرا امرى كه بدون تدبير و بى وجه و بى اساس واقع شد چرا خداوند مسلمانان را از خلاف آن نگه دارد ؟ و چرا كسى كه از آن برگردد و به خلاف آن معتقد شود كشته شود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عود معنا ندارد ؛ زيرا بار ديگرى از آن بر نگشته بودند تا لفظ عود صدق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كلامى صريح تر از اين مى خواهيد كه ابوبكر مستحق امامت و خلافت نبوده و هم چنين عمر ؛ زيرا او سبب و باعث امامت ابى بكر بود و هر گاه چنين كسى را خليفه و امام سازد و خودش براى او چنين كلامى گويد ، پس نه او صلاحيّت امامت و نيابت پيامبر را دارد و نه رفيقش </w:t>
      </w:r>
      <w:r>
        <w:rPr>
          <w:rFonts w:eastAsia="IRNazanin" w:cs="IRNazanin"/>
          <w:color w:val="111111"/>
          <w:sz w:val="28"/>
          <w:szCs w:val="28"/>
          <w:rtl w:val="true"/>
          <w:lang w:bidi="fa-IR"/>
        </w:rPr>
        <w:t>.</w:t>
      </w:r>
      <w:r>
        <w:rPr>
          <w:rStyle w:val="FootnoteAnchor"/>
          <w:rtl w:val="true"/>
        </w:rPr>
        <w:footnoteReference w:id="203"/>
      </w:r>
    </w:p>
    <w:p>
      <w:pPr>
        <w:pStyle w:val="Heading4"/>
        <w:numPr>
          <w:ilvl w:val="3"/>
          <w:numId w:val="1"/>
        </w:numPr>
        <w:rPr/>
      </w:pPr>
      <w:bookmarkStart w:id="59" w:name="__RefHeading___Toc12448084_2142443653"/>
      <w:bookmarkStart w:id="60" w:name="_Toc19"/>
      <w:bookmarkEnd w:id="59"/>
      <w:r>
        <w:rPr>
          <w:rtl w:val="true"/>
        </w:rPr>
        <w:t xml:space="preserve">طعن ششم </w:t>
      </w:r>
      <w:r>
        <w:rPr>
          <w:rtl w:val="true"/>
        </w:rPr>
        <w:t xml:space="preserve">: </w:t>
      </w:r>
      <w:r>
        <w:rPr>
          <w:rtl w:val="true"/>
        </w:rPr>
        <w:t>اقاله ابوبكر از خلافت</w:t>
      </w:r>
      <w:bookmarkEnd w:id="60"/>
    </w:p>
    <w:p>
      <w:pPr>
        <w:pStyle w:val="Heading5"/>
        <w:numPr>
          <w:ilvl w:val="4"/>
          <w:numId w:val="1"/>
        </w:numPr>
        <w:rPr/>
      </w:pPr>
      <w:bookmarkStart w:id="61" w:name="__RefHeading___Toc12448086_2142443653"/>
      <w:bookmarkStart w:id="62" w:name="_Toc20"/>
      <w:bookmarkEnd w:id="61"/>
      <w:r>
        <w:rPr>
          <w:rtl w:val="true"/>
        </w:rPr>
        <w:t>اشاره</w:t>
      </w:r>
      <w:bookmarkEnd w:id="62"/>
    </w:p>
    <w:p>
      <w:pPr>
        <w:pStyle w:val="BookText"/>
        <w:rPr/>
      </w:pPr>
      <w:r>
        <w:rPr>
          <w:rFonts w:ascii="IRNazanin" w:hAnsi="IRNazanin" w:eastAsia="IRNazanin"/>
          <w:color w:val="111111"/>
          <w:sz w:val="28"/>
          <w:sz w:val="28"/>
          <w:szCs w:val="28"/>
          <w:rtl w:val="true"/>
          <w:lang w:bidi="fa-IR"/>
        </w:rPr>
        <w:t xml:space="preserve">اظهار پشيمانى ابوبكر و اين كه خود را لايق خلافت نمى دانست و مكرّر اقاله و استعفاى از خلافت مى كرد ، مشهور و متواتر است و در كتب اهل خلاف به انحاء مختلف روايت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در ابتداى خلافت خود مى گفت </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أقيلوني أقيلوني فلست بخيركم و عليّ فيكم ؛</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 xml:space="preserve">مرا رها كنيد ، مرا رها كنيد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دست از خلافت و بيعت من برداريد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زيرا من بهترين فرد شما نيستم در حالى كه على در ميان شما است </w:t>
      </w:r>
      <w:r>
        <w:rPr>
          <w:rFonts w:eastAsia="Amiri" w:cs="Amiri" w:ascii="Amiri" w:hAnsi="Amiri"/>
          <w:color w:val="111111"/>
          <w:sz w:val="28"/>
          <w:szCs w:val="28"/>
          <w:rtl w:val="true"/>
          <w:lang w:bidi="ar-SA"/>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 xml:space="preserve">وقتى ابوبكر روى منبر ، خود را از خلافت غاصبانه معزول نمود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أقيلوني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اقرار خودش عزلش ثابت شد و بعد از آن هم ثابت نشد كه او را خليفه كردند و اگر خليفه هم مى نمودند ، خلافتش درست نبود و بر باطل بود؛ زيرا خودش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فلست بخير منكم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از كلام او خلافت اميرالمؤمنين على عليه السلامثابت شد كه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عليّ فيكم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على عليه السلام كه مستعدّ خلافت و صاحب حق است ، حاضر است ، او را اختيار كنيد </w:t>
      </w:r>
      <w:r>
        <w:rPr>
          <w:rFonts w:eastAsia="IRNazanin" w:cs="IRNazanin"/>
          <w:color w:val="111111"/>
          <w:sz w:val="28"/>
          <w:szCs w:val="28"/>
          <w:rtl w:val="true"/>
          <w:lang w:bidi="fa-IR"/>
        </w:rPr>
        <w:t>.</w:t>
      </w:r>
      <w:r>
        <w:rPr>
          <w:rStyle w:val="FootnoteAnchor"/>
          <w:rtl w:val="true"/>
        </w:rPr>
        <w:footnoteReference w:id="206"/>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آيا شخصى كه مكرّر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سلونى </w:t>
      </w:r>
      <w:r>
        <w:rPr>
          <w:rFonts w:eastAsia="Amiri" w:cs="Amiri" w:ascii="Amiri" w:hAnsi="Amiri"/>
          <w:color w:val="111111"/>
          <w:sz w:val="28"/>
          <w:szCs w:val="28"/>
          <w:rtl w:val="true"/>
          <w:lang w:bidi="ar-SA"/>
        </w:rPr>
        <w:t>»</w:t>
      </w:r>
      <w:r>
        <w:rPr>
          <w:rStyle w:val="FootnoteAnchor"/>
          <w:rtl w:val="true"/>
        </w:rPr>
        <w:footnoteReference w:id="207"/>
      </w:r>
      <w:r>
        <w:rPr>
          <w:rFonts w:ascii="IRNazanin" w:hAnsi="IRNazanin" w:eastAsia="IRNazanin"/>
          <w:color w:val="111111"/>
          <w:sz w:val="28"/>
          <w:sz w:val="28"/>
          <w:szCs w:val="28"/>
          <w:rtl w:val="true"/>
          <w:lang w:bidi="fa-IR"/>
        </w:rPr>
        <w:t xml:space="preserve">گويد با كسى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اقيلونى </w:t>
      </w:r>
      <w:r>
        <w:rPr>
          <w:rFonts w:eastAsia="IRNazanin" w:cs="IRNazanin"/>
          <w:color w:val="111111"/>
          <w:sz w:val="28"/>
          <w:szCs w:val="28"/>
          <w:rtl w:val="true"/>
          <w:lang w:bidi="fa-IR"/>
        </w:rPr>
        <w:t>»</w:t>
      </w:r>
      <w:r>
        <w:rPr>
          <w:rStyle w:val="FootnoteAnchor"/>
          <w:rtl w:val="true"/>
        </w:rPr>
        <w:footnoteReference w:id="208"/>
      </w:r>
      <w:r>
        <w:rPr>
          <w:rFonts w:ascii="IRNazanin" w:hAnsi="IRNazanin" w:eastAsia="IRNazanin"/>
          <w:color w:val="111111"/>
          <w:sz w:val="28"/>
          <w:sz w:val="28"/>
          <w:szCs w:val="28"/>
          <w:rtl w:val="true"/>
          <w:lang w:bidi="fa-IR"/>
        </w:rPr>
        <w:t xml:space="preserve">گويد ، در يك مرتبه و يك درجه مى باشند ؟ </w:t>
      </w:r>
      <w:r>
        <w:rPr>
          <w:rFonts w:eastAsia="IRNazanin" w:cs="IRNazanin"/>
          <w:color w:val="111111"/>
          <w:sz w:val="28"/>
          <w:szCs w:val="28"/>
          <w:rtl w:val="true"/>
          <w:lang w:bidi="fa-IR"/>
        </w:rPr>
        <w:t xml:space="preserve">! </w:t>
      </w:r>
      <w:bookmarkStart w:id="63" w:name="pg15727_167567"/>
    </w:p>
    <w:p>
      <w:pPr>
        <w:pStyle w:val="BookText"/>
        <w:rPr/>
      </w:pPr>
      <w:bookmarkEnd w:id="63"/>
      <w:r>
        <w:rPr>
          <w:rFonts w:ascii="IRNazanin" w:hAnsi="IRNazanin" w:eastAsia="IRNazanin"/>
          <w:color w:val="111111"/>
          <w:sz w:val="28"/>
          <w:sz w:val="28"/>
          <w:szCs w:val="28"/>
          <w:rtl w:val="true"/>
          <w:lang w:bidi="fa-IR"/>
        </w:rPr>
        <w:t xml:space="preserve">كسى كه مى 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سؤال كنيد از من از كتاب خدا كه به خدا قسم هيچ آيه اى نيست مگر اين كه مى دانم </w:t>
      </w:r>
      <w:r>
        <w:rPr>
          <w:rFonts w:eastAsia="IRNazanin" w:cs="IRNazanin"/>
          <w:color w:val="111111"/>
          <w:sz w:val="28"/>
          <w:szCs w:val="28"/>
          <w:rtl w:val="true"/>
          <w:lang w:bidi="fa-IR"/>
        </w:rPr>
        <w:t>... » .</w:t>
      </w:r>
      <w:r>
        <w:rPr>
          <w:rStyle w:val="FootnoteAnchor"/>
          <w:rtl w:val="true"/>
        </w:rPr>
        <w:footnoteReference w:id="209"/>
      </w:r>
      <w:r>
        <w:rPr>
          <w:rFonts w:ascii="IRNazanin" w:hAnsi="IRNazanin" w:eastAsia="IRNazanin"/>
          <w:color w:val="111111"/>
          <w:sz w:val="28"/>
          <w:sz w:val="28"/>
          <w:szCs w:val="28"/>
          <w:rtl w:val="true"/>
          <w:lang w:bidi="fa-IR"/>
        </w:rPr>
        <w:t xml:space="preserve">با كسى كه 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همه زن هاى در خانه ها مسائل واجب ضرورى را از من بهتر مى دانند </w:t>
      </w:r>
      <w:r>
        <w:rPr>
          <w:rFonts w:eastAsia="IRNazanin" w:cs="IRNazanin"/>
          <w:color w:val="111111"/>
          <w:sz w:val="28"/>
          <w:szCs w:val="28"/>
          <w:rtl w:val="true"/>
          <w:lang w:bidi="fa-IR"/>
        </w:rPr>
        <w:t>»</w:t>
      </w:r>
      <w:r>
        <w:rPr>
          <w:rStyle w:val="FootnoteAnchor"/>
          <w:rtl w:val="true"/>
        </w:rPr>
        <w:footnoteReference w:id="210"/>
      </w:r>
      <w:r>
        <w:rPr>
          <w:rFonts w:ascii="Amiri" w:hAnsi="Amiri" w:eastAsia="Amiri" w:cs="Amiri"/>
          <w:color w:val="111111"/>
          <w:sz w:val="28"/>
          <w:sz w:val="28"/>
          <w:szCs w:val="28"/>
          <w:rtl w:val="true"/>
          <w:lang w:bidi="ar-SA"/>
        </w:rPr>
        <w:t xml:space="preserve">آيا با هم برابرند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جاهلان فرومايه و غاصبان حق اميرالمؤمنين عليه السلام را قابل خلافت و جانشينى رسول خدا صلى الله عليه و آله وسلم دانستن ، كمتر از آن نيست كه مسيلمه كذّاب را لايق مرتبه نبوّت و مسند پيامبرى دانند ، و شمر و يزيد و ابن زياد را لايق مرتبه خليفة اللّهى و جانشينى رسول خدا بدانند </w:t>
      </w:r>
      <w:r>
        <w:rPr>
          <w:rFonts w:eastAsia="IRNazanin" w:cs="IRNazanin"/>
          <w:color w:val="111111"/>
          <w:sz w:val="28"/>
          <w:szCs w:val="28"/>
          <w:rtl w:val="true"/>
          <w:lang w:bidi="fa-IR"/>
        </w:rPr>
        <w:t>.</w:t>
      </w:r>
      <w:r>
        <w:rPr>
          <w:rStyle w:val="FootnoteAnchor"/>
          <w:rtl w:val="true"/>
        </w:rPr>
        <w:footnoteReference w:id="211"/>
      </w:r>
    </w:p>
    <w:p>
      <w:pPr>
        <w:pStyle w:val="Heading5"/>
        <w:numPr>
          <w:ilvl w:val="4"/>
          <w:numId w:val="1"/>
        </w:numPr>
        <w:rPr/>
      </w:pPr>
      <w:bookmarkStart w:id="64" w:name="__RefHeading___Toc12448088_2142443653"/>
      <w:bookmarkStart w:id="65" w:name="_Toc21"/>
      <w:bookmarkEnd w:id="64"/>
      <w:r>
        <w:rPr>
          <w:rtl w:val="true"/>
        </w:rPr>
        <w:t xml:space="preserve">« </w:t>
      </w:r>
      <w:r>
        <w:rPr>
          <w:rtl w:val="true"/>
        </w:rPr>
        <w:t xml:space="preserve">اقيلونى </w:t>
      </w:r>
      <w:r>
        <w:rPr>
          <w:rtl w:val="true"/>
        </w:rPr>
        <w:t xml:space="preserve">» </w:t>
      </w:r>
      <w:r>
        <w:rPr>
          <w:rtl w:val="true"/>
        </w:rPr>
        <w:t xml:space="preserve">دليلى بر عدم وجود نص </w:t>
      </w:r>
      <w:r>
        <w:rPr>
          <w:rtl w:val="true"/>
        </w:rPr>
        <w:t>!</w:t>
      </w:r>
      <w:bookmarkEnd w:id="65"/>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اقيلونى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دليلى بر عدم وجود نص </w:t>
      </w:r>
      <w:r>
        <w:rPr>
          <w:rFonts w:eastAsia="Amiri" w:cs="Amiri" w:ascii="Amiri" w:hAnsi="Amiri"/>
          <w:color w:val="111111"/>
          <w:sz w:val="28"/>
          <w:szCs w:val="28"/>
          <w:rtl w:val="true"/>
          <w:lang w:bidi="ar-SA"/>
        </w:rPr>
        <w:t>!</w:t>
      </w:r>
      <w:r>
        <w:rPr>
          <w:rStyle w:val="FootnoteAnchor"/>
          <w:rtl w:val="true"/>
        </w:rPr>
        <w:footnoteReference w:id="212"/>
      </w:r>
      <w:r>
        <w:rPr>
          <w:rFonts w:ascii="IRNazanin" w:hAnsi="IRNazanin" w:eastAsia="IRNazanin"/>
          <w:color w:val="111111"/>
          <w:sz w:val="28"/>
          <w:sz w:val="28"/>
          <w:szCs w:val="28"/>
          <w:rtl w:val="true"/>
          <w:lang w:bidi="fa-IR"/>
        </w:rPr>
        <w:t xml:space="preserve">اين 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أقيلونى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ديگرى است بر فقدان نصّ در مورد ابى بكر ، و چگونه كسى كه به نصّ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زعم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استحقاق امامت و خلافت را پيدا كرده از آن اقاله مى كند و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اين مقام برداريد و بيعت با مرا فسخ كنيد و پس بگيريد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 xml:space="preserve">چنان كه ابوبكر در روز سقيفه نيز به عُمَر و ابوعبيده اشاره كرده و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بايعوا أي الرّجلَين شئتم ؛</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 xml:space="preserve">بيعت كنيد به هر يك از اين دو مرد كه خواستيد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ابوبكر در روز مرگش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وَدَدْتُ أنّي كنتُ سألتُ رسول اللّه صلى الله عليه و آله عن هذا الأمر فيمن هو فكنّا لا ننازعه أهله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 xml:space="preserve">دوست داشتم كه از رسول خدا صلى الله عليه و آله سؤال مى كردم از امر خلافت و امامت كه در چه كسى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مستحق آن كيست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با اهل آن اختلاف و نزاع نمى كرديم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عمر بن خطاب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كانت بيعة أبيبكر فلتة وقى اللّه المسلمين شرّها فمن عاد إلى مثلها فاقتلوه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 xml:space="preserve">بيعت ابوبكر امرى بود كه بى تدبير و مشورت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كارى نسنجيده و بدون دقّت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 ، خداوند مسلمانان را از شرّ آن نگه داشت پس هر كس به مثل آن عود كند و بر گردد ، او را بكشيد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عمر در روز مرگش گفت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أسْتَخْلِفْ فقدِ استَخْلَفَ مَن هو خيرٌ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أتْرُكْ </w:t>
      </w:r>
      <w:bookmarkStart w:id="66" w:name="pg15727_167569"/>
    </w:p>
    <w:p>
      <w:pPr>
        <w:pStyle w:val="BookText"/>
        <w:rPr/>
      </w:pPr>
      <w:bookmarkEnd w:id="66"/>
      <w:r>
        <w:rPr>
          <w:rFonts w:ascii="Amiri" w:hAnsi="Amiri" w:eastAsia="Amiri" w:cs="Amiri"/>
          <w:color w:val="111111"/>
          <w:sz w:val="28"/>
          <w:sz w:val="28"/>
          <w:szCs w:val="28"/>
          <w:rtl w:val="true"/>
          <w:lang w:bidi="ar-SA"/>
        </w:rPr>
        <w:t xml:space="preserve">فقد تَرَكَ مَن هو خيرٌ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 xml:space="preserve">اگر خليفه معيّن كنم ، كسى كه بهتر از من بود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ابوبكر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خليفه تعيين كرد ، و اگر تعيين نكنم ، كسى كه بهتر از من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رسول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خليفه تعيين نكرد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احدى از صحابه بر او اعتراض نكرد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عبارات و كلمات ، همه دلالت واضح دارند بر اين كه نصّى در مورد خلافت ابوبكر وجود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ثابت كرديم كه خلافتش به اجماع و اختيار مردم هم نبود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علاوه بر اين كه قبلاً گذشت كه امام بايد معصوم باشد و امكان ندارد كه رسول خدا صلى الله عليه و آله تصريح به امامتِ كسى كند كه اين صفت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 وجود ندارد </w:t>
      </w:r>
      <w:r>
        <w:rPr>
          <w:rFonts w:eastAsia="IRNazanin" w:cs="IRNazanin"/>
          <w:color w:val="111111"/>
          <w:sz w:val="28"/>
          <w:szCs w:val="28"/>
          <w:rtl w:val="true"/>
          <w:lang w:bidi="fa-IR"/>
        </w:rPr>
        <w:t>.</w:t>
      </w:r>
    </w:p>
    <w:p>
      <w:pPr>
        <w:pStyle w:val="Heading5"/>
        <w:numPr>
          <w:ilvl w:val="4"/>
          <w:numId w:val="1"/>
        </w:numPr>
        <w:rPr/>
      </w:pPr>
      <w:bookmarkStart w:id="67" w:name="__RefHeading___Toc12448090_2142443653"/>
      <w:bookmarkStart w:id="68" w:name="_Toc22"/>
      <w:bookmarkEnd w:id="67"/>
      <w:r>
        <w:rPr>
          <w:rtl w:val="true"/>
        </w:rPr>
        <w:t>پشيمانى، دليل عدم استحقاق</w:t>
      </w:r>
      <w:bookmarkEnd w:id="68"/>
    </w:p>
    <w:p>
      <w:pPr>
        <w:pStyle w:val="BookText"/>
        <w:rPr/>
      </w:pPr>
      <w:r>
        <w:rPr>
          <w:rFonts w:ascii="IRNazanin" w:hAnsi="IRNazanin" w:eastAsia="IRNazanin"/>
          <w:color w:val="111111"/>
          <w:sz w:val="28"/>
          <w:sz w:val="28"/>
          <w:szCs w:val="28"/>
          <w:rtl w:val="true"/>
          <w:lang w:bidi="fa-IR"/>
        </w:rPr>
        <w:t xml:space="preserve">ابوبكر از قبول خلافت و امامت پشيمان بود و اين دليل است بر اين كه او مستحق خلافت نبوده و در قبول خلافت ظالم و ستمگر بود و اين مطلب از اعترافات خود او استفاده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روزهاى اول خلافت بر منبر رفت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أقيلوني فلست بخيركم و عليّ فيكم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سخن دلالت بر ندامت او دارد ، چنان كه در روزهاى آخرِ عمرش هم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ليتني كنت في ظلّة بني ساعدة ضربتُ على يد أحد الرّجلين فكان هو الأمير و كنتُ الوزير ؛</w:t>
      </w:r>
      <w:r>
        <w:rPr>
          <w:rStyle w:val="FootnoteAnchor"/>
          <w:rtl w:val="true"/>
        </w:rPr>
        <w:footnoteReference w:id="218"/>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اى كاش در سقيفه بنى ساعده ، دست بر دست يكى از آن دو كس زده بودم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 او بيعت كرده بودم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او امير مى بود و من وزير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از دو كس عمر بن الخطاب و ابوعبيده جراح است </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چنان كه عمر بن خطاب هم از بيعت با ابوبكر و از خلافت و امامت او پشيمان بود ، چنان كه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كانت بيعة أبي بكر فلتة وقى اللّه المسلمين شرّها فمن عاد إلى مثلها فاقتلوه </w:t>
      </w:r>
      <w:r>
        <w:rPr>
          <w:rFonts w:eastAsia="IRNazanin" w:cs="IRNazanin"/>
          <w:color w:val="111111"/>
          <w:sz w:val="28"/>
          <w:szCs w:val="28"/>
          <w:rtl w:val="true"/>
          <w:lang w:bidi="fa-IR"/>
        </w:rPr>
        <w:t>»</w:t>
      </w:r>
      <w:r>
        <w:rPr>
          <w:rStyle w:val="FootnoteAnchor"/>
          <w:rtl w:val="true"/>
        </w:rPr>
        <w:footnoteReference w:id="219"/>
      </w:r>
      <w:r>
        <w:rPr>
          <w:rFonts w:ascii="IRNazanin" w:hAnsi="IRNazanin" w:eastAsia="IRNazanin"/>
          <w:color w:val="111111"/>
          <w:sz w:val="28"/>
          <w:sz w:val="28"/>
          <w:szCs w:val="28"/>
          <w:rtl w:val="true"/>
          <w:lang w:bidi="fa-IR"/>
        </w:rPr>
        <w:t xml:space="preserve">و عمر در اين كلامش اقرار مى كند كه من با بيعت كردن با ابوبكر مرتكب گناه بزرگى شدم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سخنانى كه عمر بن 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 طولانى كه مشتمل بر نقص ابوبكر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مغيرة بن شعبه و ابوموسى اشعرى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واللّه أحسد قريش كلّها و أعقّ و أظلم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والهفاه على ضئيل</w:t>
      </w:r>
      <w:r>
        <w:rPr>
          <w:rStyle w:val="FootnoteAnchor"/>
          <w:rtl w:val="true"/>
        </w:rPr>
        <w:footnoteReference w:id="220"/>
      </w:r>
      <w:r>
        <w:rPr>
          <w:rFonts w:ascii="Amiri" w:hAnsi="Amiri" w:eastAsia="Amiri" w:cs="Amiri"/>
          <w:color w:val="111111"/>
          <w:sz w:val="28"/>
          <w:sz w:val="28"/>
          <w:szCs w:val="28"/>
          <w:rtl w:val="true"/>
          <w:lang w:bidi="ar-SA"/>
        </w:rPr>
        <w:t xml:space="preserve">بني تيم بن مرّة لقد تقدّمني ظالما و خرج إليّ منها آثما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 xml:space="preserve">به خدا سوگند ، ابوبكر از همه قريش حسودتر و بدتر و ظالم تر بود ، اى واى بر او ، كه ظالما بر من جلو 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خلافت را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حال گناه و معصيت از آن خارج شده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بعد از يأس و نوميدى آن را به من واگذار كرد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عمر در اين كلامش به عدم استحقاق ابوبكر ، اعتراف مى كند و خودش را سزاوارتر از او مى داند ، و معتقد است كه ابوبكر با مكر و نيرنگ خلافت را به دست گرفت </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معتقد بود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جزء است ، نُه جزء آن در ابوبكر و يك جزء ديگر آن در تمامى قريش است ، و ابوبكر در آن جزء نيز شريك است </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 xml:space="preserve">لذا ابوبكر خودش در استحقاق خلافت و امامتش شك داشت و در موقع مرگش مى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ليتني كنتُ سألتُ رسول اللّه صلى الله عليه و آله هل للأنصار في هذا الأمر حق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 xml:space="preserve">اى كاش من از رسول خدا صلى الله عليه و آله پرسيده بودم كه آيا انصار را در اين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حقى هست يا نه ؟</w:t>
      </w:r>
    </w:p>
    <w:p>
      <w:pPr>
        <w:pStyle w:val="BookText"/>
        <w:rPr/>
      </w:pPr>
      <w:r>
        <w:rPr>
          <w:rFonts w:ascii="Amiri" w:hAnsi="Amiri" w:eastAsia="Amiri" w:cs="Amiri"/>
          <w:color w:val="111111"/>
          <w:sz w:val="28"/>
          <w:sz w:val="28"/>
          <w:szCs w:val="28"/>
          <w:rtl w:val="true"/>
          <w:lang w:bidi="ar-SA"/>
        </w:rPr>
        <w:t>معناى اين كلام اين است كه شك دارم در امر خلافت و امامتى كه براى من واقع شده آيا صحيح است يا باطل ؟</w:t>
      </w:r>
    </w:p>
    <w:p>
      <w:pPr>
        <w:pStyle w:val="BookText"/>
        <w:rPr/>
      </w:pPr>
      <w:r>
        <w:rPr>
          <w:rFonts w:ascii="Amiri" w:hAnsi="Amiri" w:eastAsia="Amiri" w:cs="Amiri"/>
          <w:color w:val="111111"/>
          <w:sz w:val="28"/>
          <w:sz w:val="28"/>
          <w:szCs w:val="28"/>
          <w:rtl w:val="true"/>
          <w:lang w:bidi="ar-SA"/>
        </w:rPr>
        <w:t xml:space="preserve">حضرت اميرالمؤمنين على عليه السلام در خطبه شقشقيه كه خاصّه و عامّه روايت كرده اند فرمود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فيا عجبا بينا هو يستقيلها في حياته إذ عقدها لآخر بعد وفاته لَشدَّ ما تشطّر ضَرعَيْها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 xml:space="preserve">چه بسيار عجب بود از ابوبكر كه در حال حيات طلب اقاله از بيعت مى كرد و اظهار پشيمانى مى نمود ، و در وقت مردن براى ديگرى خلافت را عقد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و محصّل كلام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چندين بار از خلافتِ خود اظهار پشيمانى نمود و مكرّر مى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أقيلوني أقيلوني ؛ بار خلافت را از گردن من بر داريد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بدون اذن خدا و رسول خليفه خلق بود ، و بايد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خلافت را كه ربودى به امر خداوند بود ، چگونه مى خواهى رها كنى ؟ و اگر به امر خدا نبود چرا ربودى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جاست كه مانند كلافِ سر درگم متحيّر مى شود ؛ چون از طرفى قدرت تحمّل اين بار را ندارد ، و از طرف ديگر هم دلش نمى آيد كه از آن بگذرد تا صاحبش بر دارد ، </w:t>
      </w:r>
      <w:bookmarkStart w:id="69" w:name="pg15727_167572"/>
    </w:p>
    <w:p>
      <w:pPr>
        <w:pStyle w:val="BookText"/>
        <w:rPr/>
      </w:pPr>
      <w:bookmarkEnd w:id="6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كَظُلُمَاتٍ فِي بَحْرٍ لُجِّيٍّ يَغْشَاهُ مَوْجٌ مِنْ فَوْقِهِ مَوْجٌ مِنْ فَوْقِهِ سَحَابٌ ظُلُمَاتٌ بَعْضُهَا فَوْقَ بَعْضٍ إِذَا أَخْرَجَ يَدَهُ لَمْ يَكَدْ يَرَاهَا وَمَنْ لَمْ يَجْعَلِ اللَّهُ لَهُ نُوراً فَمَا لَهُ مِنْ نُورٍ </w:t>
      </w:r>
      <w:r>
        <w:rPr>
          <w:rFonts w:eastAsia="Amiri" w:cs="Amiri" w:ascii="Amiri" w:hAnsi="Amiri"/>
          <w:color w:val="111111"/>
          <w:sz w:val="28"/>
          <w:szCs w:val="28"/>
          <w:rtl w:val="true"/>
          <w:lang w:bidi="ar-SA"/>
        </w:rPr>
        <w:t>»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 xml:space="preserve">سؤال ديگر اين است كه آيا اقاله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فسخ بيعت و رها نمودن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جايز است يا نه ؟ اگر جايز نيست پس چرا ابوبكر اقاله كرد ؟ و اگر جايز است پس چرا عثمان با وجود اضطرار اقاله نكرد تا كشته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كَنم پيراهنى را كه خدا بر</w:t>
      </w:r>
    </w:p>
    <w:p>
      <w:pPr>
        <w:pStyle w:val="BookText"/>
        <w:rPr/>
      </w:pPr>
      <w:r>
        <w:rPr>
          <w:rFonts w:ascii="IRNazanin" w:hAnsi="IRNazanin" w:eastAsia="IRNazanin"/>
          <w:color w:val="111111"/>
          <w:sz w:val="28"/>
          <w:sz w:val="28"/>
          <w:szCs w:val="28"/>
          <w:rtl w:val="true"/>
          <w:lang w:bidi="fa-IR"/>
        </w:rPr>
        <w:t xml:space="preserve">من پوشانيده است و حال آن كه اختلافى نيست در اين كه اظهار كلمه شرك و خوردن مردار و گوشت خوك با ضرورت و اضطرار جايز است ، بنا بر اين ، قدح و عيب و باطل بودن در يكى از اين دو خليفه لازم مى آيد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كس اندك درك و فهمى داشته باشد مى فهمد كه همه اين ها از شدّت نفاق و محض مكر و حيله و توطئه با يكديگر بود تا مردم را در اين باطل محكم تر كنند ، چنان كه آن فقره خطبه شقشقيّه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ذكر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حق بر اين مطلب است </w:t>
      </w:r>
      <w:r>
        <w:rPr>
          <w:rFonts w:eastAsia="IRNazanin" w:cs="IRNazanin"/>
          <w:color w:val="111111"/>
          <w:sz w:val="28"/>
          <w:szCs w:val="28"/>
          <w:rtl w:val="true"/>
          <w:lang w:bidi="fa-IR"/>
        </w:rPr>
        <w:t>.</w:t>
      </w:r>
      <w:r>
        <w:rPr>
          <w:rStyle w:val="FootnoteAnchor"/>
          <w:rtl w:val="true"/>
        </w:rPr>
        <w:footnoteReference w:id="226"/>
      </w:r>
    </w:p>
    <w:p>
      <w:pPr>
        <w:pStyle w:val="Heading4"/>
        <w:numPr>
          <w:ilvl w:val="3"/>
          <w:numId w:val="1"/>
        </w:numPr>
        <w:rPr/>
      </w:pPr>
      <w:bookmarkStart w:id="70" w:name="__RefHeading___Toc12448092_2142443653"/>
      <w:bookmarkStart w:id="71" w:name="_Toc23"/>
      <w:bookmarkEnd w:id="70"/>
      <w:r>
        <w:rPr>
          <w:rtl w:val="true"/>
        </w:rPr>
        <w:t xml:space="preserve">طعن هفتم </w:t>
      </w:r>
      <w:r>
        <w:rPr>
          <w:rtl w:val="true"/>
        </w:rPr>
        <w:t xml:space="preserve">: </w:t>
      </w:r>
      <w:r>
        <w:rPr>
          <w:rtl w:val="true"/>
        </w:rPr>
        <w:t>تسلّط شيطان بر ابوبكر</w:t>
      </w:r>
      <w:bookmarkEnd w:id="71"/>
    </w:p>
    <w:p>
      <w:pPr>
        <w:pStyle w:val="BookText"/>
        <w:rPr/>
      </w:pPr>
      <w:r>
        <w:rPr>
          <w:rFonts w:ascii="IRNazanin" w:hAnsi="IRNazanin" w:eastAsia="IRNazanin"/>
          <w:color w:val="111111"/>
          <w:sz w:val="28"/>
          <w:sz w:val="28"/>
          <w:szCs w:val="28"/>
          <w:rtl w:val="true"/>
          <w:lang w:bidi="fa-IR"/>
        </w:rPr>
        <w:t xml:space="preserve">ابوبكر بعد از بيعت گفت </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 xml:space="preserve">إنّ لي شيطانا يعتريني فإن استقمت فأعينوني و إن زغت فقوّموني </w:t>
      </w:r>
      <w:r>
        <w:rPr>
          <w:rFonts w:eastAsia="Amiri" w:cs="Amiri" w:ascii="Amiri" w:hAnsi="Amiri"/>
          <w:color w:val="111111"/>
          <w:sz w:val="28"/>
          <w:szCs w:val="28"/>
          <w:rtl w:val="true"/>
          <w:lang w:bidi="ar-SA"/>
        </w:rPr>
        <w:t>.</w:t>
      </w:r>
      <w:r>
        <w:rPr>
          <w:rStyle w:val="FootnoteAnchor"/>
          <w:rtl w:val="true"/>
        </w:rPr>
        <w:footnoteReference w:id="22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لقوله إنّ له شيطانا يعتريه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دليل آخر على عدم صلاحيته للإمامة و هو ما روي عنه أنه قال مختارا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وليتكم و لست بخيركم فإن استقمت فاتبعوني ، و إن اعوججت فقوّموني ، فإنّ لي شيطانا عند غضبي يعتريني ، فإذا رأيتموني مغضبا فاجتنبوني لئلا أوثر في إشعاركم و إبشاركم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يدلّ على اعتراض الشيطان له في كثير من الأحكام و مثل هذا لا يصلح للإمامة </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حقير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بعبارة اُخرى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يخلو إمّا أن يكون صادقا فيه أو كاذبا ، فإن كان كاذبا فلايكون معصوما ، وإن كان صادقا فقد ثبت أنّه كان يعصي فلا يكون معصوما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الإمامة والسياسة في ضمن خطبة أبيبكر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الصواعق المحرقة ، لإبن حجر في ضمن خطبة أبيبكر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نهج البلاغة ابن ابيالحديد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السبعة من السّلف فيروز آبادى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و به روايت ديگر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ولّيتكم و لست بخيركم فإن استقمت فاتبعوني ، و إن اعوججت فقوّموني ، فإنّ لي شيطانا عند غضبي يعتريني ، فإذا رأيتموني مغضبا فاجتنبوني لئلا أوثر في إشعاركم و إبشاركم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 xml:space="preserve">من والى و حاكم شما شدم ، اما بهترينِ شما نيستم ، اگر راست و در مسير صحيح رفتم از من پيروى كنيد ، و اگر كج بروم و در مسير نادرست قدم گذارم ، هدايتم كنيد و به راه راستم بداريد ؛ به درستى كه هنگام غضب ، مرا شيطانى هست كه بر من عارض مى شود ، و هر گاه مرا غضبناك بيابيد ، از من اجتناب كنيد تا در موهاى شما و پوست هاى شما تأثير نكنم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كلام دلالت دارد بر اين كه ابوبكر خود را قابل امامت نمى دانست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سعد نقل مى كند </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بويع ابوبكر قام خطيبا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بعد فانّي ولّيت هذا الأمر و أنا كاره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أنا بشر و لست بخير من أحد منكم فراعوني فإذا رأيتموني استقمت فاتبعوني و إن رايتموني زغت فقوّموني و أعلموا أنّ لي شيطانا </w:t>
      </w:r>
    </w:p>
    <w:p>
      <w:pPr>
        <w:pStyle w:val="BookText"/>
        <w:rPr/>
      </w:pPr>
      <w:r>
        <w:rPr>
          <w:rFonts w:ascii="Amiri" w:hAnsi="Amiri" w:eastAsia="Amiri" w:cs="Amiri"/>
          <w:color w:val="111111"/>
          <w:sz w:val="28"/>
          <w:sz w:val="28"/>
          <w:szCs w:val="28"/>
          <w:rtl w:val="true"/>
          <w:lang w:bidi="ar-SA"/>
        </w:rPr>
        <w:t>يعتريني فإذا رأيتموني غضبت فاجتنبوني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 xml:space="preserve">وقتى با ابوبكر بيعت كردند ، ايستاد در حالى كه خطبه مى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پس به درستى كه من والى شما شدم در حالى كه كراهت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همانا من بشرى هستم و بهترين شما نيستم پس مراقب من باشيد اگر ديديد مرا كه درست رفتم ، از من پيروى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ديديد كج رفتم ، مرا به راه راست بر گردانيد و بدانيد به درستى كه مرا شيطانى هست ، عارض من مى شود ، پس وقتى ديديد كه عضبناك شدم از من اجتناب و دورى كنيد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هيثمى به سندش نقل مى كند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قام ابوبكر الغد حين بويع فخطب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إنّي قد أقلتكم رأيكم إنّي لست بخيركم فبايعوا خيركم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لي شيطانا يحضرني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فان استقمت فاتبعوني و إن زغت فقوّموني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 xml:space="preserve">ابوبكر فرداى روزى كه با او بيعت كردند ايستاد و خطبه خواند ، 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من اقاله كردم رأى شما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از بيعت من برداريد و مرا رها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بهترين شما نيستم ، پس با بهترين تان بيعت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براى من شيطانى است پيش من حاضر مى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اگر راست رفتم از من پيروى كنيد و اگر كج رفتم مرا به راه راست بداريد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مقام استدلال به ابوبكر مى گوئيم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مى گوئى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از من نيكى سر زد از من پيروى كنيد و اگر بدى سر زد مرا هدايت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كه ميزان صحّت و عمل خود را به دست ما سپردى و ما را در جرح و تعديل آن مخيّر ساختى ، ما امام تو هستيم نه تو امام ما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اين ما خوبى و بدى را از كجا تشخيص دهيم ؟ اگر از پيش خود و با عقل </w:t>
      </w:r>
    </w:p>
    <w:p>
      <w:pPr>
        <w:pStyle w:val="BookText"/>
        <w:rPr/>
      </w:pPr>
      <w:r>
        <w:rPr>
          <w:rFonts w:ascii="IRNazanin" w:hAnsi="IRNazanin" w:eastAsia="IRNazanin"/>
          <w:color w:val="111111"/>
          <w:sz w:val="28"/>
          <w:sz w:val="28"/>
          <w:szCs w:val="28"/>
          <w:rtl w:val="true"/>
          <w:lang w:bidi="fa-IR"/>
        </w:rPr>
        <w:t xml:space="preserve">خود تمييز دهيم ، ديگر محتاج به خليفه نيستيم ، و اگر امام به حق بايد به ما بفهماند در اين صورت همه ما و تو تابع آن امام بايد باشيم و تابع اوامر او گرديم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به اين كه مى گويى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شيطانى دارم كه سراغ من مى آيد ، و اگر آمد از من دورى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امامى كه شيطان در وجود او حاكم باشد </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در معالم دين به امام و مربّى و هادى احتياج داريم ، و بايد اوامر و نواهى خدا و رسول را از تعاليم او بياموزيم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كجا بدانيم كه اين عمل تو طاعت است و آن عمل معصيت ؟ جز آن كه بايد امام و هادى و عالم به احكام و شرايع وجود داشته باشد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فرضا بخواهيم تو را هدايت كنيم ، مگر تو هدايت مى شوى ؟ تو كه راضى نمى شوى دست از خلافت غاصبانه ات بردارى ، در صورت مخالفت امر خدا و رسول خدا نيز ايستادگى خواهى كرد </w:t>
      </w:r>
      <w:r>
        <w:rPr>
          <w:rFonts w:eastAsia="IRNazanin" w:cs="IRNazanin"/>
          <w:color w:val="111111"/>
          <w:sz w:val="28"/>
          <w:szCs w:val="28"/>
          <w:rtl w:val="true"/>
          <w:lang w:bidi="fa-IR"/>
        </w:rPr>
        <w:t>!</w:t>
      </w:r>
      <w:r>
        <w:rPr>
          <w:rStyle w:val="FootnoteAnchor"/>
          <w:rtl w:val="true"/>
        </w:rPr>
        <w:footnoteReference w:id="233"/>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اميرالمؤمنين عليه السلام براى هدايت نمودن تو ، مؤاخذه ات نكردند و هنگامى كه هنوز جنازه رسول خدا صلى الله عليه و آله دفن نشده بود ، توبيخت ننمودند ؟ مگر در مسجد از فضائل و مقامات خود بازگو ننمودند ؟ مگر حضرت صدّيقه عليهاالسلام با آن خطبه غرّاءشان موارد انحراف تان را بيان نفرمودند ؟ مگر نفرمودند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أبابكر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أسرع ما أغرتم على أهل بيت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 xml:space="preserve">مگر از رسول خدا صلى الله عليه و آله بارها و بارها نشنيدى كه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عليّ يقضي ديني ؛</w:t>
      </w:r>
      <w:r>
        <w:rPr>
          <w:rStyle w:val="FootnoteAnchor"/>
          <w:rtl w:val="true"/>
        </w:rPr>
        <w:footnoteReference w:id="235"/>
      </w:r>
      <w:r>
        <w:rPr>
          <w:rFonts w:ascii="IRNazanin" w:hAnsi="IRNazanin" w:eastAsia="IRNazanin"/>
          <w:color w:val="111111"/>
          <w:sz w:val="28"/>
          <w:sz w:val="28"/>
          <w:szCs w:val="28"/>
          <w:rtl w:val="true"/>
          <w:lang w:bidi="fa-IR"/>
        </w:rPr>
        <w:t xml:space="preserve">على است كه دِيْن مرا ادا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عهده بار رسالت و ابلاغ آن بر مى آيد ؟ مگر خودت از رسول خدا صلى الله عليه و آلهروايت نكردى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علي مع الحقّ و الحق مع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236"/>
      </w:r>
      <w:r>
        <w:rPr>
          <w:rFonts w:ascii="IRNazanin" w:hAnsi="IRNazanin" w:eastAsia="IRNazanin"/>
          <w:color w:val="111111"/>
          <w:sz w:val="28"/>
          <w:sz w:val="28"/>
          <w:szCs w:val="28"/>
          <w:rtl w:val="true"/>
          <w:lang w:bidi="fa-IR"/>
        </w:rPr>
        <w:t>مگر در روز غدير خمّ به اميرالمؤمنين عليه السلام تحيّت بر ولايت نگفتى ؟</w:t>
      </w:r>
      <w:r>
        <w:rPr>
          <w:rStyle w:val="FootnoteAnchor"/>
          <w:rtl w:val="true"/>
        </w:rPr>
        <w:footnoteReference w:id="237"/>
      </w:r>
      <w:r>
        <w:rPr>
          <w:rFonts w:ascii="IRNazanin" w:hAnsi="IRNazanin" w:eastAsia="IRNazanin"/>
          <w:color w:val="111111"/>
          <w:sz w:val="28"/>
          <w:sz w:val="28"/>
          <w:szCs w:val="28"/>
          <w:rtl w:val="true"/>
          <w:lang w:bidi="fa-IR"/>
        </w:rPr>
        <w:t>تو كه نمى توانى بار رسول خدا صلى الله عليه و آله را بر دوش بگيرى ، به چه مجوّزى به جاى آن حضرت نشستى و حق مسلّم مقام خلافت را غصب كردى ؟</w:t>
      </w:r>
    </w:p>
    <w:p>
      <w:pPr>
        <w:pStyle w:val="BookText"/>
        <w:rPr/>
      </w:pPr>
      <w:r>
        <w:rPr>
          <w:rFonts w:ascii="IRNazanin" w:hAnsi="IRNazanin" w:eastAsia="IRNazanin"/>
          <w:color w:val="111111"/>
          <w:sz w:val="28"/>
          <w:sz w:val="28"/>
          <w:szCs w:val="28"/>
          <w:rtl w:val="true"/>
          <w:lang w:bidi="fa-IR"/>
        </w:rPr>
        <w:t xml:space="preserve">حاصل مطلب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مى تواند امامت و پيشوائى كند كسى كه از مردم راه راست را طلب مى كند و مدد مى جويد و مى 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شيطان مرا مى فريبد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در اين گفتار يا صادق بود و يا كاذب ، به هر تقدير ، صلاحيت امامت را نداشت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ملاعلى قوشچى براى توجيه اين اعتراف</w:t>
      </w:r>
      <w:r>
        <w:rPr>
          <w:rStyle w:val="FootnoteAnchor"/>
          <w:rtl w:val="true"/>
        </w:rPr>
        <w:footnoteReference w:id="238"/>
      </w:r>
      <w:r>
        <w:rPr>
          <w:rFonts w:ascii="IRNazanin" w:hAnsi="IRNazanin" w:eastAsia="IRNazanin"/>
          <w:color w:val="111111"/>
          <w:sz w:val="28"/>
          <w:sz w:val="28"/>
          <w:szCs w:val="28"/>
          <w:rtl w:val="true"/>
          <w:lang w:bidi="fa-IR"/>
        </w:rPr>
        <w:t xml:space="preserve">ابوبكر گفته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سخن ابوبكر از باب تواضع و هضم نفس است </w:t>
      </w:r>
      <w:r>
        <w:rPr>
          <w:rFonts w:eastAsia="IRNazanin" w:cs="IRNazanin"/>
          <w:color w:val="111111"/>
          <w:sz w:val="28"/>
          <w:szCs w:val="28"/>
          <w:rtl w:val="true"/>
          <w:lang w:bidi="fa-IR"/>
        </w:rPr>
        <w:t>» !!!</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 xml:space="preserve">پاسخ اين كه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خودش اعتراف به اغراء و جدا نبودن از شيطان و مسلّط بودن شيطان بر او كرده ، و اين ها دخلى در تواضع ندارد ، و او در اين كلامش يا راست مى گويد و يا دروغ ، در هر دو صورت استحقاق خلافت را نخواهد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هضم نفس و تواضع در امر دين وجيه نيست ؛ زيرا در اين صورت ، وثوق و اطمينانى به كلام او باقى نمى ماند ؛ چون علم به قصد او نداريم </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معقول نيست امام و خليفه حق در امور دين و دنيا به مردم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بيعت بر خلافت را رها كنيد كه من بهترين شما نيستم و بهتر از من در ميان شما وجود دارد </w:t>
      </w:r>
      <w:bookmarkStart w:id="72" w:name="pg15727_167577"/>
    </w:p>
    <w:p>
      <w:pPr>
        <w:pStyle w:val="BookText"/>
        <w:rPr/>
      </w:pPr>
      <w:bookmarkEnd w:id="72"/>
      <w:r>
        <w:rPr>
          <w:rFonts w:ascii="IRNazanin" w:hAnsi="IRNazanin" w:eastAsia="IRNazanin"/>
          <w:color w:val="111111"/>
          <w:sz w:val="28"/>
          <w:sz w:val="28"/>
          <w:szCs w:val="28"/>
          <w:rtl w:val="true"/>
          <w:lang w:bidi="fa-IR"/>
        </w:rPr>
        <w:t xml:space="preserve">و او لياقتش از من بيشتر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ادعاى نص بر خلافت ابوبكر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دروغ بر خدا و رسول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كلامش زمانى از او صادر شد كه اميرالمؤمنين على عليه السلام امامت او را انكار كرده و او به مردم تعريض مى زد كه با وجود اميرالمؤمنين على عليه السلام ، لياقت اين مقام را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كه اگر مقصودش هضم نفس و تواضع بود ، خيريّت را مختص به على عليه السلام نمى كرد بلكه مى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اقيلونى فإنّ كلّ واحد منكم خير منّى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بين خاصه و عامه است كه عقل و عدالت هر دو در امام شرط است ، اگر اين شيطانى كه عارض او مى شد ، او را از عقل و تكليف بيرون مى برد و مصروع مى شد ، پس شرط اوّل كه عقل است مفقود بوده ، و اگر او را از عقل و تكليف بيرون نمى برد ولى نمى توانست خود را حفظ كند و ضبط نفس خود كند ، پس فاسق بود و شرط دوّم مفقود بود </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 xml:space="preserve">منتصباً للإمارة و دعوى الخلافة ؟ و أعجب من ذلك عقدها عند وفاته لصاحبه كما قال اميرالمؤمنين عليه السلام فى بعض خطبه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فيا عجباً بينا هو يستقيلها فى حياته إذ عقدها لآخر بعد وفاته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البلاغة ، الشقشقية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3</w:t>
      </w:r>
    </w:p>
    <w:p>
      <w:pPr>
        <w:pStyle w:val="Heading4"/>
        <w:numPr>
          <w:ilvl w:val="3"/>
          <w:numId w:val="1"/>
        </w:numPr>
        <w:rPr/>
      </w:pPr>
      <w:bookmarkStart w:id="73" w:name="__RefHeading___Toc12448094_2142443653"/>
      <w:bookmarkStart w:id="74" w:name="_Toc24"/>
      <w:bookmarkEnd w:id="73"/>
      <w:r>
        <w:rPr>
          <w:rtl w:val="true"/>
        </w:rPr>
        <w:t xml:space="preserve">طعن هشتم </w:t>
      </w:r>
      <w:r>
        <w:rPr>
          <w:rtl w:val="true"/>
        </w:rPr>
        <w:t xml:space="preserve">: </w:t>
      </w:r>
      <w:r>
        <w:rPr>
          <w:rtl w:val="true"/>
        </w:rPr>
        <w:t>آتش زدن خانه وحى</w:t>
      </w:r>
      <w:bookmarkEnd w:id="74"/>
    </w:p>
    <w:p>
      <w:pPr>
        <w:pStyle w:val="BookText"/>
        <w:rPr/>
      </w:pPr>
      <w:r>
        <w:rPr>
          <w:rFonts w:ascii="IRNazanin" w:hAnsi="IRNazanin" w:eastAsia="IRNazanin"/>
          <w:color w:val="111111"/>
          <w:sz w:val="28"/>
          <w:sz w:val="28"/>
          <w:szCs w:val="28"/>
          <w:rtl w:val="true"/>
          <w:lang w:bidi="fa-IR"/>
        </w:rPr>
        <w:t xml:space="preserve">سوزاندن خانه حضرت زهرا عليهاالسلام ، در آن هنگامى كه اميرالمؤمنين عليه السلام همراه امام حسن و امام حسين عليهماالسلام در خانه نشستند و از بيعت با ابوبكر خود دارى كردند ، يكى از دهشتناك ترين وقايع تاريخ است و به دو نحو نقل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اى از علماء عامه فقط به سوء نيت خليفه و ياران او اشاره كرده اند و نخواسته و يا نتوانسته اند فاجعه بزرگ و جنايت عظماى احراق البيت را به طور روشن منعكس كنند مانند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بلاذرى نقل مى كند </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ابابكر أرسل إلى عليّ يريد البيعة فلم يبايع ، فجاء عمر و معه فتيلة </w:t>
      </w:r>
    </w:p>
    <w:p>
      <w:pPr>
        <w:pStyle w:val="BookText"/>
        <w:rPr/>
      </w:pPr>
      <w:r>
        <w:rPr>
          <w:rFonts w:ascii="Amiri" w:hAnsi="Amiri" w:eastAsia="Amiri" w:cs="Amiri"/>
          <w:color w:val="111111"/>
          <w:sz w:val="28"/>
          <w:sz w:val="28"/>
          <w:szCs w:val="28"/>
          <w:rtl w:val="true"/>
          <w:lang w:bidi="ar-SA"/>
        </w:rPr>
        <w:t xml:space="preserve">فلقيته فاطمة على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الخطاب ، أتراك محرِقا علَىّ بابي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 ذلك أقوى فيما جاء به ابوك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 xml:space="preserve">ابوبكر سراغ على فرستاد تا بيعت كند ، ولى او امتناع ورزيد ، سپس عمر همراه با فتيله آتشين به سمت منزل على حركت كرد و فاطمه را كنار درب خانه ملاقات كرد ، فاطمه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فرزند 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خواهى درب خانه مرا بسوزانى ؟ 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 و اين كار براى هدفى كه پدرت براى آن آمده ، بسيار لازم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قتيبه مى نويسد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ابابكر تفقّد قوما تخلّفوا عن بيعته عند عليّ كرّم اللّه وجهه فبعث إليهم عمر فجاء فناداهم و هم في دار عليّ ، فأبوا أن يخرجوا فدعا بالحطب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نفس عمر بيده لتخرجنّ أو لأحرقنّها على من فيها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أباحفص إنّ فيها فاطمة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 xml:space="preserve">ابوبكر سراغ كسانى را گرفت كه از بيعت با او امتناع كرده و در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گرد آمده بودند ، و عمر را سراغ آنان فرستاد ، او درِ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آمد و همگان را صدا زد كه بيرون بيايند ، آنان از خروج امتناع كردند ، آنگاه عمر هيزم طلبيد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خدايى كه جان عمر در دست اوست ، بيرون بياييد وگرنه خانه را با شما آتش مى زنم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اباحفص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كنيه عمر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خانه ، فاطمه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كه او هم باشد </w:t>
      </w:r>
      <w:r>
        <w:rPr>
          <w:rFonts w:eastAsia="IRNazanin" w:cs="IRNazanin"/>
          <w:color w:val="111111"/>
          <w:sz w:val="28"/>
          <w:szCs w:val="28"/>
          <w:rtl w:val="true"/>
          <w:lang w:bidi="fa-IR"/>
        </w:rPr>
        <w:t>! ...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فاطمه كنار درِ خانه ايستاد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هيچ قومى را بدتر از شما سراغ ندارم كه جنازه رسول خدا را رها كرديد و دنبال كار خود رفتيد ، امارت و فرمانروايى ما رانپذيرفتيد و حق را به ما نداديد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نزد ابوبكر برگشت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نمى خواهى اين مرد متخلّف از بيعت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على عليه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مؤاخذه كنى ؟ </w:t>
      </w:r>
      <w:r>
        <w:rPr>
          <w:rFonts w:eastAsia="IRNazanin" w:cs="IRNazanin"/>
          <w:color w:val="111111"/>
          <w:sz w:val="28"/>
          <w:szCs w:val="28"/>
          <w:rtl w:val="true"/>
          <w:lang w:bidi="fa-IR"/>
        </w:rPr>
        <w:t xml:space="preserve">! ... . </w:t>
      </w:r>
    </w:p>
    <w:p>
      <w:pPr>
        <w:pStyle w:val="BookText"/>
        <w:rPr/>
      </w:pPr>
      <w:r>
        <w:rPr>
          <w:rFonts w:ascii="IRNazanin" w:hAnsi="IRNazanin" w:eastAsia="IRNazanin"/>
          <w:color w:val="111111"/>
          <w:sz w:val="28"/>
          <w:sz w:val="28"/>
          <w:szCs w:val="28"/>
          <w:rtl w:val="true"/>
          <w:lang w:bidi="fa-IR"/>
        </w:rPr>
        <w:t xml:space="preserve">ابن قتيبه دنباله اين داستان را سوزناك تر و دردناك تر نوشته است ، او مى 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قام عمر فمشى معه جماعة حتى اَتوا فاطمة ، فدقّوا الباب فلمّا سمعت أصواتهم نادت بأعلى صوتها يا أبتاه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لقينا بعدك من ابن الخطّاب و ابن أبي القحافة ، فلمّا سمع القوم صوتها و بكائها انصرفوا و بقي عمر و معه قوم فأخرجوا عليّا فمضوا به إلى أبى بكر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أنا لم أفعل فمه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واللّه الذي لا إله الاّ هو ، نضرب عنقك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 xml:space="preserve">تذكر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قسمت از تاريخ بسيار براى عامّه و پيروان مكتب سقيفه گران است لذا در صدد تحريف بر آمدند و بخشى از مطالب آن را به هنگام چاپ حذف كردند ، در حالى كه همان مطالب در شرح نهج البلاغه ابن ابى الحديد آمده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با گروهى حركت كردند و به منزل فاطمه آمدند ، درِ خانه را زدند ، هنگامى كه فاطمه صداى آنان را شنيد با صداى بلند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تو چه مصيبت هايى به ما از فرزند خطّاب و فرزند ابى قحافه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آن جماعت هنگامى كه صداى حضرت زهرا و گريه او را شنيدند برگشتند ، ولى عمر با گروهى باقى ماند ، و على را از خانه بيرون آوردند و او را نزد ابى بكر بردند و به او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كن ، على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بيعت نكنم چه مى شود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خدايى كه جز او خدايى نيست ، گردن تو را مى زنيم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طبرى در تاريخ خود در اين مقام چنين مى نويسد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أتى عمر بن الخطّاب منزل عليّ و فيه طلحة و الزّبير و رجال من المهاجرين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لأحرقنّ عليكم أو لتخرُجنّ إلى البيعة فخرج عليه الزّبير مُصلِتا بالسّيف فعثر فسقط السّيف من يده ، فوثبوا عليه فاخذوه ؛</w:t>
      </w:r>
      <w:r>
        <w:rPr>
          <w:rStyle w:val="FootnoteAnchor"/>
          <w:rtl w:val="true"/>
        </w:rPr>
        <w:footnoteReference w:id="244"/>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بن خطّاب به خانه على آمد در حالى كه طلحه و زبير و گروهى ازمهاجران در آنجا حاضر بودند ، 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خانه را بر سر شما </w:t>
      </w:r>
    </w:p>
    <w:p>
      <w:pPr>
        <w:pStyle w:val="BookText"/>
        <w:rPr/>
      </w:pPr>
      <w:r>
        <w:rPr>
          <w:rFonts w:ascii="IRNazanin" w:hAnsi="IRNazanin" w:eastAsia="IRNazanin"/>
          <w:color w:val="111111"/>
          <w:sz w:val="28"/>
          <w:sz w:val="28"/>
          <w:szCs w:val="28"/>
          <w:rtl w:val="true"/>
          <w:lang w:bidi="fa-IR"/>
        </w:rPr>
        <w:t xml:space="preserve">آتش مى زنم مگر اين كه براى بيعت بيرون بياييد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زبير از خانه بيرون آمد در حالى كه شمشير كشيده بود ، پايش لغزيد و شمشير از دستش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او ريختند و او را گرفتند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قسمت از تاريخ نشان مى دهد كه اخذ بيعت براى ابوبكر با تهديد و ارعاب صورت مى پذيرفت و چنين بيعتى هيچ اعتبارى ندارد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عبد ربّه در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الفريد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تاريخ سقيفه بحث كرده و تحت عنوان كسانى كه از بيعت با ابوبكر تخلّف جستند ، مى نويسد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عليّ و العبّاس و الزّبير فقعدوا في بيت فاطمة حتّى بعث إليهم أبوبكر عمربن الخطّاب ليُخرِجهم من بيت فاطمة و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أبَوا فقاتلهم فاَقبَل بقبس من نار أن يُضرِم عليهم الدار فلقيته فاطمة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الخطّاب أجئت لتحرق دارنا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أو تدخلوا فيما دخلت فيه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 xml:space="preserve">على و عباس و زبير در خانه فاطمه نشسته بودند كه ابوبكر ، عمر بن خطاب را فرستاد تا آنان را از خانه فاطمه بيرون كند و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بيرون نيامدند با آنان جنگ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خطّاب با مقدارى آتش به سوى خانه فاطمه رهسپار شد تا خانه را بسوزاند ، اما ناگهان با فاطمه رو برو شد ، دختر پيامبر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فرزند 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اى خانه ما را بسوزانى ؟ او در پاسخ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مگر اين كه در آن چه امّت وارد شدند ، شما نيز وارد شويد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ابى شيبه مولّف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سندى صحيح چنين نقل مى كند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حين بويع لأبيبكر بعد رسول اللّه كان عليّ و الزّبير يدخلان على فاطمة بنت رسول اللّه ، فيشاورونها و يرتجعون في أمرهم فلمّا بلغ ذلك عمر بن الخطّاب ، خرج و دخل على فاطمة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بنت رسول اللّه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واللّه ما أحد أحبّ إلينا من أبيك و ما من أحد أحبّ إلينا بعد أبيك منك ، وأيم اللّه ما ذاك بمانعي إن اجتمع هؤلاء النّفر عندك أن أمرتهم أن يحرق عليهم البيت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خرج عمر ، جاؤوها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تعلمون أنّ عمر قد جاءني ، و قد حلف باللّه لئن عُدتم ليحرقنّ عليكم البيت ، ايم اللّه ليمضينّ لما حلف عليه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 xml:space="preserve">هنگامى كه پس از رسول خدا براى ابوبكر بيعت گرفته شد ، على و زبير به محضر فاطمه مى رسيدند و با آن حضرت به گفتگو و مشورت مى پرداختند ، اين خبر به گوش عمر بن خطّاب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خانه فاطمه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دختر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محبوب ترين فرد براى ما پدرت و بعد از او ، تو هستى ، ولى سوگند به خدا اين محبّت مانع نمى شود كه اگر اين افراد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ابوبكر بيعت نكرده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تو جمع شوند ، من دستور دهم خانه را بر آن ها بسوزانند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اين جمله را گفت و بيرون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اميرالمؤمنين على و زبير به خانه باز گشتند ، حضرت زهرا به آن ها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نزد من آمد و سوگند ياد كرد كه اگر اجتماع شما تكرار شود ، خانه را هنگامى كه شما در آن هستيد آتش مى زنم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فاطمه زهرا افزود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آنچه را كه قسم خورده ، انجام خواهد داد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شما چگونه قضاوت مى كنيد ، آيا بيعت اختيارى ، هجوم و حمله و تهديد و آتش زدن خانه را لازم دارد ؟</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زيادى از مورّخين و محدّثين علماى عامّه به اصل اين جنايت بزرگ يعنى هجوم به خانه حضرت فاطمه عليهاالسلام و هتك حرمت آن بانوى دو جهان اعتراف و اقرار نمودند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طبرى كه ذهبى وى را معتبر مى داند ،</w:t>
      </w:r>
      <w:r>
        <w:rPr>
          <w:rStyle w:val="FootnoteAnchor"/>
          <w:rtl w:val="true"/>
        </w:rPr>
        <w:footnoteReference w:id="247"/>
      </w:r>
      <w:r>
        <w:rPr>
          <w:rFonts w:ascii="Amiri" w:hAnsi="Amiri" w:eastAsia="Amiri" w:cs="Amiri"/>
          <w:color w:val="111111"/>
          <w:sz w:val="28"/>
          <w:sz w:val="28"/>
          <w:szCs w:val="28"/>
          <w:rtl w:val="true"/>
          <w:lang w:bidi="ar-SA"/>
        </w:rPr>
        <w:t xml:space="preserve">در احوالات ابوبكر مى نويسد </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ابوبكر هنگام مرگ، امورى را تمنّا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كاش سه كار را انجام نمى دادم، </w:t>
      </w:r>
    </w:p>
    <w:p>
      <w:pPr>
        <w:pStyle w:val="BookText"/>
        <w:rPr/>
      </w:pPr>
      <w:r>
        <w:rPr>
          <w:rFonts w:ascii="IRNazanin" w:hAnsi="IRNazanin" w:eastAsia="IRNazanin"/>
          <w:color w:val="111111"/>
          <w:sz w:val="28"/>
          <w:sz w:val="28"/>
          <w:szCs w:val="28"/>
          <w:rtl w:val="true"/>
          <w:lang w:bidi="fa-IR"/>
        </w:rPr>
        <w:t xml:space="preserve">و سه كار را انجام مى دادم ، و سه چيز را از رسول خدا صلى الله عليه و آله سؤال مى كردم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الثلاث اللاّئي وددت أنّي لم أفعلهنّ فوددت أنّي لم أكن أكشف بيت فاطمة و تركته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248"/>
      </w:r>
      <w:r>
        <w:rPr>
          <w:rFonts w:ascii="IRNazanin" w:hAnsi="IRNazanin" w:eastAsia="IRNazanin"/>
          <w:color w:val="111111"/>
          <w:sz w:val="28"/>
          <w:sz w:val="28"/>
          <w:szCs w:val="28"/>
          <w:rtl w:val="true"/>
          <w:lang w:bidi="fa-IR"/>
        </w:rPr>
        <w:t xml:space="preserve">آن سه كار كه آرزو مى كنم كه اى كاش انجام نمى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آرزو مى كنم اى كاش حرمت خانه فاطمه را هتك نمى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نمى گشودم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به حال خود واگذار مى كردم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تعبيرات فهميده مى شود كه تهديدهاى عمر ، عملى شد و درِ خانه را به زور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با آتش زدن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عبد ربّه اندلسى از عبد الرحمن بن عوف نقل مى كند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در بيمارى ابى بكر بر او وارد شدم تا از او عيادت كنم ،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آرزو مى كنم كه اى كاش سه كار را انجام نمى دادم و يكى از آن سه كار اين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وددت أنّي لم أكشف بيت فاطمة عن شيء و إن كانوا أغلقوه على الحرب ؛</w:t>
      </w:r>
      <w:r>
        <w:rPr>
          <w:rStyle w:val="FootnoteAnchor"/>
          <w:rtl w:val="true"/>
        </w:rPr>
        <w:footnoteReference w:id="249"/>
      </w:r>
      <w:r>
        <w:rPr>
          <w:rFonts w:ascii="IRNazanin" w:hAnsi="IRNazanin" w:eastAsia="IRNazanin"/>
          <w:color w:val="111111"/>
          <w:sz w:val="28"/>
          <w:sz w:val="28"/>
          <w:szCs w:val="28"/>
          <w:rtl w:val="true"/>
          <w:lang w:bidi="fa-IR"/>
        </w:rPr>
        <w:t xml:space="preserve">اى كاش خانه فاطمه را نمى گشودم ، هر چند آنان براى نبرد و جنگ درِ خانه را بسته بودند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مسعودى مى نويسد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 گاه كه ابوبكر در حال احتضار بود چنين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چير انجام دادم و تمنّا مى كردم كه اى كاش انجام نمى دادم ؛ يكى از آن سه چيز اين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فوددت أنّي لم أكن فتّشت بيت فاطمة و ذكر في ذلك كلاما كثيرا ؛</w:t>
      </w:r>
      <w:r>
        <w:rPr>
          <w:rStyle w:val="FootnoteAnchor"/>
          <w:rtl w:val="true"/>
        </w:rPr>
        <w:footnoteReference w:id="250"/>
      </w:r>
      <w:r>
        <w:rPr>
          <w:rFonts w:ascii="IRNazanin" w:hAnsi="IRNazanin" w:eastAsia="IRNazanin"/>
          <w:color w:val="111111"/>
          <w:sz w:val="28"/>
          <w:sz w:val="28"/>
          <w:szCs w:val="28"/>
          <w:rtl w:val="true"/>
          <w:lang w:bidi="fa-IR"/>
        </w:rPr>
        <w:t xml:space="preserve">آرزو مى كردم كه اى كاش حرمت خانه زهرا را هتك نمى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اين مورد سخن زيادى گفته است </w:t>
      </w:r>
      <w:r>
        <w:rPr>
          <w:rFonts w:eastAsia="IRNazanin" w:cs="IRNazanin"/>
          <w:color w:val="111111"/>
          <w:sz w:val="28"/>
          <w:szCs w:val="28"/>
          <w:rtl w:val="true"/>
          <w:lang w:bidi="fa-IR"/>
        </w:rPr>
        <w:t>»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مسعودى در اين كلامش با كنايه رد شده است و از بازگويى سخن خليفه خوددارى كرد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مبرّد 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عبدالرحمن بن عوف داستان آرزوهاى خليفه را چنين مى نويسد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وددت إنّي لم أكن كشفت عن بيت فاطمة و تركته و لو اغلق على الحرب </w:t>
      </w:r>
      <w:r>
        <w:rPr>
          <w:rFonts w:eastAsia="Amiri" w:cs="Amiri" w:ascii="Amiri" w:hAnsi="Amiri"/>
          <w:color w:val="111111"/>
          <w:sz w:val="28"/>
          <w:szCs w:val="28"/>
          <w:rtl w:val="true"/>
          <w:lang w:bidi="ar-SA"/>
        </w:rPr>
        <w:t>.</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 xml:space="preserve">احمد الدّالى ، مؤسسة الرساله ، بيروت ، و يظهر من محقق الكتاب أنّه وجد النص فى الكامل حيث نقل شيئا منه حول هذا النص إلا أنّ اليد الأمينه على التراث حرفت الباقى فلم تذكر الرواية برمتها حسب ما نقله ابن ابى الحديد عن الجوهرى عن الكامل للمبرّد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ابوعبيد در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مورد اعتماد فقهاى عامّه است ، قريب به همين 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مختصر تحريفى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آورده است </w:t>
      </w:r>
      <w:r>
        <w:rPr>
          <w:rFonts w:eastAsia="Amiri" w:cs="Amiri" w:ascii="Amiri" w:hAnsi="Amiri"/>
          <w:color w:val="111111"/>
          <w:sz w:val="28"/>
          <w:szCs w:val="28"/>
          <w:rtl w:val="true"/>
          <w:lang w:bidi="ar-SA"/>
        </w:rPr>
        <w:t>.</w:t>
      </w:r>
      <w:r>
        <w:rPr>
          <w:rStyle w:val="FootnoteAnchor"/>
          <w:rtl w:val="true"/>
        </w:rPr>
        <w:footnoteReference w:id="252"/>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نظّام مى نويسد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عمر ضرب بطن فاطمة يوم البيعة حتّى ألقت المحسن من بطنها ؛</w:t>
      </w:r>
      <w:r>
        <w:rPr>
          <w:rStyle w:val="FootnoteAnchor"/>
          <w:rtl w:val="true"/>
        </w:rPr>
        <w:footnoteReference w:id="253"/>
      </w:r>
    </w:p>
    <w:p>
      <w:pPr>
        <w:pStyle w:val="BookText"/>
        <w:rPr/>
      </w:pPr>
      <w:r>
        <w:rPr>
          <w:rFonts w:ascii="Amiri" w:hAnsi="Amiri" w:eastAsia="Amiri" w:cs="Amiri"/>
          <w:color w:val="111111"/>
          <w:sz w:val="28"/>
          <w:sz w:val="28"/>
          <w:szCs w:val="28"/>
          <w:rtl w:val="true"/>
          <w:lang w:bidi="ar-SA"/>
        </w:rPr>
        <w:t xml:space="preserve">عمر در روز اخذ بيعت براى ابى بكر ، بر شكم فاطمه زد ، او فرزندى كه در رحم داشت و نام او را محسن نهاده بود ، سقط كرد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ذهبى از محمد بن احمد كوفى حافظ نقل مى كند كه در محضر احمد بن محمّد معروف به ابن ابى دارم ، محدّث كوفى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اين خبر خوانده 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عمر رفس فاطمة حتّى أسقطتْ بمحسن ؛</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 xml:space="preserve">عمر لگدى بر فاطمه زد و او فرزندى كه در رحم به نام محسن داشت سقط كرد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الفتّاح عبد المقصود در مورد هجوم به خانه حضرت زهرا عليهاالسلام چنين مى نويسد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نفس عمر بيده ، ليخرجنّ أو لأحرقنّها على من </w:t>
      </w:r>
    </w:p>
    <w:p>
      <w:pPr>
        <w:pStyle w:val="BookText"/>
        <w:rPr/>
      </w:pP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قالت له طائفة خافت اللّه و رعت الرّسول في عقبه ؟ يا أباحفص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فيها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لايبالي و 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اقترب و قرع الباب ثم ضربه و اقتحمه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بداله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رنّ حينذاك صوت الزّهراء عند مَدخل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هي إلاّ طنين استغاثه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كسى كه جان عمر در دست اوست ، يا بايد بيرون بياييد يا خانه را بر ساكنانش آتش مى زنم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اى كه از خدا مى ترسيدند و پس از پيامبر رعايت منزلت او را مى كردند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اباحفص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در اين خانه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پروا فرياد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شد ، در زد ، سپس بر در كوبيد و وارد خانه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پيدا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طنين صداى حضرت زهرا در نزديكى مدخل خانه بلند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ناله استغاثه او بود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مقاتل بن عطيّه مى نويسد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أبابكر بعد ما أخذ البيعة لنفسه من النّاس بالإرهاب و السّيف و القوّة ، أرسل عمر و قنفذا و جماعة إلى دار عليّ و فاطمة عليهماالسلام و جمع عمر الحطب على دار فاطمة و أحرق باب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 xml:space="preserve">هنگامى كه ابوبكر از مردم با تهديد و شمشير و زور بيعت گرفت ، عمر و قنفذ و جماعتى را به سوى خانه على و فاطمه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هيزم جمع كرد و درِ خانه را آتش زد </w:t>
      </w:r>
      <w:r>
        <w:rPr>
          <w:rFonts w:eastAsia="IRNazanin" w:cs="IRNazanin"/>
          <w:color w:val="111111"/>
          <w:sz w:val="28"/>
          <w:szCs w:val="28"/>
          <w:rtl w:val="true"/>
          <w:lang w:bidi="fa-IR"/>
        </w:rPr>
        <w:t>...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مقدار ، اشاره به بعضى از مداركى بود كه از طرق عامّه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مخالفين مذهب شيعه كه خودشان را سُنّى و اهل سنّت رسول مى نامند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نقل شده است كه نشان دهنده ايناست كه هجوم به خانه وحى و تهديد و ارعاب براى بيعت ابوبكر از مسلّمات است</w:t>
      </w:r>
      <w:r>
        <w:rPr>
          <w:rFonts w:eastAsia="Amiri" w:cs="Amiri" w:ascii="Amiri" w:hAnsi="Amiri"/>
          <w:color w:val="111111"/>
          <w:sz w:val="28"/>
          <w:szCs w:val="28"/>
          <w:rtl w:val="true"/>
          <w:lang w:bidi="ar-SA"/>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 xml:space="preserve">با تورّق تاريخ ، انگشت حيرت بر دهان مى مانيم و تعجّب مى كنيم كه چگونه امكان دارد كسى كه خود را جانشين پيامبر صلى الله عليه و آله مى داند اينگونه به هتك حرمت خانه اى بپردازد كه خود محدّثان عامه روايت كرده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قرأ رسول اللّه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بُيُوتٍ أَذِنَ اللَّهُ أَنْ تُرْفَعَ وَيُذْكَرَ فِيهَا اسْمُهُ </w:t>
      </w:r>
      <w:r>
        <w:rPr>
          <w:rFonts w:eastAsia="Amiri" w:cs="Amiri" w:ascii="Amiri" w:hAnsi="Amiri"/>
          <w:color w:val="111111"/>
          <w:sz w:val="28"/>
          <w:szCs w:val="28"/>
          <w:rtl w:val="true"/>
          <w:lang w:bidi="ar-SA"/>
        </w:rPr>
        <w:t>»</w:t>
      </w:r>
      <w:r>
        <w:rPr>
          <w:rStyle w:val="FootnoteAnchor"/>
          <w:rtl w:val="true"/>
        </w:rPr>
        <w:footnoteReference w:id="258"/>
      </w:r>
      <w:r>
        <w:rPr>
          <w:rFonts w:ascii="Amiri" w:hAnsi="Amiri" w:eastAsia="Amiri" w:cs="Amiri"/>
          <w:color w:val="111111"/>
          <w:sz w:val="28"/>
          <w:sz w:val="28"/>
          <w:szCs w:val="28"/>
          <w:rtl w:val="true"/>
          <w:lang w:bidi="ar-SA"/>
        </w:rPr>
        <w:t xml:space="preserve">فقام إليه رجل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بيوت هذه يا رسول اللّه صلى الله عليه و آله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بيوت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إليه أبوبكر ، فقال يا رسول اللّه صلى الله عليه و آله أهذا البيت منها ؟ مشيرا إلى بيت عليّ و فاطمة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من أفاضلها ؛</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 xml:space="preserve">پيامبر اين آيه را تلاوت كرد كه خداوند مى 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خانه هايى است كه خداوند رخصت داده كه قدر و منزلت آنان رفعت يابد و نامش در آن ها ياد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اين هنگام شخصى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اين خانه هاى با اين اهميّت كدام است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هاى پيامبران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برخاست در حالى كه به خانه على و فاطمه اشاره مى كرد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خانه از همان خانه هاست ؟ پيامبر صلى الله عليه و آله در پاسخ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از برجسته ترين آن 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عامّه خود نقل كرده اند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 الله عليه و آله مدّت نُه ماه بر در خانه دخترش مى آمد ، بر او و بر همسر بزرگوارش سلام مى كرد و اين آيه را مى خواند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إِنَّمَا يُرِيدُ اللَّهُ لِيُذْهِبَ</w:t>
      </w:r>
    </w:p>
    <w:p>
      <w:pPr>
        <w:pStyle w:val="BookText"/>
        <w:rPr/>
      </w:pPr>
      <w:r>
        <w:rPr>
          <w:rFonts w:ascii="Amiri" w:hAnsi="Amiri" w:eastAsia="Amiri" w:cs="Amiri"/>
          <w:color w:val="111111"/>
          <w:sz w:val="28"/>
          <w:sz w:val="28"/>
          <w:szCs w:val="28"/>
          <w:rtl w:val="true"/>
          <w:lang w:bidi="ar-SA"/>
        </w:rPr>
        <w:t xml:space="preserve">عَنْكُمُ الرِّجْسَ أَهْلَ الْبَيْتِ وَيُطَهِّرَكُمْ تَطْهِيراً </w:t>
      </w:r>
      <w:r>
        <w:rPr>
          <w:rFonts w:eastAsia="Amiri" w:cs="Amiri" w:ascii="Amiri" w:hAnsi="Amiri"/>
          <w:color w:val="111111"/>
          <w:sz w:val="28"/>
          <w:szCs w:val="28"/>
          <w:rtl w:val="true"/>
          <w:lang w:bidi="ar-SA"/>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r>
        <w:rPr>
          <w:rStyle w:val="FootnoteAnchor"/>
          <w:rtl w:val="true"/>
        </w:rPr>
        <w:footnoteReference w:id="261"/>
      </w:r>
      <w:r>
        <w:rPr>
          <w:rFonts w:ascii="IRNazanin" w:hAnsi="IRNazanin" w:eastAsia="IRNazanin"/>
          <w:color w:val="111111"/>
          <w:sz w:val="28"/>
          <w:sz w:val="28"/>
          <w:szCs w:val="28"/>
          <w:rtl w:val="true"/>
          <w:lang w:bidi="fa-IR"/>
        </w:rPr>
        <w:t xml:space="preserve">خانه اى كه خدا و رسولش اين چنين آن را ستوده اند آن گونه مورد هتك و جنايت واقع شود ؟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احراق بيت در منابع شيعى</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براى احتجاج و اتمام حجّت بر خصم ، رواياتى را از مدارك خودشان نقل كرديم </w:t>
      </w:r>
    </w:p>
    <w:p>
      <w:pPr>
        <w:pStyle w:val="BookText"/>
        <w:rPr/>
      </w:pPr>
      <w:r>
        <w:rPr>
          <w:rFonts w:ascii="Amiri" w:hAnsi="Amiri" w:eastAsia="Amiri" w:cs="Amiri"/>
          <w:color w:val="111111"/>
          <w:sz w:val="28"/>
          <w:sz w:val="28"/>
          <w:szCs w:val="28"/>
          <w:rtl w:val="true"/>
          <w:lang w:bidi="ar-SA"/>
        </w:rPr>
        <w:t xml:space="preserve">تا معلوم شود كه مسئله هتك حرمت خانه وحى به دست ابوبكر و عمر امرى مسلّم و واضح در تاريخ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آنچه از طريق شيعه در اين مسئله نقل شده است ، بسيار است و هتك حرمت بيت اميرالمؤمنين عليه السلام از واضحات و مسلّمات اخبار و تاريخ است </w:t>
      </w:r>
      <w:r>
        <w:rPr>
          <w:rFonts w:eastAsia="IRNazanin" w:cs="IRNazanin"/>
          <w:color w:val="111111"/>
          <w:sz w:val="28"/>
          <w:szCs w:val="28"/>
          <w:rtl w:val="true"/>
          <w:lang w:bidi="fa-IR"/>
        </w:rPr>
        <w:t>.</w:t>
      </w:r>
      <w:r>
        <w:rPr>
          <w:rStyle w:val="FootnoteAnchor"/>
          <w:rtl w:val="true"/>
        </w:rPr>
        <w:footnoteReference w:id="262"/>
      </w:r>
      <w:r>
        <w:rPr>
          <w:rFonts w:ascii="IRNazanin" w:hAnsi="IRNazanin" w:eastAsia="IRNazanin"/>
          <w:color w:val="111111"/>
          <w:sz w:val="28"/>
          <w:sz w:val="28"/>
          <w:szCs w:val="28"/>
          <w:rtl w:val="true"/>
          <w:lang w:bidi="fa-IR"/>
        </w:rPr>
        <w:t xml:space="preserve">غرض از نقل روايات مربوط به هجوم به خانه اهل بيت عليهم السلام از طريق عامّه براى اين است كه متعصّبى نگويد كه اين احاديث منحصر به كتب شيعه است و در كتب عامّه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صلى الله عليه و آله وقتى از آينده دختر خود خبر مى دهد ، ماجراى حمله و هجوم به خانه آن حضرت را نيز بازگو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روايت عجيب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و امام حسين و حضرت زهرا و اميرمؤمنان عليهم السلام يكى پس از ديگرى خدمت پيامبرخدا صلى الله عليه و آله رسيدند ، نگاه پيامبر صلى الله عليه و آله كه به هر يك مى افتاد ، مى گريست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ياران از علّت اين كار سؤال كردند ، آن حضرت در ضمن گفتارى طولانى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 به خدايى كه مرا بر تمام خلق پيامبر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اين چهار نفر عزيزترينِ خلق نزد خدا هستيم ، و من هيچ كس را مانند اين ها دوست نمى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على بن ابى طالب عليهماالسلام ، او برادر من ، شقيق</w:t>
      </w:r>
      <w:r>
        <w:rPr>
          <w:rStyle w:val="FootnoteAnchor"/>
          <w:rtl w:val="true"/>
        </w:rPr>
        <w:footnoteReference w:id="263"/>
      </w:r>
      <w:r>
        <w:rPr>
          <w:rFonts w:ascii="IRNazanin" w:hAnsi="IRNazanin" w:eastAsia="IRNazanin"/>
          <w:color w:val="111111"/>
          <w:sz w:val="28"/>
          <w:sz w:val="28"/>
          <w:szCs w:val="28"/>
          <w:rtl w:val="true"/>
          <w:lang w:bidi="fa-IR"/>
        </w:rPr>
        <w:t xml:space="preserve">من و پس از من عهده دار امر ولايت و خلافت است ، او پرچمدار من در دنيا و آخرت مى باشد </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كه او را ديدم به گريه افتادم ، زيرا به ياد آوردم كه امت من با او تزوير كرده و او را از جايگاه من كه خداوند به وى اختصاص داده است ، كنار مى زنند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أمّا ابنتى فاطم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ة فإنّها سيّدة نساء العالمين من الأوّلين و الآخرين و هى بضعة منّى و هى نور عينى و هى ثمرة فؤادى و هى روحى الّتى بين جَنْبَىّ و هى الحوراء الإنسيّة ؛ اما دخترم فاطمه ، سرور زنان عالم </w:t>
      </w:r>
    </w:p>
    <w:p>
      <w:pPr>
        <w:pStyle w:val="BookText"/>
        <w:rPr/>
      </w:pPr>
      <w:r>
        <w:rPr>
          <w:rFonts w:ascii="IRNazanin" w:hAnsi="IRNazanin" w:eastAsia="IRNazanin"/>
          <w:color w:val="111111"/>
          <w:sz w:val="28"/>
          <w:sz w:val="28"/>
          <w:szCs w:val="28"/>
          <w:rtl w:val="true"/>
          <w:lang w:bidi="fa-IR"/>
        </w:rPr>
        <w:t xml:space="preserve">از پيشينيان و آيندگان است ؛ او پاره تن من ، روشنى ديده من و ميوه قلب من است ؛ او روحِ در ميان دو پهلوى من و حوريه اى است در سيماى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برابر پروردگار در محراب عبادت مى ايستد ، نور او براى فرشتگان آسمان چنان مى درخشد كه ستارگان براى اهل زمين پرتو مى افكنند ، خداوند به عبادت او مباهات كرده و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ملائكه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ام فاطمه را ببينيد كه چگونه در برابر من ايستاده و از خوف من شانه هايش به لرزه افتاده و با قلب خويش به عبادت من روى آورده است ؛ گواه باشيد كه شيعيان او را از آتش ايمن گردانيدم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لمّا رأيتها ذكرت ما يُصنَع بها بعدي ، كأنّي بها و قد دخل الذّلّ بيتها ، و انتهكت حرمتها ، و غصب حقّها ، و منعت إرثها ، و كُسر جنبها ، و اُسقطت جنينها ، و هي تنادي يا محمّداه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تُجاب ، و تستغيث فلا تُغاث ؛ زمانى كه فاطمه را ديدم ، به ياد صحنه اى افتادم كه پس از من ، رخ خواهد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مى بينم كه ذلّت وارد خانه او شده ، حرمتش پايمال گرديده ، حقّش غصب شده ، از ارث خود ممنوع گشته ، پهلويش شكسته ، جنينش سقط شده و او در آن حال فرياد مى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كسى به او پاسخ نمى دهد و استغاثه مى كند ، امّا كسى به فريادش نمى رسد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از من پيوسته غمناك و گريان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بر قطع شدن وحى الهى از خانه خود مى گريد و گاه از فراق من مى نالد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شب فرا رسد ، وحشت سراپاى وجودش را فراگيرد ، زيرا زمزمه قرآن در عبادت شبهايم را نمى شنود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همه عزت و سربلندى در زمان پدر ، خود را خوار و ذليل مى يابد ؛ از اين رو خداوند فرشتگان را براى انس او مأمور مى نمايد و آن ها وى را بانگ مى دهند ، آن گونه كه مريم را مى خواندند و مى گويند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 را برگزيد و پاك و پاكيزه قرارت داد و تو را از ميان زنان جهان گلچين نمود و برترى بخشيد </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عبادت پروردگارت مشغول باش ، سجده كن و ركوع به جاى آور همراه با ركوع كنندگان </w:t>
      </w:r>
      <w:r>
        <w:rPr>
          <w:rFonts w:eastAsia="IRNazanin" w:cs="IRNazanin"/>
          <w:color w:val="111111"/>
          <w:sz w:val="28"/>
          <w:szCs w:val="28"/>
          <w:rtl w:val="true"/>
          <w:lang w:bidi="fa-IR"/>
        </w:rPr>
        <w:t xml:space="preserve">.» </w:t>
      </w:r>
      <w:bookmarkStart w:id="75" w:name="pg15727_167588"/>
    </w:p>
    <w:p>
      <w:pPr>
        <w:pStyle w:val="BookText"/>
        <w:rPr/>
      </w:pPr>
      <w:bookmarkEnd w:id="75"/>
      <w:r>
        <w:rPr>
          <w:rFonts w:ascii="IRNazanin" w:hAnsi="IRNazanin" w:eastAsia="IRNazanin"/>
          <w:color w:val="111111"/>
          <w:sz w:val="28"/>
          <w:sz w:val="28"/>
          <w:szCs w:val="28"/>
          <w:rtl w:val="true"/>
          <w:lang w:bidi="fa-IR"/>
        </w:rPr>
        <w:t xml:space="preserve">پس آنگاه مريضى او شروع گردد و به بستر بيمارى افتد ؛ خداوند مريم دختر عمران را براى پرستارى و انس ، نزد وى فرستد ، پس فاطمه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زندگانى به ستوه آمده ام و از مردم دنيا ملول گرديدم ، مرا به پدرم ملحق 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عزّوجلّ 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دعايش را مستجاب كرده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من ملحق خواهد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خاندان من او اولين كسى است كه نزد من خواهد آمد ؛ در حالى كه اندوهگين و غمناك از حق غصب شده خود است و او را به شهادت رسانده اند ، بر من وارد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هنگام مشاهده اين حالت به درگاه خداوند عرض خواهم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نما كسى را كه بر فاطمه ستم نمود و مجازات كن كسى را كه حقّش را ربود و خوار و ذليل ساز كسى كه او را خوار كرد و در دوزخ جاويد گردان كسى را كه بر پهلويش زد و فرزندش را كشت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فرشتگان آمين خواهند گفت </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 xml:space="preserve">يكى از سخنان مشهور پيامبر صلى الله عليه و آله خطاب به اهل بيت خود اين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إنَّكُمُ المَقْهُورُونَ وَالْمُسْتَضْعَفُونَ بَعْدِي ؛</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 xml:space="preserve">پس از من شما مغلوب واقع شده و شما را ضعيف و خوار مى شمارند </w:t>
      </w:r>
      <w:r>
        <w:rPr>
          <w:rFonts w:eastAsia="IRNazanin" w:cs="IRNazanin"/>
          <w:color w:val="111111"/>
          <w:sz w:val="28"/>
          <w:szCs w:val="28"/>
          <w:rtl w:val="true"/>
          <w:lang w:bidi="fa-IR"/>
        </w:rPr>
        <w:t>.</w:t>
      </w:r>
    </w:p>
    <w:p>
      <w:pPr>
        <w:pStyle w:val="Heading4"/>
        <w:numPr>
          <w:ilvl w:val="3"/>
          <w:numId w:val="1"/>
        </w:numPr>
        <w:rPr/>
      </w:pPr>
      <w:bookmarkStart w:id="76" w:name="__RefHeading___Toc12448096_2142443653"/>
      <w:bookmarkStart w:id="77" w:name="_Toc25"/>
      <w:bookmarkEnd w:id="76"/>
      <w:r>
        <w:rPr>
          <w:rtl w:val="true"/>
        </w:rPr>
        <w:t xml:space="preserve">طعن نهم </w:t>
      </w:r>
      <w:r>
        <w:rPr>
          <w:rtl w:val="true"/>
        </w:rPr>
        <w:t xml:space="preserve">: </w:t>
      </w:r>
      <w:r>
        <w:rPr>
          <w:rtl w:val="true"/>
        </w:rPr>
        <w:t xml:space="preserve">تعيين خليفه براى خود </w:t>
      </w:r>
      <w:r>
        <w:rPr>
          <w:rtl w:val="true"/>
        </w:rPr>
        <w:t>!</w:t>
      </w:r>
      <w:bookmarkEnd w:id="77"/>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ابوبكر آثار مرگ را در خود ديد ، مى دانست كه غير عمر كسى نمى تواند مانع برگشتن حق اميرالمؤمنين عليه السلام بشود ، لذا عمر را براى خلافت بعد از خودش تعيين كرد ، و چون وزر و وبالى كه براى عذاب خود در اياّم خلافت تحصيل كرده بود ، </w:t>
      </w:r>
    </w:p>
    <w:p>
      <w:pPr>
        <w:pStyle w:val="BookText"/>
        <w:rPr/>
      </w:pPr>
      <w:r>
        <w:rPr>
          <w:rFonts w:ascii="Amiri" w:hAnsi="Amiri" w:eastAsia="Amiri" w:cs="Amiri"/>
          <w:color w:val="111111"/>
          <w:sz w:val="28"/>
          <w:sz w:val="28"/>
          <w:szCs w:val="28"/>
          <w:rtl w:val="true"/>
          <w:lang w:bidi="ar-SA"/>
        </w:rPr>
        <w:t xml:space="preserve">ناقص مى دانست ، لذا خواست وزر و وبال اعمال شنيع عمر را هم به آن ضميمه كند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نيز خواست به آن عهدى كه با عمر بسته بود وفا كند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ابى الحديد روايت مى كند كه ابوبكر در وقت جان كندن ، عثمان را طلب كرد و گفت وصيت مرا بنويس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عهدى است كه عبداللّه بن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ابوبكر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مسلمانان مى كند ، امّا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گفت و بيهوش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نوشت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تحقيق خليفه نمودم بر شما پسر خطاب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ابوبكر به هوش آمد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 ، چون خواند ، ابوبكر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اكبر ، ترسيدى كه اگر من در اين غش بميرم ، مردم در باب خلافت اختلاف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تو را از اسلام و اهل اسلام جزاى خير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وصيت را تمام كرد ، و دستور داد كه وصيّت را براى مردم بخوانند ، پس به عمر وصيت ها كرد ، سپس طلحه داخل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بترس و عمر را بر مردم مسلط نكن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خدا مى ترسانى ، اگر خدا بپرسد خواهم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امت را بر ايشان خليفه كردم </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 xml:space="preserve">شرح نهج البلاغة ابن ابي 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تاريخ الطبرى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استقامت ، و 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دارالمعارف ، الرياض النضرة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تعليقه محمد مصطفى ابوالعلاء ، بحارالانوار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اليعقوبى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الكامل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الامامة والسياسة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تاريخ الخلفاء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الملل والنحل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متقى هندى در كنزالعمال 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از تعيين عمر به خلافت توسط ابوبكر ناراضى بودند و توسط طلحة بن عبيداللّه نارضايتى خود را از يك فرد تندخو و خشنى همچون عمر ، اظهار داشتند </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 xml:space="preserve">اشكالات زيادى بر ابوبكر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تعيين خليفه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وارد است ، از جمله آن 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اعتقاد اهل خلاف ، پيامبر صلى الله عليه و آله خليفه اى براى خودش معيّن نكرد و تأسّى</w:t>
      </w:r>
    </w:p>
    <w:p>
      <w:pPr>
        <w:pStyle w:val="BookText"/>
        <w:rPr/>
      </w:pPr>
      <w:r>
        <w:rPr>
          <w:rFonts w:ascii="Amiri" w:hAnsi="Amiri" w:eastAsia="Amiri" w:cs="Amiri"/>
          <w:color w:val="111111"/>
          <w:sz w:val="28"/>
          <w:sz w:val="28"/>
          <w:szCs w:val="28"/>
          <w:rtl w:val="true"/>
          <w:lang w:bidi="ar-SA"/>
        </w:rPr>
        <w:t xml:space="preserve">به رسول خدا صلى الله عليه و آله به نصّ قرآن واجب است </w:t>
      </w:r>
      <w:r>
        <w:rPr>
          <w:rFonts w:eastAsia="Amiri" w:cs="Amiri" w:ascii="Amiri" w:hAnsi="Amiri"/>
          <w:color w:val="111111"/>
          <w:sz w:val="28"/>
          <w:szCs w:val="28"/>
          <w:rtl w:val="true"/>
          <w:lang w:bidi="ar-SA"/>
        </w:rPr>
        <w:t>.</w:t>
      </w:r>
      <w:r>
        <w:rPr>
          <w:rStyle w:val="FootnoteAnchor"/>
          <w:rtl w:val="true"/>
        </w:rPr>
        <w:footnoteReference w:id="268"/>
      </w:r>
      <w:r>
        <w:rPr>
          <w:rFonts w:ascii="Amiri" w:hAnsi="Amiri" w:eastAsia="Amiri" w:cs="Amiri"/>
          <w:color w:val="111111"/>
          <w:sz w:val="28"/>
          <w:sz w:val="28"/>
          <w:szCs w:val="28"/>
          <w:rtl w:val="true"/>
          <w:lang w:bidi="ar-SA"/>
        </w:rPr>
        <w:t xml:space="preserve">ابوبكر در اين تعيين خليفه و امام ، مخالفت با رسول خدا صلى الله عليه و آله نموده است ، و حق نداشت امام و خليفه براى مردم معين كند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طبق احاديث متواتر قطعى از شيعه و مخالفين ، اميرالمؤمنين على عليه السلامبهترين امت است ، و خود ابوبكر هم اعتراف به همين مطلب نموده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لستُ بخيركم و عليّ فيكم </w:t>
      </w:r>
      <w:r>
        <w:rPr>
          <w:rFonts w:eastAsia="IRNazanin" w:cs="IRNazanin"/>
          <w:color w:val="111111"/>
          <w:sz w:val="28"/>
          <w:szCs w:val="28"/>
          <w:rtl w:val="true"/>
          <w:lang w:bidi="fa-IR"/>
        </w:rPr>
        <w:t>»</w:t>
      </w:r>
      <w:r>
        <w:rPr>
          <w:rStyle w:val="FootnoteAnchor"/>
          <w:rtl w:val="true"/>
        </w:rPr>
        <w:footnoteReference w:id="269"/>
      </w:r>
      <w:r>
        <w:rPr>
          <w:rFonts w:ascii="IRNazanin" w:hAnsi="IRNazanin" w:eastAsia="IRNazanin"/>
          <w:color w:val="111111"/>
          <w:sz w:val="28"/>
          <w:sz w:val="28"/>
          <w:szCs w:val="28"/>
          <w:rtl w:val="true"/>
          <w:lang w:bidi="fa-IR"/>
        </w:rPr>
        <w:t xml:space="preserve">و با اين كه على عليه السلام در ميان امت بوده ، چگونه ابوبكر در لحظات احتضار ، خلافت غاصبانه اش را به عمر تفويض كرده و گفته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بهترين امت است ؟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صلى الله عليه و آله در امور جزئى ، چند روز منتظر وحى مى ماند و به رأى كامل خود سخن نمى گفت ،</w:t>
      </w:r>
      <w:r>
        <w:rPr>
          <w:rStyle w:val="FootnoteAnchor"/>
          <w:rtl w:val="true"/>
        </w:rPr>
        <w:footnoteReference w:id="270"/>
      </w:r>
      <w:r>
        <w:rPr>
          <w:rFonts w:ascii="IRNazanin" w:hAnsi="IRNazanin" w:eastAsia="IRNazanin"/>
          <w:color w:val="111111"/>
          <w:sz w:val="28"/>
          <w:sz w:val="28"/>
          <w:szCs w:val="28"/>
          <w:rtl w:val="true"/>
          <w:lang w:bidi="fa-IR"/>
        </w:rPr>
        <w:t xml:space="preserve">آيا عثمان از آن حضرت اكمل و افضل بود كه چنين امر عظيمى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خلافت و 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رأى خود براى عمر بن خطاب تعيين نمايد و مستحق تحسين و تشويق شود ؟ بلكه بايد ابوبكر او را از ارتكاب چنين عملى منع و زجر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اينجا لازم آيد كه دلسوزى ابوبكر و عثمان ، نسبت به امت از رسول خدا صلى الله عليه و آله كه رحمةٌ للعالمين بود ، زيادتر باشد </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عقيده اهل خلاف ، پيامبر صلى الله عليه و آله به رأى كامل خود خليفه معين نكرد ، چگونه آن ها خليفه معين كردند ؟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 عاقلى با توجّه به اين همه تناقض در گفتار و كردار دشمنان اهل بيت عليهم السلام در مى يابد كه آن ها در همه اين احوال غرض شان اجراى صحيفه ملعونه ،</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السرّ فى ما قاله عمر قبل وفاته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أبوعبيدة حيّاً استخلفته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سالم حيّاً استخلفته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فى بعض المصادر ذكر معاذ بن جبل أيضاً ، فلاحظ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الامامة والسياسة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تاريخ الطبرى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الكامل لابن الاثير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نهج البلاغة لابن أبى 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تاريخ الاسلام للذهبى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إلى هذا أشار أُبي بن كعب فى كلمته المشهورة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هلك أهل العقدة واللّه ما آسى عليهم إنّما آسى على من يضلّون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النسائى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مسند أحمد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المستدرك للحاكم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نهج البلاغة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النهاية لابن الأثير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قد ذكر فى 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الهجوم على بيت فاطمة عليهاالسلام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سبعة شواهد على وجود هذه المعاهدة و الصحيفة فى كلماتهم ، فلاحظ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محروم گردانيدن اهل بيت رسالت عليهم السلام از خلافت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در اين كار منّتى بر عمر نهاد و بدين وسيله ميخ خلافت خود را كوبيد ، و عمر براى اين گونه خدمات او و منظور اصلىِ خود ، او را به خلافت افراشت و بنى اميّه را كه سدّ عظيم راه بنى هاشم بودند ، بيش از يك قرن بر رقاب مسلمين مسلّط نمود و شاهد بر اين كه در زمان حيات عمر ، معلوم بود كه عثمان خليفه اوست ، بسيار است ،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ابوالعباس احمد مشهور به محبّ الدين طبرى از عبداللّه بن عمر روايت كرده است كه او گفت </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طعن عمر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اجتهدت بنفسك و أمّرت عليهم </w:t>
      </w:r>
    </w:p>
    <w:p>
      <w:pPr>
        <w:pStyle w:val="BookText"/>
        <w:rPr/>
      </w:pPr>
      <w:r>
        <w:rPr>
          <w:rFonts w:ascii="Amiri" w:hAnsi="Amiri" w:eastAsia="Amiri" w:cs="Amiri"/>
          <w:color w:val="111111"/>
          <w:sz w:val="28"/>
          <w:sz w:val="28"/>
          <w:szCs w:val="28"/>
          <w:rtl w:val="true"/>
          <w:lang w:bidi="ar-SA"/>
        </w:rPr>
        <w:t xml:space="preserve">رجلاً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أقعدوني ، قال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فتمنّيت لو أنّ بيني و بينه عرض المدينة فرقا منه حين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أقعدوني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نفسي بيده لأردّنها إلى الّذي دفعها إليّ أوّل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خرّجه أبوزرعة في كتاب العلل ؛</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 xml:space="preserve">چون عمر را خنجر زدند من 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اميرمؤمنان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كاش با بذل مساعى و سعه انديشه خود ، همّت خود را اعمال مى كردى و براى امّت اميرى را پس از خود معيّن مى نمودى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بنشانيد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پسرش عبداللّه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عمر گفت مرا بنشانيد ، چنان ترسى مرا گرفت كه آرزو كردم كاش بين من و او به اندازه عرض شهر مدينه فاصله مى افتاد ، و سپس 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آن كه جان من در دست اوست ، من خلافت را بر گردانم به همان كسى كه در وهله اوّل به من رسانيده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روايت معلوم مى شود كه عثمان در خلافت عمر نقش اساسى داشته است ، و سبب انتقال خلافت به عمر ،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مرض موت ابوبكر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چنين محبّ الدين طبرى از حذيفه روايت كرده است كه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قيل لعمر ، و هو بالموقف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الخليفة بعدك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عفان ؛</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 xml:space="preserve">در وقتى كه عمر در موقف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از او پرسيدند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خليفه پس از تو كيست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عفان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محبّ الدّين طبرى از حارثة بن مضرب نقل مى كند كه گفت </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حججتُ مع عمر فكان الحادي يحدو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الأمير بعده عثمان ؛</w:t>
      </w:r>
      <w:r>
        <w:rPr>
          <w:rStyle w:val="FootnoteAnchor"/>
          <w:rtl w:val="true"/>
        </w:rPr>
        <w:footnoteReference w:id="274"/>
      </w:r>
      <w:r>
        <w:rPr>
          <w:rFonts w:ascii="IRNazanin" w:hAnsi="IRNazanin" w:eastAsia="IRNazanin"/>
          <w:color w:val="111111"/>
          <w:sz w:val="28"/>
          <w:sz w:val="28"/>
          <w:szCs w:val="28"/>
          <w:rtl w:val="true"/>
          <w:lang w:bidi="fa-IR"/>
        </w:rPr>
        <w:t xml:space="preserve">من با عمر حج بجا آوردم و اعلان كننده با آواز خوش اعلام مى كرد كه امير پس از او عثمان است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متّقى هندى هم در كنزالعمال مى نويسد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چون در مدينه از عمر بن خطاب ، پرسيدند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خليفه بعد از تو كيست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عثمان است </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عجائب اين است كه اهل خلاف</w:t>
      </w:r>
      <w:r>
        <w:rPr>
          <w:rStyle w:val="FootnoteAnchor"/>
          <w:rtl w:val="true"/>
        </w:rPr>
        <w:footnoteReference w:id="276"/>
      </w:r>
      <w:r>
        <w:rPr>
          <w:rFonts w:ascii="IRNazanin" w:hAnsi="IRNazanin" w:eastAsia="IRNazanin"/>
          <w:color w:val="111111"/>
          <w:sz w:val="28"/>
          <w:sz w:val="28"/>
          <w:szCs w:val="28"/>
          <w:rtl w:val="true"/>
          <w:lang w:bidi="fa-IR"/>
        </w:rPr>
        <w:t xml:space="preserve">بر خلافت عمر بن خطاب به آنچه كه ابوبكر در وصيّت نامه اش ذكر نموده است ، استدلال مى كنند ، و احدى از عامّه هم احتمال ندادند كه ابوبكر در اين وصيت خطا كرده و هذيان گفته باشد و به جهت غلبه درد و بيمارى آن را گفته باشد ، با اين كه او در وسط نوشتن وصيت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كاتب وصيت عثمان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بيهوش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مورد وصيّت رسول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خطا و هذيان و غلبه درد و مرض را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انصاف و عدالت است كه در مورد رسول خدا صلى الله عليه و آله كه قرآن در مورد او مى 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يَنْطِقُ عَنِ الْهَوَى إِنْ هُوَ إِلاَّ وَحْيٌ يُوحَى </w:t>
      </w:r>
      <w:r>
        <w:rPr>
          <w:rFonts w:eastAsia="IRNazanin" w:cs="IRNazanin"/>
          <w:color w:val="111111"/>
          <w:sz w:val="28"/>
          <w:szCs w:val="28"/>
          <w:rtl w:val="true"/>
          <w:lang w:bidi="fa-IR"/>
        </w:rPr>
        <w:t>»</w:t>
      </w:r>
      <w:r>
        <w:rPr>
          <w:rStyle w:val="FootnoteAnchor"/>
          <w:rtl w:val="true"/>
        </w:rPr>
        <w:footnoteReference w:id="277"/>
      </w:r>
      <w:r>
        <w:rPr>
          <w:rFonts w:ascii="IRNazanin" w:hAnsi="IRNazanin" w:eastAsia="IRNazanin"/>
          <w:color w:val="111111"/>
          <w:sz w:val="28"/>
          <w:sz w:val="28"/>
          <w:szCs w:val="28"/>
          <w:rtl w:val="true"/>
          <w:lang w:bidi="fa-IR"/>
        </w:rPr>
        <w:t xml:space="preserve">اين نسبت را بدهند ولى ابوبكر و عمر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كه هيچ دليل عقلى و نقلى بر برائت اين دو از خطا و لغزش و هذيان وجود ندارد بلكه دلائل قطعى بسيار بر صدور خطا و لغزش و گناه از آن ها وجود دارد كه مخالفين خودشان هم به آن اعتراف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هذيان و خطا منزّه بدارند </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براى پيروان اين دو خليفه غاصب كه براى تصحيح كلام عمر بن خطاب ، نسبت خطا و لغزش و هذيان را به خاتم انبياء صلى الله عليه و آله تجويز مى كنند ، سزاوار اين است كه در امامت عمر بن خطاب ترديد و تشكيك كنند و آن را به وصيّت ابوبكر استناد ندهند ؛ زيرا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الرّجل ليهجر </w:t>
      </w:r>
      <w:r>
        <w:rPr>
          <w:rFonts w:eastAsia="IRNazanin" w:cs="IRNazanin"/>
          <w:color w:val="111111"/>
          <w:sz w:val="28"/>
          <w:szCs w:val="28"/>
          <w:rtl w:val="true"/>
          <w:lang w:bidi="fa-IR"/>
        </w:rPr>
        <w:t>»</w:t>
      </w:r>
      <w:r>
        <w:rPr>
          <w:rStyle w:val="FootnoteAnchor"/>
          <w:rtl w:val="true"/>
        </w:rPr>
        <w:footnoteReference w:id="278"/>
      </w:r>
      <w:r>
        <w:rPr>
          <w:rFonts w:ascii="IRNazanin" w:hAnsi="IRNazanin" w:eastAsia="IRNazanin"/>
          <w:color w:val="111111"/>
          <w:sz w:val="28"/>
          <w:sz w:val="28"/>
          <w:szCs w:val="28"/>
          <w:rtl w:val="true"/>
          <w:lang w:bidi="fa-IR"/>
        </w:rPr>
        <w:t xml:space="preserve">يعنى ابوبكر به جهت غلبه مرضش ، خطا كرده و هذيان گفته است ، پس قولش هيچ اعتبارى ندارد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علاوه بر اين كه از آنان سؤال مى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براى انتخاب خليفه و گرفتن بيعت ، به سوى سقيفه بنى ساعده سرعت گرفتيد و آن را از دفن سيّد خلائق مهمتر دانستيد ، با اين كه قول عمر بن خطاب كه در مقام ردّ بر رسول خدا صلى الله عليه و آله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حسبنا كتاب اللّه </w:t>
      </w:r>
      <w:r>
        <w:rPr>
          <w:rFonts w:eastAsia="IRNazanin" w:cs="IRNazanin"/>
          <w:color w:val="111111"/>
          <w:sz w:val="28"/>
          <w:szCs w:val="28"/>
          <w:rtl w:val="true"/>
          <w:lang w:bidi="fa-IR"/>
        </w:rPr>
        <w:t>»</w:t>
      </w:r>
      <w:r>
        <w:rPr>
          <w:rStyle w:val="FootnoteAnchor"/>
          <w:rtl w:val="true"/>
        </w:rPr>
        <w:footnoteReference w:id="279"/>
      </w:r>
      <w:r>
        <w:rPr>
          <w:rFonts w:ascii="Amiri" w:hAnsi="Amiri" w:eastAsia="Amiri" w:cs="Amiri"/>
          <w:color w:val="111111"/>
          <w:sz w:val="28"/>
          <w:sz w:val="28"/>
          <w:szCs w:val="28"/>
          <w:rtl w:val="true"/>
          <w:lang w:bidi="ar-SA"/>
        </w:rPr>
        <w:t xml:space="preserve">دلالت واضح دارد بر اين كه مطلقا احتياج به خليفه نيست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اميرالمؤمنين على عليه السلام در مورد حكومت عمر فرمود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ابوبكر خلافت را در محلّ سنگلاخ و ناهموارى قرار داد كه سنگ هاى آن غليظ و درشت بود ، و دست زدن به آن زبر و خشن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مردى تندخو و بى رحم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لغزش و خطايش بسيار و عذر خواهى اش فراوان و برخورد با اين مردِ خشن و سنگ دل ، همانند سوارى بر شتر سركش بود كه اگر انسان زمام آن را به طرف خود مى كشيد تا تند نرود ، بينى او پاره مى شد و اگر او را آزاد و رها مى كرد ، چنان تند مى رفت كه يكباره خود و صاحبش را در مهلكه مى انداخت </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سوگند به خدا كه مردم در سال هاى حكومت او به اعوجاج و انحراف و سركشى و عدم تمكين و دگرگونى و حركت و سير در غير راه مستقيم ، مبتلا و گرفتار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من با وجود طول مدّت و شدّت محنت و سختى هاى وارده صبر كردم تا اين كه او نيز راهش را طىّ كرده و درگذشت ، و خلافت را در ميان جماعتى قرار داد كه مى پنداشت من هم يكى از آن ها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 مساوى آن ها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به فرياد ما برس از شورا ، در آن شورائى كه درباره من و اوّلين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 آوردند و او را برگزيدند ، و اينك در اين شورا مرا نظير و شبيه اين افراد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وقّاص ، عبد الرّحمن بن عوف ، عثمان بن عفّان ، زبير بن عوّام ، طلحة بن عبيداللّه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دانستند و ليكن من براى مصلحت اسلام و مسلمين در همه مراحل ، در پستى ها و بلندى ها همچون پرنده اى با ايشان هم آهنگ بودم وقتى مى خواستند خود را به زمين نزديك كنند ، نزديك مى شدم ، و وقتى به هوا پرواز مى كردند من هم پرواز مى كردم </w:t>
      </w:r>
      <w:r>
        <w:rPr>
          <w:rFonts w:eastAsia="IRNazanin" w:cs="IRNazanin"/>
          <w:color w:val="111111"/>
          <w:sz w:val="28"/>
          <w:szCs w:val="28"/>
          <w:rtl w:val="true"/>
          <w:lang w:bidi="fa-IR"/>
        </w:rPr>
        <w:t>... .</w:t>
      </w:r>
      <w:r>
        <w:rPr>
          <w:rStyle w:val="FootnoteAnchor"/>
          <w:rtl w:val="true"/>
        </w:rPr>
        <w:footnoteReference w:id="280"/>
      </w:r>
      <w:bookmarkStart w:id="78" w:name="pg15727_167595"/>
    </w:p>
    <w:p>
      <w:pPr>
        <w:pStyle w:val="Heading4"/>
        <w:numPr>
          <w:ilvl w:val="3"/>
          <w:numId w:val="1"/>
        </w:numPr>
        <w:rPr/>
      </w:pPr>
      <w:bookmarkStart w:id="79" w:name="__RefHeading___Toc12448098_2142443653"/>
      <w:bookmarkStart w:id="80" w:name="_Toc26"/>
      <w:bookmarkEnd w:id="78"/>
      <w:bookmarkEnd w:id="79"/>
      <w:r>
        <w:rPr>
          <w:rtl w:val="true"/>
        </w:rPr>
        <w:t xml:space="preserve">طعن دهم </w:t>
      </w:r>
      <w:r>
        <w:rPr>
          <w:rtl w:val="true"/>
        </w:rPr>
        <w:t xml:space="preserve">: </w:t>
      </w:r>
      <w:r>
        <w:rPr>
          <w:rtl w:val="true"/>
        </w:rPr>
        <w:t>جهل خليفه</w:t>
      </w:r>
      <w:bookmarkEnd w:id="80"/>
    </w:p>
    <w:p>
      <w:pPr>
        <w:pStyle w:val="Heading5"/>
        <w:numPr>
          <w:ilvl w:val="4"/>
          <w:numId w:val="1"/>
        </w:numPr>
        <w:rPr/>
      </w:pPr>
      <w:bookmarkStart w:id="81" w:name="__RefHeading___Toc12448100_2142443653"/>
      <w:bookmarkStart w:id="82" w:name="_Toc27"/>
      <w:bookmarkEnd w:id="81"/>
      <w:r>
        <w:rPr>
          <w:rtl w:val="true"/>
        </w:rPr>
        <w:t>اشاره</w:t>
      </w:r>
      <w:bookmarkEnd w:id="82"/>
    </w:p>
    <w:p>
      <w:pPr>
        <w:pStyle w:val="BookText"/>
        <w:rPr/>
      </w:pPr>
      <w:r>
        <w:rPr>
          <w:rFonts w:ascii="IRNazanin" w:hAnsi="IRNazanin" w:eastAsia="IRNazanin"/>
          <w:color w:val="111111"/>
          <w:sz w:val="28"/>
          <w:sz w:val="28"/>
          <w:szCs w:val="28"/>
          <w:rtl w:val="true"/>
          <w:lang w:bidi="fa-IR"/>
        </w:rPr>
        <w:t xml:space="preserve">ابوبكر به بسيارى از احكام دين و تفاسير الفاظ قرآن جاهل بود ، مثل جهل به معناى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معناى گياه و مرعاى حيوانات است ،</w:t>
      </w:r>
      <w:r>
        <w:rPr>
          <w:rStyle w:val="FootnoteAnchor"/>
          <w:rtl w:val="true"/>
        </w:rPr>
        <w:footnoteReference w:id="281"/>
      </w:r>
      <w:r>
        <w:rPr>
          <w:rFonts w:ascii="IRNazanin" w:hAnsi="IRNazanin" w:eastAsia="IRNazanin"/>
          <w:color w:val="111111"/>
          <w:sz w:val="28"/>
          <w:sz w:val="28"/>
          <w:szCs w:val="28"/>
          <w:rtl w:val="true"/>
          <w:lang w:bidi="fa-IR"/>
        </w:rPr>
        <w:t xml:space="preserve">و جهل به معناى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برادران پدرى و مادرى يا پدرى تنها يا مادرى تنها است ،</w:t>
      </w:r>
      <w:r>
        <w:rPr>
          <w:rStyle w:val="FootnoteAnchor"/>
          <w:rtl w:val="true"/>
        </w:rPr>
        <w:footnoteReference w:id="282"/>
      </w:r>
      <w:r>
        <w:rPr>
          <w:rFonts w:ascii="IRNazanin" w:hAnsi="IRNazanin" w:eastAsia="IRNazanin"/>
          <w:color w:val="111111"/>
          <w:sz w:val="28"/>
          <w:sz w:val="28"/>
          <w:szCs w:val="28"/>
          <w:rtl w:val="true"/>
          <w:lang w:bidi="fa-IR"/>
        </w:rPr>
        <w:t>و بريدن دست چپ دزد به عوض دست راست ،</w:t>
      </w:r>
      <w:r>
        <w:rPr>
          <w:rStyle w:val="FootnoteAnchor"/>
          <w:rtl w:val="true"/>
        </w:rPr>
        <w:footnoteReference w:id="283"/>
      </w:r>
    </w:p>
    <w:p>
      <w:pPr>
        <w:pStyle w:val="BookText"/>
        <w:rPr/>
      </w:pPr>
      <w:r>
        <w:rPr>
          <w:rFonts w:ascii="Amiri" w:hAnsi="Amiri" w:eastAsia="Amiri" w:cs="Amiri"/>
          <w:color w:val="111111"/>
          <w:sz w:val="28"/>
          <w:sz w:val="28"/>
          <w:szCs w:val="28"/>
          <w:rtl w:val="true"/>
          <w:lang w:bidi="ar-SA"/>
        </w:rPr>
        <w:t xml:space="preserve">قال ابن ابى الحديد فى شرح نهج البلاغة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كان أبوبكر يقضى بالقضاء فينقضه عليه أصاغر الصحابة كبلال و صهيب و نحوهما و قد روي ذلك في عدّة قضايا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جهل به ميراث جدّة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غير اين موارد كه ما به برخى از روايات در اين مورد اشاره مى كنيم </w:t>
      </w:r>
      <w:r>
        <w:rPr>
          <w:rFonts w:eastAsia="Amiri" w:cs="Amiri" w:ascii="Amiri" w:hAnsi="Amiri"/>
          <w:color w:val="111111"/>
          <w:sz w:val="28"/>
          <w:szCs w:val="28"/>
          <w:rtl w:val="true"/>
          <w:lang w:bidi="ar-SA"/>
        </w:rPr>
        <w:t>.</w:t>
      </w:r>
    </w:p>
    <w:p>
      <w:pPr>
        <w:pStyle w:val="Heading5"/>
        <w:numPr>
          <w:ilvl w:val="4"/>
          <w:numId w:val="1"/>
        </w:numPr>
        <w:rPr/>
      </w:pPr>
      <w:bookmarkStart w:id="83" w:name="__RefHeading___Toc12448102_2142443653"/>
      <w:bookmarkStart w:id="84" w:name="_Toc28"/>
      <w:bookmarkEnd w:id="83"/>
      <w:r>
        <w:rPr>
          <w:rtl w:val="true"/>
        </w:rPr>
        <w:t xml:space="preserve">جهل ابوبكر به معناى </w:t>
      </w:r>
      <w:r>
        <w:rPr>
          <w:rtl w:val="true"/>
        </w:rPr>
        <w:t xml:space="preserve">« </w:t>
      </w:r>
      <w:r>
        <w:rPr>
          <w:rtl w:val="true"/>
        </w:rPr>
        <w:t xml:space="preserve">أب </w:t>
      </w:r>
      <w:r>
        <w:rPr>
          <w:rtl w:val="true"/>
        </w:rPr>
        <w:t>»</w:t>
      </w:r>
      <w:bookmarkEnd w:id="84"/>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شيخ مفيد رحمه الله نقل كرده است كه از ابوبكر درباره 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وَفَاكِهَةً وَأَبّاً </w:t>
      </w:r>
      <w:r>
        <w:rPr>
          <w:rFonts w:eastAsia="Amiri" w:cs="Amiri" w:ascii="Amiri" w:hAnsi="Amiri"/>
          <w:color w:val="111111"/>
          <w:sz w:val="28"/>
          <w:szCs w:val="28"/>
          <w:rtl w:val="true"/>
          <w:lang w:bidi="ar-SA"/>
        </w:rPr>
        <w:t>»</w:t>
      </w:r>
      <w:r>
        <w:rPr>
          <w:rStyle w:val="FootnoteAnchor"/>
          <w:rtl w:val="true"/>
        </w:rPr>
        <w:footnoteReference w:id="284"/>
      </w:r>
      <w:r>
        <w:rPr>
          <w:rFonts w:ascii="IRNazanin" w:hAnsi="IRNazanin" w:eastAsia="IRNazanin"/>
          <w:color w:val="111111"/>
          <w:sz w:val="28"/>
          <w:sz w:val="28"/>
          <w:szCs w:val="28"/>
          <w:rtl w:val="true"/>
          <w:lang w:bidi="fa-IR"/>
        </w:rPr>
        <w:t xml:space="preserve">سؤال شد ، </w:t>
      </w:r>
    </w:p>
    <w:p>
      <w:pPr>
        <w:pStyle w:val="BookText"/>
        <w:rPr/>
      </w:pPr>
      <w:r>
        <w:rPr>
          <w:rFonts w:ascii="IRNazanin" w:hAnsi="IRNazanin" w:eastAsia="IRNazanin"/>
          <w:color w:val="111111"/>
          <w:sz w:val="28"/>
          <w:sz w:val="28"/>
          <w:szCs w:val="28"/>
          <w:rtl w:val="true"/>
          <w:lang w:bidi="fa-IR"/>
        </w:rPr>
        <w:t xml:space="preserve">او معناى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نمى دانست و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 سماء تظلّني أم أيّ أرض تقلّني أم كيف أصنع ، إن قلت في كتاب اللّه تعالى بما لا أعلم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الفاكهة فنعرفها ، وأمّا الأبّ فاللّه أعلم به ؛</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 xml:space="preserve">اگر من از روى رأى خود در كتاب خداى تعالى سخنى بگويم كه نمى دانم ، در اين صورت كدام آسمان بر سر من سايه مى افكند ؟ يا كدام زمين مرا بر روى خود مى كشد ؟ يا چه چاره انديشم ؟ اما معناى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فاكهة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 دانم و معناى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خدا داناتر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وقتى سخن او را در اين باب به اميرالمؤمنين على عليه السلام رساندند ، حضرت فرمود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سبحان اللّه أما علم أنّ الأبّ هو الكلاء و المرعى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او ندانست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است از علف و گياه چهارپايان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بزرگان علماى تفسير از خاصّه و عامّه در تفسير معناى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روايت را در مورد جهل ابوبكر به معناى آن روايت كرده اند ،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زمخشرى</w:t>
      </w:r>
      <w:r>
        <w:rPr>
          <w:rStyle w:val="FootnoteAnchor"/>
          <w:rtl w:val="true"/>
        </w:rPr>
        <w:footnoteReference w:id="287"/>
      </w:r>
      <w:r>
        <w:rPr>
          <w:rFonts w:ascii="Amiri" w:hAnsi="Amiri" w:eastAsia="Amiri" w:cs="Amiri"/>
          <w:color w:val="111111"/>
          <w:sz w:val="28"/>
          <w:sz w:val="28"/>
          <w:szCs w:val="28"/>
          <w:rtl w:val="true"/>
          <w:lang w:bidi="ar-SA"/>
        </w:rPr>
        <w:t>و ابن كثير</w:t>
      </w:r>
      <w:r>
        <w:rPr>
          <w:rStyle w:val="FootnoteAnchor"/>
          <w:rtl w:val="true"/>
        </w:rPr>
        <w:footnoteReference w:id="288"/>
      </w:r>
      <w:r>
        <w:rPr>
          <w:rFonts w:ascii="IRNazanin" w:hAnsi="IRNazanin" w:eastAsia="IRNazanin"/>
          <w:color w:val="111111"/>
          <w:sz w:val="28"/>
          <w:sz w:val="28"/>
          <w:szCs w:val="28"/>
          <w:rtl w:val="true"/>
          <w:lang w:bidi="fa-IR"/>
        </w:rPr>
        <w:t>و خازن</w:t>
      </w:r>
      <w:r>
        <w:rPr>
          <w:rStyle w:val="FootnoteAnchor"/>
          <w:rtl w:val="true"/>
        </w:rPr>
        <w:footnoteReference w:id="289"/>
      </w:r>
      <w:r>
        <w:rPr>
          <w:rFonts w:ascii="IRNazanin" w:hAnsi="IRNazanin" w:eastAsia="IRNazanin"/>
          <w:color w:val="111111"/>
          <w:sz w:val="28"/>
          <w:sz w:val="28"/>
          <w:szCs w:val="28"/>
          <w:rtl w:val="true"/>
          <w:lang w:bidi="fa-IR"/>
        </w:rPr>
        <w:t>و أبوالسعود</w:t>
      </w:r>
      <w:r>
        <w:rPr>
          <w:rStyle w:val="FootnoteAnchor"/>
          <w:rtl w:val="true"/>
        </w:rPr>
        <w:footnoteReference w:id="290"/>
      </w:r>
      <w:r>
        <w:rPr>
          <w:rFonts w:ascii="Amiri" w:hAnsi="Amiri" w:eastAsia="Amiri" w:cs="Amiri"/>
          <w:color w:val="111111"/>
          <w:sz w:val="28"/>
          <w:sz w:val="28"/>
          <w:szCs w:val="28"/>
          <w:rtl w:val="true"/>
          <w:lang w:bidi="ar-SA"/>
        </w:rPr>
        <w:t>و سيوطى</w:t>
      </w:r>
      <w:r>
        <w:rPr>
          <w:rStyle w:val="FootnoteAnchor"/>
          <w:rtl w:val="true"/>
        </w:rPr>
        <w:footnoteReference w:id="291"/>
      </w:r>
      <w:r>
        <w:rPr>
          <w:rFonts w:ascii="IRNazanin" w:hAnsi="IRNazanin" w:eastAsia="IRNazanin"/>
          <w:color w:val="111111"/>
          <w:sz w:val="28"/>
          <w:sz w:val="28"/>
          <w:szCs w:val="28"/>
          <w:rtl w:val="true"/>
          <w:lang w:bidi="fa-IR"/>
        </w:rPr>
        <w:t xml:space="preserve">روايت نموده اند كه علاوه بر آن كه ابوبكر معناى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نمى دانست ، عمر نيز معناى آن را نمى دانست و در فراز منبرچون اين آيه را قرائت كرد ، اعتراف به جهل خود نموده و تصريح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دنبال معناى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گشتن ، تكلّف در قرآن است ، و ما مأمور نيستيم كه معناى آن را بدانيم ، آنچه از قرآن كه معنايش را مى دانيد عمل كنيد و آنچه را كه نمى دانيد به خدا واگذار كنيد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عبارت سيوطى چنين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ابوعبيده در كتاب فضائل و عبد بن حميد از ابراهيم تميمى روايت كرده اند كه از ابوبكر درباره فرمايش خداوند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شد ، او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أيّ سماء تظلّني و أيّ أرض تقلّني إذا قلت في كتاب اللّه ما لا أعلم ؟ </w:t>
      </w:r>
      <w:r>
        <w:rPr>
          <w:rFonts w:eastAsia="IRNazanin" w:cs="IRNazanin"/>
          <w:color w:val="111111"/>
          <w:sz w:val="28"/>
          <w:szCs w:val="28"/>
          <w:rtl w:val="true"/>
          <w:lang w:bidi="fa-IR"/>
        </w:rPr>
        <w:t>» .</w:t>
      </w:r>
      <w:r>
        <w:rPr>
          <w:rStyle w:val="FootnoteAnchor"/>
          <w:rtl w:val="true"/>
        </w:rPr>
        <w:footnoteReference w:id="292"/>
      </w:r>
    </w:p>
    <w:p>
      <w:pPr>
        <w:pStyle w:val="BookText"/>
        <w:rPr/>
      </w:pPr>
      <w:r>
        <w:rPr>
          <w:rFonts w:ascii="Amiri" w:hAnsi="Amiri" w:eastAsia="Amiri" w:cs="Amiri"/>
          <w:color w:val="111111"/>
          <w:sz w:val="28"/>
          <w:sz w:val="28"/>
          <w:szCs w:val="28"/>
          <w:rtl w:val="true"/>
          <w:lang w:bidi="ar-SA"/>
        </w:rPr>
        <w:t xml:space="preserve">و سعيد بن منصور و ابن جرير و ابن سعد و عبد بن حميد و ابن منذر ، و ابن مردويه و بيهقى 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 الايمان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خطيب و حاكم با تصحيحى كه از حديث كرده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آن را صحيح شمرده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انس نقل كرده اند كه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 در بالاى منبر اين آيه را قرائت كرد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فَأَنْبَتْنَا فِيهَا حَبّاً وَعِنَباً وَقَضْباً وَزَيْتُوناً وَنَخْلاً وَحَدَائِقَ غُلْباً وَفَاكِهَةً وَأَبّاً </w:t>
      </w:r>
      <w:r>
        <w:rPr>
          <w:rFonts w:eastAsia="Amiri" w:cs="Amiri" w:ascii="Amiri" w:hAnsi="Amiri"/>
          <w:color w:val="111111"/>
          <w:sz w:val="28"/>
          <w:szCs w:val="28"/>
          <w:rtl w:val="true"/>
          <w:lang w:bidi="ar-SA"/>
        </w:rPr>
        <w:t>»</w:t>
      </w:r>
      <w:r>
        <w:rPr>
          <w:rStyle w:val="FootnoteAnchor"/>
          <w:rtl w:val="true"/>
        </w:rPr>
        <w:footnoteReference w:id="29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هذا قد عرفناه ، فما الأبّ ؟ ثم رفض عصا كانت في يده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لعمراللّه هو التكلّف فما عليك أن لا تدري ما الأبّ ، اتّبعوا ما بيّن لكم هداه من الكتاب فاعملوا به و ما لم تعرفوه فكلوه إلى ربّه </w:t>
      </w:r>
      <w:r>
        <w:rPr>
          <w:rFonts w:eastAsia="Amiri" w:cs="Amiri" w:ascii="Amiri" w:hAnsi="Amiri"/>
          <w:color w:val="111111"/>
          <w:sz w:val="28"/>
          <w:szCs w:val="28"/>
          <w:rtl w:val="true"/>
          <w:lang w:bidi="ar-SA"/>
        </w:rPr>
        <w:t>!</w:t>
      </w:r>
      <w:r>
        <w:rPr>
          <w:rStyle w:val="FootnoteAnchor"/>
          <w:rtl w:val="true"/>
        </w:rPr>
        <w:footnoteReference w:id="29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حبوبات و انگور و سبزيجات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 و تازه اى كه مرتّبا چيده مى شوند ، و پس از آن دوباره مى رويند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درخت زيتون و درخت خرما و باغ هائى كه از درختان انبوه سرشار شده است ، و ميوه جات و علف و گياه بهائم را در آن رويانديم </w:t>
      </w:r>
      <w:r>
        <w:rPr>
          <w:rFonts w:eastAsia="IRNazanin" w:cs="IRNazanin"/>
          <w:color w:val="111111"/>
          <w:sz w:val="28"/>
          <w:szCs w:val="28"/>
          <w:rtl w:val="true"/>
          <w:lang w:bidi="fa-IR"/>
        </w:rPr>
        <w:t>»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قرائت اين آيات ، 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اين هايى كه خداوند نام برد ، ما آن ها را فهميديم ، امّا أبّ چه معنا دارد ؟ سپس عصائى را كه در دست داشت به زمين پرت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 دانستن معناى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تكلّف است ، مؤاخذه و تعهّدى بر تو نيست كه معناى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مردم از كتاب خدا آنچه را كه هدايتش بيان شده بدان عمل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كه معنى و واقعيتش را نمى دانيد و نمى شناسيد به پروردگارش بسپاريد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سيوطى از عبد بن حميد از عبد الرحمن بن يزيد نقل كرده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از عمر از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 ، و سپس چون عمر ديد ايشان در اين باره گفتگو دارند ، با تازيانه دستى به آن ها حمله كرد </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 xml:space="preserve">دفاع از جهل خليفه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عسقلانى 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البارى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دفاع از حريم شيخين ، و تنزيه دامان آن ها از لوث جهل به كتاب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الفاظ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p>
    <w:p>
      <w:pPr>
        <w:pStyle w:val="BookText"/>
        <w:rPr/>
      </w:pPr>
      <w:r>
        <w:rPr>
          <w:rFonts w:ascii="IRNazanin" w:hAnsi="IRNazanin" w:eastAsia="IRNazanin"/>
          <w:color w:val="111111"/>
          <w:sz w:val="28"/>
          <w:sz w:val="28"/>
          <w:szCs w:val="28"/>
          <w:rtl w:val="true"/>
          <w:lang w:bidi="fa-IR"/>
        </w:rPr>
        <w:t xml:space="preserve">شده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أبّ عربى نيست و مؤيّد اين مطلب آن است كه معناى آن بر مثل ابوبكر و عمر پنهان بوده است </w:t>
      </w:r>
      <w:r>
        <w:rPr>
          <w:rFonts w:eastAsia="IRNazanin" w:cs="IRNazanin"/>
          <w:color w:val="111111"/>
          <w:sz w:val="28"/>
          <w:szCs w:val="28"/>
          <w:rtl w:val="true"/>
          <w:lang w:bidi="fa-IR"/>
        </w:rPr>
        <w:t>» !!</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 xml:space="preserve">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كلام واهى و سست است و خود او هم با كلمه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آورده است و شايد خجالت مى كشيد اين احتمال را به خودش نسبت دهد و دليل بر واهى بودنش امورى است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قرآن كه فصيح ترين و بليغ ترين عبارات را آورده است ، چرا و بدون جهت در اين جا يك كلمه خارجى را استعمال نموده است كه به حدّى از اذهان دور بوده كه حتّى به ذهن دو خليفه رسول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زعم باطل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معناى آن نامعلوم و نامفهوم مانده است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اين لفظ از لغت عرب بيرون بود ، چرا صاحبان لغت و مصنّفان و مؤلفان بزرگ اين فن ، اين لغت را مانند ساير لغات عربى در كتب خود ذكر كرده اند و اشاره اى به أجنبى بودن آن ننموده اند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 فرض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عربى نباشد ، آيا قول حق تعالى در تفسير آن و ما قبل آن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مَتَاعاً لَكُمْ وَلِأَنْعَامِكُمْ </w:t>
      </w:r>
      <w:r>
        <w:rPr>
          <w:rFonts w:eastAsia="Amiri" w:cs="Amiri" w:ascii="Amiri" w:hAnsi="Amiri"/>
          <w:color w:val="111111"/>
          <w:sz w:val="28"/>
          <w:szCs w:val="28"/>
          <w:rtl w:val="true"/>
          <w:lang w:bidi="ar-SA"/>
        </w:rPr>
        <w:t>»</w:t>
      </w:r>
      <w:r>
        <w:rPr>
          <w:rStyle w:val="FootnoteAnchor"/>
          <w:rtl w:val="true"/>
        </w:rPr>
        <w:footnoteReference w:id="297"/>
      </w:r>
      <w:r>
        <w:rPr>
          <w:rFonts w:ascii="IRNazanin" w:hAnsi="IRNazanin" w:eastAsia="IRNazanin"/>
          <w:color w:val="111111"/>
          <w:sz w:val="28"/>
          <w:sz w:val="28"/>
          <w:szCs w:val="28"/>
          <w:rtl w:val="true"/>
          <w:lang w:bidi="fa-IR"/>
        </w:rPr>
        <w:t xml:space="preserve">نيز عربى نيست ؟ پس ابوبكر و عمر با اين حال چه عذرى در مخفى بودن معنى آن بر خود دارند ؟ </w:t>
      </w:r>
      <w:bookmarkStart w:id="85" w:name="pg15727_167599"/>
    </w:p>
    <w:p>
      <w:pPr>
        <w:pStyle w:val="BookText"/>
        <w:rPr/>
      </w:pPr>
      <w:bookmarkEnd w:id="85"/>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روايات بسيارى در معناى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طرق عامّه در تفسير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كثير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ذكر شده است كه معناى أبّ ، گياه و علفى است كه</w:t>
      </w:r>
    </w:p>
    <w:p>
      <w:pPr>
        <w:pStyle w:val="BookText"/>
        <w:rPr/>
      </w:pPr>
      <w:r>
        <w:rPr>
          <w:rFonts w:ascii="Amiri" w:hAnsi="Amiri" w:eastAsia="Amiri" w:cs="Amiri"/>
          <w:color w:val="111111"/>
          <w:sz w:val="28"/>
          <w:sz w:val="28"/>
          <w:szCs w:val="28"/>
          <w:rtl w:val="true"/>
          <w:lang w:bidi="ar-SA"/>
        </w:rPr>
        <w:t xml:space="preserve">خوراك حيوانات است ، بدون آن كه به عجمى بودن آن اشاره اى داشته باشد </w:t>
      </w:r>
      <w:r>
        <w:rPr>
          <w:rFonts w:eastAsia="Amiri" w:cs="Amiri" w:ascii="Amiri" w:hAnsi="Amiri"/>
          <w:color w:val="111111"/>
          <w:sz w:val="28"/>
          <w:szCs w:val="28"/>
          <w:rtl w:val="true"/>
          <w:lang w:bidi="ar-SA"/>
        </w:rPr>
        <w:t>.</w:t>
      </w:r>
      <w:r>
        <w:rPr>
          <w:rStyle w:val="FootnoteAnchor"/>
          <w:rtl w:val="true"/>
        </w:rPr>
        <w:footnoteReference w:id="29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ريشه عربى دارد و در اشعار عرب وارد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سيوطى روايت مى كند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نافع بن ازرق از ابن عباس پرسيد كه أبّ چيست ؟ ابن 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چهارپايان از آن تغذيه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نافع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عرب هم اين كلمه را مى داند ؟ ابن 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 آيا گفتار شاعر را شنيده اى ؟ترى به الأبّ واليقطين مختلطا</w:t>
      </w:r>
    </w:p>
    <w:p>
      <w:pPr>
        <w:pStyle w:val="BookText"/>
        <w:rPr/>
      </w:pPr>
      <w:r>
        <w:rPr>
          <w:rFonts w:ascii="Amiri" w:hAnsi="Amiri" w:eastAsia="Amiri" w:cs="Amiri"/>
          <w:color w:val="111111"/>
          <w:sz w:val="28"/>
          <w:sz w:val="28"/>
          <w:szCs w:val="28"/>
          <w:rtl w:val="true"/>
          <w:lang w:bidi="ar-SA"/>
        </w:rPr>
        <w:t>على الشريعة يجري تحتها العذب</w:t>
      </w:r>
      <w:r>
        <w:rPr>
          <w:rStyle w:val="FootnoteAnchor"/>
          <w:rtl w:val="true"/>
        </w:rPr>
        <w:footnoteReference w:id="2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مكان سبز و خرّم مى بينى كه علف و گياه با كدو درهم آميخته شده و در كنار آبشخور و شريعه رودى قرار دارد كه در آن آب شيرين جارى است </w:t>
      </w:r>
      <w:r>
        <w:rPr>
          <w:rFonts w:eastAsia="IRNazanin" w:cs="IRNazanin"/>
          <w:color w:val="111111"/>
          <w:sz w:val="28"/>
          <w:szCs w:val="28"/>
          <w:rtl w:val="true"/>
          <w:lang w:bidi="fa-IR"/>
        </w:rPr>
        <w:t>. »</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 xml:space="preserve">حقير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 و أمّ ماضى مضاعف و اصل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أبب و أمم بوده است و أبّ و أمّ با فتحه همزه و تشديد باء و ميم به معناى علف روئيده شده در چراگاه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چنين ابن اثير در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بيان عمر و اعتراف او به جهل خود و نهى از تكلّف در قرآن ، مى 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چراگاهى است كه براى چريدن و قطع شدن علف آن ، آماده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چريدن چهارپايان همچون فاكهة براى انسان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النهاية في غريب الحديث والأثر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p>
    <w:p>
      <w:pPr>
        <w:pStyle w:val="Heading5"/>
        <w:numPr>
          <w:ilvl w:val="4"/>
          <w:numId w:val="1"/>
        </w:numPr>
        <w:rPr/>
      </w:pPr>
      <w:bookmarkStart w:id="86" w:name="__RefHeading___Toc12448104_2142443653"/>
      <w:bookmarkStart w:id="87" w:name="_Toc29"/>
      <w:bookmarkEnd w:id="86"/>
      <w:r>
        <w:rPr>
          <w:rtl w:val="true"/>
        </w:rPr>
        <w:t>تحريف بخارى</w:t>
      </w:r>
      <w:bookmarkEnd w:id="87"/>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بخارى از نواصب و دشمنان اهل بيت عليهم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قبلاً به اين مطلب اشاره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حذف و تغيير احاديث به نفع مذهبش بسيار كوشا است تا عيبى بر امامانش وارد نشود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در اين جا هم دست به تحريف و تغيير زده و در صحيح خود به كلى صدر حديث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سؤال از ابوبكر و عمر درباره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 و آن ها ندانستند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اسقاط كرده و فقط</w:t>
      </w:r>
    </w:p>
    <w:p>
      <w:pPr>
        <w:pStyle w:val="BookText"/>
        <w:rPr/>
      </w:pPr>
      <w:r>
        <w:rPr>
          <w:rFonts w:ascii="Amiri" w:hAnsi="Amiri" w:eastAsia="Amiri" w:cs="Amiri"/>
          <w:color w:val="111111"/>
          <w:sz w:val="28"/>
          <w:sz w:val="28"/>
          <w:szCs w:val="28"/>
          <w:rtl w:val="true"/>
          <w:lang w:bidi="ar-SA"/>
        </w:rPr>
        <w:t xml:space="preserve">ذيل حديث عمر را آورده است كه أنس از او روايت مى كند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كنّا عند عمر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نهينا عن التكلّف ؛</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 xml:space="preserve">ما در نزد عمر بوديم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از تكلّف نهى نموده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دفاع زمخشرى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زمخشرى نيز در صدد دفاع از حريم دو امامش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و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آمده تا بتواند دامان شان را از جهل به كتاب خدا بزدايد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تفسير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طورى كه ذكر نموديم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روايت را در عدم فهم معناى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شيخَين و نهى عمر را از عدم تكلّف در قرآن آورده است و پس از آن مى 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اشكال كنى كه اين كلام عمر به نهى از تتبّع در معانى قرآن و بحث از مشكلات آن ، شباهت دارد </w:t>
      </w:r>
      <w:r>
        <w:rPr>
          <w:rFonts w:eastAsia="IRNazanin" w:cs="IRNazanin"/>
          <w:color w:val="111111"/>
          <w:sz w:val="28"/>
          <w:szCs w:val="28"/>
          <w:rtl w:val="true"/>
          <w:lang w:bidi="fa-IR"/>
        </w:rPr>
        <w:t>»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جواب مى گوئيم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او اين نبود و لكن بزرگترين اهتمام آن قوم بر عمل بوده است ، و اشتغال به بعضى از علومى كه در آن عمل نبوده در نزد آن ها تكلّف شمرده مى شده است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بنا بر اين مراد عمر اين بود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در مقام امتنان به انسان در خوراكش وارد شد و از او استدعاى شكر آن را دارد و از فحواى آيه دانسته شده است كه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چيزهايى است كه خداوند براى خوراك انسان و يا انعامش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و گاو و گوسفند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رويانيده است ، بنا بر اين ، عمر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عهده توست كه به امر مهم ترى قيام كنى و آن شكر خدا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چيزهايى كه براى تو روشن است و مورد اشكال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نعمت هايى كه آن ها را براى تو شمرده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خود را مشغول مدار در طلب معناى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شناخت گياه مخصوصى كه نامش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بر شناخت اجمالى آن اكتفا كن تا وقتى كه مفهوم آن روشن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مردم را سفارش نموده </w:t>
      </w:r>
      <w:bookmarkStart w:id="88" w:name="pg15727_167601"/>
    </w:p>
    <w:p>
      <w:pPr>
        <w:pStyle w:val="BookText"/>
        <w:rPr/>
      </w:pPr>
      <w:bookmarkEnd w:id="88"/>
      <w:r>
        <w:rPr>
          <w:rFonts w:ascii="IRNazanin" w:hAnsi="IRNazanin" w:eastAsia="IRNazanin"/>
          <w:color w:val="111111"/>
          <w:sz w:val="28"/>
          <w:sz w:val="28"/>
          <w:szCs w:val="28"/>
          <w:rtl w:val="true"/>
          <w:lang w:bidi="fa-IR"/>
        </w:rPr>
        <w:t>است كه در تمام مشكلاتى كه براى آن ها در قرآن پيش مى آيد به اين روش عمل كنند</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 xml:space="preserve">غلط و باطل بودن اين جواب واضح است ؛ زيرا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 كه جهل عمر و ابوبكر را به معناى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نفى نكرده است ، و عبارت شيخَين صريح در جهل و نادانى بوده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سماء تظلّني و أيّ أرض تقلّني إذا قلت في كتاب اللّه ما لا أعلم ؟ و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هذا قد عرفناه ، فما الأب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نشد كه چگونه سؤال از معناى ظاهرى و بسيط لفظى از ألفاظ قرآن ، تكلّف است ؟ به طورى كه حتى مردم عرب هم نبايد از الفاظ و معناى ظاهرى آن سؤال كنند با وجود اين كه قرآن براى تدبّر و تأمّل و تفكّر آمده است ؟</w:t>
      </w:r>
    </w:p>
    <w:p>
      <w:pPr>
        <w:pStyle w:val="Heading5"/>
        <w:numPr>
          <w:ilvl w:val="4"/>
          <w:numId w:val="1"/>
        </w:numPr>
        <w:rPr/>
      </w:pPr>
      <w:bookmarkStart w:id="89" w:name="__RefHeading___Toc12448106_2142443653"/>
      <w:bookmarkStart w:id="90" w:name="_Toc30"/>
      <w:bookmarkEnd w:id="89"/>
      <w:r>
        <w:rPr>
          <w:rtl w:val="true"/>
        </w:rPr>
        <w:t>علّت منع خلفاء از نقل حديث</w:t>
      </w:r>
      <w:bookmarkEnd w:id="90"/>
    </w:p>
    <w:p>
      <w:pPr>
        <w:pStyle w:val="BookText"/>
        <w:rPr/>
      </w:pPr>
      <w:r>
        <w:rPr>
          <w:rFonts w:ascii="Amiri" w:hAnsi="Amiri" w:eastAsia="Amiri" w:cs="Amiri"/>
          <w:color w:val="111111"/>
          <w:sz w:val="28"/>
          <w:sz w:val="28"/>
          <w:szCs w:val="28"/>
          <w:rtl w:val="true"/>
          <w:lang w:bidi="ar-SA"/>
        </w:rPr>
        <w:t xml:space="preserve">خداوند متعال در سوره نحل مى فرمايد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أَنْزَلْنا إلَيْكَ الذِّكْرَ لِتُبَيِّنَ لِلنّاسِ ما نُزِّلَ إلَيْهم وَ لَعَلَّهُمْ يَتَفَكَّرُونَ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03"/>
      </w:r>
      <w:r>
        <w:rPr>
          <w:rFonts w:ascii="IRNazanin" w:hAnsi="IRNazanin" w:eastAsia="IRNazanin"/>
          <w:color w:val="111111"/>
          <w:sz w:val="28"/>
          <w:sz w:val="28"/>
          <w:szCs w:val="28"/>
          <w:rtl w:val="true"/>
          <w:lang w:bidi="fa-IR"/>
        </w:rPr>
        <w:t xml:space="preserve">ما به سوى تو قرآن فرستاديم تا براى مردمان بيان كنى آنچه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احكام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آن ها فرستاده شد ، تا اين كه آن ها در آن تأمّل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حقائق و معارف آن معرفت پيدا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پيامبر صلى الله عليه و آله را مبيّن كلام خودش معرّفى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خلفاى غاصب به غرض جدايى قرآن از عترت به اين فكر افتادند كه به احاديث رسول خدا صلى الله عليه و آله وسلم بى توجّه و بى اعتنا باشند ، تا بتواند قرآن را آن طور كه دلخواه خود ايشان بوده ، تفسير و تأويل كنند و لذا ابوبكر تنها به سوزاندنِ احاديثِ جمع آورى شده خود ، اكتفا نكرده بلكه با كمال جرأت صريحا فرمان داد كه از نقل احاديث از پيامبر اكرم صلى الله عليه و آله وسلم شديدا جلوگيرى شود ، چنان كه ذهبى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علماى عامه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تذكرة الحفاظ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مى كند كه ابوبكر گفت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تحدّثوا عن رسول اللّه صلى الله عليه و آله وسلم شيئا فمن سألكم فقولوا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بيننا و بينكم كتاب اللّه ؛</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 xml:space="preserve">از رسول خدا صلى الله عليه و آله وسلم حديثى نقل نكنيد ، و هر كس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پرسيد ، بگوئيد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خدا در بين ما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رجوع كنيم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همين كتاب از قاسم بن محمد نقل مى كند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عايشه مى 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جمع أبي الحديث عن رسول اللّه صلى الله عليه و آله وسلم و كانت خمسمأة حديث ، فبات ليلة يتقلّب كثيرا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فغمني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أتتقلّب لشكوى ، أو لشيء بلغك ؟ فلمّا أصبح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بنيّة هلمّي الأحاديث الّتي عندك ، فجئته بها فدعا بنار فحرقها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 xml:space="preserve">پدرم پانصد حديث از رسول خدا صلى الله عليه و آله وسلم گرد آورده بود ، شبى بسيار به خود مى پيچيد ، اين حالت وى مرا اندوهناك نمود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ناراحتى به علت بيمارى است يا چيز ديگرى كه به تو رسيده است ؟ چون صبح شد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احاديثى كه نزد توست پيش من بياور ، چون آوردم ، آتشى طلبيد و همه را سوزانيد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علّت منع شيخَين از بررسى در آيات قرآن و شأن نزول آن ها و تأمّل و تفكّر در آن ها و منع از نقل احاديث رسول خدا صلى الله عليه و آله وسلم و نهى شديد توأم با عقوبت و شكنجه ، جز تخدير و خام گذاردن اذهان عامه مردم از ولايت اميرالمؤمنين عليه السلام و آيات وارده در شأن آن حضرت ، نبوده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ذهبى مى گويد </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هكذا هو كان عمر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اقلّوا الحديث عن رسول اللّه ، و زجر غير واحد من الصّحابة عن بثّ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مذهب لعمر و غيره ؛</w:t>
      </w:r>
      <w:r>
        <w:rPr>
          <w:rStyle w:val="FootnoteAnchor"/>
          <w:rtl w:val="true"/>
        </w:rPr>
        <w:footnoteReference w:id="306"/>
      </w:r>
      <w:r>
        <w:rPr>
          <w:rFonts w:ascii="IRNazanin" w:hAnsi="IRNazanin" w:eastAsia="IRNazanin"/>
          <w:color w:val="111111"/>
          <w:sz w:val="28"/>
          <w:sz w:val="28"/>
          <w:szCs w:val="28"/>
          <w:rtl w:val="true"/>
          <w:lang w:bidi="fa-IR"/>
        </w:rPr>
        <w:t xml:space="preserve">آرى عمر چنين بود ، او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كمتر حديث نقل كنيد و چندين صحابى را نسبت به نشر احاديث توبيخ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اين شيوه و مذهب و ايده عمر و غير عمر بود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طبرى مى 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وقت خليفه ، حاكم و يا استاندارى را براى نقطه اى اعزام مى كرد ، به او چنين سفارش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قرآن بخوانيد و از محمّد صلى الله عليه و آله وسلم كمتر روايت نقل كنيد و من هم با شما هم صدا هستم </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 xml:space="preserve">قرظة بن كعب انصارى مى 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أردنا الكوفة فشيّعنا عمر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تدرون لِمَ شيَّعتكم ؟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نحن أصحاب رسول اللّه صلى الله عليه و آله وسلم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تأتون أهل قرية ، لهم دويّ بالقرآن كدويّ النّحل ، فلا تصدّوهم بالأحاديث فتشغلوهم ، جرّدوا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وأقلّوا الرّواية عن رسول اللّه صلى الله عليه و آله وأمضوا ،</w:t>
      </w:r>
    </w:p>
    <w:p>
      <w:pPr>
        <w:pStyle w:val="BookText"/>
        <w:rPr/>
      </w:pPr>
      <w:r>
        <w:rPr>
          <w:rFonts w:ascii="Amiri" w:hAnsi="Amiri" w:eastAsia="Amiri" w:cs="Amiri"/>
          <w:color w:val="111111"/>
          <w:sz w:val="28"/>
          <w:sz w:val="28"/>
          <w:szCs w:val="28"/>
          <w:rtl w:val="true"/>
          <w:lang w:bidi="ar-SA"/>
        </w:rPr>
        <w:t>وأنا شريككم ؛</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 xml:space="preserve">هنگامى كه قصد عزيمت به كوفه را كرديم ، عمر بن خطاب تا منطقه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بدرقه ما آمده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دانيد چرا شما را بدرقه كردم ؟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به خاطر اين كه ما از صحابه رسول اللّه صلى الله عليه و آله هستيم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وارد آبادى و روستايى مى شويد كه قرآن مى خوانند ، مبادا آنان را با خواندن و قرائت احاديث پيامبر صلى الله عليه و آله از خواندن قرآن باز داريد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مى توانيد از پيامبر صلى الله عليه و آله كمتر حديث نقل كنيد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ذهبى مى نويسد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عمر سه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صحابه رسول اللّه صلى الله عليه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هاى ابن مسعود و ابوالدرداء و ابو مسعود انصارى را زندان كرد و به آنان اعتراض كرد كه چرا از پيامبر صلى الله عليه و آله وسلم زياد حديث روايت كرديد ؟ </w:t>
      </w:r>
      <w:r>
        <w:rPr>
          <w:rFonts w:eastAsia="IRNazanin" w:cs="IRNazanin"/>
          <w:color w:val="111111"/>
          <w:sz w:val="28"/>
          <w:szCs w:val="28"/>
          <w:rtl w:val="true"/>
          <w:lang w:bidi="fa-IR"/>
        </w:rPr>
        <w:t>!</w:t>
      </w:r>
      <w:r>
        <w:rPr>
          <w:rStyle w:val="FootnoteAnchor"/>
          <w:rtl w:val="true"/>
        </w:rPr>
        <w:footnoteReference w:id="309"/>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نقل ديگر از حاكم و ذهبى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ابن مسعود و ابوالدرداء و ابوذر را زندانى كرد </w:t>
      </w:r>
    </w:p>
    <w:p>
      <w:pPr>
        <w:pStyle w:val="BookText"/>
        <w:rPr/>
      </w:pPr>
      <w:r>
        <w:rPr>
          <w:rFonts w:ascii="IRNazanin" w:hAnsi="IRNazanin" w:eastAsia="IRNazanin"/>
          <w:color w:val="111111"/>
          <w:sz w:val="28"/>
          <w:sz w:val="28"/>
          <w:szCs w:val="28"/>
          <w:rtl w:val="true"/>
          <w:lang w:bidi="fa-IR"/>
        </w:rPr>
        <w:t xml:space="preserve">و آنان را به جرم اشاعه دادن و نقل احاديث پيامبر صلى الله عليه و آله توبيخ نمود ، و آنان را تا آخر خلافتش محكوم به اقامت اجبارى در مدينه كرد </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ascii="Amiri" w:hAnsi="Amiri" w:eastAsia="Amiri" w:cs="Amiri"/>
          <w:color w:val="111111"/>
          <w:sz w:val="28"/>
          <w:sz w:val="28"/>
          <w:szCs w:val="28"/>
          <w:rtl w:val="true"/>
          <w:lang w:bidi="ar-SA"/>
        </w:rPr>
        <w:t xml:space="preserve">عمر به همه شهرها نوشت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نزد هر كس حديث هست بايد نابودش كند </w:t>
      </w:r>
      <w:r>
        <w:rPr>
          <w:rFonts w:eastAsia="Amiri" w:cs="Amiri" w:ascii="Amiri" w:hAnsi="Amiri"/>
          <w:color w:val="111111"/>
          <w:sz w:val="28"/>
          <w:szCs w:val="28"/>
          <w:rtl w:val="true"/>
          <w:lang w:bidi="ar-SA"/>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 xml:space="preserve">محمد بن ابى بكر مى 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زمان عمر احاديث زياد شد ، وقتى به نزدش آوردند ، دستور داد آن ها را سوزانيدند </w:t>
      </w:r>
      <w:r>
        <w:rPr>
          <w:rFonts w:eastAsia="Amiri" w:cs="Amiri" w:ascii="Amiri" w:hAnsi="Amiri"/>
          <w:color w:val="111111"/>
          <w:sz w:val="28"/>
          <w:szCs w:val="28"/>
          <w:rtl w:val="true"/>
          <w:lang w:bidi="ar-SA"/>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 xml:space="preserve">اين مكر و حيله براى اين بود كه مردم از فضائل و مناقب اميرالمؤمنين عليه السلام و اهل بيت عصمت و طهارت عليهم السلام مطلع نشوند و نيز براى فهم قرآن به در خانه آن ها نروند ، نظير همان حيله معاويه كه به ابن عباس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قرآن بخوان ولى از معنى كردن آن بپرهيز ، و تأويل قرآن را براى مردم بيان نكن </w:t>
      </w:r>
      <w:r>
        <w:rPr>
          <w:rFonts w:eastAsia="IRNazanin" w:cs="IRNazanin"/>
          <w:color w:val="111111"/>
          <w:sz w:val="28"/>
          <w:szCs w:val="28"/>
          <w:rtl w:val="true"/>
          <w:lang w:bidi="fa-IR"/>
        </w:rPr>
        <w:t>»</w:t>
      </w:r>
      <w:r>
        <w:rPr>
          <w:rStyle w:val="FootnoteAnchor"/>
          <w:rtl w:val="true"/>
        </w:rPr>
        <w:footnoteReference w:id="313"/>
      </w:r>
      <w:r>
        <w:rPr>
          <w:rFonts w:ascii="IRNazanin" w:hAnsi="IRNazanin" w:eastAsia="IRNazanin"/>
          <w:color w:val="111111"/>
          <w:sz w:val="28"/>
          <w:sz w:val="28"/>
          <w:szCs w:val="28"/>
          <w:rtl w:val="true"/>
          <w:lang w:bidi="fa-IR"/>
        </w:rPr>
        <w:t xml:space="preserve">چون مى دانست كه بسيارى از آيات قرآن در فضائل و مناقب اهل بيت عليهم السلام نازل شده ، و نيز مفسّر حقيقى قرآن و قرآن ناطق ، محمّد و آل محمّد صلى الله عليه و آله وسلم مى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حقير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تراب اقدام شيعيان اميرالمؤمنين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علماى عامّه و پيروان مكتب سقيفه با بى شرمى تمام خود را اهل سنّت پيامبر صلى الله عليه و آله و شيعيان اميرالمؤمنين عليه السلام را اهل بدعت مى خوانند و حال آن كه اهل سنّت واقعى و پيروان راستين سنّت رسول خدا صلى الله عليه و آله شيعيان اميرالمؤمنين عليه السلام مى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سياست بهترين حربه بود براى سوق دادن امت ، به تفسير به رأى نمودن قرآن كريم ، و دنياطلبان از اين راه هر چه اراده مى نمودند به نام تفسير قرآن ، بيان مى داشتند </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 xml:space="preserve">چنان كه ابوهريره كه از اصحاب صفّه و از فقرا بود و براى امرار معاشش دائما در خدمت اين و آن بوده ، و در سال هفتم هجرى مسلمان شده ، و به تصريح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صحيحش ، او پس از اسلامش سه سال پيامبر صلى الله عليه و آلهرا بيشتر درك نكرده است و تمام اين مدّت را غالبا در فكر سير كردن شكم و تأمين معيشت خود بوده است ، با اين حال ، ابن حجر عسقلانى 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الاصابة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ابوهريره از جهت نقل حديث گوى سبقت از همه صحابه ربوده است و بعضى منقولات او را به پنج هزار و سيصد </w:t>
      </w:r>
      <w:r>
        <w:rPr>
          <w:rFonts w:eastAsia="IRNazanin" w:cs="IRNazanin"/>
          <w:color w:val="111111"/>
          <w:sz w:val="28"/>
          <w:szCs w:val="28"/>
          <w:lang w:bidi="fa-IR"/>
        </w:rPr>
        <w:t>5300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تحديد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بخارى ، از آن ها فقط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را انتخاب و نقل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تعداد حديث كه از ابوهريره نقل گرديده ، بيش از سه برابر نسبت به احاديثى است كه عامّه از اميرالمؤمنين على عليه السلام و از ابوبكر و عمر و عثمان نقل كرده اند ؛ زيرا مجموع احاديث منقوله از اميرالمؤمنين عليه السلام و از سه خلفاى غاصب ،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است ، كه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از اميرالمؤمنين عليه السلام ، و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از ابوبكر ، و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از عمر ، و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از عثمان ، نقل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ممكن است ابوهريره كه حدود سه سال بيشتر رسول خدا صلى الله عليه و آله را درك نكرده ، آن هم با آن وضع رقّت بارى كه از نظر معيشت داشته ، مجموع احاديث عامّه به نسبتِ ثلث احاديث ابوهريره نشود ، با وجود اين كه اميرالمؤمنين على عليه السلامباب مدينه علم رسول بوده ، و هميشه با رسول خدا صلى الله عليه و آله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خلفا نيز سال ها پيش از ابوهريره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حسب 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اسلام نموده اند ، و با رسول خدا صلى الله عليه و آلهمعاشرت زيادترى داشته اند </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اطلاع بر تفاصيل قضايا به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ابوهريره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شرف الدين رحمه الله و ديگر كتب رجوع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مؤيّد وجود احاديث جعلى بسيار در منابع عامّه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جوزى 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الموضوعات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ابي شيبه نقل نموده كه مى 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كنت أطوف بالبيت و رجل من قدّامي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أللهمّ اغفر لي و ما أراك تفعل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هذا قنوطك أكثر من ذنبك ،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دعني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كذبت على رسول اللّه صلى الله عليه و آلهخمسين حديثا ، و طارت في النّاس ما أقدر أن أرد منها شيئا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ابى لهيعه نقل نموده كه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دخلت على شيخ و هو يبكي ، فقلت ما يبكيك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وضعت أربعمأة حديث أدخلتها في تاريخ النّاس فلا أدري كيف أصنع </w:t>
      </w:r>
      <w:r>
        <w:rPr>
          <w:rFonts w:eastAsia="IRNazanin" w:cs="IRNazanin"/>
          <w:color w:val="111111"/>
          <w:sz w:val="28"/>
          <w:szCs w:val="28"/>
          <w:rtl w:val="true"/>
          <w:lang w:bidi="fa-IR"/>
        </w:rPr>
        <w:t>»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او در زمان خلافت عمر بن خطاب و عثمان بن عفان ، اين بدعت ويران گر ، شديدتر مورد عمل قرار گرفت ؛ زيرا در اين زمان ، كسى جرأت نقل حتى يك حديث را هم از رسول خدا صلى الله عليه و آله وسلم نداشت و كم كم بدعت ها آغاز شد و اسلام رنگ ديگرى به خود گرفت ، و آن عدالت و انصاف و مواسات و نوع دوستى و تحفظ ناموسى كه با زحمات طاقت فرساى پيامبر اسلام صلى الله عليه و آله وسلم پايه گذارى شده بود ، به تدريج صورت ديگرى پيداكرد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خلفاء براى تثبيت مقام و حكومت و خود مختارى و رسيدن به اميال و هوس هاى خود از هر دستبردى به ذخائر اسلامى دريغ نكردند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احكام خدا را تغيير دادند ، بيت المال را هدر دادند ، و ياران و اصحاب با وفاى رسول خدا صلى الله عليه و آله وسلم را به انواع بلاها مبتلا ساختند ، بعضى را كشتند و بعضى را تبعيد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مسلمان </w:t>
      </w:r>
      <w:bookmarkStart w:id="91" w:name="pg15727_167606"/>
    </w:p>
    <w:p>
      <w:pPr>
        <w:pStyle w:val="BookText"/>
        <w:rPr/>
      </w:pPr>
      <w:bookmarkEnd w:id="91"/>
      <w:r>
        <w:rPr>
          <w:rFonts w:ascii="IRNazanin" w:hAnsi="IRNazanin" w:eastAsia="IRNazanin"/>
          <w:color w:val="111111"/>
          <w:sz w:val="28"/>
          <w:sz w:val="28"/>
          <w:szCs w:val="28"/>
          <w:rtl w:val="true"/>
          <w:lang w:bidi="fa-IR"/>
        </w:rPr>
        <w:t xml:space="preserve">را پرده دريدند حتى فاجعه عظمائى كه در تاريخ بشرى فراموش شدنى نيست ، پديد آورده و دل عزيزترين عزيزان خدا و رسول خدا صلى الله عليه و آله وسلم را خون كرده ، پهلويش بشكستند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كه اميرالمؤمنين على بن ابى طالب عليهماالسلام را در محراب عبادت ، و حسنش عليه السلام را كه نور چشم رسول خدا صلى الله عليه و آله وسلم بود ، به زهر جفا شهيد نمودند ، و حسينش عليه السلام را از دم شمشير گذراندند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بيت گراميش را به اسارت به شهرها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كردند آنچه كردند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همين اوان بود كه دست هاى خائنانه غارتگران به بيت المال مسلمانان دراز گرديده ، و با ذخائرى كه مى بايست صرف نيازمندان و ارباب حاجت شود ، عناصرى را بر انگيختند تا با نشر اكاذيب و جعل احاديث در فضائل خود و تنقيص اهل بيت عليهم السلام ، آتش كينه خويش را فرو نشانند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راستى اگر كسى اين وقايع رقّت بار را در تاريخ اسلام ببيند ، به يقين قلبش مى سوزد ، و از ديدگانش اشك جارى مى گردد </w:t>
      </w:r>
      <w:r>
        <w:rPr>
          <w:rFonts w:eastAsia="IRNazanin" w:cs="IRNazanin"/>
          <w:color w:val="111111"/>
          <w:sz w:val="28"/>
          <w:szCs w:val="28"/>
          <w:rtl w:val="true"/>
          <w:lang w:bidi="fa-IR"/>
        </w:rPr>
        <w:t>.</w:t>
      </w:r>
    </w:p>
    <w:p>
      <w:pPr>
        <w:pStyle w:val="Heading5"/>
        <w:numPr>
          <w:ilvl w:val="4"/>
          <w:numId w:val="1"/>
        </w:numPr>
        <w:rPr/>
      </w:pPr>
      <w:bookmarkStart w:id="92" w:name="__RefHeading___Toc12448108_2142443653"/>
      <w:bookmarkStart w:id="93" w:name="_Toc31"/>
      <w:bookmarkEnd w:id="92"/>
      <w:r>
        <w:rPr>
          <w:rtl w:val="true"/>
        </w:rPr>
        <w:t xml:space="preserve">جهل ابوبكر و عمر به معناى </w:t>
      </w:r>
      <w:r>
        <w:rPr>
          <w:rtl w:val="true"/>
        </w:rPr>
        <w:t xml:space="preserve">« </w:t>
      </w:r>
      <w:r>
        <w:rPr>
          <w:rtl w:val="true"/>
        </w:rPr>
        <w:t xml:space="preserve">كلاله </w:t>
      </w:r>
      <w:r>
        <w:rPr>
          <w:rtl w:val="true"/>
        </w:rPr>
        <w:t>»</w:t>
      </w:r>
      <w:bookmarkEnd w:id="93"/>
    </w:p>
    <w:p>
      <w:pPr>
        <w:pStyle w:val="BookText"/>
        <w:rPr/>
      </w:pPr>
      <w:r>
        <w:rPr>
          <w:rFonts w:ascii="Amiri" w:hAnsi="Amiri" w:eastAsia="Amiri" w:cs="Amiri"/>
          <w:color w:val="111111"/>
          <w:sz w:val="28"/>
          <w:sz w:val="28"/>
          <w:szCs w:val="28"/>
          <w:rtl w:val="true"/>
          <w:lang w:bidi="ar-SA"/>
        </w:rPr>
        <w:t xml:space="preserve">جهل ابوبكر و عمر به معناى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كلاله </w:t>
      </w:r>
      <w:r>
        <w:rPr>
          <w:rFonts w:eastAsia="Amiri" w:cs="Amiri" w:ascii="Amiri" w:hAnsi="Amiri"/>
          <w:color w:val="111111"/>
          <w:sz w:val="28"/>
          <w:szCs w:val="28"/>
          <w:rtl w:val="true"/>
          <w:lang w:bidi="ar-SA"/>
        </w:rPr>
        <w:t>»</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 xml:space="preserve">چنان كه موافق روايات اهل بيت عليهم السلام و مستفاد از آيات سوره نساء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اولاد پدر و مادر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برادران پدرى و مادرى يا پدرى تنها يا مادرى تنها باشند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مرحوم شيخ مفيد در كتاب ارشاد نقل كرده است كه از ابوبكر درباره معناى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پرسيدند ، در پاسخ گفت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فيها برأيي فإن أصبتُ فمن اللّه و إن أخطاتُ فمن نفسي و من الشّيطان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در اين باره آنچه نظر و رأى من است مى گويم ، اگر درست بوده از خداست ، و اگر خطا و نادرست بود ، از نفس من و از شيطان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چون پاسخ او را به اميرالمؤمنين عليه السلام رساندند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چقدر او بى نياز است از اعمال رأى و نظر كه در اين جا بدهد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مسئله نظرى نيست كه احتياج به رأى باشد بلكه مسئله لغوى است و به علم لغت نياز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او ندانسته است كه كلاله به برادران و خواهران پدر و مادرى مى گويند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به خصوصِ برادران و خواهران پدرى مى گويند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چنين به خصوصِ برادران و خواهران مادرى مى گويند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عزّوجلّ مى 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تو بپرسند ،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درباره ميراث كلاله اين طور حكم مى كند كه اگر مردى بميرد و فرزندى نداشته باشد و از براى او فقط يك خواهر پدر و مادرى و يا يك خواهر پدرى بوده باشد ، او بايد نصف ما ترك از اموال آن مرد متوفّى را ببرد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خداوند عزّوجلّ مى 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مردى و يا زنى ، برادر و يا خواهرِ مادرى متوفّى باشد ، در صورتى كه فقط يك نفر باشد و زيادتر نباشد ، يك ششم از ارثيه را مى برند و اگر از يك تن بيشتر باشند ، همگىِ ورّاث در يك سوّم از اموال و ما ترك متوفّى شريك خواهند بود </w:t>
      </w:r>
      <w:r>
        <w:rPr>
          <w:rFonts w:eastAsia="IRNazanin" w:cs="IRNazanin"/>
          <w:color w:val="111111"/>
          <w:sz w:val="28"/>
          <w:szCs w:val="28"/>
          <w:rtl w:val="true"/>
          <w:lang w:bidi="fa-IR"/>
        </w:rPr>
        <w:t>.</w:t>
      </w:r>
      <w:r>
        <w:rPr>
          <w:rStyle w:val="FootnoteAnchor"/>
          <w:rtl w:val="true"/>
        </w:rPr>
        <w:footnoteReference w:id="316"/>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اين ،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داراى معناى مشخص است كه اوّلاً به خواهران و برادران پدر و مادرى ، و ثانيا به خصوص پدرى ، و ثالثا به خصوص مادرى گفته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حكم براى اين موضوع در قرآن منصوص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در سنّت هم از طريق اهل بيت عليهم السلام تصريح به آن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اين صورت ، نظر و رأى در اين جا وجهى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آن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او از اعمال رأى و نظر در اين </w:t>
      </w:r>
    </w:p>
    <w:p>
      <w:pPr>
        <w:pStyle w:val="BookText"/>
        <w:rPr/>
      </w:pPr>
      <w:r>
        <w:rPr>
          <w:rFonts w:ascii="Amiri" w:hAnsi="Amiri" w:eastAsia="Amiri" w:cs="Amiri"/>
          <w:color w:val="111111"/>
          <w:sz w:val="28"/>
          <w:sz w:val="28"/>
          <w:szCs w:val="28"/>
          <w:rtl w:val="true"/>
          <w:lang w:bidi="ar-SA"/>
        </w:rPr>
        <w:t xml:space="preserve">مسئله بى نياز است ، و اين مسئله ، مسئله نظرى نيست تا محتاج به نظر باشد ، بلكه مسئله لغوى است و آيه قرآن حكمش را صريحا بيان كرده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خاصّه و عامّه روايت كرده اند كه از ابوبكر معناى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پرسيدند ، ندانست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آن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رأى خود مى گويم ، اگر صواب باشد از خداست ، و اگر خطا باشد از من و از شيطان است ، و خدا از آن برى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كلاله ما سواى والد و ولد است </w:t>
      </w:r>
      <w:r>
        <w:rPr>
          <w:rFonts w:eastAsia="IRNazanin" w:cs="IRNazanin"/>
          <w:color w:val="111111"/>
          <w:sz w:val="28"/>
          <w:szCs w:val="28"/>
          <w:rtl w:val="true"/>
          <w:lang w:bidi="fa-IR"/>
        </w:rPr>
        <w:t>» .</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 xml:space="preserve">در حقيقت ، اين جريان حاوى دو طعن براى خليفه است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ندانستن معناى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به رأى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عامه به طرق بسيار روايت كرده اند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در قرآن به رأى خود سخن بگويد ، جاى خود را در آتش مهيا داند </w:t>
      </w:r>
      <w:r>
        <w:rPr>
          <w:rFonts w:eastAsia="IRNazanin" w:cs="IRNazanin"/>
          <w:color w:val="111111"/>
          <w:sz w:val="28"/>
          <w:szCs w:val="28"/>
          <w:rtl w:val="true"/>
          <w:lang w:bidi="fa-IR"/>
        </w:rPr>
        <w:t>.</w:t>
      </w:r>
      <w:r>
        <w:rPr>
          <w:rStyle w:val="FootnoteAnchor"/>
          <w:rtl w:val="true"/>
        </w:rPr>
        <w:footnoteReference w:id="318"/>
      </w:r>
      <w:r>
        <w:rPr>
          <w:rFonts w:ascii="IRNazanin" w:hAnsi="IRNazanin" w:eastAsia="IRNazanin"/>
          <w:color w:val="111111"/>
          <w:sz w:val="28"/>
          <w:sz w:val="28"/>
          <w:szCs w:val="28"/>
          <w:rtl w:val="true"/>
          <w:lang w:bidi="fa-IR"/>
        </w:rPr>
        <w:t xml:space="preserve">و به روايت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صواب گويد ، خطا كرده است </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 xml:space="preserve">و به روايت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 الله عليه و آله جمعى را ديد كه به رأى خود قرآن را تفسير مى كردند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جمعى پيش از شما بودند به همين هلاك شدند كه كتاب خدا را بر هم زدند ، هرگاه به رأى خود بگوييد ، در كتاب الهى اختلاف به هم مى رسد كه رأى ها مختلف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حكم خداوند خلافى ندارد و همه با هم موافق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چه را مى دانيد بگوئيد و هر چه را نمى دانيد به كسى كه مى داند واگذاريد ، دواى ندانستن پرسيدن است </w:t>
      </w:r>
      <w:r>
        <w:rPr>
          <w:rFonts w:eastAsia="IRNazanin" w:cs="IRNazanin"/>
          <w:color w:val="111111"/>
          <w:sz w:val="28"/>
          <w:szCs w:val="28"/>
          <w:rtl w:val="true"/>
          <w:lang w:bidi="fa-IR"/>
        </w:rPr>
        <w:t>.</w:t>
      </w:r>
      <w:r>
        <w:rPr>
          <w:rStyle w:val="FootnoteAnchor"/>
          <w:rtl w:val="true"/>
        </w:rPr>
        <w:footnoteReference w:id="320"/>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علاوه بر اين كه ابوبكر در اين كلامش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أقول فيها برأيي فإن أصبتُ فمن اللّه و إن أخطاتُ فمن نفسي و من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خود را قرين شيطان كرده و ممكن است كه مرادش از شيطان عمر باشد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ملا على متّقى در كنزالعمّال رواياتى را ذكر كرده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و عمر معناى كلاله را نمى دانستند ، از جمله بعد از آن كه نظير صدر همين روايتى كه از ارشاد مفيد آورديم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ابوبكر گفت نمى 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ذكر كرده ، اين جمله را اضافه دارد كه ابوبكر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أراه ما خلا الوالد و الولد ؛ رأى من اين است كه كلاله غير از پدر و فرزند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چون عمر به خلافت رسيد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كلاله ، غير از خصوص فرزند است و در عبارتى 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لا ولد له ؛ كسى كه فرزند ندارد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وقتى كه با خنجر ابولؤلؤ مجروح شد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خدا شرم مى كنم كه در اين مسئله خلاف رأى ابوبكر را بدهم ، رأى من همان است كه كلاله ، غير از پدر و فرزند است </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خود و از عبدالرّزّاق 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از ابن ابى شيبة و از دارمى و از ابن جرير و از ابن منذر ، و از بيهقى 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خود روايت كرده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بيهقى 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خود صدر اين روايت را كه راجع به ابوبكر است در جلد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ذيل آن را كه راجع به عمر است در صفحه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شعبى روايت نمود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دارمى 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خود جلد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 آن را نيز ذكر كرده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عجب از كسى كه شرم از رسول خدا صلى الله عليه و آله نكرده و سخن او را به هذيان نسبت داده ولى از ابوبكر شرم كند و براى رعايت او از رأى خود برگردد </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 xml:space="preserve">حاكم در مستدرك از محمد بن طلحة از عمر بن خطاب روايت كرده است كه او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لأن أكون سئلت رسول اللّه صلى الله عليه و آله عن ثلاث أحبّ إليّ من حُمر النعم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الخليفة بعده ؟ و عن قوم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نقرّ بالزّكاة في أموالنا و لا نؤديّها إليك ، أيحلّ قتالهم ؟ و عن الكلالة ؛</w:t>
      </w:r>
      <w:r>
        <w:rPr>
          <w:rStyle w:val="FootnoteAnchor"/>
          <w:rtl w:val="true"/>
        </w:rPr>
        <w:footnoteReference w:id="323"/>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من درباره سه موضوع از رسول خدا صلى الله عليه و آله سؤال مى كردم براى من از شتران سرخ مو بهتر بود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خليفه بعد از او كيست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درباره قومى كه مى گويند </w:t>
      </w:r>
      <w:bookmarkStart w:id="94" w:name="pg15727_167610"/>
    </w:p>
    <w:p>
      <w:pPr>
        <w:pStyle w:val="BookText"/>
        <w:rPr/>
      </w:pPr>
      <w:bookmarkEnd w:id="94"/>
      <w:r>
        <w:rPr>
          <w:rFonts w:ascii="IRNazanin" w:hAnsi="IRNazanin" w:eastAsia="IRNazanin"/>
          <w:color w:val="111111"/>
          <w:sz w:val="28"/>
          <w:sz w:val="28"/>
          <w:szCs w:val="28"/>
          <w:rtl w:val="true"/>
          <w:lang w:bidi="fa-IR"/>
        </w:rPr>
        <w:t xml:space="preserve">ما به دادن زكات در اموال خودمان اقرار و اعتراف داريم و لكن زكات را به تو نمى دهيم ، آيا جنگ با اين جماعت جايز است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كلاله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معلوم شد كه آنچه در باب كلاله مى گفتند ، همه به رأى و خواهش نفس بود ، بدون اين كه هيچ مستندى 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اين جا ظاهر مى شود كه بناى جميع امور آن ها بر هواهاى باطله و مصالح دنيوى بوده بدون اين كه مستند به دليل و حجّتى باشد </w:t>
      </w:r>
      <w:r>
        <w:rPr>
          <w:rFonts w:eastAsia="IRNazanin" w:cs="IRNazanin"/>
          <w:color w:val="111111"/>
          <w:sz w:val="28"/>
          <w:szCs w:val="28"/>
          <w:rtl w:val="true"/>
          <w:lang w:bidi="fa-IR"/>
        </w:rPr>
        <w:t>.</w:t>
      </w:r>
    </w:p>
    <w:p>
      <w:pPr>
        <w:pStyle w:val="Heading5"/>
        <w:numPr>
          <w:ilvl w:val="4"/>
          <w:numId w:val="1"/>
        </w:numPr>
        <w:rPr/>
      </w:pPr>
      <w:bookmarkStart w:id="95" w:name="__RefHeading___Toc12448110_2142443653"/>
      <w:bookmarkStart w:id="96" w:name="_Toc32"/>
      <w:bookmarkEnd w:id="95"/>
      <w:r>
        <w:rPr>
          <w:rtl w:val="true"/>
        </w:rPr>
        <w:t xml:space="preserve">تعداد روايات منقول از خليفه </w:t>
      </w:r>
      <w:r>
        <w:rPr>
          <w:rtl w:val="true"/>
        </w:rPr>
        <w:t>!</w:t>
      </w:r>
      <w:bookmarkEnd w:id="96"/>
    </w:p>
    <w:p>
      <w:pPr>
        <w:pStyle w:val="BookText"/>
        <w:rPr/>
      </w:pPr>
      <w:r>
        <w:rPr>
          <w:rFonts w:ascii="IRNazanin" w:hAnsi="IRNazanin" w:eastAsia="IRNazanin"/>
          <w:color w:val="111111"/>
          <w:sz w:val="28"/>
          <w:sz w:val="28"/>
          <w:szCs w:val="28"/>
          <w:rtl w:val="true"/>
          <w:lang w:bidi="fa-IR"/>
        </w:rPr>
        <w:t>از جمله ادله براى اثبات جهل ابوبكر اين است كه با وجود اين كه او را از جمله مخصوصان و مصاحب غار پيامبر صلى الله عليه و آله مى دانند ،</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در هيچ جا به اين فضيلت اعتراف نكرده است ، در حالى كه در روز سقيفه به كمتر از آن هم اشاره كرد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نحن عشيرة رسول اللّه و أوسط العرب أنسابا و ليست قبيلة من قبائل العرب إلا و لقريش فيها ولادة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البداية والنهاية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عسقلانى ، ابوجعفر مؤمن طاق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تابعين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منكر ارتباط داشتن آيه غار با ابوبكر بودند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لسان الميزان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عايشه خودش تصريح كرد كه هيچ آيه اى در حق ما نازل نشده است ، پس آيه غار به مصاحبت كسى غير از ابوبكر اشاره 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 ينزل اللّه فينا شيئا من القرآن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صحيح بخارى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تاريخ ابن اثير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البداية والنهاية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است كه ابوبكر در مدينه به استقبال پيامبر صلى الله عليه و آله آمد ، پس ابوبكر همراه آن حضرت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صحيح وارد شد كه پيامبر صلى الله عليه و آله به هنگام هجرت به غار ، تنها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البداية والنهاية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قيافه شناس فقط آثار و جاى پاى پيامبر را ديد ، و هرگز سخن از ابوبكر به ميان نياورد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فتوح البلدان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يحيى بن معين تشكيك در آن فهميده مى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تهذيب الكمال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روايت بخارى و ديگران ، ابوبكر جزء اولين گروه از مهاجرين بوده و قبل از پيامبر صلى الله عليه و آله وارد مدينه شده و در نماز جماعت گروه اول از مهاجرين شركت مى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صحيح بخارى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كتاب الأذان ، جلد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كتاب الأحكام باب استقصاء الموالي واستعمالهم ، سنن البيهقى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فتح البارى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مى گويند كه او اسبق</w:t>
      </w:r>
    </w:p>
    <w:p>
      <w:pPr>
        <w:pStyle w:val="BookText"/>
        <w:rPr/>
      </w:pPr>
      <w:r>
        <w:rPr>
          <w:rFonts w:ascii="IRNazanin" w:hAnsi="IRNazanin" w:eastAsia="IRNazanin"/>
          <w:color w:val="111111"/>
          <w:sz w:val="28"/>
          <w:sz w:val="28"/>
          <w:szCs w:val="28"/>
          <w:rtl w:val="true"/>
          <w:lang w:bidi="fa-IR"/>
        </w:rPr>
        <w:t>در اسلام است ،</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 xml:space="preserve">و عمر پس از چهل و اندى از مرد و زن ، اسلام آورد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طبقات ابن سعد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تاريخ الاسلام ، السيرة النبويّة </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صفة الصفوة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مدّت بعثت آن حضرت ، زياده از صد و چند حديث ، روايت نكرده ، با آن كه بسيارى از آن ها دروغ و مجعول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 حديث ميراث انبياء و نظير آن ، بلكه احاديث پيامبر صلى الله عليه و آله را آتش مى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متّقى هندى و غير او به آن اعتراف كرده اند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احمد بن حنبل در مسند خود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هشتاد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از ابوبكر نقل مى كند و از اين هشتاد حديث ، بيست مورد تكرارى است كه با حذف اين ها ، فقط شصت حديث از ابوبكر نقل شده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كثير نيز با زحمت زياد ، توانسته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هفتاد و 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از خليفه جمع كند و اسم آن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صدّيق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احاديثى كه علماى عامّه براى خليفه جمع نموده اند اگر با احاديثى كه از پيامبر صلى الله عليه و آله صادر شده است سنجيده شود ، مثل قطره اى است در مقابل اقيانوس بى كران </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ابوهريره فقط سه سال نزد پيامبر صلى الله عليه و آله بود ، با اين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مخلد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مسند خود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هزار و سيصد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از ابوهريره نقل مى كند كه از پيامبر صلى الله عليه و آله شنيده است </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 xml:space="preserve">احمد بن فرات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مليون و پانصد هزار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از پيامبر صلى الله عليه و آله نقل مى كند و از بين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سيصد هزار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انتخاب مى كند </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 xml:space="preserve">ابوزرعه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هزار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حفظ بوده است و بعضى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هفتصد هزار حديث حفظ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بعضى ها يك مليون و برخى صد هزار حديث از پيامبر صلى الله عليه و آله حفظ بوده اند كه در تاريخ نوشته شده و علامه امينى رحمه الله در كتاب 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اسامى آنان را ذكر كرده است </w:t>
      </w:r>
      <w:r>
        <w:rPr>
          <w:rFonts w:eastAsia="IRNazanin" w:cs="IRNazanin"/>
          <w:color w:val="111111"/>
          <w:sz w:val="28"/>
          <w:szCs w:val="28"/>
          <w:rtl w:val="true"/>
          <w:lang w:bidi="fa-IR"/>
        </w:rPr>
        <w:t>.</w:t>
      </w:r>
      <w:r>
        <w:rPr>
          <w:rStyle w:val="FootnoteAnchor"/>
          <w:rtl w:val="true"/>
        </w:rPr>
        <w:footnoteReference w:id="328"/>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شما قضاوت كنيد كه با اين گستردگى علوم و معارفى كه در زمينه هاى مختلف از رسول خدا صلى الله عليه و آله بيان شده ، چگونه سزاوار است كه جانشين پيامبر صلى الله عليه و آله فقط 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و چهار </w:t>
      </w:r>
      <w:r>
        <w:rPr>
          <w:rFonts w:eastAsia="IRNazanin" w:cs="IRNazanin"/>
          <w:color w:val="111111"/>
          <w:sz w:val="28"/>
          <w:szCs w:val="28"/>
          <w:rtl w:val="true"/>
          <w:lang w:bidi="fa-IR"/>
        </w:rPr>
        <w:t>»</w:t>
      </w:r>
      <w:r>
        <w:rPr>
          <w:rStyle w:val="FootnoteAnchor"/>
          <w:rtl w:val="true"/>
        </w:rPr>
        <w:footnoteReference w:id="329"/>
      </w:r>
      <w:r>
        <w:rPr>
          <w:rFonts w:ascii="IRNazanin" w:hAnsi="IRNazanin" w:eastAsia="IRNazanin"/>
          <w:color w:val="111111"/>
          <w:sz w:val="28"/>
          <w:sz w:val="28"/>
          <w:szCs w:val="28"/>
          <w:rtl w:val="true"/>
          <w:lang w:bidi="fa-IR"/>
        </w:rPr>
        <w:t xml:space="preserve">حديث از آن حضرت ياد گرفته باشد ؟ آيا عقل و انصاف قبول مى كند كه خليفه با اين معلومات اندك از معارف آسمانى ، بتواند جاى خالى پيامبرخدا صلى الله عليه و آله را پر كند و پاسخگوى امّت باشد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خليفه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قدر كم حافظه و جاهل بود ؟ چگونه انسان آزاد و عاقل ، اين چنين شخصى را به عنوان نماينده خدا و خليفه رسول خدا مى پذيرد ؟ امّا باب مدينه علم رسول و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سلونى قبل أن تفقدوني </w:t>
      </w:r>
      <w:r>
        <w:rPr>
          <w:rFonts w:eastAsia="IRNazanin" w:cs="IRNazanin"/>
          <w:color w:val="111111"/>
          <w:sz w:val="28"/>
          <w:szCs w:val="28"/>
          <w:rtl w:val="true"/>
          <w:lang w:bidi="fa-IR"/>
        </w:rPr>
        <w:t>»</w:t>
      </w:r>
      <w:r>
        <w:rPr>
          <w:rStyle w:val="FootnoteAnchor"/>
          <w:rtl w:val="true"/>
        </w:rPr>
        <w:footnoteReference w:id="330"/>
      </w:r>
      <w:r>
        <w:rPr>
          <w:rFonts w:ascii="IRNazanin" w:hAnsi="IRNazanin" w:eastAsia="IRNazanin"/>
          <w:color w:val="111111"/>
          <w:sz w:val="28"/>
          <w:sz w:val="28"/>
          <w:szCs w:val="28"/>
          <w:rtl w:val="true"/>
          <w:lang w:bidi="fa-IR"/>
        </w:rPr>
        <w:t xml:space="preserve">و كسى كه تورات و انجيل را از اهل كتاب و صاحبانش بهتر مى داند ، و گوينده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يَنْحدر عنّي السّيل و لا يرقى إليّ الطّير </w:t>
      </w:r>
      <w:r>
        <w:rPr>
          <w:rFonts w:eastAsia="IRNazanin" w:cs="IRNazanin"/>
          <w:color w:val="111111"/>
          <w:sz w:val="28"/>
          <w:szCs w:val="28"/>
          <w:rtl w:val="true"/>
          <w:lang w:bidi="fa-IR"/>
        </w:rPr>
        <w:t>»</w:t>
      </w:r>
      <w:r>
        <w:rPr>
          <w:rStyle w:val="FootnoteAnchor"/>
          <w:rtl w:val="true"/>
        </w:rPr>
        <w:footnoteReference w:id="331"/>
      </w:r>
      <w:r>
        <w:rPr>
          <w:rFonts w:ascii="Amiri" w:hAnsi="Amiri" w:eastAsia="Amiri" w:cs="Amiri"/>
          <w:color w:val="111111"/>
          <w:sz w:val="28"/>
          <w:sz w:val="28"/>
          <w:szCs w:val="28"/>
          <w:rtl w:val="true"/>
          <w:lang w:bidi="ar-SA"/>
        </w:rPr>
        <w:t xml:space="preserve">، را رها مى كند و از علوم </w:t>
      </w:r>
    </w:p>
    <w:p>
      <w:pPr>
        <w:pStyle w:val="BookText"/>
        <w:rPr/>
      </w:pPr>
      <w:r>
        <w:rPr>
          <w:rFonts w:ascii="IRNazanin" w:hAnsi="IRNazanin" w:eastAsia="IRNazanin"/>
          <w:color w:val="111111"/>
          <w:sz w:val="28"/>
          <w:sz w:val="28"/>
          <w:szCs w:val="28"/>
          <w:rtl w:val="true"/>
          <w:lang w:bidi="fa-IR"/>
        </w:rPr>
        <w:t xml:space="preserve">و معارف زلال و آسمانى او بى بهره مى شود ، و بلكه شقاوت و ضلالت و تعصّبش به جايى مى رسد كه حرف از اعلميّت كسى مى زند كه ترجمه ظاهر قرآن را نمى داند و از معارف و علوم رسول خدا صلى الله عليه و آله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و 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ياد گرفته باشد ، آن هم احاديثى كه نوشتن آن ها جز شرم و رسوايى چيزى به دنبال ندارد </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 xml:space="preserve">اين حديث را با سخنان اميرالمؤمنين عليه السلام و خطبه هاى نهج البلاغه بسنجيد تا ميزان علم و آگاهى ابوبكر واضح تر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همين كمى علم خليفه است كه ميمون بن مهران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منازعه يا مسئله اى پيش خليفه مى برد ، اگر چيزى از قرآن يا سنّت پيامبر مى دانست ، طبق آن قضاوت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چيزى نمى يافت ، بيرون مى آمد و جواب مسئله را از مسلمين مى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مى شد كه گروهى نزد او جمع شده و هر كدام نظريّه اى مى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چيزى يافت نمى شد ، سران و نيكان مردم را جمع مى نمود و در خصوص مسئله با آنان مشورت مى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دارمى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غير از خليفه اوّل ، خليفه دوّم نيز نسبت به معناى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جاهل بود و شاهد آن اين است كه ملاعلى متّقى هندى از سعيد بن مسيب روايت كرده است كه عمر از رسول خدا صلى الله عليه و آله از كيفيت ارث كلاله پرسيد ، رسول خدا صلى الله عليه و آله وسلم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ليس قد بيّن اللّه ذلك ؟ ؛ آيا خداوند آن را روشن نساخته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اين آيه كريمه را قرائت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كَانَ رَجُلٌ يُورَثُ كَلاَلَةً أَوْ امْرَأَةٌ </w:t>
      </w:r>
      <w:r>
        <w:rPr>
          <w:rFonts w:eastAsia="IRNazanin" w:cs="IRNazanin"/>
          <w:color w:val="111111"/>
          <w:sz w:val="28"/>
          <w:szCs w:val="28"/>
          <w:rtl w:val="true"/>
          <w:lang w:bidi="fa-IR"/>
        </w:rPr>
        <w:t>... . »</w:t>
      </w:r>
      <w:r>
        <w:rPr>
          <w:rStyle w:val="FootnoteAnchor"/>
          <w:rtl w:val="true"/>
        </w:rPr>
        <w:footnoteReference w:id="333"/>
      </w:r>
      <w:r>
        <w:rPr>
          <w:rFonts w:ascii="IRNazanin" w:hAnsi="IRNazanin" w:eastAsia="IRNazanin"/>
          <w:color w:val="111111"/>
          <w:sz w:val="28"/>
          <w:sz w:val="28"/>
          <w:szCs w:val="28"/>
          <w:rtl w:val="true"/>
          <w:lang w:bidi="fa-IR"/>
        </w:rPr>
        <w:t xml:space="preserve">ولى عمر باز هم نفهميد و به دخترش حفصه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 ديدى كه رسول خدا صلى الله عليه و آله داراى نشاط است از معناى آن از او بپرس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حفصه از رسول خدا صلى الله عليه و آله پرسيد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پدرت گفته است كه بپرس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أرى أباك يعلمها أبدا ؛ من نمى بينم كه پدرت تا ابد اين مسئله را بفهمد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عمر خودش مى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أراني أعلمها أبدا و قد قال رسول اللّه صلى الله عليه و آلهذلك ؛</w:t>
      </w:r>
      <w:r>
        <w:rPr>
          <w:rStyle w:val="FootnoteAnchor"/>
          <w:rtl w:val="true"/>
        </w:rPr>
        <w:footnoteReference w:id="334"/>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گمان نمى كنم كه هيچ وقت بتوانم معناى كلاله را بفهمم ، در صورتى كه رسول خدا صلى الله عليه و آله درباره من </w:t>
      </w:r>
    </w:p>
    <w:p>
      <w:pPr>
        <w:pStyle w:val="BookText"/>
        <w:rPr/>
      </w:pPr>
      <w:r>
        <w:rPr>
          <w:rFonts w:ascii="IRNazanin" w:hAnsi="IRNazanin" w:eastAsia="IRNazanin"/>
          <w:color w:val="111111"/>
          <w:sz w:val="28"/>
          <w:sz w:val="28"/>
          <w:szCs w:val="28"/>
          <w:rtl w:val="true"/>
          <w:lang w:bidi="fa-IR"/>
        </w:rPr>
        <w:t xml:space="preserve">اين عبارت را گفته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اين خود سند واضح و محكم بر حماقت او به نصّ رسول خدا صلى الله عليه و آله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بن خطاب در روز جمعه اى خطبه خواند و از رسول خدا صلى الله عليه و آله ياد كرد سپس از ابوبكر ياد كرد و پس از آن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پس از خودم چيزى را كه نزد من اهمّ از كلاله باشد نمى گذارم ، من در هيچ مسئله اى به اندازه مسئله كلاله به رسول خدا صلى الله عليه و آله مراجعه نكردم و آن حضرت در هيچ امرى مثل اين مسئله با من تند نشد و خشونت و غلظت ننمود ، تا به جايى كه با انگشت خود به سينه من زد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يكفيك آية الصّيف الّتي في آخر سورة النساء ؟</w:t>
      </w:r>
      <w:r>
        <w:rPr>
          <w:rStyle w:val="FootnoteAnchor"/>
          <w:rtl w:val="true"/>
        </w:rPr>
        <w:footnoteReference w:id="335"/>
      </w:r>
      <w:r>
        <w:rPr>
          <w:rFonts w:ascii="IRNazanin" w:hAnsi="IRNazanin" w:eastAsia="IRNazanin"/>
          <w:color w:val="111111"/>
          <w:sz w:val="28"/>
          <w:sz w:val="28"/>
          <w:szCs w:val="28"/>
          <w:rtl w:val="true"/>
          <w:lang w:bidi="fa-IR"/>
        </w:rPr>
        <w:t xml:space="preserve">اى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آيه صيف كه در آخر سوره نساء است ، براى تو بس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زنده بمانم در مسئله كلاله ، حكم مى كنم كه هر كس قرآن خوانده باشد و هر كس قرآن نخوانده باشد مطابق حكم من حكم مى كند </w:t>
      </w:r>
      <w:r>
        <w:rPr>
          <w:rFonts w:eastAsia="IRNazanin" w:cs="IRNazanin"/>
          <w:color w:val="111111"/>
          <w:sz w:val="28"/>
          <w:szCs w:val="28"/>
          <w:rtl w:val="true"/>
          <w:lang w:bidi="fa-IR"/>
        </w:rPr>
        <w:t>» .</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 xml:space="preserve">سيوطى نقل كرد كه مسروق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عمر بن خطّاب درباره اقرباى خودم كه به عنوان كلاله ارث مى برند پرسيدم ، 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الكلالة ، الكلالة ، و دست برد و ريش خود را گرفت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مى دانستم براى من بهتر بود از آن كه تمام اشياء روى زمين ملك من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از رسول خدا صلى الله عليه و آله وسلم پرسيدم ، سه بار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آيه اى را كه در صيف نازل شد نشنيده اى ؟</w:t>
      </w:r>
      <w:r>
        <w:rPr>
          <w:rStyle w:val="FootnoteAnchor"/>
          <w:rtl w:val="true"/>
        </w:rPr>
        <w:footnoteReference w:id="337"/>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حاكم نيز در ضمن روايتى از حذيفه بن يمان روايت كرده است كه چون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يَسْتَفْتُونَكَ قُلْ اللَّهُ يُفْتِيكُمْ فِي الْكَلاَلَةِ </w:t>
      </w:r>
      <w:r>
        <w:rPr>
          <w:rFonts w:eastAsia="IRNazanin" w:cs="IRNazanin"/>
          <w:color w:val="111111"/>
          <w:sz w:val="28"/>
          <w:szCs w:val="28"/>
          <w:rtl w:val="true"/>
          <w:lang w:bidi="fa-IR"/>
        </w:rPr>
        <w:t>... . »</w:t>
      </w:r>
      <w:r>
        <w:rPr>
          <w:rStyle w:val="FootnoteAnchor"/>
          <w:rtl w:val="true"/>
        </w:rPr>
        <w:footnoteReference w:id="338"/>
      </w:r>
      <w:r>
        <w:rPr>
          <w:rFonts w:ascii="Amiri" w:hAnsi="Amiri" w:eastAsia="Amiri" w:cs="Amiri"/>
          <w:color w:val="111111"/>
          <w:sz w:val="28"/>
          <w:sz w:val="28"/>
          <w:szCs w:val="28"/>
          <w:rtl w:val="true"/>
          <w:lang w:bidi="ar-SA"/>
        </w:rPr>
        <w:t xml:space="preserve">نازل شد ، رسول خدا صلى الله عليه و آله آن را به حذيفه </w:t>
      </w:r>
    </w:p>
    <w:p>
      <w:pPr>
        <w:pStyle w:val="BookText"/>
        <w:rPr/>
      </w:pPr>
      <w:r>
        <w:rPr>
          <w:rFonts w:ascii="IRNazanin" w:hAnsi="IRNazanin" w:eastAsia="IRNazanin"/>
          <w:color w:val="111111"/>
          <w:sz w:val="28"/>
          <w:sz w:val="28"/>
          <w:szCs w:val="28"/>
          <w:rtl w:val="true"/>
          <w:lang w:bidi="fa-IR"/>
        </w:rPr>
        <w:t xml:space="preserve">تعليم كرد و حذيفه هم آن را به عمر تعليم نمود ، بعد از اين قضيّه ، باز عمر از حذيفه در اين باره پرسيد ، حذيفه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واللّه انّك لأحمق إن كنت ظننت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لرقّانيها رسول اللّه صلى الله عليه و آله وسلم فلقّيتكها كما لقّانيها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أزيدك عليها شيئا أبدا ؛</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 xml:space="preserve">سوگند به خدا من چنين مى پندارم كه تو مرد احمق و نادانى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كه اين آيه را رسول خدا صلى الله عليه و آله به من ياد داد و من هم آن را همان طور كه رسول خدا صلى الله عليه و آله به من ياد داد به تو ياد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كه ابدا از آنچه به تو ياد داده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طبق تعليم رسول خدا صلى الله عليه و آله به من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را بر آن نمى افزايم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علامه امينى رحمه الله در الغدير بعد از ذكر شانزده حديث از مصادر عامّه در جهل خليفه به معناى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اندازه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خليفه مشكل شده و چه مقدار آن را پيچيده دانسته و سر بسته حكم آن نزد او بوده است ، در حالى كه دين اسلام آئينى آسان و همگانى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آيا او وقتى از رسول خدا صلى الله عليه و آله وسلم بسيار سؤال كرد ، پيامبر صلى الله عليه و آله به او پاسخ داد يا نه ؟ اگر پاسخ داد ، پس چرا حفظ نكرد ، و يا چرا درك و فهم او از شناخت آن كوتاه آمده ، و حال آن كه دانستن آن براى او از شتران سرخ موى يا از دنيا و آنچه در آن است و يا از قصرهاى شام محبوب تر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پاسخ نداده پس محال است كه رسول خدا صلى الله عليه و آله وسلم تأخير بيان از وقت حاجت كند و حال آن كه مى داند كه به زودى او بر اَريكه خلافت ، تكيه مى زند و مسائل و مرافعات را نزد او مى آوردند ، با وجود اين كه 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امرى عمومى و مبتلابه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حقيقت آن چيزى است كه رسول خدا صلى الله عليه و آله وسلم به حفصه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أرى أباك يعلمها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نمى بينم كه پدرت آن را بياموزد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يا فرمود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أراه يقيمها ؛</w:t>
      </w:r>
    </w:p>
    <w:p>
      <w:pPr>
        <w:pStyle w:val="BookText"/>
        <w:rPr/>
      </w:pPr>
      <w:r>
        <w:rPr>
          <w:rFonts w:ascii="Amiri" w:hAnsi="Amiri" w:eastAsia="Amiri" w:cs="Amiri"/>
          <w:color w:val="111111"/>
          <w:sz w:val="28"/>
          <w:sz w:val="28"/>
          <w:szCs w:val="28"/>
          <w:rtl w:val="true"/>
          <w:lang w:bidi="ar-SA"/>
        </w:rPr>
        <w:t xml:space="preserve">نمى بينم كه آن را اقامه كند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اين كشف از واضح بودن حال مى كند ، و خواننده را بر واقع و حقيقت حال مطلع مى گرداند ، البتّه اگر هواى نفس او را گمراه نكند </w:t>
      </w:r>
      <w:r>
        <w:rPr>
          <w:rFonts w:eastAsia="IRNazanin" w:cs="IRNazanin"/>
          <w:color w:val="111111"/>
          <w:sz w:val="28"/>
          <w:szCs w:val="28"/>
          <w:rtl w:val="true"/>
          <w:lang w:bidi="fa-IR"/>
        </w:rPr>
        <w:t>.</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 xml:space="preserve">و مصيبت بزرگ اين است كه بعد از اعتراف خود او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معنى كلاله براى من روشن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حكم دادن در آن دورى نكرد و به رأى خودش حكم كرد ، غافل از اين كه حق تعالى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تَقْفُ مَا لَيْسَ لَكَ بِهِ عِلْمٌ إِنَّ السَّمْعَ وَالْبَصَرَ وَالْفُؤَادَ كُلُّ أُوْلَئِكَ كَانَ عَنْهُ مَسْئُولاً </w:t>
      </w:r>
      <w:r>
        <w:rPr>
          <w:rFonts w:eastAsia="Amiri" w:cs="Amiri" w:ascii="Amiri" w:hAnsi="Amiri"/>
          <w:color w:val="111111"/>
          <w:sz w:val="28"/>
          <w:szCs w:val="28"/>
          <w:rtl w:val="true"/>
          <w:lang w:bidi="ar-SA"/>
        </w:rPr>
        <w:t>»</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 xml:space="preserve">پيروى نكن از چيزى كه به آن علم ندارى ، به درستى كه هر كدام از گوش و چشم و دل مورد سؤال قرار مى گيرند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نيز حق تعالى فرمود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تَقَوَّلَ عَلَيْنَا بَعْضَ الْأَقَاوِيلِ لَأَخَذْنَا مِنْهُ بِالْيَمِينِ ثُمَّ لَقَطَعْنَا مِنْهُ الْوَتِينَ فَمَا مِنْكُمْ مِنْ أَحَدٍ عَنْهُ حَاجِزِينَ </w:t>
      </w:r>
      <w:r>
        <w:rPr>
          <w:rFonts w:eastAsia="Amiri" w:cs="Amiri" w:ascii="Amiri" w:hAnsi="Amiri"/>
          <w:color w:val="111111"/>
          <w:sz w:val="28"/>
          <w:szCs w:val="28"/>
          <w:rtl w:val="true"/>
          <w:lang w:bidi="ar-SA"/>
        </w:rPr>
        <w:t>»</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 xml:space="preserve">اگر او سخنى دروغ بر ما مى بست ، ما او را با قدرت مى گرفتيم ، سپس رگ قلبش را قطع مى كرديم ، و هيچ كس از شما نمى توانست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مانع شود </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ابن حجر مى گويد كه اختلاف در معناى كلاله</w:t>
      </w:r>
      <w:r>
        <w:rPr>
          <w:rStyle w:val="FootnoteAnchor"/>
          <w:rtl w:val="true"/>
        </w:rPr>
        <w:footnoteReference w:id="343"/>
      </w:r>
      <w:r>
        <w:rPr>
          <w:rFonts w:ascii="IRNazanin" w:hAnsi="IRNazanin" w:eastAsia="IRNazanin"/>
          <w:color w:val="111111"/>
          <w:sz w:val="28"/>
          <w:sz w:val="28"/>
          <w:szCs w:val="28"/>
          <w:rtl w:val="true"/>
          <w:lang w:bidi="fa-IR"/>
        </w:rPr>
        <w:t xml:space="preserve">سبب شده كه عمر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w:t>
      </w:r>
      <w:bookmarkStart w:id="97" w:name="pg15727_167617"/>
    </w:p>
    <w:p>
      <w:pPr>
        <w:pStyle w:val="BookText"/>
        <w:rPr/>
      </w:pPr>
      <w:bookmarkEnd w:id="97"/>
      <w:r>
        <w:rPr>
          <w:rFonts w:ascii="IRNazanin" w:hAnsi="IRNazanin" w:eastAsia="IRNazanin"/>
          <w:color w:val="111111"/>
          <w:sz w:val="28"/>
          <w:sz w:val="28"/>
          <w:szCs w:val="28"/>
          <w:rtl w:val="true"/>
          <w:lang w:bidi="fa-IR"/>
        </w:rPr>
        <w:t xml:space="preserve">در كلاله چيزى نمى گويم </w:t>
      </w:r>
      <w:r>
        <w:rPr>
          <w:rFonts w:eastAsia="IRNazanin" w:cs="IRNazanin"/>
          <w:color w:val="111111"/>
          <w:sz w:val="28"/>
          <w:szCs w:val="28"/>
          <w:rtl w:val="true"/>
          <w:lang w:bidi="fa-IR"/>
        </w:rPr>
        <w:t>»</w:t>
      </w:r>
      <w:r>
        <w:rPr>
          <w:rStyle w:val="FootnoteAnchor"/>
          <w:rtl w:val="true"/>
        </w:rPr>
        <w:footnoteReference w:id="344"/>
      </w:r>
      <w:r>
        <w:rPr>
          <w:rFonts w:ascii="IRNazanin" w:hAnsi="IRNazanin" w:eastAsia="IRNazanin"/>
          <w:color w:val="111111"/>
          <w:sz w:val="28"/>
          <w:sz w:val="28"/>
          <w:szCs w:val="28"/>
          <w:rtl w:val="true"/>
          <w:lang w:bidi="fa-IR"/>
        </w:rPr>
        <w:t xml:space="preserve">و اين را عذرى براى خليفه در گرفتارى و پريشانى او در معناى كلاله مى بيند ، كلامى باطل و مردود است ؛ با وجود اين كه معناى آيه واضح است و حق تعالى آن را بيان نموده است ، پس چگونه خليفه مى گويد براى من بيان نشد ، و اين اختلافات از كجا آمده است در حالى كه آيه روشن و مبيّن است و رسول خدا صلى الله عليه و آله وسلم آيه صيف را در بيان آن كافى مى داند </w:t>
      </w:r>
      <w:r>
        <w:rPr>
          <w:rFonts w:eastAsia="IRNazanin" w:cs="IRNazanin"/>
          <w:color w:val="111111"/>
          <w:sz w:val="28"/>
          <w:szCs w:val="28"/>
          <w:rtl w:val="true"/>
          <w:lang w:bidi="fa-IR"/>
        </w:rPr>
        <w:t>.</w:t>
      </w:r>
    </w:p>
    <w:p>
      <w:pPr>
        <w:pStyle w:val="Heading5"/>
        <w:numPr>
          <w:ilvl w:val="4"/>
          <w:numId w:val="1"/>
        </w:numPr>
        <w:rPr/>
      </w:pPr>
      <w:bookmarkStart w:id="98" w:name="__RefHeading___Toc12448112_2142443653"/>
      <w:bookmarkStart w:id="99" w:name="_Toc33"/>
      <w:bookmarkEnd w:id="98"/>
      <w:r>
        <w:rPr>
          <w:rtl w:val="true"/>
        </w:rPr>
        <w:t>جهل ابوبكر و عمر به ميراث جدّه</w:t>
      </w:r>
      <w:bookmarkEnd w:id="99"/>
    </w:p>
    <w:p>
      <w:pPr>
        <w:pStyle w:val="BookText"/>
        <w:rPr/>
      </w:pPr>
      <w:r>
        <w:rPr>
          <w:rFonts w:ascii="IRNazanin" w:hAnsi="IRNazanin" w:eastAsia="IRNazanin"/>
          <w:color w:val="111111"/>
          <w:sz w:val="28"/>
          <w:sz w:val="28"/>
          <w:szCs w:val="28"/>
          <w:rtl w:val="true"/>
          <w:lang w:bidi="fa-IR"/>
        </w:rPr>
        <w:t xml:space="preserve">جدّه ميّتى از ابوبكر پرسيد كه از ميراث ، چه چيز به من مى رسد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كلام خدا و رسولِ او ، نمى يابم كه تو را حقّى باشد ، تا آن كه مغيرة بن شعبه و محمد بن مسلم به او گفتند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الرسول أعطاها السدس ؛</w:t>
      </w:r>
      <w:r>
        <w:rPr>
          <w:rStyle w:val="FootnoteAnchor"/>
          <w:rtl w:val="true"/>
        </w:rPr>
        <w:footnoteReference w:id="345"/>
      </w:r>
    </w:p>
    <w:p>
      <w:pPr>
        <w:pStyle w:val="BookText"/>
        <w:rPr/>
      </w:pPr>
      <w:r>
        <w:rPr>
          <w:rFonts w:ascii="Amiri" w:hAnsi="Amiri" w:eastAsia="Amiri" w:cs="Amiri"/>
          <w:color w:val="111111"/>
          <w:sz w:val="28"/>
          <w:sz w:val="28"/>
          <w:szCs w:val="28"/>
          <w:rtl w:val="true"/>
          <w:lang w:bidi="ar-SA"/>
        </w:rPr>
        <w:t xml:space="preserve">رسول خدا صلى الله عليه و آله ، يك ششم از ما تَرَك را به جدّه مى داد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شعبى گويد </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اجتهاد و رأى ابوبكر و عمر اين بود كه جدّ را در ميراث ، اولى از برادر قرار دادند ، و عمر ناخوش داشت كه در آن حرفى زده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عمر جدّ شد</w:t>
      </w:r>
      <w:r>
        <w:rPr>
          <w:rStyle w:val="FootnoteAnchor"/>
          <w:rtl w:val="true"/>
        </w:rPr>
        <w:footnoteReference w:id="346"/>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كارى بود كه واقع شد و چاره اى براى مردم از شناخت آن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سوى زيد بن ثابت فرستاد و از او پرسيد ، زيد پاسخ 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رأى ابوبكر اين بود كه ما جدّ را اولى از برادر قرار دهيم </w:t>
      </w:r>
      <w:r>
        <w:rPr>
          <w:rFonts w:eastAsia="IRNazanin" w:cs="IRNazanin"/>
          <w:color w:val="111111"/>
          <w:sz w:val="28"/>
          <w:szCs w:val="28"/>
          <w:rtl w:val="true"/>
          <w:lang w:bidi="fa-IR"/>
        </w:rPr>
        <w:t>» ...</w:t>
      </w:r>
      <w:r>
        <w:rPr>
          <w:rStyle w:val="FootnoteAnchor"/>
          <w:rtl w:val="true"/>
        </w:rPr>
        <w:footnoteReference w:id="347"/>
      </w:r>
    </w:p>
    <w:p>
      <w:pPr>
        <w:pStyle w:val="BookText"/>
        <w:rPr/>
      </w:pPr>
      <w:r>
        <w:rPr>
          <w:rFonts w:ascii="Amiri" w:hAnsi="Amiri" w:eastAsia="Amiri" w:cs="Amiri"/>
          <w:color w:val="111111"/>
          <w:sz w:val="28"/>
          <w:sz w:val="28"/>
          <w:szCs w:val="28"/>
          <w:rtl w:val="true"/>
          <w:lang w:bidi="ar-SA"/>
        </w:rPr>
        <w:t xml:space="preserve">دارمى از شعبى نقل كرده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اوّلين جدّى كه در اسلام وارث شد ، عمر بود كه مالش را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على و زيد نزد او آمده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مال تو نيست و تو مانند يكى از برادران هستى </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 xml:space="preserve">سعيد بن مسيب از عمر نقل مى كند كه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پيامبر صلى الله عليه و آله وسلم پرسيدم كه سهم جدّ چگونه است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سؤال تو براى چيست ؟ اى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گمان مى كنم كه تو بميرى پيش از آن كه اين را بدانى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سعيد بن مسيب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عمر مُردْ پيش از آن كه ميراث جدّ را بداند </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ascii="Amiri" w:hAnsi="Amiri" w:eastAsia="Amiri" w:cs="Amiri"/>
          <w:color w:val="111111"/>
          <w:sz w:val="28"/>
          <w:sz w:val="28"/>
          <w:szCs w:val="28"/>
          <w:rtl w:val="true"/>
          <w:lang w:bidi="ar-SA"/>
        </w:rPr>
        <w:t xml:space="preserve">آن ، مردان صحيح هستند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بيهقى در سنن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سألت النبى صلى الله عليه و آله كيف قسّم الجدّ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سؤالك عن ذلك يا عمر ؟ إنّى أظنّك تموت قبل أن تعلم 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بيهقى از عبيده نقل كرده كه مى 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از عمر درباره جدّ ، صد داستان حفظ كرده ام كه تمامش با هم مخالفت دارند و بعضى از آن ها برخى ديگر را نقض و باطل مى كند </w:t>
      </w:r>
      <w:r>
        <w:rPr>
          <w:rFonts w:eastAsia="IRNazanin" w:cs="IRNazanin"/>
          <w:color w:val="111111"/>
          <w:sz w:val="28"/>
          <w:szCs w:val="28"/>
          <w:rtl w:val="true"/>
          <w:lang w:bidi="fa-IR"/>
        </w:rPr>
        <w:t>.</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 xml:space="preserve">ابن ابى الحديد گويد </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بسيار اتفاق مى افتاد كه عمر فتوايى مى داد سپس آن را ابطال مى كرد و به ضد آن فتوا مى داد ، مثلاً در ميراث جدّ با برادران ، حكم هاى زيادى داد كه مخالفبا هم بودند ، آن گاه ترسيد از حكم در اين مسئله پس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أراد أن يقتحم جراثيم جهنّم فليقل فى الجدّ رأيه ؛ هر كس مى خواهد خودش را در عذاب هاى بزرگ و شديد جهنم بياندازد پس درباره جدّ به رأى خود فتوا دهد </w:t>
      </w:r>
      <w:r>
        <w:rPr>
          <w:rFonts w:eastAsia="IRNazanin" w:cs="IRNazanin"/>
          <w:color w:val="111111"/>
          <w:sz w:val="28"/>
          <w:szCs w:val="28"/>
          <w:rtl w:val="true"/>
          <w:lang w:bidi="fa-IR"/>
        </w:rPr>
        <w:t>» .</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 xml:space="preserve">مرحوم علامه امينى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نمى دانم كه اين قضاى ضد و نقيضى كه عدد آن به صد مى رسد در يك موضوع ، آيا تمام آن ها موافق با واقع است ؟ كه اين معقول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 كه بعضى از آن ها موافق با واقع است ؟ كه در اين صورت ، چرا در تمام موارد به آن رجوع نكرده است ؟</w:t>
      </w:r>
    </w:p>
    <w:p>
      <w:pPr>
        <w:pStyle w:val="BookText"/>
        <w:rPr/>
      </w:pPr>
      <w:r>
        <w:rPr>
          <w:rFonts w:ascii="IRNazanin" w:hAnsi="IRNazanin" w:eastAsia="IRNazanin"/>
          <w:color w:val="111111"/>
          <w:sz w:val="28"/>
          <w:sz w:val="28"/>
          <w:szCs w:val="28"/>
          <w:rtl w:val="true"/>
          <w:lang w:bidi="fa-IR"/>
        </w:rPr>
        <w:t xml:space="preserve">آيا همه آن ها از اجتهاد خليفه بوده يا اين كه آن ها را از صحابه گرفته است ؟ و آيا صحابه از عقائد و آراء خودشان اين فتوى را مى دادند ، يا آن ها را از پيامبر صلى الله عليه و آله وسلم گرفته بودند ؟ اگر از پيامبر صلى الله عليه و آله وسلم شنيده بودند ، فتواى در آن مختلف و مخالف با هم نمى شد ، به ويژه با نزديك بودن آنان به عهد رسول خدا صلى الله عليه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اجتهاد ايشان بود ، آيا براى ما هم حق تأمّل و نظر در آنچه كه اجتهاد كرده اند و به آن استناد نموده اند ، هست يا نه ؟ اصلاً آيا دليلى بر حجّت بودن چنين اجتهادى هست يا نه ؟</w:t>
      </w:r>
    </w:p>
    <w:p>
      <w:pPr>
        <w:pStyle w:val="BookText"/>
        <w:rPr/>
      </w:pPr>
      <w:r>
        <w:rPr>
          <w:rFonts w:ascii="IRNazanin" w:hAnsi="IRNazanin" w:eastAsia="IRNazanin"/>
          <w:color w:val="111111"/>
          <w:sz w:val="28"/>
          <w:sz w:val="28"/>
          <w:szCs w:val="28"/>
          <w:rtl w:val="true"/>
          <w:lang w:bidi="fa-IR"/>
        </w:rPr>
        <w:t xml:space="preserve">چگونه جايز است براى خليفه مسلمين جهل و نادانى به آنچه پيامبر خدا صلى الله عليه و آله وسلم تشريع فرموده اند ، تا اين كه نادانى و جهل ، او را در تناقض گويى گيج و سر در گم كند ؟ و چه اندازه اين مسئله بر خليفه مبهم بوده كه در تمام عمرش نتوانسته آن را ياد بگيرد ؟ و پيامبر صلى الله عليه و آله هم خبر دادند كه عُمَر مى ميرد پيش از آن كه آن را بياموزد ، و او هم مُرد و ميراث جدّ را ندانست </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جهل خلفاى غاصب به اخبار و سنّت رسول خدا صلى الله عليه و آله و احكام شرع ، محدود و منحصر به ميراث جدّه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شود ، از جمله اين كه مرحوم امينى 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ابوموسى اشعرى سه بار اجازه خواست تا بر عمر وارد شود و گويا چنان يافت كه او مشغول است لذا برگشت ، 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صداى عبداللّه بن قيس را نشنيديد كه به او اجازه ورود دهيد ؟ ابوموسى را صدا زدند و آمد ، عمر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شد كه برگشتى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جانب رسول خدا صلى الله عليه و آله امر شده ايم كه اگر استيذان نموديم و اذن داده نشد ، برگرديم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سخنت بايد اقامه بيّنه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شاهد بياورى كه اين دستور از رسول خدا صلى الله عليه و آله وسلم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وگرنه تو را حدّ مى زنم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ابوموسى از مجلس عمر خارج شد و به سوى مجلسى از انصار روان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بر اين مطلب نمى دهد مگر كوچك ترين ما ، سپس ابوسعيد خدرى برخاست و به 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جانب رسول خدا صلى الله عليه و آله ، به اين مطلب امر شده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خفي عَلَىّ هذا من أمر رسول اللّه صلى الله عليه و آله وسلم ألهاني عنه الصّفق بالأسواق ؛</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 xml:space="preserve">اين امرِ رسول خدا صلى الله عليه و آله وسلم بر من پنهان بود ، سرگرم بودن به معاملات در بازارها در زمان رسول خدا صلى الله عليه و آله وسلم مرا از فراگيرى اين سنّت ها و دستورات باز داشت </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 xml:space="preserve">مسلم در صحيح آورده است كه اُبىّ بن كعب به عمر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بن الخطّاب فلا تكوننّ عذابا على أصحاب رسول اللّه ؛ اى پسر 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 اصحاب رسول خدا صلى الله عليه و آله عذاب نباش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 من چيزى را شنيدم و خواستم در ثبوت آن تحقيق نموده باشم </w:t>
      </w:r>
      <w:r>
        <w:rPr>
          <w:rFonts w:eastAsia="IRNazanin" w:cs="IRNazanin"/>
          <w:color w:val="111111"/>
          <w:sz w:val="28"/>
          <w:szCs w:val="28"/>
          <w:rtl w:val="true"/>
          <w:lang w:bidi="fa-IR"/>
        </w:rPr>
        <w:t>.</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 xml:space="preserve">بارى ، خليفه اوّل هر بار كه در حكم خدا اشتباه مى كرد ، مى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أصبتُ فمن اللّه و إن أخطأتُ فمن الشيطان ؛</w:t>
      </w:r>
      <w:r>
        <w:rPr>
          <w:rStyle w:val="FootnoteAnchor"/>
          <w:rtl w:val="true"/>
        </w:rPr>
        <w:footnoteReference w:id="355"/>
      </w:r>
      <w:r>
        <w:rPr>
          <w:rFonts w:ascii="IRNazanin" w:hAnsi="IRNazanin" w:eastAsia="IRNazanin"/>
          <w:color w:val="111111"/>
          <w:sz w:val="28"/>
          <w:sz w:val="28"/>
          <w:szCs w:val="28"/>
          <w:rtl w:val="true"/>
          <w:lang w:bidi="fa-IR"/>
        </w:rPr>
        <w:t xml:space="preserve">اگر در حكمى از روى اتفاق تيرى بر نشانه خورد و درست گفتم از جانب خداوند است و اگر خطا كنم از جانب شيطان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 معذور بداريد </w:t>
      </w:r>
      <w:r>
        <w:rPr>
          <w:rFonts w:eastAsia="IRNazanin" w:cs="IRNazanin"/>
          <w:color w:val="111111"/>
          <w:sz w:val="28"/>
          <w:szCs w:val="28"/>
          <w:rtl w:val="true"/>
          <w:lang w:bidi="fa-IR"/>
        </w:rPr>
        <w:t>)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چنين در بسيارى از احكام ، ابوبكر و عمر خطا مى كردند و صحابه آن ها را </w:t>
      </w:r>
      <w:bookmarkStart w:id="100" w:name="pg15727_167621"/>
    </w:p>
    <w:p>
      <w:pPr>
        <w:pStyle w:val="BookText"/>
        <w:rPr/>
      </w:pPr>
      <w:bookmarkEnd w:id="100"/>
      <w:r>
        <w:rPr>
          <w:rFonts w:ascii="IRNazanin" w:hAnsi="IRNazanin" w:eastAsia="IRNazanin"/>
          <w:color w:val="111111"/>
          <w:sz w:val="28"/>
          <w:sz w:val="28"/>
          <w:szCs w:val="28"/>
          <w:rtl w:val="true"/>
          <w:lang w:bidi="fa-IR"/>
        </w:rPr>
        <w:t xml:space="preserve">خبر دار مى نمودند و چون مشت نمونه خروار است پس به همين مقدار از بيان جهل آن ها اكتفا مى كنيم </w:t>
      </w:r>
      <w:r>
        <w:rPr>
          <w:rFonts w:eastAsia="IRNazanin" w:cs="IRNazanin"/>
          <w:color w:val="111111"/>
          <w:sz w:val="28"/>
          <w:szCs w:val="28"/>
          <w:rtl w:val="true"/>
          <w:lang w:bidi="fa-IR"/>
        </w:rPr>
        <w:t>.</w:t>
      </w:r>
    </w:p>
    <w:p>
      <w:pPr>
        <w:pStyle w:val="Heading4"/>
        <w:numPr>
          <w:ilvl w:val="3"/>
          <w:numId w:val="1"/>
        </w:numPr>
        <w:rPr/>
      </w:pPr>
      <w:bookmarkStart w:id="101" w:name="__RefHeading___Toc12448114_2142443653"/>
      <w:bookmarkStart w:id="102" w:name="_Toc34"/>
      <w:bookmarkEnd w:id="101"/>
      <w:r>
        <w:rPr>
          <w:rtl w:val="true"/>
        </w:rPr>
        <w:t xml:space="preserve">طعن يازدهم </w:t>
      </w:r>
      <w:r>
        <w:rPr>
          <w:rtl w:val="true"/>
        </w:rPr>
        <w:t xml:space="preserve">: </w:t>
      </w:r>
      <w:r>
        <w:rPr>
          <w:rtl w:val="true"/>
        </w:rPr>
        <w:t>قتل مالك بن نويره</w:t>
      </w:r>
      <w:bookmarkEnd w:id="102"/>
    </w:p>
    <w:p>
      <w:pPr>
        <w:pStyle w:val="BookText"/>
        <w:rPr/>
      </w:pPr>
      <w:r>
        <w:rPr>
          <w:rFonts w:ascii="Amiri" w:hAnsi="Amiri" w:eastAsia="Amiri" w:cs="Amiri"/>
          <w:color w:val="111111"/>
          <w:sz w:val="28"/>
          <w:sz w:val="28"/>
          <w:szCs w:val="28"/>
          <w:rtl w:val="true"/>
          <w:lang w:bidi="ar-SA"/>
        </w:rPr>
        <w:t xml:space="preserve">طعن يازدهم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مالك بن نويره</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 xml:space="preserve">هنگامى كه ابوبكر بر منصب خلافت غاصبانه تكيه زد ، در پى تأمين منابع مادى نيازمند دريافت زكات بود ، اما بسيارى از قبايل از پرداخت زكات به او امتناع مى كردند كه قبيله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 يربوع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دسته بود </w:t>
      </w:r>
      <w:r>
        <w:rPr>
          <w:rFonts w:eastAsia="IRNazanin" w:cs="IRNazanin"/>
          <w:color w:val="111111"/>
          <w:sz w:val="28"/>
          <w:szCs w:val="28"/>
          <w:rtl w:val="true"/>
          <w:lang w:bidi="fa-IR"/>
        </w:rPr>
        <w:t>.</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 xml:space="preserve">با شهادت رسول خدا صلى الله عليه و آله وسلم مالك با قبيله بنى تميم به سوى مدينه آمد ، و ابوبكر را بر منبر رسول خدا صلى الله عليه و آله وسلم ديد ، پيش آمد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 كسى تو را بر اين منبر بالا برد ، و حال آن كه رسول خدا صلى الله عليه و آله وسلم على عليه السلام را وصى خود گردانيد ، و امر به موالات او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ابوبكر امر كرد مالك بن نويره را از مسجد بيرون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منقذ و خالد او را بيرون كردند ، پس ابوبكر خالد را فرستاد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دانستى چه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ايمن نيستم از آن كه در كار ما رخنه اى اندازد كه اصلاح نتوان كرد ، مالك را به قتل برسان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خالد بن وليد را به سوى مالك بن نويره فرستاد و به او امر كرد كه مالك را به قتل برسان ، پس خالد رفت و مالك را كشت و در همان شب با زوجه اش هم بستر شد و جماع كرد ، در حالى كه مالك بن نويره مسلمان بود ،</w:t>
      </w:r>
      <w:r>
        <w:rPr>
          <w:rStyle w:val="FootnoteAnchor"/>
          <w:rtl w:val="true"/>
        </w:rPr>
        <w:footnoteReference w:id="358"/>
      </w:r>
    </w:p>
    <w:p>
      <w:pPr>
        <w:pStyle w:val="BookText"/>
        <w:rPr/>
      </w:pPr>
      <w:r>
        <w:rPr>
          <w:rFonts w:ascii="Amiri" w:hAnsi="Amiri" w:eastAsia="Amiri" w:cs="Amiri"/>
          <w:color w:val="111111"/>
          <w:sz w:val="28"/>
          <w:sz w:val="28"/>
          <w:szCs w:val="28"/>
          <w:rtl w:val="true"/>
          <w:lang w:bidi="ar-SA"/>
        </w:rPr>
        <w:t xml:space="preserve">به تاريخ طبرى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نهج البلاغه ابن ابى 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تاريخ يعقوبى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تاريخ ابى الفداء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الإصابة ابن حجر در ترجمه مالك ، وفيات الاعيان ابن خلكان در ترجمه مالك بن نويره ، كامل ابن اثير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الصواعق المحرقة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نيز به كتاب الغدير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مراجعه كنيد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الزمخشري في أساس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أقتله و عرضه للقتل كما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نويرة لامرأته حين رآه خالد بن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أقتلتني بامرأة ؟ يعني سيقتلني خالد بن الوليد من أجلك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ابن الأثير في النهاية في حديث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مالك بن نويرة قال لامرأته يَوْمَ قَتْلِهِ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أَقْتَلْتِنِي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عرّضتني للقتل بوجوب الدّفع عنك و المحاماة عليك و كانت جميلة تزوّجها خالد بعد قتله </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ابوبكر صريحا از خالد بن</w:t>
      </w:r>
    </w:p>
    <w:p>
      <w:pPr>
        <w:pStyle w:val="BookText"/>
        <w:rPr/>
      </w:pPr>
      <w:r>
        <w:rPr>
          <w:rFonts w:ascii="IRNazanin" w:hAnsi="IRNazanin" w:eastAsia="IRNazanin"/>
          <w:color w:val="111111"/>
          <w:sz w:val="28"/>
          <w:sz w:val="28"/>
          <w:szCs w:val="28"/>
          <w:rtl w:val="true"/>
          <w:lang w:bidi="fa-IR"/>
        </w:rPr>
        <w:t xml:space="preserve">وليد پشتيبانى كرد و نه تنها از قصاص او و از حدّ زدن به او در باره زناى محصنه با همسر مالك خود دارى نمود ، بلكه صريحا او را سيف اللّه معرفى كرد ،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أشيم سيفا سلّه اللّه على الكافرين </w:t>
      </w:r>
      <w:r>
        <w:rPr>
          <w:rFonts w:eastAsia="IRNazanin" w:cs="IRNazanin"/>
          <w:color w:val="111111"/>
          <w:sz w:val="28"/>
          <w:szCs w:val="28"/>
          <w:rtl w:val="true"/>
          <w:lang w:bidi="fa-IR"/>
        </w:rPr>
        <w:t>» .</w:t>
      </w:r>
      <w:r>
        <w:rPr>
          <w:rStyle w:val="FootnoteAnchor"/>
          <w:rtl w:val="true"/>
        </w:rPr>
        <w:footnoteReference w:id="359"/>
      </w:r>
    </w:p>
    <w:p>
      <w:pPr>
        <w:pStyle w:val="BookText"/>
        <w:rPr/>
      </w:pPr>
      <w:r>
        <w:rPr>
          <w:rFonts w:ascii="Amiri" w:hAnsi="Amiri" w:eastAsia="Amiri" w:cs="Amiri"/>
          <w:color w:val="111111"/>
          <w:sz w:val="28"/>
          <w:sz w:val="28"/>
          <w:szCs w:val="28"/>
          <w:rtl w:val="true"/>
          <w:lang w:bidi="ar-SA"/>
        </w:rPr>
        <w:t xml:space="preserve">لا أشِيمُ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لا أغمده ، و الشَّيْمُ من الأضداد ، يكون سلاًّ و إغماداً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521</w:t>
      </w:r>
    </w:p>
    <w:p>
      <w:pPr>
        <w:pStyle w:val="BookText"/>
        <w:rPr/>
      </w:pPr>
      <w:r>
        <w:rPr>
          <w:rFonts w:ascii="IRNazanin" w:hAnsi="IRNazanin" w:eastAsia="IRNazanin"/>
          <w:color w:val="111111"/>
          <w:sz w:val="28"/>
          <w:sz w:val="28"/>
          <w:szCs w:val="28"/>
          <w:rtl w:val="true"/>
          <w:lang w:bidi="fa-IR"/>
        </w:rPr>
        <w:t xml:space="preserve">تفصيل مطلب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ابوبكر غصب خلافت كرد ، خالد بن وليد را به سوى قبيله بنى يربوع فرستاد كه زكات اموال ايشان را بگيرد ، چون خالد وارد قبيله مالك شد ، ديدند آن قبيله اذان گفتند و نماز كردند و اظهار اطاعت و انقياد كردند ، چنان كه لشكر خالد بر اين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قوم اذان مى گفتند و نماز 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مى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شب شد آثار حيله از خالد ظاهر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قبيله مالك احتياط كردند و اسلحه با خود برداشتند ، اصحاب خالد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مسلمانيم چرا اسلحه برداشتيد ؟ ايشان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نيز مسلمانيم ، چرا شما اسلحه برداشتيد ؟ ايشان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اسلحه بياندازيد تا ما بياندازيم ، چون قبيله مالك اسلحه را دور كردند ، لشكر خالد ايشان را اسير كردند و دست هاى ايشان را بستند و به نزد خالد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دستور داد مردان ايشان را به قتل برسانند و زنان و اطفال را اسير كرد و در ميان لشكر خود قسمت كرد و همسر مالك را براى خود برداشت و در همان شب با او جماع كرد </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خالد برگشت و داخل مسجد شد ، با هيئت و شمايل جنگاوران كه تيرها را به </w:t>
      </w:r>
    </w:p>
    <w:p>
      <w:pPr>
        <w:pStyle w:val="BookText"/>
        <w:rPr/>
      </w:pPr>
      <w:r>
        <w:rPr>
          <w:rFonts w:ascii="IRNazanin" w:hAnsi="IRNazanin" w:eastAsia="IRNazanin"/>
          <w:color w:val="111111"/>
          <w:sz w:val="28"/>
          <w:sz w:val="28"/>
          <w:szCs w:val="28"/>
          <w:rtl w:val="true"/>
          <w:lang w:bidi="fa-IR"/>
        </w:rPr>
        <w:t xml:space="preserve">عمامه آويزان مى كنند ، نزد ابوبكر آمد ، عمر بن خطاب تيرها را از سرش كشيد و شكست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دشمن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مسلمانى را كشته اى و با زنش زنا كرده اى ، و اللّه تو را سنگ باران خواهم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خالد ساكت بود و هيچ نگفت و مى دانست كه ابوبكر او را تاييد خواهد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به نزد ابوبكر رفت و عذرهاى ناموجه گفت ، و ابوبكر هم قبول كرد ، پس از آن خالد خوشحال بيرون آمد و در حالى كه كنايه هايى به عمر گفت ، رفت </w:t>
      </w:r>
      <w:r>
        <w:rPr>
          <w:rFonts w:eastAsia="IRNazanin" w:cs="IRNazanin"/>
          <w:color w:val="111111"/>
          <w:sz w:val="28"/>
          <w:szCs w:val="28"/>
          <w:rtl w:val="true"/>
          <w:lang w:bidi="fa-IR"/>
        </w:rPr>
        <w:t>.</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 xml:space="preserve">برادر مالك ، عمر را شفيع كرد و نزد ابوبكر رفت و از خالد شكايت كرد و 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خالد را قصاص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ابوبكر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رفيق و همراه خود را به خاطر يك عرب بيابانى به قتل نمى رسانيم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به روايت ديگر ابوبكر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خالد شمشير خدا است ، و من در غلاف نمى كنم شمشيرى را كه خدا بر مشركان كشيده است </w:t>
      </w:r>
      <w:r>
        <w:rPr>
          <w:rFonts w:eastAsia="IRNazanin" w:cs="IRNazanin"/>
          <w:color w:val="111111"/>
          <w:sz w:val="28"/>
          <w:szCs w:val="28"/>
          <w:rtl w:val="true"/>
          <w:lang w:bidi="fa-IR"/>
        </w:rPr>
        <w:t>. » !!</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 xml:space="preserve">عمر بن خطاب سوگند ياد كرد كه اگر من به قدرت برسم ، خالد را به قصاص مالك بكُشم و آنگاه مقدارى از غنايم كه به وى داده بودند را تصرف نكرده و ضبط كرد تا وقتى كه خليفه شد ، پس آنچه كنار گذاشته بود از حصّه خود ، و هر چه از زنان و دختران و پسران و اموال قبيله مالك بن نويره در پيش مردم باقى مانده بود ، همه را گرفت و به قبيله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 يربوع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گرداند ، و اين در حالى بود كه اكثر زنان و دختران باردار بودند </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خالد از وعده كشتن او ترسان و هميشه از او گريزان بود ، پيش عمر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عوض كشتن به ناحق مالك ، مى روم و سعد بن عباده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يكى از سرسخت ترين مخالفان حكومت غاصبان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قتل مى رسانم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رفت و سعد را كشت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از او راضى شد و پيش خود طلبيد و پيشانيش را بوسيد</w:t>
      </w:r>
      <w:r>
        <w:rPr>
          <w:rFonts w:eastAsia="IRNazanin" w:cs="IRNazanin"/>
          <w:color w:val="111111"/>
          <w:sz w:val="28"/>
          <w:szCs w:val="28"/>
          <w:rtl w:val="true"/>
          <w:lang w:bidi="fa-IR"/>
        </w:rPr>
        <w:t>.</w:t>
      </w:r>
      <w:r>
        <w:rPr>
          <w:rStyle w:val="FootnoteAnchor"/>
          <w:rtl w:val="true"/>
        </w:rPr>
        <w:footnoteReference w:id="362"/>
      </w:r>
      <w:bookmarkStart w:id="103" w:name="pg15727_167624"/>
    </w:p>
    <w:p>
      <w:pPr>
        <w:pStyle w:val="BookText"/>
        <w:rPr/>
      </w:pPr>
      <w:bookmarkEnd w:id="103"/>
      <w:r>
        <w:rPr>
          <w:rFonts w:ascii="IRNazanin" w:hAnsi="IRNazanin" w:eastAsia="IRNazanin"/>
          <w:color w:val="111111"/>
          <w:sz w:val="28"/>
          <w:sz w:val="28"/>
          <w:szCs w:val="28"/>
          <w:rtl w:val="true"/>
          <w:lang w:bidi="fa-IR"/>
        </w:rPr>
        <w:t xml:space="preserve">و چون برادر مالك آمد و به عمر گفت به وعده ات وفا كن ، و خالد را بكش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خلاف آنچه مصاحب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ابوبكر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داده عمل نخواهم كرد </w:t>
      </w:r>
      <w:r>
        <w:rPr>
          <w:rFonts w:eastAsia="IRNazanin" w:cs="IRNazanin"/>
          <w:color w:val="111111"/>
          <w:sz w:val="28"/>
          <w:szCs w:val="28"/>
          <w:rtl w:val="true"/>
          <w:lang w:bidi="fa-IR"/>
        </w:rPr>
        <w:t>!</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 xml:space="preserve">از احاديث عامه ظاهر مى شود كه يكى از دلايل كشته شدن مالك بن نويره ، آن بود كه خالد عاشق زن او شده بود ، چنانچه مؤف روضة الاخبار نقل كرده است كه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مالك را آوردند بكشند ، زنش كه ام تميم دختر منهال بود ، و مقبول ترين اهل زمان خود بود ، آمد و خود را به روى مالك انداخت ؛ مالك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كشته نشدم مگر به سبب تو </w:t>
      </w:r>
      <w:r>
        <w:rPr>
          <w:rFonts w:eastAsia="IRNazanin" w:cs="IRNazanin"/>
          <w:color w:val="111111"/>
          <w:sz w:val="28"/>
          <w:szCs w:val="28"/>
          <w:rtl w:val="true"/>
          <w:lang w:bidi="fa-IR"/>
        </w:rPr>
        <w:t>! !</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 xml:space="preserve">ابوبكر در اين واقعه ، به چند جهت مرتكب جرم و گناه شده ، و در بعضى از اين جهات ، عمر نيز با او شريك است </w:t>
      </w:r>
      <w:r>
        <w:rPr>
          <w:rFonts w:eastAsia="IRNazanin" w:cs="IRNazanin"/>
          <w:color w:val="111111"/>
          <w:sz w:val="28"/>
          <w:szCs w:val="28"/>
          <w:rtl w:val="true"/>
          <w:lang w:bidi="fa-IR"/>
        </w:rPr>
        <w:t>:</w:t>
      </w:r>
    </w:p>
    <w:p>
      <w:pPr>
        <w:pStyle w:val="Heading4"/>
        <w:numPr>
          <w:ilvl w:val="3"/>
          <w:numId w:val="1"/>
        </w:numPr>
        <w:rPr/>
      </w:pPr>
      <w:bookmarkStart w:id="104" w:name="__RefHeading___Toc12448116_2142443653"/>
      <w:bookmarkStart w:id="105" w:name="_Toc35"/>
      <w:bookmarkEnd w:id="104"/>
      <w:r>
        <w:rPr/>
        <w:t>1</w:t>
      </w:r>
      <w:r>
        <w:rPr>
          <w:rtl w:val="true"/>
        </w:rPr>
        <w:t xml:space="preserve"> . </w:t>
      </w:r>
      <w:r>
        <w:rPr>
          <w:rtl w:val="true"/>
        </w:rPr>
        <w:t>رضايت بر قتل و غارت مسلمين</w:t>
      </w:r>
      <w:bookmarkEnd w:id="105"/>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ابوبكر لشكرى بر سر قبيله اى از مسلمين بى گناه و بدون تقصير شرعى ، فرستاد و به قتل و غارت اين جمع كثير از مسلمانان رضايت داد </w:t>
      </w:r>
      <w:r>
        <w:rPr>
          <w:rFonts w:eastAsia="IRNazanin" w:cs="IRNazanin"/>
          <w:color w:val="111111"/>
          <w:sz w:val="28"/>
          <w:szCs w:val="28"/>
          <w:rtl w:val="true"/>
          <w:lang w:bidi="fa-IR"/>
        </w:rPr>
        <w:t xml:space="preserve">. </w:t>
      </w:r>
      <w:bookmarkStart w:id="106" w:name="pg15727_167625"/>
    </w:p>
    <w:p>
      <w:pPr>
        <w:pStyle w:val="Heading4"/>
        <w:numPr>
          <w:ilvl w:val="3"/>
          <w:numId w:val="1"/>
        </w:numPr>
        <w:rPr/>
      </w:pPr>
      <w:bookmarkStart w:id="107" w:name="__RefHeading___Toc12448118_2142443653"/>
      <w:bookmarkStart w:id="108" w:name="_Toc36"/>
      <w:bookmarkEnd w:id="106"/>
      <w:bookmarkEnd w:id="107"/>
      <w:r>
        <w:rPr>
          <w:rtl w:val="true"/>
        </w:rPr>
        <w:t xml:space="preserve">توجيه قتل مالك بن نويره </w:t>
      </w:r>
      <w:r>
        <w:rPr>
          <w:rtl w:val="true"/>
        </w:rPr>
        <w:t>!</w:t>
      </w:r>
      <w:bookmarkEnd w:id="108"/>
    </w:p>
    <w:p>
      <w:pPr>
        <w:pStyle w:val="BookText"/>
        <w:rPr/>
      </w:pPr>
      <w:r>
        <w:rPr>
          <w:rFonts w:ascii="IRNazanin" w:hAnsi="IRNazanin" w:eastAsia="IRNazanin"/>
          <w:color w:val="111111"/>
          <w:sz w:val="28"/>
          <w:sz w:val="28"/>
          <w:szCs w:val="28"/>
          <w:rtl w:val="true"/>
          <w:lang w:bidi="fa-IR"/>
        </w:rPr>
        <w:t xml:space="preserve">توجيهاتى كه علماى عامه براى اين موضوع گفته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توجيه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عذرى كه براى اين عمل شنيع آورد آن است كه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 سبب منع زكات مرتد شدند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پاسخش آن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لشكر خالد شهادت دادند كه آن قبيله اقامه شهادت نمودند ، و اذان گفتند ، و نماز كردند ؟ و مگر پيامبر صلى الله عليه و آله وسلم نفرمود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شهادتين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نماز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است </w:t>
      </w:r>
      <w:r>
        <w:rPr>
          <w:rFonts w:eastAsia="IRNazanin" w:cs="IRNazanin"/>
          <w:color w:val="111111"/>
          <w:sz w:val="28"/>
          <w:szCs w:val="28"/>
          <w:rtl w:val="true"/>
          <w:lang w:bidi="fa-IR"/>
        </w:rPr>
        <w:t>.</w:t>
      </w:r>
      <w:r>
        <w:rPr>
          <w:rStyle w:val="FootnoteAnchor"/>
          <w:rtl w:val="true"/>
        </w:rPr>
        <w:footnoteReference w:id="365"/>
      </w:r>
      <w:r>
        <w:rPr>
          <w:rFonts w:ascii="IRNazanin" w:hAnsi="IRNazanin" w:eastAsia="IRNazanin"/>
          <w:color w:val="111111"/>
          <w:sz w:val="28"/>
          <w:sz w:val="28"/>
          <w:szCs w:val="28"/>
          <w:rtl w:val="true"/>
          <w:lang w:bidi="fa-IR"/>
        </w:rPr>
        <w:t xml:space="preserve">قبيله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يربوع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منكر زكات نشدند و منع زكات نكردند ، بلكه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زكات را به ابوبكر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خليفه غاصب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دهيم ، بلكه به وصى حقيقى پيامبر صلى الله عليه و آله مى دهيم ، يا خود به فقرا مى دهيم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علماى عامه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تاريخ روايت كرده است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قوم خود را از اجتماع بر ندادن زكات منع كرد ، و ايشان را متفرق كرد و نصيحت كرد كه با ولات اسلام ، منازعه نبايد كرد </w:t>
      </w:r>
      <w:r>
        <w:rPr>
          <w:rFonts w:eastAsia="Amiri" w:cs="Amiri" w:ascii="Amiri" w:hAnsi="Amiri"/>
          <w:color w:val="111111"/>
          <w:sz w:val="28"/>
          <w:szCs w:val="28"/>
          <w:rtl w:val="true"/>
          <w:lang w:bidi="ar-SA"/>
        </w:rPr>
        <w:t>.</w:t>
      </w:r>
      <w:r>
        <w:rPr>
          <w:rStyle w:val="FootnoteAnchor"/>
          <w:rtl w:val="true"/>
        </w:rPr>
        <w:footnoteReference w:id="366"/>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منهاج از خطائى نقل كرده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مانعان زكات هرگاه به اصل دين قائل باشند ، كافر نيستند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معنى لغوى اطلاق كفار بر ايشان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حكم كفار بر ايشان و اولاد و نساء ايشان جارى نيست </w:t>
      </w:r>
      <w:r>
        <w:rPr>
          <w:rFonts w:eastAsia="IRNazanin" w:cs="IRNazanin"/>
          <w:color w:val="111111"/>
          <w:sz w:val="28"/>
          <w:szCs w:val="28"/>
          <w:rtl w:val="true"/>
          <w:lang w:bidi="fa-IR"/>
        </w:rPr>
        <w:t>.</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 xml:space="preserve">و ايضاً شارح وجيز در بحث ياغيان گفته است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ابتداء به قتال ايشان نبايد كرد تا ايشان ابتداء كنند ، و بايد امام ، امينِ ناصحى را بفرستد كه از ايشان علت بغى شان را سؤل كند </w:t>
      </w:r>
      <w:r>
        <w:rPr>
          <w:rFonts w:eastAsia="IRNazanin" w:cs="IRNazanin"/>
          <w:color w:val="111111"/>
          <w:sz w:val="28"/>
          <w:szCs w:val="28"/>
          <w:rtl w:val="true"/>
          <w:lang w:bidi="fa-IR"/>
        </w:rPr>
        <w:t>... .</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 xml:space="preserve">توجيه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عامه 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اثناى گفتگو خالد نام حضرت رسول صلى الله عليه و آله وسلم را برد ، مالك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شما چنين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 الله عليه و آله صاحب ما است و صاحب شما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اين سبب حكم به ارتداد ايشان كرد و او را كشت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بطلان اين وجه از وجه اول ظاهرتر است ؛ زيرا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هيچ روايتى اين مطلب مذكور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اتفاقى رخ داده بود ، حتماً خالد در برابر عمر اين عذر</w:t>
      </w:r>
    </w:p>
    <w:p>
      <w:pPr>
        <w:pStyle w:val="BookText"/>
        <w:rPr/>
      </w:pPr>
      <w:r>
        <w:rPr>
          <w:rFonts w:ascii="IRNazanin" w:hAnsi="IRNazanin" w:eastAsia="IRNazanin"/>
          <w:color w:val="111111"/>
          <w:sz w:val="28"/>
          <w:sz w:val="28"/>
          <w:szCs w:val="28"/>
          <w:rtl w:val="true"/>
          <w:lang w:bidi="fa-IR"/>
        </w:rPr>
        <w:t xml:space="preserve">را مى گفت و ابوبكر نيز در برابر اعتراض هاى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مبالغه در قصاص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بايستى اين را مى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فرض وقوع اين اتفاق ، اين عبارت صريح در ارتداد او نيست ، و براى دفعِ حدود ، شبهه كافى است </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كه مالك مرتد شده باشد ، ساير قبيله چه گناه داشتند و زنان و فرزندان و اطفال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هنوز به حد بلوغ نرسيده بودند و پدران ايشان كافر اصلى نبودند كه اولادشان در حكم ايشان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تقصير داشتند كه همه را مثل </w:t>
      </w:r>
      <w:bookmarkStart w:id="109" w:name="pg15727_167627"/>
    </w:p>
    <w:p>
      <w:pPr>
        <w:pStyle w:val="BookText"/>
        <w:rPr/>
      </w:pPr>
      <w:bookmarkEnd w:id="109"/>
      <w:r>
        <w:rPr>
          <w:rFonts w:ascii="IRNazanin" w:hAnsi="IRNazanin" w:eastAsia="IRNazanin"/>
          <w:color w:val="111111"/>
          <w:sz w:val="28"/>
          <w:sz w:val="28"/>
          <w:szCs w:val="28"/>
          <w:rtl w:val="true"/>
          <w:lang w:bidi="fa-IR"/>
        </w:rPr>
        <w:t xml:space="preserve">كفار اسير كردند و به بندگى به مردم دادند تا بدون تزويج و نكاح با زنان و دختران مباشرت كردند و اولاد از ايشان بهم رسيدند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علامه مجلسى رحمه الله مى فرمايد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بدان كه حال از دو شق بيرون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همه اين جماعت در واقع مرتد و مستوجب قتل و اسارت و غارت نبودند ، پس ابوبكر كه اين جماعت كثير از مسلمانان را بى گناه كشت و اسير كرد و به بندگى مبتلا كرد ، و باعث زناهاى بسيار شد ، و هتك حرمت اهل اسلام و سبب به وجود آمدن اولاد زنا شد ، ظالم و فاسق بلكه كافر باشد كه بر خلاف حكم خدا ، حكم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اگر همه اين جماعت مرتد و مستحق اين انواع عذاب ها و عقوبت ها بودند ، پس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جمع كثير از زنان و دختران و مردان و پسران كه بنده مسلمين شده بودند و اولاد مسلمانان كه از ايشان بهم رسيده بودند ، و اموال ايشان را پس گرفت و پس داد ، بر مسلمين ظلم نموده و مخالفت امام خود نموده و نسبت خطا به او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فاسق و كافر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اين ظلم و كفر و فسق بر يكى از اين دو امام البته لازم آيد و خلافتش باطل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خلافت يكى باطل شود ، خلافت هر سه به اجماع مركب باطل شود </w:t>
      </w:r>
      <w:r>
        <w:rPr>
          <w:rFonts w:eastAsia="IRNazanin" w:cs="IRNazanin"/>
          <w:color w:val="111111"/>
          <w:sz w:val="28"/>
          <w:szCs w:val="28"/>
          <w:rtl w:val="true"/>
          <w:lang w:bidi="fa-IR"/>
        </w:rPr>
        <w:t>.</w:t>
      </w:r>
      <w:r>
        <w:rPr>
          <w:rStyle w:val="FootnoteAnchor"/>
          <w:rtl w:val="true"/>
        </w:rPr>
        <w:footnoteReference w:id="369"/>
      </w:r>
    </w:p>
    <w:p>
      <w:pPr>
        <w:pStyle w:val="Heading4"/>
        <w:numPr>
          <w:ilvl w:val="3"/>
          <w:numId w:val="1"/>
        </w:numPr>
        <w:rPr/>
      </w:pPr>
      <w:bookmarkStart w:id="110" w:name="__RefHeading___Toc12448120_2142443653"/>
      <w:bookmarkStart w:id="111" w:name="_Toc37"/>
      <w:bookmarkEnd w:id="110"/>
      <w:r>
        <w:rPr/>
        <w:t>2</w:t>
      </w:r>
      <w:r>
        <w:rPr>
          <w:rtl w:val="true"/>
        </w:rPr>
        <w:t xml:space="preserve"> . </w:t>
      </w:r>
      <w:r>
        <w:rPr>
          <w:rtl w:val="true"/>
        </w:rPr>
        <w:t>تضييع حدود الهى</w:t>
      </w:r>
      <w:bookmarkEnd w:id="111"/>
    </w:p>
    <w:p>
      <w:pPr>
        <w:pStyle w:val="BookText"/>
        <w:rPr/>
      </w:pPr>
      <w:r>
        <w:rPr>
          <w:rFonts w:ascii="IRNazanin" w:hAnsi="IRNazanin" w:eastAsia="IRNazanin"/>
          <w:color w:val="111111"/>
          <w:sz w:val="28"/>
          <w:sz w:val="28"/>
          <w:szCs w:val="28"/>
          <w:rtl w:val="true"/>
          <w:lang w:bidi="fa-IR"/>
        </w:rPr>
        <w:t xml:space="preserve">ابوبكر چند حد از حدود الهى را تضييع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را به خاطر قتل مالك بن نويره قصاص نكرد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خالد با زن مالك مرتكب 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اقامه ننمود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خون ساير مقتولين را ابطال كرد و قصاص و دِين آن ها را تعطيل نمود ، كه در همه اين كارها عمر با او شريك بود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تضييع قصاص خالد ، عمر از دو جهت ، شريكِ غالب است </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خورده بود كه خالد را بكشد و خلف قسم كرد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قتل سعد بن عباده بى گناه راضى شد ، و قتل او را در عوض قتل مالك قبول كرد و از اين معلوم مى شود كه انكار اوّليه عمر به خاطر دين دارى نبوده ، بلكه براى اين بود كه عمر از دوستان و هم سوگندان مالك بن نويره در جاهليّت بود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به غضب آمد و نزد ابوبكر رفت و اصرار كرد كه بايد خالد را بكشى و سنگسار كنى ؛ زيرا مسلمانى را كشته است و با زن او زنا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گرنه بايد به طريق اولى اين تدين را در باب ظلم به حضرت فاطمه عليهاالسلام و ساير اهل بيت عليهم السلام بكار برد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دكتر هيكل در دفاع از عمر در اين واقعه اسفبار مى نويسد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عمر بن خطاب نظريه خود را درباره عملى كه خالد مرتكب شده بود ، از ياد نبرد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ابوبكر مُرد و با عمر به عنوان جانشين وى بيعت كردند ، يكى از نخستين كارهايى كه انجام داد اين بود كه خبر مرگ ابوبكر را به اطلاع سربازان اسلام در شام رسانيد و با همان پيكى كه حامل اين خبر بود ، فرمان عزل خالد را از فرماندهى سپاه صادر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مورّخان اسلامى اتفاق دارند كه عمر ، همچنان در انديشه عمل خالد نسبت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بن نويره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بستر شدن او با زن وى باقى بود و همين نظريه بود كه بعدها در عزل خالد مؤّر واقع شد </w:t>
      </w:r>
      <w:r>
        <w:rPr>
          <w:rFonts w:eastAsia="IRNazanin" w:cs="IRNazanin"/>
          <w:color w:val="111111"/>
          <w:sz w:val="28"/>
          <w:szCs w:val="28"/>
          <w:rtl w:val="true"/>
          <w:lang w:bidi="fa-IR"/>
        </w:rPr>
        <w:t>.</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 xml:space="preserve">در پاسخ مى 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مكتب شما قصاص خون هايى كه به ناحق ريخته شد و مجازات هتك نواميس مسلمين با عزل از فرماندهى محقّق مى شود </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واقعا عجيب است كه اين خون ها و نواميس مسلمين به هدر رود و محرّمات الهى مباح گردد و احكام شرعى تعطيل شود ، تا اين كه خالد بن وليد از مقام فرماندهى خود معزول گردد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طبق اين مبنا ، در طول آن مدت بايد خالد از اختيارات وسيعى برخوردار باشد و آزادانه هر كارى كه مى خواهد انجام دهد تا اين كه خليفه اول بميرد ، و همين كه خليفه دوم روى كار آمد او را عزل كند </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دكتر هيكل در دفاع از ابوبكر مى نويسد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ابوبكر مى ديد موقعيّت جهان اسلام ، بزرگ تر از آن است كه وقوع اين گونه امور ، تأثيرى در روند آن داشته باشد ؛ زيرا كشته شدن يك نفر يا چند نفر به واسطه خطاى خالد در تأويل و اجتهاد در مقابل نصّ يا علت ديگر ، نسبت به خطرى كه دولت را فرا گرفته بود ، و شورش و انقلابى كه در سراسر نقاط عرب نشين جريان داشت ، چندان مهم نبود </w:t>
      </w:r>
      <w:r>
        <w:rPr>
          <w:rFonts w:eastAsia="IRNazanin" w:cs="IRNazanin"/>
          <w:color w:val="111111"/>
          <w:sz w:val="28"/>
          <w:szCs w:val="28"/>
          <w:rtl w:val="true"/>
          <w:lang w:bidi="fa-IR"/>
        </w:rPr>
        <w:t>! ! »</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 xml:space="preserve">در پاسخ مى 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كلام خالى از مبالغه نيست ؛ زيرا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فرض قبول موقعيت حسّاس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امكان وجود داشت كه لا اقل ابوبكر ، خالد را بخاطر اين جنايت ، عزل كند و افراد ديگرى امثال عمر ، ابو عبيده ، معاذ بن جبل ، سعد بن ابى وقّاص و غيره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مورد قبول خليفه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او منصوب دارد و محاكمه خالد را در اولين زمان ممكن ، آغاز كند و آنچه نصوص و احكام شرعى اقتضا داشت ، درباره او اجرا سازد ، نه اين كه او را شمشير كشيده خدا بر كافران بخواند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علاوه بر اين ، مسلمان بودن مالك بن نويره هنگامى كه به فرمان خالد كشته شد ،</w:t>
      </w:r>
    </w:p>
    <w:p>
      <w:pPr>
        <w:pStyle w:val="BookText"/>
        <w:rPr/>
      </w:pPr>
      <w:r>
        <w:rPr>
          <w:rFonts w:ascii="IRNazanin" w:hAnsi="IRNazanin" w:eastAsia="IRNazanin"/>
          <w:color w:val="111111"/>
          <w:sz w:val="28"/>
          <w:sz w:val="28"/>
          <w:szCs w:val="28"/>
          <w:rtl w:val="true"/>
          <w:lang w:bidi="fa-IR"/>
        </w:rPr>
        <w:t xml:space="preserve">موضوعى بود كه نه خالد و نه ابوبكر در آن شك نداشتند ؛ هم چنين نزديكى با زن او كه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 به اجماع مسلمانان موجب اجراى حد و سنگسار كردن خالد بود ، به همين دليل عمر خود را مهيّا ساخته بود تا در صورت امكان آن را عملى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كه مى گوئيد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كشته شدن يك نفر يا چند نفر به واسطه خطاى خالد در تأويل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سخن بى ارزش نمودن قتل است كه خداوند مى 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كس فردى را به قتل برساند ، مثل اين است كه همه مردم را كشته است </w:t>
      </w:r>
      <w:r>
        <w:rPr>
          <w:rFonts w:eastAsia="IRNazanin" w:cs="IRNazanin"/>
          <w:color w:val="111111"/>
          <w:sz w:val="28"/>
          <w:szCs w:val="28"/>
          <w:rtl w:val="true"/>
          <w:lang w:bidi="fa-IR"/>
        </w:rPr>
        <w:t>»</w:t>
      </w:r>
      <w:r>
        <w:rPr>
          <w:rStyle w:val="FootnoteAnchor"/>
          <w:rtl w:val="true"/>
        </w:rPr>
        <w:footnoteReference w:id="372"/>
      </w:r>
      <w:r>
        <w:rPr>
          <w:rFonts w:ascii="Amiri" w:hAnsi="Amiri" w:eastAsia="Amiri" w:cs="Amiri"/>
          <w:color w:val="111111"/>
          <w:sz w:val="28"/>
          <w:sz w:val="28"/>
          <w:szCs w:val="28"/>
          <w:rtl w:val="true"/>
          <w:lang w:bidi="ar-SA"/>
        </w:rPr>
        <w:t xml:space="preserve">و مى فرمايد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هر كس مؤنى را عمدا بكشد ، كيفرش جهنّم است كه هميشه در آن خواهد بود </w:t>
      </w:r>
      <w:r>
        <w:rPr>
          <w:rFonts w:eastAsia="Amiri" w:cs="Amiri" w:ascii="Amiri" w:hAnsi="Amiri"/>
          <w:color w:val="111111"/>
          <w:sz w:val="28"/>
          <w:szCs w:val="28"/>
          <w:rtl w:val="true"/>
          <w:lang w:bidi="ar-SA"/>
        </w:rPr>
        <w:t>» .</w:t>
      </w:r>
      <w:r>
        <w:rPr>
          <w:rStyle w:val="FootnoteAnchor"/>
          <w:rtl w:val="true"/>
        </w:rPr>
        <w:footnoteReference w:id="373"/>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مى 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بندگان خدا كسانى هستند كه جز خداوند يكتا را نمى خوانند و فرد </w:t>
      </w:r>
    </w:p>
    <w:p>
      <w:pPr>
        <w:pStyle w:val="BookText"/>
        <w:rPr/>
      </w:pPr>
      <w:r>
        <w:rPr>
          <w:rFonts w:ascii="IRNazanin" w:hAnsi="IRNazanin" w:eastAsia="IRNazanin"/>
          <w:color w:val="111111"/>
          <w:sz w:val="28"/>
          <w:sz w:val="28"/>
          <w:szCs w:val="28"/>
          <w:rtl w:val="true"/>
          <w:lang w:bidi="fa-IR"/>
        </w:rPr>
        <w:t xml:space="preserve">محترمى را جز به حقّ نمى كشند و زنا نمى كنند ؛ هر كس چنين كند كيفر خواهد ديد و روز قيامت عذابش دو برابر خواهد شد و تا ابد با خوارى در دوزخ خواهد بود </w:t>
      </w:r>
      <w:r>
        <w:rPr>
          <w:rFonts w:eastAsia="IRNazanin" w:cs="IRNazanin"/>
          <w:color w:val="111111"/>
          <w:sz w:val="28"/>
          <w:szCs w:val="28"/>
          <w:rtl w:val="true"/>
          <w:lang w:bidi="fa-IR"/>
        </w:rPr>
        <w:t>» .</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 xml:space="preserve">علاوه بر اين كه ناديده گرفتن عمل منافى عفت خالد با همسر مالك بن نويره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توجيه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على قوشجى در توجيه زناى خالد گفته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 مالك مطلقه بود و عده اش منقضى شده بود </w:t>
      </w:r>
      <w:r>
        <w:rPr>
          <w:rFonts w:eastAsia="IRNazanin" w:cs="IRNazanin"/>
          <w:color w:val="111111"/>
          <w:sz w:val="28"/>
          <w:szCs w:val="28"/>
          <w:rtl w:val="true"/>
          <w:lang w:bidi="fa-IR"/>
        </w:rPr>
        <w:t>» .</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 xml:space="preserve">پاسخ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دروغ را غير او كسى نگفته و در هيچ روايتى مذكور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چنين بود بايست خود خالد آن وقتى كه عمر او را تهديد به سنگسار مى كرد ، اين عذر را بگويد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بارى ، قصّه مظلوميّت مالك بن نويره از اوّل امر مورد بحث و احتجاج بين علماى ما و مخالفين بوده است و در كتب كلاميّه و تواريخ از جمله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الاُمم و الملوك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طبرى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أثير جزرى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روضة الأحباب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عطاء اللّه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نهاية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رازى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أبى الحديد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عبدالبرّ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الفريد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 ربّه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قاضى عبد الجبّار و كتب تفتازانى و قوشجى و شريف جرجانى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مرتضى رحمه الله و كتب علاّمه حلّى رحمه الله و كتب علاّمه مجلسى رحمه الله و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علامه امينى رحمه الله ، و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 و الاجتهاد </w:t>
      </w:r>
      <w:r>
        <w:rPr>
          <w:rFonts w:eastAsia="Amiri" w:cs="Amiri" w:ascii="Amiri" w:hAnsi="Amiri"/>
          <w:color w:val="111111"/>
          <w:sz w:val="28"/>
          <w:szCs w:val="28"/>
          <w:rtl w:val="true"/>
          <w:lang w:bidi="ar-SA"/>
        </w:rPr>
        <w:t>»</w:t>
      </w:r>
      <w:r>
        <w:rPr>
          <w:rStyle w:val="FootnoteAnchor"/>
          <w:rtl w:val="true"/>
        </w:rPr>
        <w:footnoteReference w:id="376"/>
      </w:r>
      <w:r>
        <w:rPr>
          <w:rFonts w:ascii="IRNazanin" w:hAnsi="IRNazanin" w:eastAsia="IRNazanin"/>
          <w:color w:val="111111"/>
          <w:sz w:val="28"/>
          <w:sz w:val="28"/>
          <w:szCs w:val="28"/>
          <w:rtl w:val="true"/>
          <w:lang w:bidi="fa-IR"/>
        </w:rPr>
        <w:t xml:space="preserve">سيّد شرف الدين عاملى رحمه الله و غيرهم مذكور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غرض در اين جا فقط اشاره به اين جنايتِ بزرگ خليفه غاصب اول بود </w:t>
      </w:r>
      <w:r>
        <w:rPr>
          <w:rFonts w:eastAsia="IRNazanin" w:cs="IRNazanin"/>
          <w:color w:val="111111"/>
          <w:sz w:val="28"/>
          <w:szCs w:val="28"/>
          <w:rtl w:val="true"/>
          <w:lang w:bidi="fa-IR"/>
        </w:rPr>
        <w:t>.</w:t>
      </w:r>
      <w:r>
        <w:rPr>
          <w:rStyle w:val="FootnoteAnchor"/>
          <w:rtl w:val="true"/>
        </w:rPr>
        <w:footnoteReference w:id="377"/>
      </w:r>
    </w:p>
    <w:p>
      <w:pPr>
        <w:pStyle w:val="BookText"/>
        <w:rPr/>
      </w:pPr>
      <w:r>
        <w:rPr>
          <w:rFonts w:ascii="Amiri" w:hAnsi="Amiri" w:eastAsia="Amiri" w:cs="Amiri"/>
          <w:color w:val="111111"/>
          <w:sz w:val="28"/>
          <w:sz w:val="28"/>
          <w:szCs w:val="28"/>
          <w:rtl w:val="true"/>
          <w:lang w:bidi="ar-SA"/>
        </w:rPr>
        <w:t xml:space="preserve">آن ها قبول نخواهند كرد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در قتل مالك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عبدالبرّ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فقتل خالد بن الوليد مالكا يظن أنه ارتد ، و أراه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أعلم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قتله خطأ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الاستيعاب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قاضى عبدالجبّار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المغنى </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مى نويسد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 الأولى أن لا يستعجل و أن يكشف الأمر عن ردته حتى يتّضح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نقله في الشافى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بعضى چون ديدند اين توجيهات بى فائده است ، اصل قضيّه را انكار كردند تا خودشان را راحت كنند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قد قيل إنّ خالدا لم يقتل مالكا بل قتله بعض أصحابه خطأ لظنّه أنه ارتد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شرح القوشجي على التجريد </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وبعضى ديگر 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خالدا لم يقتل مالكا و إنما قتله بعض قومه خطأ لأنّهم أسروا على ظن أنّهم ارتدّوا و كانت ليلة باردة ، فقال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ادفنوا أساراكم أو لفظا غيره معناه معنى أدفئوا ، و كان ذلك اللفظ في لغة المخاطب بمعنى اقتلوهم ، فظنّ ذلك الشخص أنه أمره بقتل الأسارى فقتل مالكا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المواقف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مسئله زنا با همسر مالك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در تاريخ طبرى از عمر نقل مى كند كه به خالد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قتلت امرأ مسلما ثمّ نزوت على امرأته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لأرجمنّك بأحجارك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طبرى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حوادث سنة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الكامل فى التاريخ ، ابن الاثير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اسد الغابة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و در وفيات الاعيان و غيره آمده است كه عمر به ابوبكر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قد زنا فارجمه ، فقال أبوبكر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كنتُ لأرجمه ، تأوّل فأخطأ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وفيات الأعيان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كنزالعمال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اسلام ازدواج با زنى را كه شوهرش مرده باشد قبل از اتمام عدّه ، حرام دانسته و اگر با وى ازدواج نمود و در حال عدّه با وى نزديكى كرد ، براى هميشه بر او حرام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فرض كنيم كه خالد زن مالك را اسير مى دانسته ، نزديكى با زن اسير موقعى حلال است كه استبراء شرعى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مورد همسر مالك ، هنوز استبرايى واقع نشده بود بلكه شوهر وى به قتل رسيد و خالد در آن حال ، با همسر او همبستر شد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در اين مسئله نيز كلمات شان در توجيه كار خالد و حد نزدن ابوبكر مضطرب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بعضى 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أما تزوّجه امرأته فلعلّها كانت مطلّقة قد انقضت عدّتها إلاّ أنّها كانت محبوسة عنده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شرح المواقف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قوشچى نيز مى نويسد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نسلّم أنه وجب على خالد الحد و القصاص ، لأنه قد قيل إنّ خالدا إنما قتل مالكا لأنّه تحقّق منه الردّة و تزوّج بامرأته في دار الحرب ، لأنّه من المسائل المجتهد فيها بين أهل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خالدا لم يقتل مالكا بل قتله بعض أصحابه خطأ لظنّه أنّه ارتدّ و كانت زوجته مطلقة منه و قد انقضت عدتها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شرح التجريد </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ابن حجر مى 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تزوّجه امرأته لعلّه لانقضاء عدتها بالوضع عقيب موته أو يحتمل أنّها كانت محبوسة عنده بعد انقضاء عدّتها عن الازدواج على عادة الجاهلية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كلّ حال ، فخالد أتقى للّه من أن يظنّ به مثل هذه الرذالة التي لا تصدر من أدنى المؤنين فكيف بسيف اللّه المسلول على أعدائه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الصواعق المحرقة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خلكان مى 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قبض خالد امرأته ، 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اشتراها من الفيء و تزوّج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قيل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إنّها اعتدت بثلاث حيض ثمّ خطبها إلى نفسه فأجابته ، فقال لابن عمر و أبي قتادة يحضران النكاح فأبيا ، و قال له ابن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تكتب إلى أبيبكر و تذكر له أمرها فأبى و تزوّجها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لمّا بلغ الخبر أبابكر و عمر ، قال عمر لأبي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خالدا قد زنى فارجمه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كنت لأرجمه فإنه تأوّل فأخطأ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وفيات الاعيان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ابن حجر عسقلانى مى 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كان فيه تقدّم على أبى بكر يفعل أشياء لا يراها أبوبكر ، أقدم على قتل مالك بن نويرة و نكح امرأته ، فكره ذلك أبوبكر ، و عرض الدية على متمّم بن نويرة ، و أمر خالدا بطلاق امرأة مالك ، و لم ير أن يعزله ، و كان عمر ينكر هذا و شبهه على خالد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الإصابة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ترجمة خالد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در سقوط همه اين توجيهات كافى است اصرار عمر بر اين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زنا فارجمه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 ابوبكر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تأوّل فأخطأ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ديه را بر او عرضه كرده و به خالد دستور داد كه زن را طلاق دهد چنان كه ابن حجر عسقلانى ذكر كرده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طائفة من كلمات القوم في المقام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تلك هي الوجوه التي ذكروها لتوجيه فعلة خالد و موقف أبي بكر منها و هي كما ترى متضاربة و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ابن حجر المكي يصرّح بالباعث على كلّ هذه المحاولات فيقول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على كلّ حال ، فخالد أتقى للّه من أن يظنّ به مثل هذه الرذالة التي لا تصدر من أدنى المؤنين فكيف بسيف اللّه المسلول على أعدائه </w:t>
      </w:r>
      <w:r>
        <w:rPr>
          <w:rFonts w:eastAsia="Amiri" w:cs="Amiri" w:ascii="Amiri" w:hAnsi="Amiri"/>
          <w:color w:val="111111"/>
          <w:sz w:val="28"/>
          <w:szCs w:val="28"/>
          <w:rtl w:val="true"/>
          <w:lang w:bidi="ar-SA"/>
        </w:rPr>
        <w:t>»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الذي نسب إلى خالد هذه الرذالة ، عمر بن الخطاب و جماعة من أكابر الصحابة ، فماذا نفعل ؟ فظهر أن لا جدوى لتلك التعليلات و الاحتمالات ، و لعلّه من هنا اضطرّ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التحفة الاثنى عشرية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إنكار أصل القضيّة </w:t>
      </w:r>
      <w:r>
        <w:rPr>
          <w:rFonts w:eastAsia="Amiri" w:cs="Amiri" w:ascii="Amiri" w:hAnsi="Amiri"/>
          <w:color w:val="111111"/>
          <w:sz w:val="28"/>
          <w:szCs w:val="28"/>
          <w:rtl w:val="true"/>
          <w:lang w:bidi="ar-SA"/>
        </w:rPr>
        <w:t>!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2" w:name="pg15727_167633"/>
      <w:bookmarkStart w:id="113" w:name="pg15727_167633"/>
      <w:bookmarkEnd w:id="113"/>
    </w:p>
    <w:p>
      <w:pPr>
        <w:pStyle w:val="Heading3"/>
        <w:numPr>
          <w:ilvl w:val="2"/>
          <w:numId w:val="1"/>
        </w:numPr>
        <w:rPr/>
      </w:pPr>
      <w:bookmarkStart w:id="114" w:name="pg15727_167633"/>
      <w:bookmarkStart w:id="115" w:name="__RefHeading___Toc12448122_2142443653"/>
      <w:bookmarkStart w:id="116" w:name="_Toc38"/>
      <w:bookmarkEnd w:id="114"/>
      <w:bookmarkEnd w:id="115"/>
      <w:r>
        <w:rPr>
          <w:rtl w:val="true"/>
        </w:rPr>
        <w:t xml:space="preserve">باب دوم </w:t>
      </w:r>
      <w:r>
        <w:rPr>
          <w:rtl w:val="true"/>
        </w:rPr>
        <w:t xml:space="preserve">: </w:t>
      </w:r>
      <w:r>
        <w:rPr>
          <w:rtl w:val="true"/>
        </w:rPr>
        <w:t>مطاعن ع</w:t>
      </w:r>
      <w:r>
        <w:rPr>
          <w:rtl w:val="true"/>
        </w:rPr>
        <w:t>-</w:t>
      </w:r>
      <w:r>
        <w:rPr>
          <w:rtl w:val="true"/>
        </w:rPr>
        <w:t>م</w:t>
      </w:r>
      <w:r>
        <w:rPr>
          <w:rtl w:val="true"/>
        </w:rPr>
        <w:t>-</w:t>
      </w:r>
      <w:r>
        <w:rPr>
          <w:rtl w:val="true"/>
        </w:rPr>
        <w:t>ر بن خ</w:t>
      </w:r>
      <w:r>
        <w:rPr>
          <w:rtl w:val="true"/>
        </w:rPr>
        <w:t>-</w:t>
      </w:r>
      <w:r>
        <w:rPr>
          <w:rtl w:val="true"/>
        </w:rPr>
        <w:t>طاب</w:t>
      </w:r>
      <w:bookmarkEnd w:id="116"/>
    </w:p>
    <w:p>
      <w:pPr>
        <w:pStyle w:val="Heading4"/>
        <w:numPr>
          <w:ilvl w:val="3"/>
          <w:numId w:val="1"/>
        </w:numPr>
        <w:rPr/>
      </w:pPr>
      <w:bookmarkStart w:id="117" w:name="__RefHeading___Toc12448124_2142443653"/>
      <w:bookmarkStart w:id="118" w:name="_Toc39"/>
      <w:bookmarkEnd w:id="117"/>
      <w:r>
        <w:rPr>
          <w:rtl w:val="true"/>
        </w:rPr>
        <w:t>اشاره</w:t>
      </w:r>
      <w:bookmarkEnd w:id="118"/>
    </w:p>
    <w:p>
      <w:pPr>
        <w:pStyle w:val="BookText"/>
        <w:rPr/>
      </w:pPr>
      <w:r>
        <w:rPr>
          <w:rFonts w:ascii="IRNazanin" w:hAnsi="IRNazanin" w:eastAsia="IRNazanin"/>
          <w:color w:val="111111"/>
          <w:sz w:val="28"/>
          <w:sz w:val="28"/>
          <w:szCs w:val="28"/>
          <w:rtl w:val="true"/>
          <w:lang w:bidi="fa-IR"/>
        </w:rPr>
        <w:t xml:space="preserve">پس از بيان مطاعن خليفه اوّل و برخى از مطاعن مشترك ميان دو خليفه اول و ثانى ، نوبت به مطاعن اختصاصى عمر بن خطاب مى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در مطاعن ابوبكر گذشت ، دو خليفه غاصب در تخلّف از سپاه اُسامه</w:t>
      </w:r>
      <w:r>
        <w:rPr>
          <w:rStyle w:val="FootnoteAnchor"/>
          <w:rtl w:val="true"/>
        </w:rPr>
        <w:footnoteReference w:id="378"/>
      </w:r>
      <w:r>
        <w:rPr>
          <w:rFonts w:ascii="Amiri" w:hAnsi="Amiri" w:eastAsia="Amiri" w:cs="Amiri"/>
          <w:color w:val="111111"/>
          <w:sz w:val="28"/>
          <w:sz w:val="28"/>
          <w:szCs w:val="28"/>
          <w:rtl w:val="true"/>
          <w:lang w:bidi="ar-SA"/>
        </w:rPr>
        <w:t>، غصب خلافت از اميرالمؤمنين عليه السلام</w:t>
      </w:r>
      <w:r>
        <w:rPr>
          <w:rStyle w:val="FootnoteAnchor"/>
          <w:rtl w:val="true"/>
        </w:rPr>
        <w:footnoteReference w:id="379"/>
      </w:r>
      <w:r>
        <w:rPr>
          <w:rFonts w:ascii="IRNazanin" w:hAnsi="IRNazanin" w:eastAsia="IRNazanin"/>
          <w:color w:val="111111"/>
          <w:sz w:val="28"/>
          <w:sz w:val="28"/>
          <w:szCs w:val="28"/>
          <w:rtl w:val="true"/>
          <w:lang w:bidi="fa-IR"/>
        </w:rPr>
        <w:t>، هجوم به خانه وحى و آتش زدن آن</w:t>
      </w:r>
      <w:r>
        <w:rPr>
          <w:rStyle w:val="FootnoteAnchor"/>
          <w:rtl w:val="true"/>
        </w:rPr>
        <w:footnoteReference w:id="380"/>
      </w:r>
      <w:r>
        <w:rPr>
          <w:rFonts w:ascii="Amiri" w:hAnsi="Amiri" w:eastAsia="Amiri" w:cs="Amiri"/>
          <w:color w:val="111111"/>
          <w:sz w:val="28"/>
          <w:sz w:val="28"/>
          <w:szCs w:val="28"/>
          <w:rtl w:val="true"/>
          <w:lang w:bidi="ar-SA"/>
        </w:rPr>
        <w:t>و جهل به احكام خداوند</w:t>
      </w:r>
      <w:r>
        <w:rPr>
          <w:rStyle w:val="FootnoteAnchor"/>
          <w:rtl w:val="true"/>
        </w:rPr>
        <w:footnoteReference w:id="381"/>
      </w:r>
    </w:p>
    <w:p>
      <w:pPr>
        <w:pStyle w:val="BookText"/>
        <w:rPr/>
      </w:pPr>
      <w:r>
        <w:rPr>
          <w:rFonts w:ascii="Amiri" w:hAnsi="Amiri" w:eastAsia="Amiri" w:cs="Amiri"/>
          <w:color w:val="111111"/>
          <w:sz w:val="28"/>
          <w:sz w:val="28"/>
          <w:szCs w:val="28"/>
          <w:rtl w:val="true"/>
          <w:lang w:bidi="ar-SA"/>
        </w:rPr>
        <w:t xml:space="preserve">مشترك هستند و امّا برخى از مطاعن اختصاصى عمر عبارتند از </w:t>
      </w:r>
      <w:r>
        <w:rPr>
          <w:rFonts w:eastAsia="Amiri" w:cs="Amiri" w:ascii="Amiri" w:hAnsi="Amiri"/>
          <w:color w:val="111111"/>
          <w:sz w:val="28"/>
          <w:szCs w:val="28"/>
          <w:rtl w:val="true"/>
          <w:lang w:bidi="ar-SA"/>
        </w:rPr>
        <w:t>:</w:t>
      </w:r>
    </w:p>
    <w:p>
      <w:pPr>
        <w:pStyle w:val="Heading4"/>
        <w:numPr>
          <w:ilvl w:val="3"/>
          <w:numId w:val="1"/>
        </w:numPr>
        <w:rPr/>
      </w:pPr>
      <w:bookmarkStart w:id="119" w:name="__RefHeading___Toc12448126_2142443653"/>
      <w:bookmarkStart w:id="120" w:name="_Toc40"/>
      <w:bookmarkEnd w:id="119"/>
      <w:r>
        <w:rPr>
          <w:rtl w:val="true"/>
        </w:rPr>
        <w:t xml:space="preserve">طعن اوّل </w:t>
      </w:r>
      <w:r>
        <w:rPr>
          <w:rtl w:val="true"/>
        </w:rPr>
        <w:t xml:space="preserve">: </w:t>
      </w:r>
      <w:r>
        <w:rPr>
          <w:rtl w:val="true"/>
        </w:rPr>
        <w:t xml:space="preserve">حديث دوات و قلم </w:t>
      </w:r>
      <w:r>
        <w:rPr>
          <w:rtl w:val="true"/>
        </w:rPr>
        <w:t xml:space="preserve">( </w:t>
      </w:r>
      <w:r>
        <w:rPr>
          <w:rtl w:val="true"/>
        </w:rPr>
        <w:t xml:space="preserve">رزيّة يوم الخميس </w:t>
      </w:r>
      <w:r>
        <w:rPr>
          <w:rtl w:val="true"/>
        </w:rPr>
        <w:t>)</w:t>
      </w:r>
      <w:bookmarkEnd w:id="120"/>
    </w:p>
    <w:p>
      <w:pPr>
        <w:pStyle w:val="BookText"/>
        <w:rPr/>
      </w:pPr>
      <w:r>
        <w:rPr>
          <w:rFonts w:ascii="Amiri" w:hAnsi="Amiri" w:eastAsia="Amiri" w:cs="Amiri"/>
          <w:color w:val="111111"/>
          <w:sz w:val="28"/>
          <w:sz w:val="28"/>
          <w:szCs w:val="28"/>
          <w:rtl w:val="true"/>
          <w:lang w:bidi="ar-SA"/>
        </w:rPr>
        <w:t xml:space="preserve">شهرستانى مى نويسد </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اوّل مخالفتى كه در عالم شد مخالفت شيطان از امر الهى به سجده بر حضرت آدم عليه السلام بود و اوّل خلافى كه در اسلام شد ، منع عمر از كاغذ و قلم بود </w:t>
      </w:r>
      <w:r>
        <w:rPr>
          <w:rFonts w:eastAsia="Amiri" w:cs="Amiri" w:ascii="Amiri" w:hAnsi="Amiri"/>
          <w:color w:val="111111"/>
          <w:sz w:val="28"/>
          <w:szCs w:val="28"/>
          <w:rtl w:val="true"/>
          <w:lang w:bidi="ar-SA"/>
        </w:rPr>
        <w:t>.</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اين قضيه از جمله متواترات و مسلّمات است كه شيعه و مخالفين آن را روايت كرده اند و احدى آن را انكار نكرده است ، حتى بخارى با آن همه تعصّب در چند موضع از صحيح خود آن را نقل كرده است</w:t>
      </w:r>
      <w:r>
        <w:rPr>
          <w:rStyle w:val="FootnoteAnchor"/>
          <w:rtl w:val="true"/>
        </w:rPr>
        <w:footnoteReference w:id="383"/>
      </w:r>
      <w:r>
        <w:rPr>
          <w:rFonts w:ascii="Amiri" w:hAnsi="Amiri" w:eastAsia="Amiri" w:cs="Amiri"/>
          <w:color w:val="111111"/>
          <w:sz w:val="28"/>
          <w:sz w:val="28"/>
          <w:szCs w:val="28"/>
          <w:rtl w:val="true"/>
          <w:lang w:bidi="ar-SA"/>
        </w:rPr>
        <w:t>و مسلم و ساير محدّثان عامّه نيز به طرق بسيار آن را روايت كرده اند</w:t>
      </w:r>
      <w:r>
        <w:rPr>
          <w:rStyle w:val="FootnoteAnchor"/>
          <w:rtl w:val="true"/>
        </w:rPr>
        <w:footnoteReference w:id="384"/>
      </w:r>
      <w:r>
        <w:rPr>
          <w:rFonts w:ascii="IRNazanin" w:hAnsi="IRNazanin" w:eastAsia="IRNazanin"/>
          <w:color w:val="111111"/>
          <w:sz w:val="28"/>
          <w:sz w:val="28"/>
          <w:szCs w:val="28"/>
          <w:rtl w:val="true"/>
          <w:lang w:bidi="fa-IR"/>
        </w:rPr>
        <w:t xml:space="preserve">و آن يكى از بزرگترين ظلم ها و جنايات و سخت ترين مصيبتى است كه بر دين اسلام وارد شده است </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مضمون مشترك همه روايات چنين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پنجشنبه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پنجشنبه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دردناك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قدر گريست كه قطرات اشك چشمش سنگريزه ها را تر كرد </w:t>
      </w:r>
      <w:r>
        <w:rPr>
          <w:rFonts w:eastAsia="IRNazanin" w:cs="IRNazanin"/>
          <w:color w:val="111111"/>
          <w:sz w:val="28"/>
          <w:szCs w:val="28"/>
          <w:rtl w:val="true"/>
          <w:lang w:bidi="fa-IR"/>
        </w:rPr>
        <w:t>.</w:t>
      </w:r>
      <w:r>
        <w:rPr>
          <w:rStyle w:val="FootnoteAnchor"/>
          <w:rtl w:val="true"/>
        </w:rPr>
        <w:footnoteReference w:id="385"/>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جريان روز پنجشنبه چيست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بيمارى پيامبر صلى الله عليه و آله شدّت يافت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كتفى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لوح و دواتى بياوريد كه نامه اى براى شما بنويسم كه هرگز بعد از من گمراه نشويد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عمر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الرّجل ليهجر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مرد هذيان مى گويد </w:t>
      </w:r>
      <w:r>
        <w:rPr>
          <w:rFonts w:eastAsia="IRNazanin" w:cs="IRNazanin"/>
          <w:color w:val="111111"/>
          <w:sz w:val="28"/>
          <w:szCs w:val="28"/>
          <w:rtl w:val="true"/>
          <w:lang w:bidi="fa-IR"/>
        </w:rPr>
        <w:t>.</w:t>
      </w:r>
      <w:r>
        <w:rPr>
          <w:rStyle w:val="FootnoteAnchor"/>
          <w:rtl w:val="true"/>
        </w:rPr>
        <w:footnoteReference w:id="386"/>
      </w:r>
      <w:r>
        <w:rPr>
          <w:rFonts w:ascii="Amiri" w:hAnsi="Amiri" w:eastAsia="Amiri" w:cs="Amiri"/>
          <w:color w:val="111111"/>
          <w:sz w:val="28"/>
          <w:sz w:val="28"/>
          <w:szCs w:val="28"/>
          <w:rtl w:val="true"/>
          <w:lang w:bidi="ar-SA"/>
        </w:rPr>
        <w:t xml:space="preserve">درد و بيمارى بر او غالب شده است ، نزد ما </w:t>
      </w:r>
    </w:p>
    <w:p>
      <w:pPr>
        <w:pStyle w:val="BookText"/>
        <w:rPr/>
      </w:pPr>
      <w:r>
        <w:rPr>
          <w:rFonts w:ascii="Amiri" w:hAnsi="Amiri" w:eastAsia="Amiri" w:cs="Amiri"/>
          <w:color w:val="111111"/>
          <w:sz w:val="28"/>
          <w:sz w:val="28"/>
          <w:szCs w:val="28"/>
          <w:rtl w:val="true"/>
          <w:lang w:bidi="ar-SA"/>
        </w:rPr>
        <w:t xml:space="preserve">كتاب خدا هست كه ما را بس است </w:t>
      </w:r>
      <w:r>
        <w:rPr>
          <w:rFonts w:eastAsia="Amiri" w:cs="Amiri" w:ascii="Amiri" w:hAnsi="Amiri"/>
          <w:color w:val="111111"/>
          <w:sz w:val="28"/>
          <w:szCs w:val="28"/>
          <w:rtl w:val="true"/>
          <w:lang w:bidi="ar-SA"/>
        </w:rPr>
        <w:t>.</w:t>
      </w:r>
      <w:r>
        <w:rPr>
          <w:rStyle w:val="FootnoteAnchor"/>
          <w:rtl w:val="true"/>
        </w:rPr>
        <w:footnoteReference w:id="387"/>
      </w:r>
      <w:r>
        <w:rPr>
          <w:rFonts w:ascii="IRNazanin" w:hAnsi="IRNazanin" w:eastAsia="IRNazanin"/>
          <w:color w:val="111111"/>
          <w:sz w:val="28"/>
          <w:sz w:val="28"/>
          <w:szCs w:val="28"/>
          <w:rtl w:val="true"/>
          <w:lang w:bidi="fa-IR"/>
        </w:rPr>
        <w:t xml:space="preserve">ابن 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صداها بلند شد ، بعضى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دوات و قلم را حاضر كنيد و بعضى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دوات و قلم را نبايد آورد ، و نزاع بسيار شد ، در اين حال ، رسول خدا صلى الله عليه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برخيزيد و از نزد من بيرون رويد ، نزاع كردن نزد من سزاوار نيست </w:t>
      </w:r>
      <w:r>
        <w:rPr>
          <w:rFonts w:eastAsia="IRNazanin" w:cs="IRNazanin"/>
          <w:color w:val="111111"/>
          <w:sz w:val="28"/>
          <w:szCs w:val="28"/>
          <w:rtl w:val="true"/>
          <w:lang w:bidi="fa-IR"/>
        </w:rPr>
        <w:t>.</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 xml:space="preserve">ابن عبّاس پيوسته در زمان حيات خود مى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الرّزيّة كلّ الرّزيّة ما حال بين رسول اللّه صلى الله عليه و آله وسلم و بين أن يكتب لهم ذلك الكتاب من اختلافهم و لغطهم ؛</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 xml:space="preserve">مصيبت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مصيبت در وقتى بود كه ميان رسول خدا صلى الله عليه و آله و ميان آن نامه اى كه مى خواست بنويسد مانع شدند و با اختلاف و بلند كردن صدا نگذاشتند آن مكتوبى را كه در نظر داشت بنويسد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گريه و حزن ابن عباس هم واضح است ؛ زيرا عمر جسارت و اهانت به اشرف انبياء و نخبه اصفيا كرد و نيز باعث اختلاف و گمراهى اين امّت تا روز قيامت شد </w:t>
      </w:r>
      <w:r>
        <w:rPr>
          <w:rFonts w:eastAsia="IRNazanin" w:cs="IRNazanin"/>
          <w:color w:val="111111"/>
          <w:sz w:val="28"/>
          <w:szCs w:val="28"/>
          <w:rtl w:val="true"/>
          <w:lang w:bidi="fa-IR"/>
        </w:rPr>
        <w:t>.</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 xml:space="preserve">مناسب است در اين جا به جهت فائده بيشتر ، اصل چند حديث را نقل كنيم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الْبُخَارِيُّ فِي بَابِ إِخْرَاجِ الْيَهُودِ مِنْ جَزِيرَةِ الْعَرَبِ مِنْ كِتَابِ الْجِهَادِ وَ السِّيَرِ ، وَ مُسْلِمٌ فِي كِتَابِ الْوَصَايَا ، عَنْ سُفْيَانَ ، عَنْ سُلَيْمَانَ الْأَحْوَلِ ، عَنْ سَعِيدِ بْنِ جُبَيْرٍ ، أَنَّهُ سَمِعَ ابْنَ عَبَّاسٍ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الْخَمِيسِ وَ مَا يَوْمُ الْخَمِيسِ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بَكَى حَتَّى بَلَّ دَمْعُهُ الْحَصَى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يَوْمُ الْخَمِيسِ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اشْتَدَّ بِرَسُولِ اللَّهِ صلى الله عليه و آله وسلم وَجَعُهُ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ائْتُونِي بِكَتِفٍ أَكْتُبْ لَكُمْ كِتَاباً لاَ تَضِلُّوا بَعْدَهُ أَبَداً ، فَتَنَازَعُوا وَ لاَ يَنْبَغِي عِنْدَ نَبِيٍّ تَنَازُعٌ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 أَهْجَرَ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اسْتَفْهِمُوهُ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فِي بَابِ جَوَائِزِ الْوَفْدِ مِنَ الْكِتَابِ الْمَذْكُورِ ، عَنْ سُلَيْمَانَ الْأَحْوَلِ ، عَنِ ابْنِ جُبَيْرٍ ، عَنِ ابْنِ عَبَّاسٍ ،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الْخَمِيسِ وَ مَا يَوْمُ الْخَمِيسِ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بَكَى حَتَّى خَضَبَ دَمْعُهُ الْحَصْبَاءَ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اشْتَدَّ بِرَسُولِ اللَّهِ صلى الله عليه و آله وسلم وَجَعُهُ يَوْمَ الْخَمِيسِ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ائْتُونِي بِكِتَابٍ أَكْتُبْ لَكُمْ كِتَاباً لَنْ تَضِلُّوا بَعْدَهُ أَبَداً ، فَتَنَازَعُوا وَ لاَ يَنْبَغِي عِنْدَ نَبِيٍّ تَنَازُعٌ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 رَسُولُ اللَّهِ صلى الله عليه و آله وسلم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الْبُخَارِيُّ فِي بَابِ كِتَابَةِ الْعِلْمِ مِنْ كِتَابِ الْعِلْمِ ، عَنْ عُبَيْدِ اللَّهِ بْنِ عَبْدِ اللَّهِ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اشْتَدَّ بِالنَّبِيِّ صلى الله عليه و آله وسلم وَجَعَهُ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ائْتُونِي بِكِتَابٍ أَكْتُبْ لَكُمْ كِتَاباً لاَ تَضِلُّوا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غَلَبَهُ الْوَجَعُ وَ عِنْدَنَا كِتَابُ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حَسْبُنَا ، فَاخْتَلَفُوا وَ كَثُرَ اللَّغَطُ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قُومُوا عَنِّي وَ لاَ يَنْبَغِي عِنْدِيَ التَّنَازُعُ ، فَخَرَجَ ابْنُ عَبَّاسٍ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الرَّزِيَّةَ كُلَّ الرَّزِيَّةِ مَا حَالَ بَيْنَ رَسُولِ اللَّهِ صلى الله عليه و آله وسلم وَ بَيْنَ كِتَابِهِ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روايتهم في ذلك مَا ذَكَرَهُ الْحُمَيْدِيُّ فِي الْجَمْعِ بَيْنَ الصَّحِيحَيْنِ فِي الْحَدِيثِ الرَّابِعِ مِنَ الْمُتَّفَقِ عَلَيْهِ فِي صِحَّتِهِ مِنْ مُسْنَدِ عَبْدِ اللَّهِ 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احْتُضِرَ النَّبِيُّ صلى الله عليه و آله وسلم وَ فِي بَيْتِهِ رِجَالٌ فِيهِمْ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هَلُمُّوا صلى الله عليه و آله وسلم أَكْتُبْ لَكُمْ كِتَاباً لَنْ تَضِلُّوا بَعْدَهُ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صلى الله عليه و آله وسلم قَدْ غَلَبَهُ الْوَجَعُ وَ عِنْدَكُمُ الْقُرْآنُ ، حَسْبُكُمْ كِتَابُ رَبِّكُمْ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فِي رِوَايَةِ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كِتَابِ الْحُمَيْدِيِّ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الرَّجُلَ لَيَهْجُرُ </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الهذيان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الهذيان ، و هو النطق بما لا يفهم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 فلان إذا هذى ، و أهجر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نطق بالفحش ، و الهجر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النطق بالفحش </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واضح است كه وصيت و عهدى كه مناسب آن وقت و آن حالت است و امرى كه آن حضرت مى خواست در اين وقت كم ، در كتفى و استخوان شانه گوسفندى بنويسد ، وصاياى مفصّل و جميع شرايع دين نبود ، بلكه بايد امر مجملى باشد كه مشتمل بر مصالح جميع امّت تا روز قيامت باشد و آن جز وصيت به خلافت و جانشينى عالِم عادل و معصوم نبود </w:t>
      </w:r>
      <w:r>
        <w:rPr>
          <w:rFonts w:eastAsia="IRNazanin" w:cs="IRNazanin"/>
          <w:color w:val="111111"/>
          <w:sz w:val="28"/>
          <w:szCs w:val="28"/>
          <w:rtl w:val="true"/>
          <w:lang w:bidi="fa-IR"/>
        </w:rPr>
        <w:t>.</w:t>
      </w:r>
      <w:r>
        <w:rPr>
          <w:rStyle w:val="FootnoteAnchor"/>
          <w:rtl w:val="true"/>
        </w:rPr>
        <w:footnoteReference w:id="391"/>
      </w:r>
      <w:r>
        <w:rPr>
          <w:rFonts w:ascii="Amiri" w:hAnsi="Amiri" w:eastAsia="Amiri" w:cs="Amiri"/>
          <w:color w:val="111111"/>
          <w:sz w:val="28"/>
          <w:sz w:val="28"/>
          <w:szCs w:val="28"/>
          <w:rtl w:val="true"/>
          <w:lang w:bidi="ar-SA"/>
        </w:rPr>
        <w:t>و اهتمام بر اين امر به اين جهت بود كه رسول خدا صلى الله عليه و آله وسلم مى دانست كه سفارش هايى را كه در حال حيات به خلافت اميرالمؤمنين عليه السلام كرده بود ،</w:t>
      </w:r>
      <w:r>
        <w:rPr>
          <w:rStyle w:val="FootnoteAnchor"/>
          <w:rtl w:val="true"/>
        </w:rPr>
        <w:footnoteReference w:id="392"/>
      </w:r>
      <w:r>
        <w:rPr>
          <w:rFonts w:ascii="IRNazanin" w:hAnsi="IRNazanin" w:eastAsia="IRNazanin"/>
          <w:color w:val="111111"/>
          <w:sz w:val="28"/>
          <w:sz w:val="28"/>
          <w:szCs w:val="28"/>
          <w:rtl w:val="true"/>
          <w:lang w:bidi="fa-IR"/>
        </w:rPr>
        <w:t xml:space="preserve">ناديده مى گيرند و انكار مى كنند ، مى خواست حجّت را بر آن ها با نوشتن نوشته صريحى ، بيش از پيش تمام كند تا نتوانند آن را انكار نمايند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خطاب وقتى اين مطلب را فهميد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مرض بر آن حضرت غالب 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هذيان مى گويد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پيامبر صلى الله عليه و آله وسلم </w:t>
      </w:r>
      <w:r>
        <w:rPr>
          <w:rStyle w:val="FootnoteAnchor"/>
          <w:rtl w:val="true"/>
        </w:rPr>
        <w:footnoteReference w:id="393"/>
      </w:r>
      <w:r>
        <w:rPr>
          <w:rFonts w:ascii="IRNazanin" w:hAnsi="IRNazanin" w:eastAsia="IRNazanin"/>
          <w:color w:val="111111"/>
          <w:sz w:val="28"/>
          <w:sz w:val="28"/>
          <w:szCs w:val="28"/>
          <w:rtl w:val="true"/>
          <w:lang w:bidi="fa-IR"/>
        </w:rPr>
        <w:t>ديد كه آن بى حيا ، در حال حياتِ آن حضرت ، فرمايش او را انكار مى كند و منافقان با او موافقت مى كنند ، دانست كه اگر در اين باب اصرار كند و چيزى</w:t>
      </w:r>
    </w:p>
    <w:p>
      <w:pPr>
        <w:pStyle w:val="BookText"/>
        <w:rPr/>
      </w:pPr>
      <w:r>
        <w:rPr>
          <w:rFonts w:ascii="IRNazanin" w:hAnsi="IRNazanin" w:eastAsia="IRNazanin"/>
          <w:color w:val="111111"/>
          <w:sz w:val="28"/>
          <w:sz w:val="28"/>
          <w:szCs w:val="28"/>
          <w:rtl w:val="true"/>
          <w:lang w:bidi="fa-IR"/>
        </w:rPr>
        <w:t xml:space="preserve">هم نوشته شود ، عمر خواهد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هذيان گفته و نوشته او اعتبارى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رسول خدا صلى الله عليه و آله وسلم به نصوص سابقه كه اتمام حجّت بر ايشان كرده بود ، اكتفا كرده و آن ها را از حجره خود بيرون كرد ، علاوه بر اين كه چون نزاع آن منافقان را در حضور</w:t>
      </w:r>
    </w:p>
    <w:p>
      <w:pPr>
        <w:pStyle w:val="BookText"/>
        <w:rPr/>
      </w:pPr>
      <w:r>
        <w:rPr>
          <w:rFonts w:ascii="IRNazanin" w:hAnsi="IRNazanin" w:eastAsia="IRNazanin"/>
          <w:color w:val="111111"/>
          <w:sz w:val="28"/>
          <w:sz w:val="28"/>
          <w:szCs w:val="28"/>
          <w:rtl w:val="true"/>
          <w:lang w:bidi="fa-IR"/>
        </w:rPr>
        <w:t xml:space="preserve">خود مشاهده كرد ، ترسيد كه مبادا بعد از نوشتن نامه نزاع و اختلاف شان شديد شود و كار به جنگ و جدال منتهى شود و منافقان راهى براى نابودى اساس اسلام بيابند ، به همين دليل از نوشتن نامه صرف نظر كرد و به همين علت اميرالمؤمنين عليه السلام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عدم</w:t>
      </w:r>
    </w:p>
    <w:p>
      <w:pPr>
        <w:pStyle w:val="BookText"/>
        <w:rPr/>
      </w:pPr>
      <w:r>
        <w:rPr>
          <w:rFonts w:ascii="IRNazanin" w:hAnsi="IRNazanin" w:eastAsia="IRNazanin"/>
          <w:color w:val="111111"/>
          <w:sz w:val="28"/>
          <w:sz w:val="28"/>
          <w:szCs w:val="28"/>
          <w:rtl w:val="true"/>
          <w:lang w:bidi="fa-IR"/>
        </w:rPr>
        <w:t xml:space="preserve">وجود اعوان و انصار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جنگ نهى و به صبر امر كردند </w:t>
      </w:r>
      <w:r>
        <w:rPr>
          <w:rFonts w:eastAsia="IRNazanin" w:cs="IRNazanin"/>
          <w:color w:val="111111"/>
          <w:sz w:val="28"/>
          <w:szCs w:val="28"/>
          <w:rtl w:val="true"/>
          <w:lang w:bidi="fa-IR"/>
        </w:rPr>
        <w:t>.</w:t>
      </w:r>
      <w:r>
        <w:rPr>
          <w:rStyle w:val="FootnoteAnchor"/>
          <w:rtl w:val="true"/>
        </w:rPr>
        <w:footnoteReference w:id="394"/>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مى شود علّت عدم اصرار آن حضرت بر نوشتن را چنين تقرير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وسلم خود را بين دو خطر بسيار مهم ديدند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 خطرى كه در اثر ننوشتن به وجود مى آيد ، كه اتفاق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 خطرى كه در اثر نوشتن به وجود مى آمد ، چنان كه با مراجعه به روايات خاصه و عامّه فهميده مى شود كه وقتى عمر اين كلام كفرآميز را گفت ، اصحاب در مجلس پيامبر صلى الله عليه و آله وسلم دو دسته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 و دوات بياوريد تا پيامبر صلى الله عليه و آله وسلم بنويسد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اى ديگر به تبعيت از عمر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نياوريد ؛ چون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غَلَبَه الوَجع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هذيان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وسلم خود را در ميان اين </w:t>
      </w:r>
    </w:p>
    <w:p>
      <w:pPr>
        <w:pStyle w:val="BookText"/>
        <w:rPr/>
      </w:pPr>
      <w:r>
        <w:rPr>
          <w:rFonts w:ascii="IRNazanin" w:hAnsi="IRNazanin" w:eastAsia="IRNazanin"/>
          <w:color w:val="111111"/>
          <w:sz w:val="28"/>
          <w:sz w:val="28"/>
          <w:szCs w:val="28"/>
          <w:rtl w:val="true"/>
          <w:lang w:bidi="fa-IR"/>
        </w:rPr>
        <w:t xml:space="preserve">دو خطر مهم 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خطر ننوشتن كه اين امر محقق شده است و خطر مهم تر كه نوشتن باشد ؛ كه اگر پيامبر صلى الله عليه و آله وسلم مى نوشتند ، مى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مرض نوشته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هذيان گفته و اصل نبوّت را زير سؤال مى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 الله عليه و آله وسلم براى دفع خطر بسيار بزرگ تر ، خطر بزرگ را پذيرفتند تا لااقل اصل اسلام و اساس نبوت باقى مانده و زير سؤال نرود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خلاف هايى كه عمر بن خطاب در اين اعتراض وقيحانه مرتكب شد بسيار است از جمله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او نسبت خطا و هذيان به رسول خدا صلى الله عليه و آله وسلم داده و حال آن كه به اتفاق خاصّه و عامه آن حضرت صلى الله عليه و آله وسلم از خطا و غلط و انحراف معصوم است </w:t>
      </w:r>
      <w:r>
        <w:rPr>
          <w:rFonts w:eastAsia="Amiri" w:cs="Amiri" w:ascii="Amiri" w:hAnsi="Amiri"/>
          <w:color w:val="111111"/>
          <w:sz w:val="28"/>
          <w:szCs w:val="28"/>
          <w:rtl w:val="true"/>
          <w:lang w:bidi="ar-SA"/>
        </w:rPr>
        <w:t>.</w:t>
      </w:r>
      <w:r>
        <w:rPr>
          <w:rStyle w:val="FootnoteAnchor"/>
          <w:rtl w:val="true"/>
        </w:rPr>
        <w:footnoteReference w:id="395"/>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الاُمّة مجتمعة على عصمة النبي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جميع حالاته من رضى و غضب ، و جدّ و هزل ، و صحة و مرض ، و كذا استحالة السّهو و النسيان ، و الغفلة و الغلط عليه في الاخبار و الأقوال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لاحظ أيضا شرح الشفاء ، الملاّ على القاري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چنان كه شارحان صحاح عامّه در شرح اين احاديث تصريح كرده اند كه پيامبر صلى الله عليه و آله وسلم در سلامت و بيمارى معصوم است و هميشه سخنش عين حقيقت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حق تعالى در قرآن مجيد مى فرمايد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يَنْطِقُ عَنِ الْهَوَى إِنْ هُوَ إِلاَّ وَحْيٌ يُوحَى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 الله عليه و آله وسلم از روى خواهش نفس خود سخن نمى گويد ، و سخن او غير از وحى كه از جانب خدا به او مى رسد ، نيست </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سخن نشانه نهايت بى ادبى و بى حيايى بلكه دليل بر كفر و نفاق گوينده است كه مى 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مرد هذيان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واگذاريد او را كه هذيان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شده است او را كه هذيان مى گويد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اندك حيا و ادبى داشته باشد ، </w:t>
      </w:r>
    </w:p>
    <w:p>
      <w:pPr>
        <w:pStyle w:val="BookText"/>
        <w:rPr/>
      </w:pPr>
      <w:r>
        <w:rPr>
          <w:rFonts w:ascii="IRNazanin" w:hAnsi="IRNazanin" w:eastAsia="IRNazanin"/>
          <w:color w:val="111111"/>
          <w:sz w:val="28"/>
          <w:sz w:val="28"/>
          <w:szCs w:val="28"/>
          <w:rtl w:val="true"/>
          <w:lang w:bidi="fa-IR"/>
        </w:rPr>
        <w:t xml:space="preserve">نسبت به كمترين كس چنين سخنى نمى گويد ، چه رسد به خاتم الانبياء صلى الله عليه و آله كه حق تعالى در قرآن مجيد با القاب شريف آن حضرت را مورد خطاب قرار داده مثل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أَيُّهَا النَّبِىُّ </w:t>
      </w:r>
      <w:r>
        <w:rPr>
          <w:rFonts w:eastAsia="IRNazanin" w:cs="IRNazanin"/>
          <w:color w:val="111111"/>
          <w:sz w:val="28"/>
          <w:szCs w:val="28"/>
          <w:rtl w:val="true"/>
          <w:lang w:bidi="fa-IR"/>
        </w:rPr>
        <w:t>»</w:t>
      </w:r>
      <w:r>
        <w:rPr>
          <w:rStyle w:val="FootnoteAnchor"/>
          <w:rtl w:val="true"/>
        </w:rPr>
        <w:footnoteReference w:id="39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الرَّسُولُ </w:t>
      </w:r>
      <w:r>
        <w:rPr>
          <w:rFonts w:eastAsia="Amiri" w:cs="Amiri" w:ascii="Amiri" w:hAnsi="Amiri"/>
          <w:color w:val="111111"/>
          <w:sz w:val="28"/>
          <w:szCs w:val="28"/>
          <w:rtl w:val="true"/>
          <w:lang w:bidi="ar-SA"/>
        </w:rPr>
        <w:t>» .</w:t>
      </w:r>
      <w:r>
        <w:rPr>
          <w:rStyle w:val="FootnoteAnchor"/>
          <w:rtl w:val="true"/>
        </w:rPr>
        <w:footnoteReference w:id="397"/>
      </w:r>
    </w:p>
    <w:p>
      <w:pPr>
        <w:pStyle w:val="BookText"/>
        <w:rPr/>
      </w:pPr>
      <w:r>
        <w:rPr>
          <w:rFonts w:ascii="Amiri" w:hAnsi="Amiri" w:eastAsia="Amiri" w:cs="Amiri"/>
          <w:color w:val="111111"/>
          <w:sz w:val="28"/>
          <w:sz w:val="28"/>
          <w:szCs w:val="28"/>
          <w:rtl w:val="true"/>
          <w:lang w:bidi="ar-SA"/>
        </w:rPr>
        <w:t xml:space="preserve">و نيز فرموده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تَجْعَلُوا دُعَاءَ الرَّسُولِ بَيْنَكُمْ كَدُعَاءِ بَعْضِكُمْ بَعْضاً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98"/>
      </w:r>
    </w:p>
    <w:p>
      <w:pPr>
        <w:pStyle w:val="BookText"/>
        <w:rPr/>
      </w:pPr>
      <w:r>
        <w:rPr>
          <w:rFonts w:ascii="Amiri" w:hAnsi="Amiri" w:eastAsia="Amiri" w:cs="Amiri"/>
          <w:color w:val="111111"/>
          <w:sz w:val="28"/>
          <w:sz w:val="28"/>
          <w:szCs w:val="28"/>
          <w:rtl w:val="true"/>
          <w:lang w:bidi="ar-SA"/>
        </w:rPr>
        <w:t xml:space="preserve">قرار ندهيد خواندن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مورد خطاب قرار دادن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حضرت را در ميان خود مثل خواندن و ندا كردن بعضى از شما بعضى 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آيه ديگر مى فرمايد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تَرْفَعُوا أصْوَاتَكُمْ فَوْقَ صَوْتِ النَّبِىِّ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99"/>
      </w:r>
    </w:p>
    <w:p>
      <w:pPr>
        <w:pStyle w:val="BookText"/>
        <w:rPr/>
      </w:pPr>
      <w:r>
        <w:rPr>
          <w:rFonts w:ascii="Amiri" w:hAnsi="Amiri" w:eastAsia="Amiri" w:cs="Amiri"/>
          <w:color w:val="111111"/>
          <w:sz w:val="28"/>
          <w:sz w:val="28"/>
          <w:szCs w:val="28"/>
          <w:rtl w:val="true"/>
          <w:lang w:bidi="ar-SA"/>
        </w:rPr>
        <w:t xml:space="preserve">صداى خود را بلندتر از صداى آن حضرت نكنيد </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او با اين كار حكم خداوند را ردّ كرده است كه فرمود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أَطِيعُوا اللَّهَ وَأَطِيعُوا الرَّسُولَ </w:t>
      </w:r>
      <w:r>
        <w:rPr>
          <w:rFonts w:eastAsia="Amiri" w:cs="Amiri" w:ascii="Amiri" w:hAnsi="Amiri"/>
          <w:color w:val="111111"/>
          <w:sz w:val="28"/>
          <w:szCs w:val="28"/>
          <w:rtl w:val="true"/>
          <w:lang w:bidi="ar-SA"/>
        </w:rPr>
        <w:t>»</w:t>
      </w:r>
      <w:r>
        <w:rPr>
          <w:rStyle w:val="FootnoteAnchor"/>
          <w:rtl w:val="true"/>
        </w:rPr>
        <w:footnoteReference w:id="400"/>
      </w:r>
      <w:r>
        <w:rPr>
          <w:rFonts w:ascii="Amiri" w:hAnsi="Amiri" w:eastAsia="Amiri" w:cs="Amiri"/>
          <w:color w:val="111111"/>
          <w:sz w:val="28"/>
          <w:sz w:val="28"/>
          <w:szCs w:val="28"/>
          <w:rtl w:val="true"/>
          <w:lang w:bidi="ar-SA"/>
        </w:rPr>
        <w:t xml:space="preserve">و فرمود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آتَاكُمْ الرَّسُولُ فَخُذُوهُ وَمَا نَهَاكُمْ عَنْهُ فَانْتَهُوا </w:t>
      </w:r>
      <w:r>
        <w:rPr>
          <w:rFonts w:eastAsia="Amiri" w:cs="Amiri" w:ascii="Amiri" w:hAnsi="Amiri"/>
          <w:color w:val="111111"/>
          <w:sz w:val="28"/>
          <w:szCs w:val="28"/>
          <w:rtl w:val="true"/>
          <w:lang w:bidi="ar-SA"/>
        </w:rPr>
        <w:t>»</w:t>
      </w:r>
      <w:r>
        <w:rPr>
          <w:rStyle w:val="FootnoteAnchor"/>
          <w:rtl w:val="true"/>
        </w:rPr>
        <w:footnoteReference w:id="401"/>
      </w:r>
      <w:r>
        <w:rPr>
          <w:rFonts w:ascii="Amiri" w:hAnsi="Amiri" w:eastAsia="Amiri" w:cs="Amiri"/>
          <w:color w:val="111111"/>
          <w:sz w:val="28"/>
          <w:sz w:val="28"/>
          <w:szCs w:val="28"/>
          <w:rtl w:val="true"/>
          <w:lang w:bidi="ar-SA"/>
        </w:rPr>
        <w:t xml:space="preserve">و فرمود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كَانَ لِمُؤْمِنٍ وَلاَ مُؤْمِنَةٍ إِذَا قَضَى اللَّهُ وَرَسُولُهُ أَمْراً أَنْ يَكُونَ لَهُمُ الْخِيَرَةُ مِنْ أَمْرِهِمْ </w:t>
      </w:r>
      <w:r>
        <w:rPr>
          <w:rFonts w:eastAsia="Amiri" w:cs="Amiri" w:ascii="Amiri" w:hAnsi="Amiri"/>
          <w:color w:val="111111"/>
          <w:sz w:val="28"/>
          <w:szCs w:val="28"/>
          <w:rtl w:val="true"/>
          <w:lang w:bidi="ar-SA"/>
        </w:rPr>
        <w:t>»</w:t>
      </w:r>
      <w:r>
        <w:rPr>
          <w:rStyle w:val="FootnoteAnchor"/>
          <w:rtl w:val="true"/>
        </w:rPr>
        <w:footnoteReference w:id="402"/>
      </w:r>
      <w:r>
        <w:rPr>
          <w:rFonts w:ascii="IRNazanin" w:hAnsi="IRNazanin" w:eastAsia="IRNazanin"/>
          <w:color w:val="111111"/>
          <w:sz w:val="28"/>
          <w:sz w:val="28"/>
          <w:szCs w:val="28"/>
          <w:rtl w:val="true"/>
          <w:lang w:bidi="fa-IR"/>
        </w:rPr>
        <w:t xml:space="preserve">و هيچ جا نفرموده است كه ميان صحت و بيمارى آن حضرت فرق هست و يا آن كه در حال بيمارى از رسالت معزول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جاى ديگر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كسى كه حكم نكند به آنچه خدا فرستاده است پس فاسق و ظالم و كافر است </w:t>
      </w:r>
      <w:r>
        <w:rPr>
          <w:rFonts w:eastAsia="IRNazanin" w:cs="IRNazanin"/>
          <w:color w:val="111111"/>
          <w:sz w:val="28"/>
          <w:szCs w:val="28"/>
          <w:rtl w:val="true"/>
          <w:lang w:bidi="fa-IR"/>
        </w:rPr>
        <w:t>»</w:t>
      </w:r>
      <w:r>
        <w:rPr>
          <w:rStyle w:val="FootnoteAnchor"/>
          <w:rtl w:val="true"/>
        </w:rPr>
        <w:footnoteReference w:id="403"/>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ابى الحديد نقل مى كند كه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 خود اعتراف كرد كه حضرت رسول صلى الله عليه و آله وسلم در آن وقت خواست تصريح به اسم على كند ، ولى من مانع شدم </w:t>
      </w:r>
      <w:r>
        <w:rPr>
          <w:rFonts w:eastAsia="Amiri" w:cs="Amiri" w:ascii="Amiri" w:hAnsi="Amiri"/>
          <w:color w:val="111111"/>
          <w:sz w:val="28"/>
          <w:szCs w:val="28"/>
          <w:rtl w:val="true"/>
          <w:lang w:bidi="ar-SA"/>
        </w:rPr>
        <w:t>.</w:t>
      </w:r>
      <w:r>
        <w:rPr>
          <w:rStyle w:val="FootnoteAnchor"/>
          <w:rtl w:val="true"/>
        </w:rPr>
        <w:footnoteReference w:id="404"/>
      </w:r>
    </w:p>
    <w:p>
      <w:pPr>
        <w:pStyle w:val="BookText"/>
        <w:rPr/>
      </w:pPr>
      <w:r>
        <w:rPr>
          <w:rFonts w:ascii="Amiri" w:hAnsi="Amiri" w:eastAsia="Amiri" w:cs="Amiri"/>
          <w:color w:val="111111"/>
          <w:sz w:val="28"/>
          <w:sz w:val="28"/>
          <w:szCs w:val="28"/>
          <w:rtl w:val="true"/>
          <w:lang w:bidi="ar-SA"/>
        </w:rPr>
        <w:t xml:space="preserve">ابن ابى الحديد مى نويسد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ابن عباس قال خرجت مع عمر إلى الشام في إحدى خرجاته فانفرد يوما يسير على بعيره فاتبعته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أشكو إليك ابن عمّك ، سألته أن يخرج معي فلم يفعل و لم أزل أراه واجدا فيم تظن موجدته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المؤنين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لتعلم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أظنه لا يزال كئيبا لفوت الخلافة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ذاك ، إنّه يزعم أنّ رسول الله أراد الأمر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عباس و أراد رسول الله صلى الله عليه و آله وسلم الأمر له ، فكان ما ذا إذا لم يرد الله تعالى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آله وسلم أراد أمرا و أراد الله غيره فنفذ مراد الله تعالى و لم ينفذ مراد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كلّما أراد رسول اللّه صلى الله عليه و آله وسلم كان ، إنّه أراد إسلام عمّه و لم يرده الله فلم يسلم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روي معنى هذا الخبر بغير هذا اللفظ و 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وسلم أراد أن يذكره للأمر في مرضه فصددته عنه خوفا من الفتنة و انتشار أمر الإسلام ، فعلم رسول الله ما في نفسي و أمسك ، و أبى الله إلا إمضاء ما حتم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لابن أبى 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و روى ابن عباس رضي الله عنه قال دخلت على عمر في أول خلافته و قد ألقي له صاع من تمر على خصفة فدعاني إلى الأكل فأكلت تمرة واحدة ، و أقبل يأكل حتى أتى عليه ، ثم شرب من جر كان عنده و استلقى على مرفقه له ، و طفق يحمد الله يكررّ ذلك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جئت يا عبد الله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المسجد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خلّفت ابن عمك ؟ فظننته يعنى عبد الله بن جعفر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خلفته يلعب مع أترابه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أعن ذلك إنما عنيت عظيمكم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خلّفته يمتح بالغرب على نخيلات من فلان و هو يقرأ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عليك دماء البدن إن كتمتنيها ، هل بقي في نفسه شيء من أمر الخلافة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أيزعم أنّ رسول الله صلى الله عليه و آله وسلم نص عليه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 أزيدك ، سألت أبي عمّا يدّعيه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من رسول الله صلى الله عليه و آله وسلم في أمره ذرو من قول لا يثبت حجة و لا يقطع عذرا ، و لقد كان يربع في أمره وقتا ما ، و لقد أراد في مرضه أن يصرّح باسمه فمنعتُ من ذلك إشفاقا و حيطة على الإسلام ، لا و ربّ هذه البنية لا تجتمع عليه قريش أبدا و لو وليها لانتقضت عليه العرب من أقطارها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 رسول الله صلى الله عليه و آله وسلم أنّي علمت ما في نفسه فأمسك و أبى الله إلا إمضاء ما حتم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لابن أبى 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خداوند متعال مى فرمايد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يُشَاقِقِ الرَّسُولَ مِنْ بَعْدِ مَا تَبَيَّنَ لَهُ الْهُدَى وَيَتَّبِعْ غَيْرَ سَبِيلِ الْمُؤْمِنِينَ نُوَلِّهِ مَا تَوَلَّى وَنُصْلِهِ جَهَنَّمَ وَسَاءَتْ مَصِيراً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05"/>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كسى كه بعد از آشكار شدن حق ، با پيامبر مخالفت و معارضه كند و از راهى </w:t>
      </w:r>
    </w:p>
    <w:p>
      <w:pPr>
        <w:pStyle w:val="BookText"/>
        <w:rPr/>
      </w:pPr>
      <w:r>
        <w:rPr>
          <w:rFonts w:ascii="IRNazanin" w:hAnsi="IRNazanin" w:eastAsia="IRNazanin"/>
          <w:color w:val="111111"/>
          <w:sz w:val="28"/>
          <w:sz w:val="28"/>
          <w:szCs w:val="28"/>
          <w:rtl w:val="true"/>
          <w:lang w:bidi="fa-IR"/>
        </w:rPr>
        <w:t xml:space="preserve">جز راه مؤمنان پيروى نمايد ، ما او را به همان راه كه مى رود مى بريم ، و به دوزخ داخل مى كنيم ، و سرانجام بدى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بن خطاب با اين اعتراض ، پيامبر صلى الله عليه و آله وسلم را اذيت كرد و آن حضرت را به غضب آورد به حدّى كه با آن سعه خُلق كه خداوند او را به خُلق عظيم وصف فرموده ،</w:t>
      </w:r>
      <w:r>
        <w:rPr>
          <w:rStyle w:val="FootnoteAnchor"/>
          <w:rtl w:val="true"/>
        </w:rPr>
        <w:footnoteReference w:id="406"/>
      </w:r>
      <w:r>
        <w:rPr>
          <w:rFonts w:ascii="Amiri" w:hAnsi="Amiri" w:eastAsia="Amiri" w:cs="Amiri"/>
          <w:color w:val="111111"/>
          <w:sz w:val="28"/>
          <w:sz w:val="28"/>
          <w:szCs w:val="28"/>
          <w:rtl w:val="true"/>
          <w:lang w:bidi="ar-SA"/>
        </w:rPr>
        <w:t>و او را رحمت براى عالميان دانسته است ،</w:t>
      </w:r>
      <w:r>
        <w:rPr>
          <w:rStyle w:val="FootnoteAnchor"/>
          <w:rtl w:val="true"/>
        </w:rPr>
        <w:footnoteReference w:id="407"/>
      </w:r>
      <w:r>
        <w:rPr>
          <w:rFonts w:ascii="IRNazanin" w:hAnsi="IRNazanin" w:eastAsia="IRNazanin"/>
          <w:color w:val="111111"/>
          <w:sz w:val="28"/>
          <w:sz w:val="28"/>
          <w:szCs w:val="28"/>
          <w:rtl w:val="true"/>
          <w:lang w:bidi="fa-IR"/>
        </w:rPr>
        <w:t xml:space="preserve">از ايشان روى گردانيد و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قوموا عنّي و لا ينبغي عندي التنازع ؛</w:t>
      </w:r>
      <w:r>
        <w:rPr>
          <w:rStyle w:val="FootnoteAnchor"/>
          <w:rtl w:val="true"/>
        </w:rPr>
        <w:footnoteReference w:id="408"/>
      </w:r>
    </w:p>
    <w:p>
      <w:pPr>
        <w:pStyle w:val="BookText"/>
        <w:rPr/>
      </w:pPr>
      <w:r>
        <w:rPr>
          <w:rFonts w:ascii="Amiri" w:hAnsi="Amiri" w:eastAsia="Amiri" w:cs="Amiri"/>
          <w:color w:val="111111"/>
          <w:sz w:val="28"/>
          <w:sz w:val="28"/>
          <w:szCs w:val="28"/>
          <w:rtl w:val="true"/>
          <w:lang w:bidi="ar-SA"/>
        </w:rPr>
        <w:t xml:space="preserve">از نزد من برخيزيد و دور شويد كه در محضر من نزاع و اختلاف سزاوار نيست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حق تعالى در قرآن كريم مى فرمايد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يُؤْذُونَ رَسُولَ اللَّهِ لَهُمْ عَذَابٌ أَلِيمٌ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09"/>
      </w:r>
    </w:p>
    <w:p>
      <w:pPr>
        <w:pStyle w:val="BookText"/>
        <w:rPr/>
      </w:pPr>
      <w:r>
        <w:rPr>
          <w:rFonts w:ascii="Amiri" w:hAnsi="Amiri" w:eastAsia="Amiri" w:cs="Amiri"/>
          <w:color w:val="111111"/>
          <w:sz w:val="28"/>
          <w:sz w:val="28"/>
          <w:szCs w:val="28"/>
          <w:rtl w:val="true"/>
          <w:lang w:bidi="ar-SA"/>
        </w:rPr>
        <w:t xml:space="preserve">براى آن ها كه رسول خدا را آزار مى كنند ، عذابى دردناك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نيز فرمود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يُؤْذُونَ اللَّهَ وَرَسُولَهُ لَعَنَهُمُ اللَّهُ فِي الدُّنْيَا وَالاْخِرَةِ وَأَعَدَّ لَهُمْ</w:t>
      </w:r>
    </w:p>
    <w:p>
      <w:pPr>
        <w:pStyle w:val="BookText"/>
        <w:rPr/>
      </w:pPr>
      <w:r>
        <w:rPr>
          <w:rFonts w:ascii="Amiri" w:hAnsi="Amiri" w:eastAsia="Amiri" w:cs="Amiri"/>
          <w:color w:val="111111"/>
          <w:sz w:val="28"/>
          <w:sz w:val="28"/>
          <w:szCs w:val="28"/>
          <w:rtl w:val="true"/>
          <w:lang w:bidi="ar-SA"/>
        </w:rPr>
        <w:t xml:space="preserve">عَذَاباً مُهِيناً </w:t>
      </w:r>
      <w:r>
        <w:rPr>
          <w:rFonts w:eastAsia="Amiri" w:cs="Amiri" w:ascii="Amiri" w:hAnsi="Amiri"/>
          <w:color w:val="111111"/>
          <w:sz w:val="28"/>
          <w:szCs w:val="28"/>
          <w:rtl w:val="true"/>
          <w:lang w:bidi="ar-SA"/>
        </w:rPr>
        <w:t>»</w:t>
      </w:r>
      <w:r>
        <w:rPr>
          <w:rStyle w:val="FootnoteAnchor"/>
          <w:rtl w:val="true"/>
        </w:rPr>
        <w:footnoteReference w:id="410"/>
      </w:r>
    </w:p>
    <w:p>
      <w:pPr>
        <w:pStyle w:val="BookText"/>
        <w:rPr/>
      </w:pPr>
      <w:r>
        <w:rPr>
          <w:rFonts w:ascii="Amiri" w:hAnsi="Amiri" w:eastAsia="Amiri" w:cs="Amiri"/>
          <w:color w:val="111111"/>
          <w:sz w:val="28"/>
          <w:sz w:val="28"/>
          <w:szCs w:val="28"/>
          <w:rtl w:val="true"/>
          <w:lang w:bidi="ar-SA"/>
        </w:rPr>
        <w:t xml:space="preserve">به درستى آن ها كه خدا و رسول او را اذيت مى كنند ، خداوند ايشان را در دنياو آخرت لعنت كرده و از براى آن ها عذاب خوار كننده اى مهيا كرده است </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همين معنا در احاديث متواتره نيز وارد شده است </w:t>
      </w:r>
      <w:r>
        <w:rPr>
          <w:rFonts w:eastAsia="Amiri" w:cs="Amiri" w:ascii="Amiri" w:hAnsi="Amiri"/>
          <w:color w:val="111111"/>
          <w:sz w:val="28"/>
          <w:szCs w:val="28"/>
          <w:rtl w:val="true"/>
          <w:lang w:bidi="ar-SA"/>
        </w:rPr>
        <w:t>.</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 xml:space="preserve">پس به اقرار عمر كه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حسبنا كتاب اللّه ؛ قرآن ما را بس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ملعون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خودش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لعنت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چون قرآن ، اذيّت كننده خدا و رسول را ملعون مى داند ، و عمر با اهانت به پيامبر صلى الله عليه و آله وسلم باعث اذيت و آزار آن حضرت 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بن خطاب با بيان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حسبنا كتاب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پيامبر صلى الله عليه و آله نسبت خطا يا جهل داده است ؛ زيرا اگر حضرت نمى دانست كه كتاب خدا بس است ، پس اظهار جهل آن حضرت كرده است و اگر مى دانست و باز خواست وصيت كند ، خطا و فعل لغوى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عمر در اين كلامش خود را اعلم از رسول خدا صلى الله عليه و آله قلمداد كرده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آياتى كه احكام از آن ها استنباط مى شود تقريبا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است و هزاران مسائل صوم و صلوة و حج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جزئيات فقهى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شيعه و مخالفين به آن ها ملتزم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ظاهر قرآن نيست و آنچه از قرآن استنباط مى شود در غايت اجمال و تشابه است ، و اختلاف عظيم در فهم آيات آن وجود دارد </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گفته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محكم ترين آيات ، آيه وضوء است كه نزديك به صد تشابه در آن هست </w:t>
      </w:r>
      <w:r>
        <w:rPr>
          <w:rFonts w:eastAsia="IRNazanin" w:cs="IRNazanin"/>
          <w:color w:val="111111"/>
          <w:sz w:val="28"/>
          <w:szCs w:val="28"/>
          <w:rtl w:val="true"/>
          <w:lang w:bidi="fa-IR"/>
        </w:rPr>
        <w:t>»</w:t>
      </w:r>
      <w:r>
        <w:rPr>
          <w:rStyle w:val="FootnoteAnchor"/>
          <w:rtl w:val="true"/>
        </w:rPr>
        <w:footnoteReference w:id="412"/>
      </w:r>
      <w:r>
        <w:rPr>
          <w:rFonts w:ascii="IRNazanin" w:hAnsi="IRNazanin" w:eastAsia="IRNazanin"/>
          <w:color w:val="111111"/>
          <w:sz w:val="28"/>
          <w:sz w:val="28"/>
          <w:szCs w:val="28"/>
          <w:rtl w:val="true"/>
          <w:lang w:bidi="fa-IR"/>
        </w:rPr>
        <w:t>و در قرآن ناسخ و منسوخ ، محكم و متشابه ، ظاهر و مؤوّل ، عام و خاص ، مطلق و مقيّد و غير اين ها است ، با اين حال ، چگونه كتاب خدا براى رفع اختلاف كافى مى باشد ؟ و از كجاى قرآن اين همه احكام و مسائل دين كه در هر عصر و زمانى از صد هزار هم بيش تر است و روز به روز هم زيادتر مى شود را بايد فهميد ؟ و اين يعنى عمر بن خطاب يا كمترين آشنايى را با قرآن نداشته است و يا عمداً قصد كنار زدن معلّم و مفسّر حقيقى قرآن</w:t>
      </w:r>
      <w:r>
        <w:rPr>
          <w:rStyle w:val="FootnoteAnchor"/>
          <w:rtl w:val="true"/>
        </w:rPr>
        <w:footnoteReference w:id="413"/>
      </w:r>
      <w:r>
        <w:rPr>
          <w:rFonts w:ascii="Amiri" w:hAnsi="Amiri" w:eastAsia="Amiri" w:cs="Amiri"/>
          <w:color w:val="111111"/>
          <w:sz w:val="28"/>
          <w:sz w:val="28"/>
          <w:szCs w:val="28"/>
          <w:rtl w:val="true"/>
          <w:lang w:bidi="ar-SA"/>
        </w:rPr>
        <w:t xml:space="preserve">و اختلاف افكنى بين امت را داشته است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كتاب خدا كافى بود پس چرا خود عمر وقتى در مسئله اى حيران مى شد به ديگران رجوع مى كرد و در موارد بسيارى كه از علوم اميرالمؤمنين عليه السلام بهره مى برد</w:t>
      </w:r>
    </w:p>
    <w:p>
      <w:pPr>
        <w:pStyle w:val="BookText"/>
        <w:rPr/>
      </w:pPr>
      <w:r>
        <w:rPr>
          <w:rFonts w:ascii="Amiri" w:hAnsi="Amiri" w:eastAsia="Amiri" w:cs="Amiri"/>
          <w:color w:val="111111"/>
          <w:sz w:val="28"/>
          <w:sz w:val="28"/>
          <w:szCs w:val="28"/>
          <w:rtl w:val="true"/>
          <w:lang w:bidi="ar-SA"/>
        </w:rPr>
        <w:t xml:space="preserve">خود اعتراف كرده است كه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لا علي لهلك عمر </w:t>
      </w:r>
      <w:r>
        <w:rPr>
          <w:rFonts w:eastAsia="Amiri" w:cs="Amiri" w:ascii="Amiri" w:hAnsi="Amiri"/>
          <w:color w:val="111111"/>
          <w:sz w:val="28"/>
          <w:szCs w:val="28"/>
          <w:rtl w:val="true"/>
          <w:lang w:bidi="ar-SA"/>
        </w:rPr>
        <w:t>»</w:t>
      </w:r>
      <w:r>
        <w:rPr>
          <w:rStyle w:val="FootnoteAnchor"/>
          <w:rtl w:val="true"/>
        </w:rPr>
        <w:footnoteReference w:id="414"/>
      </w:r>
      <w:r>
        <w:rPr>
          <w:rFonts w:ascii="IRNazanin" w:hAnsi="IRNazanin" w:eastAsia="IRNazanin"/>
          <w:color w:val="111111"/>
          <w:sz w:val="28"/>
          <w:sz w:val="28"/>
          <w:szCs w:val="28"/>
          <w:rtl w:val="true"/>
          <w:lang w:bidi="fa-IR"/>
        </w:rPr>
        <w:t xml:space="preserve">و مكرّر اقرار به جهل مى كرد و مى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همه كس از عمر اعلم اند حتى زن هاى مستوره و پرده نشين </w:t>
      </w:r>
      <w:r>
        <w:rPr>
          <w:rFonts w:eastAsia="IRNazanin" w:cs="IRNazanin"/>
          <w:color w:val="111111"/>
          <w:sz w:val="28"/>
          <w:szCs w:val="28"/>
          <w:rtl w:val="true"/>
          <w:lang w:bidi="fa-IR"/>
        </w:rPr>
        <w:t>» .</w:t>
      </w:r>
      <w:r>
        <w:rPr>
          <w:rStyle w:val="FootnoteAnchor"/>
          <w:rtl w:val="true"/>
        </w:rPr>
        <w:footnoteReference w:id="415"/>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كتاب خدا كافى بود ، رسول خدا صلى الله عليه و آله وسلم در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خدا را به اهل بيت عليهم السلام مقرون نمى كرد و نمى فرمود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يكديگر جدا نمى شوند تا در حوض كوثر بر من وارد شوند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كتاب خدا با امامى كه مفسّر كتاب است كافى است نه كتاب به تنهايى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اميرالمؤمنين عليه السلام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كلام اللّه الناطق ؛</w:t>
      </w:r>
      <w:r>
        <w:rPr>
          <w:rStyle w:val="FootnoteAnchor"/>
          <w:rtl w:val="true"/>
        </w:rPr>
        <w:footnoteReference w:id="416"/>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چگونه وقتى رسول خدا صلى الله عليه و آله وسلم مى خواهد نصب خليفه كند ، او را به هذيان نسبت مى دهند و ترس از وقوع فتنه و اختلاف ندارند و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ما را بس است ، اما وقتى خودشان براى غصب خلافت و تعيين خليفه ناحق اقدام مى كنند ، به صلاح امّت است ، و براى خوف فتنه و دفع ضرر است و كتاب خدا بس نيست ؟</w:t>
      </w:r>
    </w:p>
    <w:p>
      <w:pPr>
        <w:pStyle w:val="BookText"/>
        <w:rPr/>
      </w:pPr>
      <w:r>
        <w:rPr>
          <w:rFonts w:ascii="IRNazanin" w:hAnsi="IRNazanin" w:eastAsia="IRNazanin"/>
          <w:color w:val="111111"/>
          <w:sz w:val="28"/>
          <w:sz w:val="28"/>
          <w:szCs w:val="28"/>
          <w:rtl w:val="true"/>
          <w:lang w:bidi="fa-IR"/>
        </w:rPr>
        <w:t xml:space="preserve">و نيز چگونه ابوبكر در مرض موتش وصيت كرد كه عمر خليفه باشد و وصيت ش نافذ بود ، چرا او را به هذيان نسبت ندادند ، با اين كه بيهوش شد و 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حسبنا كتاب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آن جا نگفتند ؟ و خود عمر در وقتى كه امر خلافت را به شورى واگذار كرد ، چرا كتاب خدا بس نبود ؟ </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كه عمر در دنباله اين سخن ،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حسبنا كتاب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قرآن ما را </w:t>
      </w:r>
    </w:p>
    <w:p>
      <w:pPr>
        <w:pStyle w:val="BookText"/>
        <w:rPr/>
      </w:pPr>
      <w:r>
        <w:rPr>
          <w:rFonts w:ascii="IRNazanin" w:hAnsi="IRNazanin" w:eastAsia="IRNazanin"/>
          <w:color w:val="111111"/>
          <w:sz w:val="28"/>
          <w:sz w:val="28"/>
          <w:szCs w:val="28"/>
          <w:rtl w:val="true"/>
          <w:lang w:bidi="fa-IR"/>
        </w:rPr>
        <w:t xml:space="preserve">بس است و به هيچ چيز ديگرى احتياج نداريم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درست است پس تأليف كتاب صحيح بخارى و مسلم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كار غلط و باطل بود ، و بخارى و مسلم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صريحا با عمر بن خطاب مخالفت 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كلام غلط و نادرست است و به عمر نسبت دادند ، مى گوئيم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 كه خود اين دو كتاب اين كلام را به خليفه نسبت داده اند پس چرا مى گوئيد آنچه در كتاب بخارى و مسلم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روايت شده صحيح و درست است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صلى الله عليه و آله وسلم قصد داشت چيزى بنويسد كه تا قيامت امت گمراه نشوند و اختلافى بين شان پيش نيايد ، عمر مانع نوشتن رسول خدا صلى الله عليه و آله وسلم شد</w:t>
      </w:r>
      <w:r>
        <w:rPr>
          <w:rStyle w:val="FootnoteAnchor"/>
          <w:rtl w:val="true"/>
        </w:rPr>
        <w:footnoteReference w:id="417"/>
      </w:r>
      <w:r>
        <w:rPr>
          <w:rFonts w:ascii="IRNazanin" w:hAnsi="IRNazanin" w:eastAsia="IRNazanin"/>
          <w:color w:val="111111"/>
          <w:sz w:val="28"/>
          <w:sz w:val="28"/>
          <w:szCs w:val="28"/>
          <w:rtl w:val="true"/>
          <w:lang w:bidi="fa-IR"/>
        </w:rPr>
        <w:t xml:space="preserve">كه اگر نوشته مى شد ، هيچ گونه گمراهى و اختلافى محقق نمى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مى شود با استدلال به اين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دوات و 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كنيم كه سبب تمام گمراهى هاى اعتقادى و اخلاقى </w:t>
      </w:r>
    </w:p>
    <w:p>
      <w:pPr>
        <w:pStyle w:val="BookText"/>
        <w:rPr/>
      </w:pPr>
      <w:r>
        <w:rPr>
          <w:rFonts w:ascii="IRNazanin" w:hAnsi="IRNazanin" w:eastAsia="IRNazanin"/>
          <w:color w:val="111111"/>
          <w:sz w:val="28"/>
          <w:sz w:val="28"/>
          <w:szCs w:val="28"/>
          <w:rtl w:val="true"/>
          <w:lang w:bidi="fa-IR"/>
        </w:rPr>
        <w:t xml:space="preserve">و غيره كه در طول تاريخ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زمان رسول خدا صلى الله عليه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 داده است ، و منشأ و باعث شهادت حضرت زهرا عليهاالسلام و اميرالمؤمنين عليه السلام و همه ائمه عليهم السلام و وقايع عاشورا و هر خونى كه به ناحق ريخته شد و هر گناه و ظلم و كفرى كه محقق شد و علّت غيبت حضرت حجت عليه السلام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بن الخطاب است كه مانع از نوشتن پيامبر صلى الله عليه و آله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يكى از ضلالت هاى اين كلام كفرآميز عمر ، تشكيل سقيفه است و سقيفه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ريشه تمام مصائب و ضلالات است</w:t>
      </w:r>
      <w:r>
        <w:rPr>
          <w:rStyle w:val="FootnoteAnchor"/>
          <w:rtl w:val="true"/>
        </w:rPr>
        <w:footnoteReference w:id="4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مولود جمله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الرجل ليهجر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شوراى سقيفه هم بعد از جمله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الرّجل ليهجر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تشكيل 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مرحوم سيّد بن طاوس رحمه الله در كتاب الطرائف كلامى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خلاصه اش اين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صلى الله عليه و آله وقت وفاتش خواست نامه اى بنويسد كه تا قيامت كسى گمراه نشود ، ولى عمر بن خطاب مانع شد ، پس هر كسى از امت كه گمراه شد و هر خونى از آن ها كه ريخته شد و هر مالى كه تلف گشت و هر اختلافى كه در شريعت بين مسلمين حاصل شده و هلاكت هفتاد و دو فرقه از فرق مسلمين بلكه هر كسى از اين امت كه در آتش جهنّم مخلّد گردد ، سبب آن عمر بن الخطاب گشته است </w:t>
      </w:r>
      <w:r>
        <w:rPr>
          <w:rFonts w:eastAsia="IRNazanin" w:cs="IRNazanin"/>
          <w:color w:val="111111"/>
          <w:sz w:val="28"/>
          <w:szCs w:val="28"/>
          <w:rtl w:val="true"/>
          <w:lang w:bidi="fa-IR"/>
        </w:rPr>
        <w:t>... »</w:t>
      </w:r>
      <w:r>
        <w:rPr>
          <w:rStyle w:val="FootnoteAnchor"/>
          <w:rtl w:val="true"/>
        </w:rPr>
        <w:footnoteReference w:id="419"/>
      </w:r>
      <w:r>
        <w:rPr>
          <w:rFonts w:ascii="IRNazanin" w:hAnsi="IRNazanin" w:eastAsia="IRNazanin"/>
          <w:color w:val="111111"/>
          <w:sz w:val="28"/>
          <w:sz w:val="28"/>
          <w:szCs w:val="28"/>
          <w:rtl w:val="true"/>
          <w:lang w:bidi="fa-IR"/>
        </w:rPr>
        <w:t xml:space="preserve">حاصل سخن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حادثه روز پنجشنبه ريشه تمام بدبختى ها و گرفتارى ها و گمراهى هاست </w:t>
      </w:r>
      <w:r>
        <w:rPr>
          <w:rFonts w:eastAsia="IRNazanin" w:cs="IRNazanin"/>
          <w:color w:val="111111"/>
          <w:sz w:val="28"/>
          <w:szCs w:val="28"/>
          <w:rtl w:val="true"/>
          <w:lang w:bidi="fa-IR"/>
        </w:rPr>
        <w:t>.</w:t>
      </w:r>
      <w:r>
        <w:rPr>
          <w:rStyle w:val="FootnoteAnchor"/>
          <w:rtl w:val="true"/>
        </w:rPr>
        <w:footnoteReference w:id="420"/>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اين مطلب دلالت دارد ، اما روايات خاصّه بسيار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سنگ زدن امام باقر عليه السلام در ايام موسم حج به عمر و ابوبكر است كه حضرت به عمر سه سنگ زدند و به ابوبكر دوتا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عليه السلام در ذيل آيه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فَيَوْمَئِذٍ لاَ يُعَذِّبُ عَذَابَهُ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عمر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احاديث بسيار ديگر كه الآن مجال بحث در آن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اطلاع بر احاديث برائت از اعداى دين ، به كتاب ارزشمند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 الايمان ، عبدالرضا مهدوى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كنيد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اين احوال و اقوال متناقض دلالت روشن دارند كه او در منع از وصيّت رسول خدا صلى الله عليه و آله ، مقصد و هدفى جز محروم كردن اهل بيت رسالت عليهم السلام از خلافت نداشته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بايد توجّه داشت كه اين اولين مخالفت خليفه غاصب با رسول خدا صلى الله عليه و آله نبوده است بلكه او در جريان صلح حديبيه نيز با پيامبر اكرم صلى الله عليه و آله مخالفت كرد و مورّخان و محدّثان عامّه اعتراض و شكايت و خشم و مذمّت و تكذيب عمر نسبت به رسول خدا صلى الله عليه و آله وسلم را در صلح حديبيّه نوشته اند </w:t>
      </w:r>
      <w:r>
        <w:rPr>
          <w:rFonts w:eastAsia="IRNazanin" w:cs="IRNazanin"/>
          <w:color w:val="111111"/>
          <w:sz w:val="28"/>
          <w:szCs w:val="28"/>
          <w:rtl w:val="true"/>
          <w:lang w:bidi="fa-IR"/>
        </w:rPr>
        <w:t>.</w:t>
      </w:r>
      <w:r>
        <w:rPr>
          <w:rStyle w:val="FootnoteAnchor"/>
          <w:rtl w:val="true"/>
        </w:rPr>
        <w:footnoteReference w:id="421"/>
      </w:r>
      <w:r>
        <w:rPr>
          <w:rFonts w:ascii="IRNazanin" w:hAnsi="IRNazanin" w:eastAsia="IRNazanin"/>
          <w:color w:val="111111"/>
          <w:sz w:val="28"/>
          <w:sz w:val="28"/>
          <w:szCs w:val="28"/>
          <w:rtl w:val="true"/>
          <w:lang w:bidi="fa-IR"/>
        </w:rPr>
        <w:t xml:space="preserve">عمر در مورد آن روز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هيچ روزى مثل روز صلح حديبيه در پيامبرىِ رسول خدا صلى الله عليه و آله شك نكردم </w:t>
      </w:r>
      <w:r>
        <w:rPr>
          <w:rFonts w:eastAsia="IRNazanin" w:cs="IRNazanin"/>
          <w:color w:val="111111"/>
          <w:sz w:val="28"/>
          <w:szCs w:val="28"/>
          <w:rtl w:val="true"/>
          <w:lang w:bidi="fa-IR"/>
        </w:rPr>
        <w:t>!!!</w:t>
      </w:r>
      <w:r>
        <w:rPr>
          <w:rStyle w:val="FootnoteAnchor"/>
          <w:rtl w:val="true"/>
        </w:rPr>
        <w:footnoteReference w:id="422"/>
      </w:r>
      <w:r>
        <w:rPr>
          <w:rFonts w:ascii="Amiri" w:hAnsi="Amiri" w:eastAsia="Amiri" w:cs="Amiri"/>
          <w:color w:val="111111"/>
          <w:sz w:val="28"/>
          <w:sz w:val="28"/>
          <w:szCs w:val="28"/>
          <w:rtl w:val="true"/>
          <w:lang w:bidi="ar-SA"/>
        </w:rPr>
        <w:t xml:space="preserve">و حال آن كه حق تعالى مى فرمايد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وَرَبِّكَ لاَ يُؤْمِنُونَ حَتَّى يُحَكِّمُوكَ فِيمَا شَجَرَ بَيْنَهُمْ ثُمَّ لاَ يَجِدُوا فِي أَنفُسِهِمْ حَرَجاً مِمَّا قَضَيْتَ وَيُسَلِّمُوا تَسْلِيماً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 xml:space="preserve">به پروردگارت سوگند كه آن ها مؤمن نخواهند بود مگر اين كه در اختلافات خود ، تو را به داورى طلبند ، و سپس از داورى تو در دل خود احساس ناراحتى نكنند و كاملاً تسليم باشند </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اعتراضات و مخالفات و نسبت خطا و غلط دادن و بى شرمى و بى ادبى عمر نسبت به رسول خدا صلى الله عليه و آله وسلم در موارد زيادى در اخبار و احاديث خاصّه و عامّه وارد شده است </w:t>
      </w:r>
    </w:p>
    <w:p>
      <w:pPr>
        <w:pStyle w:val="BookText"/>
        <w:rPr/>
      </w:pPr>
      <w:r>
        <w:rPr>
          <w:rFonts w:ascii="IRNazanin" w:hAnsi="IRNazanin" w:eastAsia="IRNazanin"/>
          <w:color w:val="111111"/>
          <w:sz w:val="28"/>
          <w:sz w:val="28"/>
          <w:szCs w:val="28"/>
          <w:rtl w:val="true"/>
          <w:lang w:bidi="fa-IR"/>
        </w:rPr>
        <w:t xml:space="preserve">و اگر چه بعضى از اين احاديث مخالف با روايات شيعه است ، امّا با آن ها مى توان خصم را ملزم كرد </w:t>
      </w:r>
      <w:r>
        <w:rPr>
          <w:rFonts w:eastAsia="IRNazanin" w:cs="IRNazanin"/>
          <w:color w:val="111111"/>
          <w:sz w:val="28"/>
          <w:szCs w:val="28"/>
          <w:rtl w:val="true"/>
          <w:lang w:bidi="fa-IR"/>
        </w:rPr>
        <w:t>.</w:t>
      </w:r>
      <w:r>
        <w:rPr>
          <w:rStyle w:val="FootnoteAnchor"/>
          <w:rtl w:val="true"/>
        </w:rPr>
        <w:footnoteReference w:id="424"/>
      </w:r>
    </w:p>
    <w:p>
      <w:pPr>
        <w:pStyle w:val="BookText"/>
        <w:rPr/>
      </w:pPr>
      <w:r>
        <w:rPr>
          <w:rFonts w:ascii="Amiri" w:hAnsi="Amiri" w:eastAsia="Amiri" w:cs="Amiri"/>
          <w:color w:val="111111"/>
          <w:sz w:val="28"/>
          <w:sz w:val="28"/>
          <w:szCs w:val="28"/>
          <w:rtl w:val="true"/>
          <w:lang w:bidi="ar-SA"/>
        </w:rPr>
        <w:t>از اين اخبار مختلفه و وقايع متعدده ظاهر مى شود كه صدور اين افعال از او به خاطر عدم ايمان و كفر و نفاق باطنى او بوده است</w:t>
      </w:r>
      <w:r>
        <w:rPr>
          <w:rStyle w:val="FootnoteAnchor"/>
          <w:rtl w:val="true"/>
        </w:rPr>
        <w:footnoteReference w:id="425"/>
      </w:r>
      <w:r>
        <w:rPr>
          <w:rFonts w:ascii="IRNazanin" w:hAnsi="IRNazanin" w:eastAsia="IRNazanin"/>
          <w:color w:val="111111"/>
          <w:sz w:val="28"/>
          <w:sz w:val="28"/>
          <w:szCs w:val="28"/>
          <w:rtl w:val="true"/>
          <w:lang w:bidi="fa-IR"/>
        </w:rPr>
        <w:t xml:space="preserve">و واضح مى شود كه مخالفت خدا و رسول ، طريقه و عادت او بود و اين مخالفت هايش باعث حدوث فتنه ها تا روز قيامت شد ، همچنان كه منع دوات و قلم باعث ضلالت امّت تا روز قيامت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قطب محيى الدين شيرازى كه از علماى مشهور شافعى است در مكاتيب خود مى گويد </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 بى راهنما نمى توان رفت و گفتن اين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كتاب اللّه و سنّت رسول اللّه در ميان هست به مرشد چه حاجت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آن است كه مريض بگويد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كتب طب كه اطبا نوشته اند موجود است ، به اطباء مراجعت نبايد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اين سخن خطا است ؛ زيرا هر كس را فهم كتب و استنباط از آن ميسر نيست و بايد به اهل استباط مراجعه نمودد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رَدُّوهُ إِلَى الرَّسُولِ وَإِلَى أُوْلِي الْأَمْرِ مِنْهُمْ لَعَلِمَهُ الَّذِينَ يَسْتَنْبِطُونَهُ مِنْهُمْ </w:t>
      </w:r>
      <w:r>
        <w:rPr>
          <w:rFonts w:eastAsia="IRNazanin" w:cs="IRNazanin"/>
          <w:color w:val="111111"/>
          <w:sz w:val="28"/>
          <w:szCs w:val="28"/>
          <w:rtl w:val="true"/>
          <w:lang w:bidi="fa-IR"/>
        </w:rPr>
        <w:t>»</w:t>
      </w:r>
      <w:r>
        <w:rPr>
          <w:rStyle w:val="FootnoteAnchor"/>
          <w:rtl w:val="true"/>
        </w:rPr>
        <w:footnoteReference w:id="426"/>
      </w:r>
      <w:r>
        <w:rPr>
          <w:rFonts w:ascii="Amiri" w:hAnsi="Amiri" w:eastAsia="Amiri" w:cs="Amiri"/>
          <w:color w:val="111111"/>
          <w:sz w:val="28"/>
          <w:sz w:val="28"/>
          <w:szCs w:val="28"/>
          <w:rtl w:val="true"/>
          <w:lang w:bidi="ar-SA"/>
        </w:rPr>
        <w:t xml:space="preserve">كتاب حقيقى سينه هاى </w:t>
      </w:r>
    </w:p>
    <w:p>
      <w:pPr>
        <w:pStyle w:val="BookText"/>
        <w:rPr/>
      </w:pPr>
      <w:r>
        <w:rPr>
          <w:rFonts w:ascii="Amiri" w:hAnsi="Amiri" w:eastAsia="Amiri" w:cs="Amiri"/>
          <w:color w:val="111111"/>
          <w:sz w:val="28"/>
          <w:sz w:val="28"/>
          <w:szCs w:val="28"/>
          <w:rtl w:val="true"/>
          <w:lang w:bidi="ar-SA"/>
        </w:rPr>
        <w:t xml:space="preserve">اهل علم است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آيَاتٌ بَيِّنَاتٌ فِي صُدُورِ الَّذِينَ أُوتُوا الْعِلْمَ </w:t>
      </w:r>
      <w:r>
        <w:rPr>
          <w:rFonts w:eastAsia="Amiri" w:cs="Amiri" w:ascii="Amiri" w:hAnsi="Amiri"/>
          <w:color w:val="111111"/>
          <w:sz w:val="28"/>
          <w:szCs w:val="28"/>
          <w:rtl w:val="true"/>
          <w:lang w:bidi="ar-SA"/>
        </w:rPr>
        <w:t>»</w:t>
      </w:r>
      <w:r>
        <w:rPr>
          <w:rStyle w:val="FootnoteAnchor"/>
          <w:rtl w:val="true"/>
        </w:rPr>
        <w:footnoteReference w:id="427"/>
      </w:r>
      <w:r>
        <w:rPr>
          <w:rFonts w:ascii="IRNazanin" w:hAnsi="IRNazanin" w:eastAsia="IRNazanin"/>
          <w:color w:val="111111"/>
          <w:sz w:val="28"/>
          <w:sz w:val="28"/>
          <w:szCs w:val="28"/>
          <w:rtl w:val="true"/>
          <w:lang w:bidi="fa-IR"/>
        </w:rPr>
        <w:t xml:space="preserve">نه بطون دفاتر ، چنان كه اميرالمؤمنين عليه السلام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انا كلام اللّه الناطق و هذا كلام اللّه الصّامت </w:t>
      </w:r>
      <w:r>
        <w:rPr>
          <w:rFonts w:eastAsia="IRNazanin" w:cs="IRNazanin"/>
          <w:color w:val="111111"/>
          <w:sz w:val="28"/>
          <w:szCs w:val="28"/>
          <w:rtl w:val="true"/>
          <w:lang w:bidi="fa-IR"/>
        </w:rPr>
        <w:t>» .</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 xml:space="preserve">ذهبى كه يكى از بزرگان علماى مخالفين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حسبنا كتاب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شعار خوارج دانسته و در اظهار نظرش در باره ابوبكر مى كويد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لم يقل حسبنا كتاب اللّه كما تقوله الخوارج ؛ او هم چون خوارج خود را از احاديث پيامبر اكرم صلى الله عليه و آله وسلم بى نياز نمى دانست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تذكرة الحفاظ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حال ابوبكر ، 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مفتى بزرگ عربستان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همين باره ، كلام مفصّلى ايراد كرده و قائلين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حسبنا كتاب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تكذيب بلكه تكفير نموده و مى 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جحدها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أنكرها أو زعم أنّه يجوز الإعراض عنها و الاكتفاء بالقرآن فقط ، فقد ضلّ ضلالاً بعيدا و كفر كفرا أكبر ، و ارتدّ عن الإسلام بهذا المقال </w:t>
      </w:r>
      <w:r>
        <w:rPr>
          <w:rFonts w:eastAsia="IRNazanin" w:cs="IRNazanin"/>
          <w:color w:val="111111"/>
          <w:sz w:val="28"/>
          <w:szCs w:val="28"/>
          <w:rtl w:val="true"/>
          <w:lang w:bidi="fa-IR"/>
        </w:rPr>
        <w:t>...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باز ، مجموع فتاوى و مقالات متنوّعة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فوائد مهمّة تتعلّق بالعقيدة ، الفائدة الخامسة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قاضى عياض مى 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كسى بگويد پيامبر در حال جهاد فرار كرده است ، چنين شخصى بايد توبه كند ، وگرنه بايد كشته شود ؛ چون شخصيّت پيامبر را تنقيص كرده است </w:t>
      </w:r>
      <w:r>
        <w:rPr>
          <w:rFonts w:eastAsia="IRNazanin" w:cs="IRNazanin"/>
          <w:color w:val="111111"/>
          <w:sz w:val="28"/>
          <w:szCs w:val="28"/>
          <w:rtl w:val="true"/>
          <w:lang w:bidi="fa-IR"/>
        </w:rPr>
        <w:t>.</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 xml:space="preserve">قرطبى مى 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هر كس يكى از صحابه را نكوهش كند و يا او را در روايتش مورد طعن قرار دهد ، خداى متعال را رد كرده و شرايع مسلمانان را باطل كرده است </w:t>
      </w:r>
      <w:r>
        <w:rPr>
          <w:rFonts w:eastAsia="Amiri" w:cs="Amiri" w:ascii="Amiri" w:hAnsi="Amiri"/>
          <w:color w:val="111111"/>
          <w:sz w:val="28"/>
          <w:szCs w:val="28"/>
          <w:rtl w:val="true"/>
          <w:lang w:bidi="ar-SA"/>
        </w:rPr>
        <w:t>.</w:t>
      </w:r>
      <w:r>
        <w:rPr>
          <w:rStyle w:val="FootnoteAnchor"/>
          <w:rtl w:val="true"/>
        </w:rPr>
        <w:footnoteReference w:id="430"/>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واقعا اگر نكوهش و توهين به صحابه موجب ارتداد و ابطال شريعت باشد ، آيا نسبت ديوانگى و هذيان به رسول خدا صلى الله عليه و آله وسلم </w:t>
      </w:r>
      <w:bookmarkStart w:id="121" w:name="pg15727_167649"/>
    </w:p>
    <w:p>
      <w:pPr>
        <w:pStyle w:val="BookText"/>
        <w:rPr/>
      </w:pPr>
      <w:bookmarkEnd w:id="121"/>
      <w:r>
        <w:rPr>
          <w:rFonts w:ascii="IRNazanin" w:hAnsi="IRNazanin" w:eastAsia="IRNazanin"/>
          <w:color w:val="111111"/>
          <w:sz w:val="28"/>
          <w:sz w:val="28"/>
          <w:szCs w:val="28"/>
          <w:rtl w:val="true"/>
          <w:lang w:bidi="fa-IR"/>
        </w:rPr>
        <w:t xml:space="preserve">توهين شمرده نمى شود و گوينده ى به صراحت مى 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دعوا الرجل فإنّه ليهجر </w:t>
      </w:r>
      <w:r>
        <w:rPr>
          <w:rFonts w:eastAsia="IRNazanin" w:cs="IRNazanin"/>
          <w:color w:val="111111"/>
          <w:sz w:val="28"/>
          <w:szCs w:val="28"/>
          <w:rtl w:val="true"/>
          <w:lang w:bidi="fa-IR"/>
        </w:rPr>
        <w:t>» .</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 xml:space="preserve">در توجيه جسارت عمر بن خطاب برخى از عامه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اجتهاد خليفه اگر صحيح باشد دو پاداش دارد و اگر غلط باشد يك پاداش خواهد داشت ، اجتهاد خليفه در اين جريان اشتباه بود لذا او پاداش اجتهاد خود را خواهد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جواب اين افراد مى 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 پيامبر صلى الله عليه و آله هيچ گونه اجمال و ابهامى نداشت تا نياز به اجتهاد باشد ، و خليفه اجتهاد در برابر نصّ كرده است كه ممنوع و باطل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برخى هم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از روى دلسوزى براى رسول خدا صلى الله عليه و آله در آن شرايط اين تصميم را گرفته است تا پيامبر صلى الله عليه و آله اذيت نشود و سختى نوشتن را متحمّل نگردد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مى 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جسارت و توهين عمر ، آن هم با تعبير ركيك و زننده كه موجب اذيت آن حضرت شده ، بر خلاف نص قرآن است و با دلسوزى منافات دارد </w:t>
      </w:r>
      <w:r>
        <w:rPr>
          <w:rFonts w:eastAsia="IRNazanin" w:cs="IRNazanin"/>
          <w:color w:val="111111"/>
          <w:sz w:val="28"/>
          <w:szCs w:val="28"/>
          <w:rtl w:val="true"/>
          <w:lang w:bidi="fa-IR"/>
        </w:rPr>
        <w:t>.</w:t>
      </w:r>
    </w:p>
    <w:p>
      <w:pPr>
        <w:pStyle w:val="Heading4"/>
        <w:numPr>
          <w:ilvl w:val="3"/>
          <w:numId w:val="1"/>
        </w:numPr>
        <w:rPr/>
      </w:pPr>
      <w:bookmarkStart w:id="122" w:name="__RefHeading___Toc12448128_2142443653"/>
      <w:bookmarkStart w:id="123" w:name="_Toc41"/>
      <w:bookmarkEnd w:id="122"/>
      <w:r>
        <w:rPr>
          <w:rtl w:val="true"/>
        </w:rPr>
        <w:t>مكتوب پيامبر صلى الله عليه و آله وسلم چه بود؟</w:t>
      </w:r>
      <w:bookmarkEnd w:id="123"/>
    </w:p>
    <w:p>
      <w:pPr>
        <w:pStyle w:val="BookText"/>
        <w:rPr/>
      </w:pPr>
      <w:r>
        <w:rPr>
          <w:rFonts w:ascii="IRNazanin" w:hAnsi="IRNazanin" w:eastAsia="IRNazanin"/>
          <w:color w:val="111111"/>
          <w:sz w:val="28"/>
          <w:sz w:val="28"/>
          <w:szCs w:val="28"/>
          <w:rtl w:val="true"/>
          <w:lang w:bidi="fa-IR"/>
        </w:rPr>
        <w:t xml:space="preserve">بسيارى از مطالعه كنندگان تاريخ دوست دارند بدانند رسول خدا صلى الله عليه و آله تصميم داشت چه مطلبى را بنويسد كه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أكتب لكم كتابا لن تضلّوا بعدي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بنويسم تا هرگز بعد از من گمراه نشويد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عبارت را در حديث شريف ثقلين هم مى بينيم آنجا كه رسول خدا صلى الله عليه و آله مى فرمايد </w:t>
      </w:r>
      <w:r>
        <w:rPr>
          <w:rFonts w:eastAsia="IRNazanin" w:cs="IRNazanin"/>
          <w:color w:val="111111"/>
          <w:sz w:val="28"/>
          <w:szCs w:val="28"/>
          <w:rtl w:val="true"/>
          <w:lang w:bidi="fa-IR"/>
        </w:rPr>
        <w:t>:</w:t>
      </w:r>
      <w:r>
        <w:rPr>
          <w:rStyle w:val="FootnoteAnchor"/>
          <w:rtl w:val="true"/>
        </w:rPr>
        <w:footnoteReference w:id="4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اين دو ثقل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و عترت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تمسّك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بيش تر و نه كم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گمراه نشويد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تضلّوا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هدايت هميشگى را در پى دارد </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معلوم مى شود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تضلّوا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حديث در وقت احتضار رسول خدا صلى الله عليه و آله وسلم </w:t>
      </w:r>
    </w:p>
    <w:p>
      <w:pPr>
        <w:pStyle w:val="BookText"/>
        <w:rPr/>
      </w:pP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تضلّوا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ثقلين است ؛ چون اگر مطلب جديدى بود امر سوّمى مى شد و در اين صورت ، حديث ثقلين درست و تمام نبود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علاوه بر اين كه بر طبق آيه اكمال دين ،</w:t>
      </w:r>
      <w:r>
        <w:rPr>
          <w:rStyle w:val="FootnoteAnchor"/>
          <w:rtl w:val="true"/>
        </w:rPr>
        <w:footnoteReference w:id="433"/>
      </w:r>
      <w:r>
        <w:rPr>
          <w:rFonts w:ascii="IRNazanin" w:hAnsi="IRNazanin" w:eastAsia="IRNazanin"/>
          <w:color w:val="111111"/>
          <w:sz w:val="28"/>
          <w:sz w:val="28"/>
          <w:szCs w:val="28"/>
          <w:rtl w:val="true"/>
          <w:lang w:bidi="fa-IR"/>
        </w:rPr>
        <w:t xml:space="preserve">دين در وقت نزول آيه ، كامل و تمام شد لذا اگر پيامبر صلى الله عليه و آله وسلم مى خواستند مطلب جديدى بنويسند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نوشته نشده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و حديث ثقلَين خلاف مى شد ، پس مى شود ادعاى قطع كرد كه پيامبر صلى الله عليه و آله وسلم نمى خواستند مطلب تازه اى بنويسند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اين كه ابن ابى الحديد معتزلى در شرح نهج البلاغه روايت نقل مى كند از عمر كه مى 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وسلم چيزهايى در مورد على گفته بود ، ولى خيلى واضح نبود و در وقت مرگ مى خواستند به اسم على تصريح كنند من مانع شدم</w:t>
      </w:r>
      <w:r>
        <w:rPr>
          <w:rStyle w:val="FootnoteAnchor"/>
          <w:rtl w:val="true"/>
        </w:rPr>
        <w:footnoteReference w:id="434"/>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 .</w:t>
      </w:r>
      <w:r>
        <w:rPr>
          <w:rStyle w:val="FootnoteAnchor"/>
          <w:rtl w:val="true"/>
        </w:rPr>
        <w:footnoteReference w:id="435"/>
      </w:r>
    </w:p>
    <w:p>
      <w:pPr>
        <w:pStyle w:val="BookText"/>
        <w:rPr/>
      </w:pPr>
      <w:r>
        <w:rPr>
          <w:rFonts w:ascii="Amiri" w:hAnsi="Amiri" w:eastAsia="Amiri" w:cs="Amiri"/>
          <w:color w:val="111111"/>
          <w:sz w:val="28"/>
          <w:sz w:val="28"/>
          <w:szCs w:val="28"/>
          <w:rtl w:val="true"/>
          <w:lang w:bidi="ar-SA"/>
        </w:rPr>
        <w:t xml:space="preserve">صلى الله عليه و آله وسلم فرمودند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خواستم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معصوم را به عنوان وصايت بيان كنم كه عمر مانع آن 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 حديث اين است </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بِإِسْنَادِهِ عَنْ عَبْدِ الرَّزَّاقِ قَالَ حَدَّثَنَا مَعْمَرُ بْنُ رَاشِدٍ عَنْ أَبَانِ بْنِ أَبِي عَيَّاشٍ عَنْ سُلَيْمِ بْنِ قَيْسٍ إِنَّ عَلِيّاً عليه السلام قَالَ لِطَلْحَةَ فِي حَدِيثٍ طَوِيلٍ عِنْدَ ذِكْرِ تَفَاخُرِ الْمُهَاجِرِينَ وَ الْأَنْصَارِ بِمَنَاقِبِهِمْ وَ فَضَائِلِهِمْ يَا طَلْحَةُ أَ لَيْسَ قَدْ شَهِدْتَ رَسُولَ اللَّهِ صلى الله عليه و آله وسلم حِينَ دَعَانَا بِالْكَتِفِ لِيَكْتُبَ فِيهَا مَا لاَ تَضِلُّ الْأُمَّةُ بَعْدَهُ وَ لاَ تَخْتَلِفُ فَقَالَ صَاحِبُكَ مَا قَالَ إِنَّ رَسُولَ اللَّهِ يَهْجُرُ فَغَضِبَ رَسُولُ اللَّهِ صلى الله عليه و آله وسلم وَ تَرَكَهَا ، قَالَ بَلَى قَدْ شَهِدْتُهُ قَالَ فَإِنَّكُمْ لَمَّا خَرَجْتُمْ أَخْبَرَنِي رَسُولُ اللَّهِ صلى الله عليه و آله وسلم بِالَّذِي أَرَادَ أَنْ يَكْتُبَ فِيهَا وَ يُشْهِدَ عَلَيْهِ الْعَامَّةَ وَ إِنَّ جَبْرَئِيلَ أَخْبَرَهُ بِأَنَّ اللَّهَ تَعَالَى قَدْ عَلِمَ أَنَّ الْأُمَّةَ سَتَخْتَلِفُ وَ تَفْتَرِقُ ثُمَّ دَعَا بِصَحِيفَةٍ فَأَمْلَى عَلَيَّ مَا أَرَادَ أَنْ يَكْتُبَ فِي الْكَتِفِ وَ أَشْهَدَ عَلَى ذَلِكَ ثَلاَثَةَ رَهْطٍ سَلْمَانَ الْفَارِسِيَّ وَ أَبَا ذَرٍّ وَ الْمِقْدَادَ وَ سَمَّى مَنْ يَكُونُ مِنْ أَئِمَّةِ الْهُدَى الَّذِينَ أَمَرَ الْمُؤمِنِينَ بِطَاعَتِهِمْ إِلَى يَوْمِ الْقِيَامَةِ فَسَمَّانِي أَوَّلَهُمْ ثُمَّ ابْنِي هَذَا حَسَنٌ ثُمَّ ابْنِي هَذَا حُسَيْنٌ ثُمَّ تِسْعَةٌ مِنْ وُلْدِ ابْنِي هَذَا حُسَيْنٍ كَذَلِكَ يَا أَبَا ذَرٍّ وَ أَنْتَ يَا مِقْدَادُ قَالا نَشْهَدُ بِذَلِكَ عَلَى رَسُولِ اللَّهِ صلى الله عليه و آله وسلم فَقَالَ طَلْحَةُ وَ اللَّهِ لَقَدْ سَمِعْتُ مِنْ رَسُولِ اللَّهِ صلى الله عليه و آله وسلم يَقُولُ لِأَبِي ذَرٍّ مَا أَقَلَّتِ الْغَبْرَاءُ وَ لاَ أَظَلَّتِ الْخَضْرَاءُ ذَا لَهْجَةٍ أَصْدَقَ وَ لاَ أَبَرَّ مِنْ أَبِي ذَرٍّ ، وَ أَنَا أَشْهَدُ أَنَّهُمَا لَمْ يَشْهَدَا إِلاَّ بِالْحَقِّ وَ أَنْتَ أَصْدَقُ وَ أَبَرُّ عِنْدِي مِنْهُمَا </w:t>
      </w:r>
      <w:r>
        <w:rPr>
          <w:rFonts w:eastAsia="Amiri" w:cs="Amiri" w:ascii="Amiri" w:hAnsi="Amiri"/>
          <w:color w:val="111111"/>
          <w:sz w:val="28"/>
          <w:szCs w:val="28"/>
          <w:rtl w:val="true"/>
          <w:lang w:bidi="ar-SA"/>
        </w:rPr>
        <w:t>.</w:t>
      </w:r>
      <w:bookmarkStart w:id="124" w:name="pg15727_167651"/>
    </w:p>
    <w:p>
      <w:pPr>
        <w:pStyle w:val="Heading4"/>
        <w:numPr>
          <w:ilvl w:val="3"/>
          <w:numId w:val="1"/>
        </w:numPr>
        <w:rPr/>
      </w:pPr>
      <w:bookmarkStart w:id="125" w:name="__RefHeading___Toc12448130_2142443653"/>
      <w:bookmarkStart w:id="126" w:name="_Toc42"/>
      <w:bookmarkEnd w:id="124"/>
      <w:bookmarkEnd w:id="125"/>
      <w:r>
        <w:rPr>
          <w:rtl w:val="true"/>
        </w:rPr>
        <w:t xml:space="preserve">طعن دوّم </w:t>
      </w:r>
      <w:r>
        <w:rPr>
          <w:rtl w:val="true"/>
        </w:rPr>
        <w:t>:</w:t>
      </w:r>
      <w:r>
        <w:rPr>
          <w:rtl w:val="true"/>
        </w:rPr>
        <w:t>انكار شهادت رسول خدا صلى الله عليه و آله وسلم</w:t>
      </w:r>
      <w:bookmarkEnd w:id="126"/>
    </w:p>
    <w:p>
      <w:pPr>
        <w:pStyle w:val="BookText"/>
        <w:rPr/>
      </w:pPr>
      <w:r>
        <w:rPr>
          <w:rFonts w:ascii="Amiri" w:hAnsi="Amiri" w:eastAsia="Amiri" w:cs="Amiri"/>
          <w:color w:val="111111"/>
          <w:sz w:val="28"/>
          <w:sz w:val="28"/>
          <w:szCs w:val="28"/>
          <w:rtl w:val="true"/>
          <w:lang w:bidi="ar-SA"/>
        </w:rPr>
        <w:t xml:space="preserve">طعن دوّم </w:t>
      </w:r>
      <w:r>
        <w:rPr>
          <w:rFonts w:eastAsia="Amiri" w:cs="Amiri" w:ascii="Amiri" w:hAnsi="Amiri"/>
          <w:color w:val="111111"/>
          <w:sz w:val="28"/>
          <w:szCs w:val="28"/>
          <w:rtl w:val="true"/>
          <w:lang w:bidi="ar-SA"/>
        </w:rPr>
        <w:t>:</w:t>
      </w:r>
      <w:r>
        <w:rPr>
          <w:rStyle w:val="FootnoteAnchor"/>
          <w:rtl w:val="true"/>
        </w:rPr>
        <w:footnoteReference w:id="436"/>
      </w:r>
      <w:r>
        <w:rPr>
          <w:rFonts w:ascii="Amiri" w:hAnsi="Amiri" w:eastAsia="Amiri" w:cs="Amiri"/>
          <w:color w:val="111111"/>
          <w:sz w:val="28"/>
          <w:sz w:val="28"/>
          <w:szCs w:val="28"/>
          <w:rtl w:val="true"/>
          <w:lang w:bidi="ar-SA"/>
        </w:rPr>
        <w:t>انكار شهادت رسول خدا صلى الله عليه و آله وسلم</w:t>
      </w:r>
    </w:p>
    <w:p>
      <w:pPr>
        <w:pStyle w:val="BookText"/>
        <w:rPr/>
      </w:pPr>
      <w:r>
        <w:rPr>
          <w:rFonts w:ascii="Amiri" w:hAnsi="Amiri" w:eastAsia="Amiri" w:cs="Amiri"/>
          <w:color w:val="111111"/>
          <w:sz w:val="28"/>
          <w:sz w:val="28"/>
          <w:szCs w:val="28"/>
          <w:rtl w:val="true"/>
          <w:lang w:bidi="ar-SA"/>
        </w:rPr>
        <w:t xml:space="preserve">بخارى در صحيح خود مى نويسد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رسول اللّه مات و ابوبكر بالسُّنح ؛</w:t>
      </w:r>
      <w:r>
        <w:rPr>
          <w:rStyle w:val="FootnoteAnchor"/>
          <w:rtl w:val="true"/>
        </w:rPr>
        <w:footnoteReference w:id="437"/>
      </w:r>
    </w:p>
    <w:p>
      <w:pPr>
        <w:pStyle w:val="BookText"/>
        <w:rPr/>
      </w:pPr>
      <w:r>
        <w:rPr>
          <w:rFonts w:ascii="Amiri" w:hAnsi="Amiri" w:eastAsia="Amiri" w:cs="Amiri"/>
          <w:color w:val="111111"/>
          <w:sz w:val="28"/>
          <w:sz w:val="28"/>
          <w:szCs w:val="28"/>
          <w:rtl w:val="true"/>
          <w:lang w:bidi="ar-SA"/>
        </w:rPr>
        <w:t xml:space="preserve">رسول خدا از دنيا رفت ، در حالى كه ابوبكر در سنح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محلّى خارج از مدينه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مطابق نقل ابن كثير ، سالم بن عبيده برده آزاد شده حُذَيفه به سراغ ابوبكر در سُنح رفت و او را از رحلت رسول خدا صلى الله عليه و آله وسلم مطلع ساخت ،</w:t>
      </w:r>
      <w:r>
        <w:rPr>
          <w:rStyle w:val="FootnoteAnchor"/>
          <w:rtl w:val="true"/>
        </w:rPr>
        <w:footnoteReference w:id="438"/>
      </w:r>
      <w:r>
        <w:rPr>
          <w:rFonts w:ascii="Amiri" w:hAnsi="Amiri" w:eastAsia="Amiri" w:cs="Amiri"/>
          <w:color w:val="111111"/>
          <w:sz w:val="28"/>
          <w:sz w:val="28"/>
          <w:szCs w:val="28"/>
          <w:rtl w:val="true"/>
          <w:lang w:bidi="ar-SA"/>
        </w:rPr>
        <w:t xml:space="preserve">امّا تا رسيدن ابوبكر به شهر ، اتفاقات غير منتظره اى افتاد كه حكايت از توطئه اى برنامه ريزى شده براى غصب خلافت داشت </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شيعيان و مخالفين به طرق متواتره روايت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رسول خدا صلى الله عليه و آله وسلم به شهادت رسيد ، ابوبكر در شهر حضور نداشت ، و عمر در ميان مردم ندا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كه رسول خدا صلى الله عليه و آله وسلم نمرده است و باز مى گردد و دست ها و پاهاى كسانى كه به او نسبت مرگ داده اند را قطع خواهد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كه ابوبكر حاضر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نشنيده اى اين آيه 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إِنَّكَ مَيِّتٌ وَإِنَّهُمْ مَيِّتُونَ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439"/>
      </w:r>
      <w:r>
        <w:rPr>
          <w:rFonts w:ascii="Amiri" w:hAnsi="Amiri" w:eastAsia="Amiri" w:cs="Amiri"/>
          <w:color w:val="111111"/>
          <w:sz w:val="28"/>
          <w:sz w:val="28"/>
          <w:szCs w:val="28"/>
          <w:rtl w:val="true"/>
          <w:lang w:bidi="ar-SA"/>
        </w:rPr>
        <w:t xml:space="preserve">تو خواهى مُرد و ايشان خواهند مُرد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اين آيه 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مُحَمَّدٌ إِلاَّ رَسُولٌ قَدْ خَلَتْ مِنْ قَبْلِهِ الرُّسُلُ أَفَإِيْن مَاتَ أَوْ قُتِلَ انْقَلَبْتُمْ عَلَى أَعْقَابِكُمْ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40"/>
      </w:r>
      <w:r>
        <w:rPr>
          <w:rFonts w:ascii="IRNazanin" w:hAnsi="IRNazanin" w:eastAsia="IRNazanin"/>
          <w:color w:val="111111"/>
          <w:sz w:val="28"/>
          <w:sz w:val="28"/>
          <w:szCs w:val="28"/>
          <w:rtl w:val="true"/>
          <w:lang w:bidi="fa-IR"/>
        </w:rPr>
        <w:t xml:space="preserve">محمّد صلى الله عليه و آله وسلم فقط فرستاده خداست ، و پيش از او ، فرستادگان ديگرى نيز بودند ، آيا اگر او بميرد و يا كشته شود ، شما به عقب بر مى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مرتد خواهيد شد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خطاب با شنيدن اين آيات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اين آيات را هرگز از كتاب خدا نشنيده بودم </w:t>
      </w:r>
      <w:r>
        <w:rPr>
          <w:rFonts w:eastAsia="IRNazanin" w:cs="IRNazanin"/>
          <w:color w:val="111111"/>
          <w:sz w:val="28"/>
          <w:szCs w:val="28"/>
          <w:rtl w:val="true"/>
          <w:lang w:bidi="fa-IR"/>
        </w:rPr>
        <w:t>!</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 xml:space="preserve">در حديث ديگر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با شمشير كشيده برخاست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كس بگويد رسول خدا صلى الله عليه و آله وسلم مرده است ، او را با اين شمشير مى زنم </w:t>
      </w:r>
      <w:r>
        <w:rPr>
          <w:rFonts w:eastAsia="IRNazanin" w:cs="IRNazanin"/>
          <w:color w:val="111111"/>
          <w:sz w:val="28"/>
          <w:szCs w:val="28"/>
          <w:rtl w:val="true"/>
          <w:lang w:bidi="fa-IR"/>
        </w:rPr>
        <w:t>» .</w:t>
      </w:r>
      <w:r>
        <w:rPr>
          <w:rStyle w:val="FootnoteAnchor"/>
          <w:rtl w:val="true"/>
        </w:rPr>
        <w:footnoteReference w:id="442"/>
      </w:r>
      <w:r>
        <w:rPr>
          <w:rFonts w:ascii="IRNazanin" w:hAnsi="IRNazanin" w:eastAsia="IRNazanin"/>
          <w:color w:val="111111"/>
          <w:sz w:val="28"/>
          <w:sz w:val="28"/>
          <w:szCs w:val="28"/>
          <w:rtl w:val="true"/>
          <w:lang w:bidi="fa-IR"/>
        </w:rPr>
        <w:t>و مطابق نقل ديگر ،</w:t>
      </w:r>
    </w:p>
    <w:p>
      <w:pPr>
        <w:pStyle w:val="BookText"/>
        <w:rPr/>
      </w:pPr>
      <w:r>
        <w:rPr>
          <w:rFonts w:ascii="IRNazanin" w:hAnsi="IRNazanin" w:eastAsia="IRNazanin"/>
          <w:color w:val="111111"/>
          <w:sz w:val="28"/>
          <w:sz w:val="28"/>
          <w:szCs w:val="28"/>
          <w:rtl w:val="true"/>
          <w:lang w:bidi="fa-IR"/>
        </w:rPr>
        <w:t xml:space="preserve">هنگام وفات رسول خدا صلى الله عليه و آله وسلم ابوبكر در مدينه نبود ، وقتى كه به مدينه آمد ، ديد عمر بن خطاب ايستاده و مردم را مى ترساند و مى 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رسول اللّه حيّ لم يمت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443"/>
      </w:r>
      <w:r>
        <w:rPr>
          <w:rFonts w:ascii="IRNazanin" w:hAnsi="IRNazanin" w:eastAsia="IRNazanin"/>
          <w:color w:val="111111"/>
          <w:sz w:val="28"/>
          <w:sz w:val="28"/>
          <w:szCs w:val="28"/>
          <w:rtl w:val="true"/>
          <w:lang w:bidi="fa-IR"/>
        </w:rPr>
        <w:t xml:space="preserve">رسول خدا صلى الله عليه و آله وسلم زنده است و رحلت نكرده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مطابق نقل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مردمى را كه معتقد بودند رسول خدا صلى الله عليه و آله وسلم از دنيا رفت ، به كشتن تهديد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عمر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يمت، و كان يتوعّد الناس بالقتل في ذلك </w:t>
      </w:r>
      <w:r>
        <w:rPr>
          <w:rFonts w:eastAsia="IRNazanin" w:cs="IRNazanin"/>
          <w:color w:val="111111"/>
          <w:sz w:val="28"/>
          <w:szCs w:val="28"/>
          <w:rtl w:val="true"/>
          <w:lang w:bidi="fa-IR"/>
        </w:rPr>
        <w:t>»</w:t>
      </w:r>
      <w:r>
        <w:rPr>
          <w:rStyle w:val="FootnoteAnchor"/>
          <w:rtl w:val="true"/>
        </w:rPr>
        <w:footnoteReference w:id="444"/>
      </w:r>
      <w:r>
        <w:rPr>
          <w:rFonts w:ascii="Amiri" w:hAnsi="Amiri" w:eastAsia="Amiri" w:cs="Amiri"/>
          <w:color w:val="111111"/>
          <w:sz w:val="28"/>
          <w:sz w:val="28"/>
          <w:szCs w:val="28"/>
          <w:rtl w:val="true"/>
          <w:lang w:bidi="ar-SA"/>
        </w:rPr>
        <w:t>ابوبكر كه سخنان عمر را شنيد ، خطاب به او اين</w:t>
      </w:r>
    </w:p>
    <w:p>
      <w:pPr>
        <w:pStyle w:val="BookText"/>
        <w:rPr/>
      </w:pPr>
      <w:r>
        <w:rPr>
          <w:rFonts w:ascii="Amiri" w:hAnsi="Amiri" w:eastAsia="Amiri" w:cs="Amiri"/>
          <w:color w:val="111111"/>
          <w:sz w:val="28"/>
          <w:sz w:val="28"/>
          <w:szCs w:val="28"/>
          <w:rtl w:val="true"/>
          <w:lang w:bidi="ar-SA"/>
        </w:rPr>
        <w:t xml:space="preserve">آيه را خواند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مَيِّتٌ وَإِنَّهُمْ مَيِّتُونَ </w:t>
      </w:r>
      <w:r>
        <w:rPr>
          <w:rFonts w:eastAsia="Amiri" w:cs="Amiri" w:ascii="Amiri" w:hAnsi="Amiri"/>
          <w:color w:val="111111"/>
          <w:sz w:val="28"/>
          <w:szCs w:val="28"/>
          <w:rtl w:val="true"/>
          <w:lang w:bidi="ar-SA"/>
        </w:rPr>
        <w:t>»</w:t>
      </w:r>
      <w:r>
        <w:rPr>
          <w:rStyle w:val="FootnoteAnchor"/>
          <w:rtl w:val="true"/>
        </w:rPr>
        <w:footnoteReference w:id="44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مُحَمَّدٌ إِلاَّ رَسُولٌ </w:t>
      </w:r>
      <w:r>
        <w:rPr>
          <w:rFonts w:eastAsia="Amiri" w:cs="Amiri" w:ascii="Amiri" w:hAnsi="Amiri"/>
          <w:color w:val="111111"/>
          <w:sz w:val="28"/>
          <w:szCs w:val="28"/>
          <w:rtl w:val="true"/>
          <w:lang w:bidi="ar-SA"/>
        </w:rPr>
        <w:t>... . »</w:t>
      </w:r>
      <w:r>
        <w:rPr>
          <w:rStyle w:val="FootnoteAnchor"/>
          <w:rtl w:val="true"/>
        </w:rPr>
        <w:footnoteReference w:id="446"/>
      </w:r>
      <w:r>
        <w:rPr>
          <w:rFonts w:ascii="IRNazanin" w:hAnsi="IRNazanin" w:eastAsia="IRNazanin"/>
          <w:color w:val="111111"/>
          <w:sz w:val="28"/>
          <w:sz w:val="28"/>
          <w:szCs w:val="28"/>
          <w:rtl w:val="true"/>
          <w:lang w:bidi="fa-IR"/>
        </w:rPr>
        <w:t xml:space="preserve">و عمر با شنيدن اين آيات و سخنان ابوبكر ، آرام گرفت و دست از سخنان خود برداشت </w:t>
      </w:r>
      <w:r>
        <w:rPr>
          <w:rFonts w:eastAsia="IRNazanin" w:cs="IRNazanin"/>
          <w:color w:val="111111"/>
          <w:sz w:val="28"/>
          <w:szCs w:val="28"/>
          <w:rtl w:val="true"/>
          <w:lang w:bidi="fa-IR"/>
        </w:rPr>
        <w:t>.</w:t>
      </w:r>
      <w:r>
        <w:rPr>
          <w:rStyle w:val="FootnoteAnchor"/>
          <w:rtl w:val="true"/>
        </w:rPr>
        <w:footnoteReference w:id="447"/>
      </w:r>
      <w:r>
        <w:rPr>
          <w:rFonts w:ascii="IRNazanin" w:hAnsi="IRNazanin" w:eastAsia="IRNazanin"/>
          <w:color w:val="111111"/>
          <w:sz w:val="28"/>
          <w:sz w:val="28"/>
          <w:szCs w:val="28"/>
          <w:rtl w:val="true"/>
          <w:lang w:bidi="fa-IR"/>
        </w:rPr>
        <w:t xml:space="preserve">در حديث ديگر نقل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رسول خدا صلى الله عليه و آله وسلم وفات يافت ، عمر بن خطّاب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اى از منافقين گمان مى كنند كه رسول خدا صلى الله عليه و آله وسلم وفات يافت ، به خدا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 الله عليه و آله وسلم وفات نكرد ، بلكه همان گونه كه موسى به مدّت چهل روز از قوم خويش غايب شد ، رسول خدا صلى الله عليه و آله وسلم نيز به سوى پروردگارش رفته و غايب شده است و پس از مدتى بر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مردم را تهديد كرد و گفت </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واللّه ليرجعنّ رسول اللّه فليقطعنّ أيدي رجال و أرجلهم يزعمون أنّ رسول اللّه مات ؛</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 xml:space="preserve">به خدا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بر مى گردد و دست و پاى آنان كه گمان مى كنند رسول خدا وفات كرده را قطع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سؤال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انگيزه اى موجب شد عمر رحلت رسول خدا صلى الله عليه و آله وسلم را انكار كند و معتقد به آن را منافق بنامد ، در حالى كه انبياء گذشته نيز از دنيا رفته اند و مرگ براى همه انسان هاست و رسول خدا صلى الله عليه و آله وسلم هم در مواضع متعدّد از رحلت خود خبر داده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حجة الوداع و در حديث دوات و قلم ، و مكرّر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من چنين و چنان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اين كه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بعد از من ولى هر مؤمن است </w:t>
      </w:r>
      <w:r>
        <w:rPr>
          <w:rFonts w:eastAsia="IRNazanin" w:cs="IRNazanin"/>
          <w:color w:val="111111"/>
          <w:sz w:val="28"/>
          <w:szCs w:val="28"/>
          <w:rtl w:val="true"/>
          <w:lang w:bidi="fa-IR"/>
        </w:rPr>
        <w:t>. »</w:t>
      </w:r>
      <w:r>
        <w:rPr>
          <w:rStyle w:val="FootnoteAnchor"/>
          <w:rtl w:val="true"/>
        </w:rPr>
        <w:footnoteReference w:id="449"/>
      </w:r>
      <w:r>
        <w:rPr>
          <w:rFonts w:ascii="Amiri" w:hAnsi="Amiri" w:eastAsia="Amiri" w:cs="Amiri"/>
          <w:color w:val="111111"/>
          <w:sz w:val="28"/>
          <w:sz w:val="28"/>
          <w:szCs w:val="28"/>
          <w:rtl w:val="true"/>
          <w:lang w:bidi="ar-SA"/>
        </w:rPr>
        <w:t xml:space="preserve">و فرمود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از من با ناكثان و قاسطان و مارقان مقاتله خواهى كرد </w:t>
      </w:r>
      <w:r>
        <w:rPr>
          <w:rFonts w:eastAsia="Amiri" w:cs="Amiri" w:ascii="Amiri" w:hAnsi="Amiri"/>
          <w:color w:val="111111"/>
          <w:sz w:val="28"/>
          <w:szCs w:val="28"/>
          <w:rtl w:val="true"/>
          <w:lang w:bidi="ar-SA"/>
        </w:rPr>
        <w:t>. »</w:t>
      </w:r>
      <w:r>
        <w:rPr>
          <w:rStyle w:val="FootnoteAnchor"/>
          <w:rtl w:val="true"/>
        </w:rPr>
        <w:footnoteReference w:id="450"/>
      </w:r>
      <w:r>
        <w:rPr>
          <w:rFonts w:ascii="IRNazanin" w:hAnsi="IRNazanin" w:eastAsia="IRNazanin"/>
          <w:color w:val="111111"/>
          <w:sz w:val="28"/>
          <w:sz w:val="28"/>
          <w:szCs w:val="28"/>
          <w:rtl w:val="true"/>
          <w:lang w:bidi="fa-IR"/>
        </w:rPr>
        <w:t xml:space="preserve">و در حجّة الوداع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رفتن من نزديك شده است و در ميان شما دو شى ء گران بها مى گذارم </w:t>
      </w:r>
      <w:r>
        <w:rPr>
          <w:rFonts w:eastAsia="IRNazanin" w:cs="IRNazanin"/>
          <w:color w:val="111111"/>
          <w:sz w:val="28"/>
          <w:szCs w:val="28"/>
          <w:rtl w:val="true"/>
          <w:lang w:bidi="fa-IR"/>
        </w:rPr>
        <w:t>. »</w:t>
      </w:r>
      <w:r>
        <w:rPr>
          <w:rStyle w:val="FootnoteAnchor"/>
          <w:rtl w:val="true"/>
        </w:rPr>
        <w:footnoteReference w:id="451"/>
      </w:r>
      <w:r>
        <w:rPr>
          <w:rFonts w:ascii="IRNazanin" w:hAnsi="IRNazanin" w:eastAsia="IRNazanin"/>
          <w:color w:val="111111"/>
          <w:sz w:val="28"/>
          <w:sz w:val="28"/>
          <w:szCs w:val="28"/>
          <w:rtl w:val="true"/>
          <w:lang w:bidi="fa-IR"/>
        </w:rPr>
        <w:t xml:space="preserve">و نيز آيات قرآنى كه از ارتحال آن حضرت گواهى مى دهد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منشاء اين انكار از دو حال خارج نيست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آن قدر جاهل بود به آيات قرآنى و اخبار نبوى كه چنين امرى كه از بديهيّات بود و براى هر مسلمانى روشن بود كه رسول خدا صلى الله عليه و آله وسلم نيز از دنيا خواهد رفت ، را خبر نداشت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غرض و انگيزه اش از انكار ، مكر و حيله بود كه مبادا تا آمدن ابوبكر ، مردم با حضرت اميرالمؤمنين على عليه السلام بيعت كنند ، لذا اين سخن را در ميان انداخت تا ابوبكر حاضر شود ، چنان كه ابن ابى الحديد به اين مطلب اشاره نمود </w:t>
      </w:r>
      <w:r>
        <w:rPr>
          <w:rFonts w:eastAsia="IRNazanin" w:cs="IRNazanin"/>
          <w:color w:val="111111"/>
          <w:sz w:val="28"/>
          <w:szCs w:val="28"/>
          <w:rtl w:val="true"/>
          <w:lang w:bidi="fa-IR"/>
        </w:rPr>
        <w:t>.</w:t>
      </w:r>
      <w:r>
        <w:rPr>
          <w:rStyle w:val="FootnoteAnchor"/>
          <w:rtl w:val="true"/>
        </w:rPr>
        <w:footnoteReference w:id="452"/>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واضح است كه عمده دليل اين انكار ، آن است كه هنگام رحلت رسول خدا صلى الله عليه و آله وسلم </w:t>
      </w:r>
      <w:bookmarkStart w:id="127" w:name="pg15727_167654"/>
    </w:p>
    <w:p>
      <w:pPr>
        <w:pStyle w:val="BookText"/>
        <w:rPr/>
      </w:pPr>
      <w:bookmarkEnd w:id="127"/>
      <w:r>
        <w:rPr>
          <w:rFonts w:ascii="IRNazanin" w:hAnsi="IRNazanin" w:eastAsia="IRNazanin"/>
          <w:color w:val="111111"/>
          <w:sz w:val="28"/>
          <w:sz w:val="28"/>
          <w:szCs w:val="28"/>
          <w:rtl w:val="true"/>
          <w:lang w:bidi="fa-IR"/>
        </w:rPr>
        <w:t xml:space="preserve">ابوبكر در مدينه نبود و خوف آن بود كه در اين فرصت ، كسى به خلافت مسلمين برگزيده شود كه مورد رضايت عمر نبوده باشد ، لذا با طرح اين مسائل و تهديد مسلمانان ، توجّه آنان را از خلافت رسول خدا صلى الله عليه و آله وسلم منصرف ساخت و پس از آن كه ابوبكر آمد و آن آيات را خواند ، عمر پذيرفت </w:t>
      </w:r>
      <w:r>
        <w:rPr>
          <w:rFonts w:eastAsia="IRNazanin" w:cs="IRNazanin"/>
          <w:color w:val="111111"/>
          <w:sz w:val="28"/>
          <w:szCs w:val="28"/>
          <w:rtl w:val="true"/>
          <w:lang w:bidi="fa-IR"/>
        </w:rPr>
        <w:t>!</w:t>
      </w:r>
    </w:p>
    <w:p>
      <w:pPr>
        <w:pStyle w:val="Heading4"/>
        <w:numPr>
          <w:ilvl w:val="3"/>
          <w:numId w:val="1"/>
        </w:numPr>
        <w:rPr/>
      </w:pPr>
      <w:bookmarkStart w:id="128" w:name="__RefHeading___Toc12448132_2142443653"/>
      <w:bookmarkStart w:id="129" w:name="_Toc43"/>
      <w:bookmarkEnd w:id="128"/>
      <w:r>
        <w:rPr>
          <w:rtl w:val="true"/>
        </w:rPr>
        <w:t xml:space="preserve">طعن سوّم </w:t>
      </w:r>
      <w:r>
        <w:rPr>
          <w:rtl w:val="true"/>
        </w:rPr>
        <w:t xml:space="preserve">: </w:t>
      </w:r>
      <w:r>
        <w:rPr>
          <w:rtl w:val="true"/>
        </w:rPr>
        <w:t>تحريم متعه حج و متعه نساء</w:t>
      </w:r>
      <w:bookmarkEnd w:id="129"/>
    </w:p>
    <w:p>
      <w:pPr>
        <w:pStyle w:val="BookText"/>
        <w:rPr/>
      </w:pPr>
      <w:r>
        <w:rPr>
          <w:rFonts w:ascii="IRNazanin" w:hAnsi="IRNazanin" w:eastAsia="IRNazanin"/>
          <w:color w:val="111111"/>
          <w:sz w:val="28"/>
          <w:sz w:val="28"/>
          <w:szCs w:val="28"/>
          <w:rtl w:val="true"/>
          <w:lang w:bidi="fa-IR"/>
        </w:rPr>
        <w:t xml:space="preserve">عمر بن خطاب صريح حكم خدا و رسول خدا صلى الله عليه و آله را تغيير داده و متعه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حجّ تمتع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متعه نساء را حرام كرد چنان كه خاصّه و عامّه به طرق متواتره روايت كرده اند كه عمر بر منبر به صداى بلند مى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متعتان كانتا محلّلتان على عهد رسول اللّه و أنا اُحرّمهما و اُعاقب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متعة النساء و متعة الحجّ ؛</w:t>
      </w:r>
      <w:r>
        <w:rPr>
          <w:rStyle w:val="FootnoteAnchor"/>
          <w:rtl w:val="true"/>
        </w:rPr>
        <w:footnoteReference w:id="453"/>
      </w:r>
    </w:p>
    <w:p>
      <w:pPr>
        <w:pStyle w:val="BookText"/>
        <w:rPr/>
      </w:pPr>
      <w:r>
        <w:rPr>
          <w:rFonts w:ascii="Amiri" w:hAnsi="Amiri" w:eastAsia="Amiri" w:cs="Amiri"/>
          <w:color w:val="111111"/>
          <w:sz w:val="28"/>
          <w:sz w:val="28"/>
          <w:szCs w:val="28"/>
          <w:rtl w:val="true"/>
          <w:lang w:bidi="ar-SA"/>
        </w:rPr>
        <w:t xml:space="preserve">ابن ابى 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سنن كبرى بيهقى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كنزالعمّال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الحيوان جاحظ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نهج الحق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نيز به كتاب فصول المهمّه مرحوم سيّد شرف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بعد مراجعه كنيد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بعضى از روايات به اين لفظ آمده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متعتان كانتا على عهد رسول اللّه و أنا أنهى عنهما و اعاقب عليهما ، متعة الحج و متعة النساء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دو متعه بودند در عهد رسول خدا حلال بودند و من هر دو را حرام مى كنم و بر هر دو عقاب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متعه زنان ، و ديگرى حجّ تمتّع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عبارت عمر ، صريح است در مشاقّه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مخالفت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معارضه با خدا و رسول و ردّ حكم ايشان ، پس از مصاديق اين آيه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يُشَاقِقِ الرَّسُولَ مِنْ بَعْدِ مَا تَبَيَّنَ لَهُ الْهُدَى وَيَتَّبِعْ غَيْرَ سَبِيلِ الْمُؤْمِنِينَ نُوَلِّهِ مَا تَوَلَّى وَنُصْلِهِ جَهَنَّمَ وَسَاءَتْ مَصِيراً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54"/>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كسى كه بعد از آشكار شدن حق ، با پيامبر مخالفت كند ، و از راهى جز راه </w:t>
      </w:r>
    </w:p>
    <w:p>
      <w:pPr>
        <w:pStyle w:val="BookText"/>
        <w:rPr/>
      </w:pPr>
      <w:r>
        <w:rPr>
          <w:rFonts w:ascii="IRNazanin" w:hAnsi="IRNazanin" w:eastAsia="IRNazanin"/>
          <w:color w:val="111111"/>
          <w:sz w:val="28"/>
          <w:sz w:val="28"/>
          <w:szCs w:val="28"/>
          <w:rtl w:val="true"/>
          <w:lang w:bidi="fa-IR"/>
        </w:rPr>
        <w:t xml:space="preserve">مؤمنان پيروى نمايد ، ما او را به همان راه كه مى رود مى بريم ، و به دوزخ داخل مى كنيم ، و سرانجام بدى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ميان امّت اختلافى نيست در اين كه اصل متعه در زمان حضرت رسول صلى الله عليه و آله وسلم مقرّر شد و اختلافى كه هست در اين است كه آيا نسخ شده يا حكمش باقى است ؟</w:t>
      </w:r>
    </w:p>
    <w:p>
      <w:pPr>
        <w:pStyle w:val="BookText"/>
        <w:rPr/>
      </w:pPr>
      <w:r>
        <w:rPr>
          <w:rFonts w:ascii="Amiri" w:hAnsi="Amiri" w:eastAsia="Amiri" w:cs="Amiri"/>
          <w:color w:val="111111"/>
          <w:sz w:val="28"/>
          <w:sz w:val="28"/>
          <w:szCs w:val="28"/>
          <w:rtl w:val="true"/>
          <w:lang w:bidi="ar-SA"/>
        </w:rPr>
        <w:t>اجماع اهل بيت عليهم السلام بر اين است كه حكمش باقى است و نسخ نشده است و اين آيه بنا بر اكثر و اصحّ تفاسير</w:t>
      </w:r>
      <w:r>
        <w:rPr>
          <w:rStyle w:val="FootnoteAnchor"/>
          <w:rtl w:val="true"/>
        </w:rPr>
        <w:footnoteReference w:id="455"/>
      </w:r>
      <w:r>
        <w:rPr>
          <w:rFonts w:ascii="Amiri" w:hAnsi="Amiri" w:eastAsia="Amiri" w:cs="Amiri"/>
          <w:color w:val="111111"/>
          <w:sz w:val="28"/>
          <w:sz w:val="28"/>
          <w:szCs w:val="28"/>
          <w:rtl w:val="true"/>
          <w:lang w:bidi="ar-SA"/>
        </w:rPr>
        <w:t xml:space="preserve">در حكم متعه نساء نازل شده است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فَمَا اسْتَمْتَعْتُمْ بِهِ مِنْهُنَّ</w:t>
      </w:r>
    </w:p>
    <w:p>
      <w:pPr>
        <w:pStyle w:val="BookText"/>
        <w:rPr/>
      </w:pPr>
      <w:r>
        <w:rPr>
          <w:rFonts w:ascii="Amiri" w:hAnsi="Amiri" w:eastAsia="Amiri" w:cs="Amiri"/>
          <w:color w:val="111111"/>
          <w:sz w:val="28"/>
          <w:sz w:val="28"/>
          <w:szCs w:val="28"/>
          <w:rtl w:val="true"/>
          <w:lang w:bidi="ar-SA"/>
        </w:rPr>
        <w:t xml:space="preserve">فَآتُوهُنَّ أُجُورَهُنَّ فَرِيضَةً </w:t>
      </w:r>
      <w:r>
        <w:rPr>
          <w:rFonts w:eastAsia="Amiri" w:cs="Amiri" w:ascii="Amiri" w:hAnsi="Amiri"/>
          <w:color w:val="111111"/>
          <w:sz w:val="28"/>
          <w:szCs w:val="28"/>
          <w:rtl w:val="true"/>
          <w:lang w:bidi="ar-SA"/>
        </w:rPr>
        <w:t>» .</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 xml:space="preserve">فخر رازى در تفسيرش گفته است كه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اتفاق كرده اند امّت بر آن كه متعه در صدر اسلام مباح بود ،</w:t>
      </w:r>
      <w:r>
        <w:rPr>
          <w:rStyle w:val="FootnoteAnchor"/>
          <w:rtl w:val="true"/>
        </w:rPr>
        <w:footnoteReference w:id="457"/>
      </w:r>
      <w:r>
        <w:rPr>
          <w:rFonts w:ascii="IRNazanin" w:hAnsi="IRNazanin" w:eastAsia="IRNazanin"/>
          <w:color w:val="111111"/>
          <w:sz w:val="28"/>
          <w:sz w:val="28"/>
          <w:szCs w:val="28"/>
          <w:rtl w:val="true"/>
          <w:lang w:bidi="fa-IR"/>
        </w:rPr>
        <w:t xml:space="preserve">و روايت كرده اند از حضرت رسول صلى الله عليه و آله وسلم كه چون حضرت در عمره به مكه آمد ، زنان مكّه زينت كردند ، پس اصحاب رسول خدا صلى الله عليه و آله وسلم از دورى همسران خود شكايت كردند ، پيامبر صلى الله عليه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زنان متعه كنيد </w:t>
      </w:r>
      <w:r>
        <w:rPr>
          <w:rFonts w:eastAsia="IRNazanin" w:cs="IRNazanin"/>
          <w:color w:val="111111"/>
          <w:sz w:val="28"/>
          <w:szCs w:val="28"/>
          <w:rtl w:val="true"/>
          <w:lang w:bidi="fa-IR"/>
        </w:rPr>
        <w:t>.</w:t>
      </w:r>
      <w:r>
        <w:rPr>
          <w:rStyle w:val="FootnoteAnchor"/>
          <w:rtl w:val="true"/>
        </w:rPr>
        <w:footnoteReference w:id="458"/>
      </w:r>
    </w:p>
    <w:p>
      <w:pPr>
        <w:pStyle w:val="BookText"/>
        <w:rPr/>
      </w:pPr>
      <w:r>
        <w:rPr>
          <w:rFonts w:ascii="Amiri" w:hAnsi="Amiri" w:eastAsia="Amiri" w:cs="Amiri"/>
          <w:color w:val="111111"/>
          <w:sz w:val="28"/>
          <w:sz w:val="28"/>
          <w:szCs w:val="28"/>
          <w:rtl w:val="true"/>
          <w:lang w:bidi="ar-SA"/>
        </w:rPr>
        <w:t xml:space="preserve">در صحيح بخارى و مسلم و جامع الاصول از قيس و جابر و غير ايشان روايات بسيار نقل شده كه رسول خدا صلى الله عليه و آله وسلم رخصت متعه داد </w:t>
      </w:r>
      <w:r>
        <w:rPr>
          <w:rFonts w:eastAsia="Amiri" w:cs="Amiri" w:ascii="Amiri" w:hAnsi="Amiri"/>
          <w:color w:val="111111"/>
          <w:sz w:val="28"/>
          <w:szCs w:val="28"/>
          <w:rtl w:val="true"/>
          <w:lang w:bidi="ar-SA"/>
        </w:rPr>
        <w:t>.</w:t>
      </w:r>
      <w:r>
        <w:rPr>
          <w:rStyle w:val="FootnoteAnchor"/>
          <w:rtl w:val="true"/>
        </w:rPr>
        <w:footnoteReference w:id="459"/>
      </w:r>
      <w:r>
        <w:rPr>
          <w:rFonts w:ascii="IRNazanin" w:hAnsi="IRNazanin" w:eastAsia="IRNazanin"/>
          <w:color w:val="111111"/>
          <w:sz w:val="28"/>
          <w:sz w:val="28"/>
          <w:szCs w:val="28"/>
          <w:rtl w:val="true"/>
          <w:lang w:bidi="fa-IR"/>
        </w:rPr>
        <w:t xml:space="preserve">عبارت بخارى و مسلم از جابر و ديگر صحابه اين است كه نقل كرده اند </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كنّا نستمتع بالقبضة من التّمر و الدّقيق على عهد رسول اللّه و أبى بكر </w:t>
      </w:r>
    </w:p>
    <w:p>
      <w:pPr>
        <w:pStyle w:val="BookText"/>
        <w:rPr/>
      </w:pPr>
      <w:r>
        <w:rPr>
          <w:rFonts w:ascii="IRNazanin" w:hAnsi="IRNazanin" w:eastAsia="IRNazanin"/>
          <w:color w:val="111111"/>
          <w:sz w:val="28"/>
          <w:sz w:val="28"/>
          <w:szCs w:val="28"/>
          <w:rtl w:val="true"/>
          <w:lang w:bidi="fa-IR"/>
        </w:rPr>
        <w:t>حتّى نهانا عنها عمر ؛</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 xml:space="preserve">ما در عهد پيامبر صلى الله عليه و آله وسلم و ابوبكر ، با يك مشت خرما يا آرد مى توانستيم متعه كنيم تا اين كه عمر ما را منع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طبرى مى 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عمران بن سواده به عمر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ذكروا أنّك حرّمت متعة النساء و قد كانت رخصة من اللّه نستمتع بقبضة و نفارق عن ثلاث ؛</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 xml:space="preserve">مردم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متعة النساء را تحريم كرده اى در حالى كه از جانب خداوند يك نوع رخصتى بود كه با پرداخت مبلغ ناچيز و ثمن بخس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مشت گندم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متعه مى كرديم و پس از سه روز جدا مى شديم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احمد بن حنبل از عمران بن حصين نقل كرده است كه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نزلت متعة النساء في كتاب اللّه و عملناها و فعلناها مع النّبي صلى الله عليه و آله وسلم و لم ينزل قرآن بحرمتها و لم ينه عنها حتّى قبض رسول اللّه ؛</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 xml:space="preserve">متعه زنان در كتاب خدا نازل شد و ما در عصر رسول خدا صلى الله عليه و آله وسلم به آن عمل كرديم و هيچ آيه اى بر حرمت آن نيامد و رسول اكرم صلى الله عليه و آله وسلم هم از آن نهى ننمود تا اين كه از دنيا رفت </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عامّه به طرق متعدد از ابن عباس و اميرالمؤمنين عليه السلام روايت كرده اند كه اگر پسرخطّاب از متعه نهى نمى كرد ، زنا نمى كرد مگر اندكى از مردم </w:t>
      </w:r>
      <w:r>
        <w:rPr>
          <w:rFonts w:eastAsia="IRNazanin" w:cs="IRNazanin"/>
          <w:color w:val="111111"/>
          <w:sz w:val="28"/>
          <w:szCs w:val="28"/>
          <w:rtl w:val="true"/>
          <w:lang w:bidi="fa-IR"/>
        </w:rPr>
        <w:t>.</w:t>
      </w:r>
      <w:r>
        <w:rPr>
          <w:rStyle w:val="FootnoteAnchor"/>
          <w:rtl w:val="true"/>
        </w:rPr>
        <w:footnoteReference w:id="463"/>
      </w:r>
    </w:p>
    <w:p>
      <w:pPr>
        <w:pStyle w:val="BookText"/>
        <w:rPr/>
      </w:pPr>
      <w:r>
        <w:rPr>
          <w:rFonts w:ascii="Amiri" w:hAnsi="Amiri" w:eastAsia="Amiri" w:cs="Amiri"/>
          <w:color w:val="111111"/>
          <w:sz w:val="28"/>
          <w:sz w:val="28"/>
          <w:szCs w:val="28"/>
          <w:rtl w:val="true"/>
          <w:lang w:bidi="ar-SA"/>
        </w:rPr>
        <w:t xml:space="preserve">ترمذى مى نويسد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سئل ابن عمر عن متعة النساء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حلال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اباك قد نهى عنها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دعوا نكاح هذه النساء فإنّي لن اوتي برجل نكح إمرأة إلى أجل إلاّ رجمته بالحجارة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أبى حرّمها فقد سنّها رسول اللّه فتترك سنّة رسول اللّه و تتبع قول أبي ؟</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 xml:space="preserve">از عبداللّه بن عمر درباره متعه زنان پرسيدند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پدرت از آن نهى كرده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با اين زنان را ترك كنيد ، اگر نزد من مردى را بياورند كه مدّت معيّنى با زنى ازدواج كرده باشد ، سنگسارش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پدرم آن را حرام كرده باشد ، رسول خدا صلى الله عليه و آله وسلم آن را سنّت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سنّت پيامبر صلى الله عليه و آله وسلم را ترك مى كنيد و از سخن پدرم پيروى مى نماييد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فخررازى نيز از عمران بن حصين روايت كرده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متعه در كتاب خدا نازل شد و بعد از آن آيه اى نازل نشد كه آن را نسخ كند ، و رسول خدا صلى الله عليه و آله وسلم ما را به آن امر كرده ، و متعه كرديم و مردمان را از آن نهى نكرد ، بعد از آن گفت مردى براى خود آن چه خواست </w:t>
      </w:r>
      <w:r>
        <w:rPr>
          <w:rFonts w:eastAsia="IRNazanin" w:cs="IRNazanin"/>
          <w:color w:val="111111"/>
          <w:sz w:val="28"/>
          <w:szCs w:val="28"/>
          <w:rtl w:val="true"/>
          <w:lang w:bidi="fa-IR"/>
        </w:rPr>
        <w:t>!!</w:t>
      </w:r>
      <w:r>
        <w:rPr>
          <w:rStyle w:val="FootnoteAnchor"/>
          <w:rtl w:val="true"/>
        </w:rPr>
        <w:footnoteReference w:id="465"/>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بزرگان صحابه و تابعين و ائمه مذاهب عامه ، متعه را جايز و بعضا به آن عمل مى كردند ، چنان كه ابن حزم در اين خصوص نام جمعى از صحابه و تابعين را آورده است كه از جمله آن ها به اين صحابه اشاره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عمران بن حصين ، ابوسعيد خدرى ، جابر بن عبداللّه انصارى ، زيد بن ثابت ، عبداللّه بن مسعود ، سلمة بن الأكوع ، اميرالمؤمنين على عليه السلام ، عمرو بن حريث ، معاوية بن أبى سفيان ، سلمة بن اُميه ، ربيعة بن اُمية ، عمرو بن حوشب ، اُبي بن كعب ، أسماء دختر ابى بكر كه فرزندش عبداللّه بن </w:t>
      </w:r>
    </w:p>
    <w:p>
      <w:pPr>
        <w:pStyle w:val="BookText"/>
        <w:rPr/>
      </w:pPr>
      <w:r>
        <w:rPr>
          <w:rFonts w:ascii="Amiri" w:hAnsi="Amiri" w:eastAsia="Amiri" w:cs="Amiri"/>
          <w:color w:val="111111"/>
          <w:sz w:val="28"/>
          <w:sz w:val="28"/>
          <w:szCs w:val="28"/>
          <w:rtl w:val="true"/>
          <w:lang w:bidi="ar-SA"/>
        </w:rPr>
        <w:t>زبير از متعه بود ،</w:t>
      </w:r>
      <w:r>
        <w:rPr>
          <w:rStyle w:val="FootnoteAnchor"/>
          <w:rtl w:val="true"/>
        </w:rPr>
        <w:footnoteReference w:id="466"/>
      </w:r>
      <w:r>
        <w:rPr>
          <w:rFonts w:ascii="Amiri" w:hAnsi="Amiri" w:eastAsia="Amiri" w:cs="Amiri"/>
          <w:color w:val="111111"/>
          <w:sz w:val="28"/>
          <w:sz w:val="28"/>
          <w:szCs w:val="28"/>
          <w:rtl w:val="true"/>
          <w:lang w:bidi="ar-SA"/>
        </w:rPr>
        <w:t xml:space="preserve">امّ عبداللّه دختر أبى خثيمه ، ابن عباس ، سمرة بن جندب ، أنس بن مالك ، عبداللّه بن عمر </w:t>
      </w:r>
      <w:r>
        <w:rPr>
          <w:rFonts w:eastAsia="Amiri" w:cs="Amiri" w:ascii="Amiri" w:hAnsi="Amiri"/>
          <w:color w:val="111111"/>
          <w:sz w:val="28"/>
          <w:szCs w:val="28"/>
          <w:rtl w:val="true"/>
          <w:lang w:bidi="ar-SA"/>
        </w:rPr>
        <w:t>.</w:t>
      </w:r>
      <w:r>
        <w:rPr>
          <w:rStyle w:val="FootnoteAnchor"/>
          <w:rtl w:val="true"/>
        </w:rPr>
        <w:footnoteReference w:id="467"/>
      </w:r>
    </w:p>
    <w:p>
      <w:pPr>
        <w:pStyle w:val="BookText"/>
        <w:rPr/>
      </w:pPr>
      <w:r>
        <w:rPr>
          <w:rFonts w:ascii="Amiri" w:hAnsi="Amiri" w:eastAsia="Amiri" w:cs="Amiri"/>
          <w:color w:val="111111"/>
          <w:sz w:val="28"/>
          <w:sz w:val="28"/>
          <w:szCs w:val="28"/>
          <w:rtl w:val="true"/>
          <w:lang w:bidi="ar-SA"/>
        </w:rPr>
        <w:t xml:space="preserve">و اما از تابعين و محدّثان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أنس ، احمد بن حنبل ، سعيد بن جبير ، عطاء بن رباح ، طاووس يمانى ، عمرو بن دينار ، مجاهد بن جبر ، سدّى ، حكم بن عتيبه ، ابن ابى ملكيه ، زفر بن اوس </w:t>
      </w:r>
      <w:r>
        <w:rPr>
          <w:rFonts w:eastAsia="Amiri" w:cs="Amiri" w:ascii="Amiri" w:hAnsi="Amiri"/>
          <w:color w:val="111111"/>
          <w:sz w:val="28"/>
          <w:szCs w:val="28"/>
          <w:rtl w:val="true"/>
          <w:lang w:bidi="ar-SA"/>
        </w:rPr>
        <w:t>.</w:t>
      </w:r>
      <w:r>
        <w:rPr>
          <w:rStyle w:val="FootnoteAnchor"/>
          <w:rtl w:val="true"/>
        </w:rPr>
        <w:footnoteReference w:id="468"/>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المحلّى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مصنّف عبد الرزّاق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جامع البيان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الدرّ المنثور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تفسير ابن كثير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الحاوى الكبير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البحر الرائق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جالب اين جاست كه ذهبى در مورد عبدالملك بن جريج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درباره او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وثاقت او مورد اجماع است و تمامى صحاح از او حديث نقل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نويسد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تزوّج نحوا من سبعين امرأة نكاح متعة ؛</w:t>
      </w:r>
    </w:p>
    <w:p>
      <w:pPr>
        <w:pStyle w:val="BookText"/>
        <w:rPr/>
      </w:pPr>
      <w:r>
        <w:rPr>
          <w:rFonts w:ascii="IRNazanin" w:hAnsi="IRNazanin" w:eastAsia="IRNazanin"/>
          <w:color w:val="111111"/>
          <w:sz w:val="28"/>
          <w:sz w:val="28"/>
          <w:szCs w:val="28"/>
          <w:rtl w:val="true"/>
          <w:lang w:bidi="fa-IR"/>
        </w:rPr>
        <w:t xml:space="preserve">او هفتاد زن متعه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شافعى 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استمتع ابن جريج بتسعين إمرأه ؛</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 xml:space="preserve">او نود زن متعه داشت </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آن كه ، مسلمانان به دستور قرآن و پيامبر صلى الله عليه و آله وسلم تا زمان عمر و حتى مقدارى از زمان عمر به اين احكام عمل مى كردند ،</w:t>
      </w:r>
      <w:r>
        <w:rPr>
          <w:rStyle w:val="FootnoteAnchor"/>
          <w:rtl w:val="true"/>
        </w:rPr>
        <w:footnoteReference w:id="470"/>
      </w:r>
      <w:r>
        <w:rPr>
          <w:rFonts w:ascii="Amiri" w:hAnsi="Amiri" w:eastAsia="Amiri" w:cs="Amiri"/>
          <w:color w:val="111111"/>
          <w:sz w:val="28"/>
          <w:sz w:val="28"/>
          <w:szCs w:val="28"/>
          <w:rtl w:val="true"/>
          <w:lang w:bidi="ar-SA"/>
        </w:rPr>
        <w:t xml:space="preserve">اما وقتى عمر آن را حرام كرد ، زنا و فجور بين مسلمانان زياد شد و با اين كار ، حكم خدا و سنّت رسول خدا صلى الله عليه و آله وسلم را تعطيل نمود ، و باعث ترويج زنا و بى بند و بارى و فحشاى جنسى شد </w:t>
      </w:r>
      <w:r>
        <w:rPr>
          <w:rFonts w:eastAsia="Amiri" w:cs="Amiri" w:ascii="Amiri" w:hAnsi="Amiri"/>
          <w:color w:val="111111"/>
          <w:sz w:val="28"/>
          <w:szCs w:val="28"/>
          <w:rtl w:val="true"/>
          <w:lang w:bidi="ar-SA"/>
        </w:rPr>
        <w:t>.</w:t>
      </w:r>
      <w:r>
        <w:rPr>
          <w:rStyle w:val="FootnoteAnchor"/>
          <w:rtl w:val="true"/>
        </w:rPr>
        <w:footnoteReference w:id="471"/>
      </w:r>
      <w:r>
        <w:rPr>
          <w:rFonts w:ascii="Amiri" w:hAnsi="Amiri" w:eastAsia="Amiri" w:cs="Amiri"/>
          <w:color w:val="111111"/>
          <w:sz w:val="28"/>
          <w:sz w:val="28"/>
          <w:szCs w:val="28"/>
          <w:rtl w:val="true"/>
          <w:lang w:bidi="ar-SA"/>
        </w:rPr>
        <w:t xml:space="preserve">و مشمول اين آيه </w:t>
      </w:r>
    </w:p>
    <w:p>
      <w:pPr>
        <w:pStyle w:val="BookText"/>
        <w:rPr/>
      </w:pPr>
      <w:r>
        <w:rPr>
          <w:rFonts w:ascii="IRNazanin" w:hAnsi="IRNazanin" w:eastAsia="IRNazanin"/>
          <w:color w:val="111111"/>
          <w:sz w:val="28"/>
          <w:sz w:val="28"/>
          <w:szCs w:val="28"/>
          <w:rtl w:val="true"/>
          <w:lang w:bidi="fa-IR"/>
        </w:rPr>
        <w:t xml:space="preserve">مباركه گرديد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لَمْ يَحْكُمْ بِمَا أَنزَلَ اللَّهُ فَأُوْلَئِكَ هُمْ الْكَافِرُونَ </w:t>
      </w:r>
      <w:r>
        <w:rPr>
          <w:rFonts w:eastAsia="IRNazanin" w:cs="IRNazanin"/>
          <w:color w:val="111111"/>
          <w:sz w:val="28"/>
          <w:szCs w:val="28"/>
          <w:rtl w:val="true"/>
          <w:lang w:bidi="fa-IR"/>
        </w:rPr>
        <w:t>»</w:t>
      </w:r>
      <w:r>
        <w:rPr>
          <w:rStyle w:val="FootnoteAnchor"/>
          <w:rtl w:val="true"/>
        </w:rPr>
        <w:footnoteReference w:id="47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لَمْ يَحْكُمْ بِمَا أَنزَلَ اللَّهُ فَأُوْلَئِكَ هُمْ الظَّالِمُونَ </w:t>
      </w:r>
      <w:r>
        <w:rPr>
          <w:rFonts w:eastAsia="Amiri" w:cs="Amiri" w:ascii="Amiri" w:hAnsi="Amiri"/>
          <w:color w:val="111111"/>
          <w:sz w:val="28"/>
          <w:szCs w:val="28"/>
          <w:rtl w:val="true"/>
          <w:lang w:bidi="ar-SA"/>
        </w:rPr>
        <w:t>»</w:t>
      </w:r>
      <w:r>
        <w:rPr>
          <w:rStyle w:val="FootnoteAnchor"/>
          <w:rtl w:val="true"/>
        </w:rPr>
        <w:footnoteReference w:id="47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لَمْ يَحْكُمْ بِمَا أَنزَلَ اللَّهُ فَأُوْلَئِكَ هُمْ الْفَاسِقُونَ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74"/>
      </w:r>
      <w:r>
        <w:rPr>
          <w:rFonts w:ascii="IRNazanin" w:hAnsi="IRNazanin" w:eastAsia="IRNazanin"/>
          <w:color w:val="111111"/>
          <w:sz w:val="28"/>
          <w:sz w:val="28"/>
          <w:szCs w:val="28"/>
          <w:rtl w:val="true"/>
          <w:lang w:bidi="fa-IR"/>
        </w:rPr>
        <w:t xml:space="preserve">هر كس به آنچه خدا فرستاده است حكم نكند پس ايشان اند كافران و ظالمان و فاسقان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چنين شخصى استحقاق امامت و خلافت رسول خدا صلى الله عليه و آله وسلم را دارد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 تمتع </w:t>
      </w:r>
      <w:r>
        <w:rPr>
          <w:rFonts w:eastAsia="IRNazanin" w:cs="IRNazanin"/>
          <w:color w:val="111111"/>
          <w:sz w:val="28"/>
          <w:szCs w:val="28"/>
          <w:rtl w:val="true"/>
          <w:lang w:bidi="fa-IR"/>
        </w:rPr>
        <w:t>:</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 xml:space="preserve">بارى ، علّت آن كه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نموده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تمتّع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متعه ، به معناى لذّت است ، چون در مدّت فاصل بين دو احرام احرام عمره و حجّ محظورات احرام ، مباح و حلال مى گردد و شخص عامل به آن ، مى تواند در اين مدّت از آنچه در احرام عمره حرام بود ، و در احرام حجّ نيز حرام مى گردد ، لذّت و تمتّع ببرد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همان معنايى بود كه عمر و بعضى از اتباعش ، ناخوش مى داشتند به طورى كه مردى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به قصد حجّ خارج شويم و سرهاى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آب غسل جنابت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 باشد ؟ و پيامبر صلى الله عليه و آله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هيچ گاه به اين احكام ايمان نمى آورى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تفسير مجمع البيان در ذيل آيه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فمَنْ تَمَتَّعَ بالعمره </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 xml:space="preserve">مشروعيت آن اجماعى مسلمانان است و حكمش باقى است و 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تَمَتَّعَ بِالْعُمْرَةِ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دليل مشروعيّت آن است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بخارى و مسلم از مروان بن حكم روايت كرده اند كه </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منطقه عسفان بين على و عثمان نزاع شد ؛ زيرا كه عثمان مردم را از حج تمتّع منع مى كرد ، على اين را شنيد ، صدا به تلبيه بلند كرد براى عمره و تمتّع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لبّيك بعُمرة و 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مردم را منع مى كنم از حج تمتّع </w:t>
      </w:r>
      <w:bookmarkStart w:id="130" w:name="pg15727_167660"/>
    </w:p>
    <w:p>
      <w:pPr>
        <w:pStyle w:val="BookText"/>
        <w:rPr/>
      </w:pPr>
      <w:bookmarkEnd w:id="130"/>
      <w:r>
        <w:rPr>
          <w:rFonts w:ascii="IRNazanin" w:hAnsi="IRNazanin" w:eastAsia="IRNazanin"/>
          <w:color w:val="111111"/>
          <w:sz w:val="28"/>
          <w:sz w:val="28"/>
          <w:szCs w:val="28"/>
          <w:rtl w:val="true"/>
          <w:lang w:bidi="fa-IR"/>
        </w:rPr>
        <w:t xml:space="preserve">و تو تصريح به خلاف من مى كنى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خاطر گفته احدى از سنّت رسول خدا صلى الله عليه و آله وسلم دست بر نمى دارم </w:t>
      </w:r>
      <w:r>
        <w:rPr>
          <w:rFonts w:eastAsia="IRNazanin" w:cs="IRNazanin"/>
          <w:color w:val="111111"/>
          <w:sz w:val="28"/>
          <w:szCs w:val="28"/>
          <w:rtl w:val="true"/>
          <w:lang w:bidi="fa-IR"/>
        </w:rPr>
        <w:t>.</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 xml:space="preserve">مسلم از عمران بن حصين روايت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 الله عليه و آله وسلم طايفه اى از اهل خود را تا دهم ذى الحجّه امر به عمره كرد و آيه اى نازل نشد كه اين حكم را نسخ كند ، و پيامبر هم نهى از آن نكرد تا از دنيا رفت و بعد از آن ، مردى از براى خود آن چه خواست گفت </w:t>
      </w:r>
      <w:r>
        <w:rPr>
          <w:rFonts w:eastAsia="IRNazanin" w:cs="IRNazanin"/>
          <w:color w:val="111111"/>
          <w:sz w:val="28"/>
          <w:szCs w:val="28"/>
          <w:rtl w:val="true"/>
          <w:lang w:bidi="fa-IR"/>
        </w:rPr>
        <w:t>!!</w:t>
      </w:r>
      <w:r>
        <w:rPr>
          <w:rStyle w:val="FootnoteAnchor"/>
          <w:rtl w:val="true"/>
        </w:rPr>
        <w:footnoteReference w:id="477"/>
      </w:r>
    </w:p>
    <w:p>
      <w:pPr>
        <w:pStyle w:val="Heading4"/>
        <w:numPr>
          <w:ilvl w:val="3"/>
          <w:numId w:val="1"/>
        </w:numPr>
        <w:rPr/>
      </w:pPr>
      <w:bookmarkStart w:id="131" w:name="__RefHeading___Toc12448134_2142443653"/>
      <w:bookmarkStart w:id="132" w:name="_Toc44"/>
      <w:bookmarkEnd w:id="131"/>
      <w:r>
        <w:rPr>
          <w:rtl w:val="true"/>
        </w:rPr>
        <w:t xml:space="preserve">فتاواى عجيب </w:t>
      </w:r>
      <w:r>
        <w:rPr>
          <w:rtl w:val="true"/>
        </w:rPr>
        <w:t>!</w:t>
      </w:r>
      <w:bookmarkEnd w:id="132"/>
    </w:p>
    <w:p>
      <w:pPr>
        <w:pStyle w:val="BookText"/>
        <w:rPr/>
      </w:pPr>
      <w:r>
        <w:rPr>
          <w:rFonts w:ascii="IRNazanin" w:hAnsi="IRNazanin" w:eastAsia="IRNazanin"/>
          <w:color w:val="111111"/>
          <w:sz w:val="28"/>
          <w:sz w:val="28"/>
          <w:szCs w:val="28"/>
          <w:rtl w:val="true"/>
          <w:lang w:bidi="fa-IR"/>
        </w:rPr>
        <w:t xml:space="preserve">بايد چشم حيرت گشود بر مذاهبى كه ازدواج موقّت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نكاح متعه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مذهب شيعه را زنا مى دانند ، اما با نيم نگاهى به احكام و فتاوى صادره از علماى آنان به موارد</w:t>
      </w:r>
    </w:p>
    <w:p>
      <w:pPr>
        <w:pStyle w:val="BookText"/>
        <w:rPr/>
      </w:pPr>
      <w:r>
        <w:rPr>
          <w:rFonts w:ascii="IRNazanin" w:hAnsi="IRNazanin" w:eastAsia="IRNazanin"/>
          <w:color w:val="111111"/>
          <w:sz w:val="28"/>
          <w:sz w:val="28"/>
          <w:szCs w:val="28"/>
          <w:rtl w:val="true"/>
          <w:lang w:bidi="fa-IR"/>
        </w:rPr>
        <w:t xml:space="preserve">عجيبى برمى خوريم كه فقط و فقط بايد نگريست </w:t>
      </w:r>
      <w:r>
        <w:rPr>
          <w:rFonts w:eastAsia="IRNazanin" w:cs="IRNazanin"/>
          <w:color w:val="111111"/>
          <w:sz w:val="28"/>
          <w:szCs w:val="28"/>
          <w:rtl w:val="true"/>
          <w:lang w:bidi="fa-IR"/>
        </w:rPr>
        <w:t>!!</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تبصرة العوام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ابوحنيفه اگر كسى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علم به خويشاوندى و قرابت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مادر يا خواهر يا دختر يا دختر برادر يا عمّه يا خاله عقد نكاح كند ، و پس از آن وطى كند ، حدّ بر او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حرير بر عورت بپيچد و با مادرش وطى كند ، حدّ بر او نباشد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نزد مالك ، لواط با غلام خويش جايز است </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نزد شافعى ، اگر به حرام دخترى آورده باشد ، و زن خود قرار دهد ، جايز باشد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اگر خواهر يا دختر برادر و يا دختر خواهر يا خاله يا عمّه در ملك وى باشند و ايشان را به ملك اليمين وطى كند ، نزد شافعى و ابوحنيفه حدّ لازم نشود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نزد ابوحنيفه و محمّد بن حسن اگر زنى كسى را دوست دارد و شوهرش طلاقش ندهد ، زن با دو كس مواضعه</w:t>
      </w:r>
      <w:r>
        <w:rPr>
          <w:rStyle w:val="FootnoteAnchor"/>
          <w:rtl w:val="true"/>
        </w:rPr>
        <w:footnoteReference w:id="479"/>
      </w:r>
      <w:r>
        <w:rPr>
          <w:rFonts w:ascii="IRNazanin" w:hAnsi="IRNazanin" w:eastAsia="IRNazanin"/>
          <w:color w:val="111111"/>
          <w:sz w:val="28"/>
          <w:sz w:val="28"/>
          <w:szCs w:val="28"/>
          <w:rtl w:val="true"/>
          <w:lang w:bidi="fa-IR"/>
        </w:rPr>
        <w:t xml:space="preserve">كند كه زن آن كس است كه مى خواهد ، و ارباب مواضعه گواهى دهند ، قاضى قبول كند و حكم فرمايد كه زن او نيست ، و بدين حكم ، زن ، زن مدّعى باشد ظاهرا و باطنا ، و اگر چه قاضى و گواهان بدانند كه آن زن ، زن او نيست ، و بدين حكم بر شوهر اوّل حرام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مسأله را محمّد بن شجاع از شاگردان محمّد بن حسن روايت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شرح طحاوى و كرخى مسطور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ابوحنيفه اگر كسى به سفر رفته باشد و در نزد قاضى گواهى دهند كه او مُرد ، و زن بعد از عدّه شوهرى كند و از اين شوهر چند فرزند بيارد ، و بعد از چند سال ، شوهر اوّل از سفر باز آيد ، آن فرزندان از اين شخص باشد كه از سفر باز آمده باشد ، و از او ميراث گيرند ، و از پدر حقيقى خود ميراث نگيرند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ابوحنيفه گويد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 از چين و شخصى از اندلس در بغداد به هم رسند ، و يكى را دخترى و ديگرى را پسرى كوچك باشد ، دختر به پسر آن شخص دهند ، و بالغ شود و دختر در اندلس فرزند آورد و پسر در چين باشد ، و هيچ يك از شهر خود بيرون نيامده باشند ، اين فرزند كه در اندلس به وجود آمده فرزند آن كس بود كه در چين است ، و جز از ابوحنيفه و اصحابش هيچ كس اين نكته را نگفته است </w:t>
      </w:r>
      <w:r>
        <w:rPr>
          <w:rFonts w:eastAsia="IRNazanin" w:cs="IRNazanin"/>
          <w:color w:val="111111"/>
          <w:sz w:val="28"/>
          <w:szCs w:val="28"/>
          <w:rtl w:val="true"/>
          <w:lang w:bidi="fa-IR"/>
        </w:rPr>
        <w:t>.</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 xml:space="preserve">ابن حزم اندلسى فتواى ابوحنيفه را اين چنين نقل مى كند </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حدّ عليه في ذلك كلّه و لا حدّ على من تزوّج اُمّه الّتي ولدته ، و ابنته ، و اُخته ، و جدّته ، و عمّته ، و خالته ، و بنت أخيه ، و بنت </w:t>
      </w:r>
    </w:p>
    <w:p>
      <w:pPr>
        <w:pStyle w:val="BookText"/>
        <w:rPr/>
      </w:pPr>
      <w:r>
        <w:rPr>
          <w:rFonts w:ascii="Amiri" w:hAnsi="Amiri" w:eastAsia="Amiri" w:cs="Amiri"/>
          <w:color w:val="111111"/>
          <w:sz w:val="28"/>
          <w:sz w:val="28"/>
          <w:szCs w:val="28"/>
          <w:rtl w:val="true"/>
          <w:lang w:bidi="ar-SA"/>
        </w:rPr>
        <w:t xml:space="preserve">اُخته ، عالما بقرابتهنّ منه ، عالما بتحريمهنّ عليه ، و وطئهنّ كلّهنّ ، فالولد لاحق به ، والمهر واجب لهنّ عليه ، و ليس عليه إلا التعزير دون الأربعين فقط ، و هو قول سفيان الثوري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وطئهنّ بغير عقد نكاح فهو زنا ، عليه ما على الزاني من الحدّ ؛</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 xml:space="preserve">كسى كه با علم به قرابت و خويشاوندى ، با مادر ، دختر ، خواهر ، مادر بزرگ ، عمّه ، خاله ، دخترِ برادر ، و دخترِ خواهرِ خود پس از خواندن عقد نكاح نزديكى كند ، هر چند بداند كه چنين ازدواجى در دين مقدّس اسلام حرام است ، مرتكب زنا نشده و حد زنا بر او جارى نمى شود ، و فرزندى كه متولد مى شود ، فرزند اوست و مهريه را نيز بايد بپردازد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شخصى به خاطر اين ازدواج حدّ زنا نخواهد خورد و تنها تعزير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كمتر از چهل شلاق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حزم در ادامه سخنش ، سفيان ثورى را نيز با نظر ابوحنيفه موافق دانسته و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ابوحنيفه و سفيان ثورى معتقدند كه اگر شخصى بدون عقد ازدواج با محارم خود نزديكى كند ، مرتكب زنا شده و حدّ زنا بر او واجب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فتواى ابوحنيفه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شخصى زنى را براى زنا كردن اجاره كند ، زنا شمرده نمى شود و حدّ زنا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حزم اندلسى فتواى ابوحنيفه را اين گونه بيان كرده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ذهب إلى هذا أبوحنيفة و لم ير الزنا إلا ما كان مطارفة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كان فيه عطاء أو استئجار فليس زنا و لا حدّ فيه ؛</w:t>
      </w:r>
      <w:r>
        <w:rPr>
          <w:rStyle w:val="FootnoteAnchor"/>
          <w:rtl w:val="true"/>
        </w:rPr>
        <w:footnoteReference w:id="482"/>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ابوحنيفه قائل است كه اگر كسى زنى را براى زنا كردن اجاره كرده باشد ، و با او زنا كند ، اين عمل زنا محسوب نمى شود ، و حد زنا نيز جارى نمى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ابوحنيفه معتقد است كه در جايى زنا صادق است كه زن چشم چران باشد </w:t>
      </w:r>
      <w:r>
        <w:rPr>
          <w:rFonts w:eastAsia="IRNazanin" w:cs="IRNazanin"/>
          <w:color w:val="111111"/>
          <w:sz w:val="28"/>
          <w:szCs w:val="28"/>
          <w:rtl w:val="true"/>
          <w:lang w:bidi="fa-IR"/>
        </w:rPr>
        <w:t>.</w:t>
      </w:r>
      <w:r>
        <w:rPr>
          <w:rStyle w:val="FootnoteAnchor"/>
          <w:rtl w:val="true"/>
        </w:rPr>
        <w:footnoteReference w:id="483"/>
      </w:r>
      <w:bookmarkStart w:id="133" w:name="pg15727_167663"/>
    </w:p>
    <w:p>
      <w:pPr>
        <w:pStyle w:val="BookText"/>
        <w:rPr/>
      </w:pPr>
      <w:bookmarkEnd w:id="133"/>
      <w:r>
        <w:rPr>
          <w:rFonts w:ascii="IRNazanin" w:hAnsi="IRNazanin" w:eastAsia="IRNazanin"/>
          <w:color w:val="111111"/>
          <w:sz w:val="28"/>
          <w:sz w:val="28"/>
          <w:szCs w:val="28"/>
          <w:rtl w:val="true"/>
          <w:lang w:bidi="fa-IR"/>
        </w:rPr>
        <w:t xml:space="preserve">آيا ديديد كه علماى عامه بخاطر اين فتوا ابوحنيفه و هم مسلكان او را تفسيق يا تكفير كرده باشند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وجود اين كه ، جواز بلكه رجحان ازدواج موقت با كتاب و سنت و اجماع ثابت شده است ، چگونه آن را زنا مى دانند و مخالفين شان را تفسيق و تكفير مى كنند ؟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عامّه ابن حزم در آنجا كه سخن از امام جماعت شدن ولد الزنا به ميان آورده و امامت او را جايز مى شمارد ، از زهرى نقل مى كند كه بعضى از رهبران و امامان و فقهاى عامه و سلفيّون ، حرام زاده و اولاد زنا هستند </w:t>
      </w:r>
      <w:r>
        <w:rPr>
          <w:rFonts w:eastAsia="Amiri" w:cs="Amiri" w:ascii="Amiri" w:hAnsi="Amiri"/>
          <w:color w:val="111111"/>
          <w:sz w:val="28"/>
          <w:szCs w:val="28"/>
          <w:rtl w:val="true"/>
          <w:lang w:bidi="ar-SA"/>
        </w:rPr>
        <w:t>!</w:t>
      </w:r>
      <w:r>
        <w:rPr>
          <w:rStyle w:val="FootnoteAnchor"/>
          <w:rtl w:val="true"/>
        </w:rPr>
        <w:footnoteReference w:id="48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دو سال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هرم بن حيّان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چهار سال و امام عامه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 از سه سال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شافعى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چهار سال از مرگ پدر متولّد شدند </w:t>
      </w:r>
      <w:r>
        <w:rPr>
          <w:rFonts w:eastAsia="IRNazanin" w:cs="IRNazanin"/>
          <w:color w:val="111111"/>
          <w:sz w:val="28"/>
          <w:szCs w:val="28"/>
          <w:rtl w:val="true"/>
          <w:lang w:bidi="fa-IR"/>
        </w:rPr>
        <w:t>.</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 xml:space="preserve">ذهبى در 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هرم بن حيّان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عبّاد است ، او فرماندهى لشكر در جنگ هاى فارس را در زمان خلافت عمر و عثمان به عهده داشت و مدّتى نيز از طرف عمر ، استان دار و ثقه بود و چون سال ها در رحم مادر بوده و دندان در آورده بود ، او را هرم ناميدند </w:t>
      </w:r>
      <w:r>
        <w:rPr>
          <w:rFonts w:eastAsia="IRNazanin" w:cs="IRNazanin"/>
          <w:color w:val="111111"/>
          <w:sz w:val="28"/>
          <w:szCs w:val="28"/>
          <w:rtl w:val="true"/>
          <w:lang w:bidi="fa-IR"/>
        </w:rPr>
        <w:t>.</w:t>
      </w:r>
      <w:r>
        <w:rPr>
          <w:rStyle w:val="FootnoteAnchor"/>
          <w:rtl w:val="true"/>
        </w:rPr>
        <w:footnoteReference w:id="486"/>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فاعتبروا يا اولى الأبصار </w:t>
      </w:r>
      <w:r>
        <w:rPr>
          <w:rFonts w:eastAsia="Amiri" w:cs="Amiri" w:ascii="Amiri" w:hAnsi="Amiri"/>
          <w:color w:val="111111"/>
          <w:sz w:val="28"/>
          <w:szCs w:val="28"/>
          <w:rtl w:val="true"/>
          <w:lang w:bidi="ar-SA"/>
        </w:rPr>
        <w:t>!!!</w:t>
      </w:r>
    </w:p>
    <w:p>
      <w:pPr>
        <w:pStyle w:val="Heading4"/>
        <w:numPr>
          <w:ilvl w:val="3"/>
          <w:numId w:val="1"/>
        </w:numPr>
        <w:rPr/>
      </w:pPr>
      <w:bookmarkStart w:id="134" w:name="__RefHeading___Toc12448136_2142443653"/>
      <w:bookmarkStart w:id="135" w:name="_Toc45"/>
      <w:bookmarkEnd w:id="134"/>
      <w:r>
        <w:rPr>
          <w:rtl w:val="true"/>
        </w:rPr>
        <w:t xml:space="preserve">طعن چهارم </w:t>
      </w:r>
      <w:r>
        <w:rPr>
          <w:rtl w:val="true"/>
        </w:rPr>
        <w:t xml:space="preserve">: </w:t>
      </w:r>
      <w:r>
        <w:rPr>
          <w:rtl w:val="true"/>
        </w:rPr>
        <w:t>عدم اجراى حدّ بر مغيره</w:t>
      </w:r>
      <w:bookmarkEnd w:id="135"/>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مغيرة بن شعبه از جمله رؤساى منافقان و دشمنان اميرالمؤمنين عليه السلام بود ، در </w:t>
      </w:r>
    </w:p>
    <w:p>
      <w:pPr>
        <w:pStyle w:val="BookText"/>
        <w:rPr/>
      </w:pPr>
      <w:r>
        <w:rPr>
          <w:rFonts w:ascii="IRNazanin" w:hAnsi="IRNazanin" w:eastAsia="IRNazanin"/>
          <w:color w:val="111111"/>
          <w:sz w:val="28"/>
          <w:sz w:val="28"/>
          <w:szCs w:val="28"/>
          <w:rtl w:val="true"/>
          <w:lang w:bidi="fa-IR"/>
        </w:rPr>
        <w:t xml:space="preserve">روايات متعدد وارد شده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نفر بودند كه بر صحيفه ملعونه اتفاق كردند تا نگذارند خلافت به اهل بيت پيامبر صلى الله عليه و آله وسلم بر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آن ها مغيرة بن شعبه است كه سال ها بر منبر سبّ اميرالمؤمنين عليه السلام مى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ابى الحديد مى نويسد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اصحاب بغداديوّن ما گفته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كه اسلامش چنان باشد كه در كتب مذكور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ترس و به جهت مصلحت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خاتمه امرش آن بود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اخبار متواتر وارد شده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بر منبرها لعن بر على مى كرد تا به جهنّم واصل شد و ميان عُمْرش ، عملش زنا و شرب خمر بود و از خواهش فرج و شكم نمى گذشت و معاونت فاسقان مى كرد و پيوسته عمرش را در غير طاعت خدا صرف مى نمود ، چنين كسى را چرا ما دوست بداريم و چرا فسق او را بر مردم ظاهر نكنيم ؟</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 xml:space="preserve">اخبار بسيار وارد شد است كه آن ملعون سبّ امير المؤمنين عليه السلام را بر منبرها مى كرد و مردم را به اين امر مى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ابن ابى الحديد اعتراف كرد كه مغيرة در جاهليّت و اسلام ، مشهور به زنا بود </w:t>
      </w:r>
      <w:r>
        <w:rPr>
          <w:rFonts w:eastAsia="IRNazanin" w:cs="IRNazanin"/>
          <w:color w:val="111111"/>
          <w:sz w:val="28"/>
          <w:szCs w:val="28"/>
          <w:rtl w:val="true"/>
          <w:lang w:bidi="fa-IR"/>
        </w:rPr>
        <w:t>.</w:t>
      </w:r>
      <w:r>
        <w:rPr>
          <w:rStyle w:val="FootnoteAnchor"/>
          <w:rtl w:val="true"/>
        </w:rPr>
        <w:footnoteReference w:id="488"/>
      </w:r>
      <w:r>
        <w:rPr>
          <w:rFonts w:ascii="Amiri" w:hAnsi="Amiri" w:eastAsia="Amiri" w:cs="Amiri"/>
          <w:color w:val="111111"/>
          <w:sz w:val="28"/>
          <w:sz w:val="28"/>
          <w:szCs w:val="28"/>
          <w:rtl w:val="true"/>
          <w:lang w:bidi="ar-SA"/>
        </w:rPr>
        <w:t xml:space="preserve">امّا عمر ، مغيره را با اين خباثت ها والى بصره كرد </w:t>
      </w:r>
      <w:r>
        <w:rPr>
          <w:rFonts w:eastAsia="Amiri" w:cs="Amiri" w:ascii="Amiri" w:hAnsi="Amiri"/>
          <w:color w:val="111111"/>
          <w:sz w:val="28"/>
          <w:szCs w:val="28"/>
          <w:rtl w:val="true"/>
          <w:lang w:bidi="ar-SA"/>
        </w:rPr>
        <w:t>! !</w:t>
      </w:r>
      <w:r>
        <w:rPr>
          <w:rStyle w:val="FootnoteAnchor"/>
          <w:rtl w:val="true"/>
        </w:rPr>
        <w:footnoteReference w:id="489"/>
      </w:r>
    </w:p>
    <w:p>
      <w:pPr>
        <w:pStyle w:val="BookText"/>
        <w:rPr/>
      </w:pPr>
      <w:r>
        <w:rPr>
          <w:rFonts w:ascii="Amiri" w:hAnsi="Amiri" w:eastAsia="Amiri" w:cs="Amiri"/>
          <w:color w:val="111111"/>
          <w:sz w:val="28"/>
          <w:sz w:val="28"/>
          <w:szCs w:val="28"/>
          <w:rtl w:val="true"/>
          <w:lang w:bidi="ar-SA"/>
        </w:rPr>
        <w:t xml:space="preserve">طبرى روايت كرده است كه </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بصره خانه ابوبكره و خانه مغيره نزديك به يكديگر بود ، و مسكن شان در دو غرفه مقابل يكديگر بود و هر يك از غرفه ها روزنه اى داشت كه به سوى ديگرى مفتوح مى شد ، روزى ابوبكره در غرفه خود نشسته بود و با جمعى صحبت مى كرد ، ناگاه بادى وزيد و درِ روزنه را گشود ، ابوبكره برخاست كه در را ببندد، نظرش بر غرفه مغيره افتاد و او را ديد كه در ميان پاى زنى نشسته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ابوبكره به آن جماعت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برخيزيد و نظر كنيد و ببينيد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نظر كردند ، گفت گواه باشيد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زن كيست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جميل دختر افقم ، ايشان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p>
    <w:p>
      <w:pPr>
        <w:pStyle w:val="BookText"/>
        <w:rPr/>
      </w:pPr>
      <w:r>
        <w:rPr>
          <w:rFonts w:ascii="IRNazanin" w:hAnsi="IRNazanin" w:eastAsia="IRNazanin"/>
          <w:color w:val="111111"/>
          <w:sz w:val="28"/>
          <w:sz w:val="28"/>
          <w:szCs w:val="28"/>
          <w:rtl w:val="true"/>
          <w:lang w:bidi="fa-IR"/>
        </w:rPr>
        <w:t xml:space="preserve">زنى را ديديم امّا روى او را نديديم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ايشان صبر كردند و مشاهده حركات آن ها مى نمودند تا فارغ شدند ، چون برخاستند ، شناختند كه ام جميل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مغيره آماده شد تا به اتفاق منافقان مثل خودش نماز جماعت اقامه كند ، ابوبكره آمد و مانع نماز او شد و اين واقعه را به عمر نوشتند و مغيره نيز دروغى چند در اين باب به عمر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نوشته ها به عمر رسيد ، ابوموسى اشعرى را كه دشمن حضرت اميرالمؤمنين عليه السلام بود والى بصره كرد ، و مغيره را با گواهان به مدينه طلبيد </w:t>
      </w:r>
      <w:r>
        <w:rPr>
          <w:rFonts w:eastAsia="IRNazanin" w:cs="IRNazanin"/>
          <w:color w:val="111111"/>
          <w:sz w:val="28"/>
          <w:szCs w:val="28"/>
          <w:rtl w:val="true"/>
          <w:lang w:bidi="fa-IR"/>
        </w:rPr>
        <w:t>.</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 xml:space="preserve">ابن ابى الحديد از كتاب أغانى ابوالفرج اصفهانى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يكى از معتبرترين كتاب هاى عامّه و مخالفين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از عمر بن شيبه كه عمر نشست و مغيره را با گواهان طلبيد ، پس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طلبيد و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ديدى مغيره در ميان ران هاى ام جميل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واللّه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واللّه تا شهادت ندهى كه مانند ميل در سرمه دان ديده اى كه داخل مى كرد و بيرون مى كشيد قبول نمى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واللّه چنين شهادت مى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وقت رنگ عمر متغيّر شد و اميرالمؤمنين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ربع عُمْر تو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طلبيد و از او پرسيد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به مثل گواهى ابوبكره ، و 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واللّه تا گواهى ندهى كه مانند ميل در سرمه دان ديده اى ، فايده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نافع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گواهى مى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تأثير عظيمى در عمر ظاهر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اميرالمؤمنين عليه السلام به 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نصف عمر مغيره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شبل بن معبد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طلبيد كه گواه سوّم بود و او هم چنين شهادت داده و اميرالمؤمنين عليه السلام به عمر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ربع عمر مغيره رفت و رنگ عمر چنان متغيّر شد كه گويا خاكستر بر رويش ريختند </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گواه چهارم بود هنوز داخل مدينه نشده بود و مغيره مى گريست و به نزد </w:t>
      </w:r>
    </w:p>
    <w:p>
      <w:pPr>
        <w:pStyle w:val="BookText"/>
        <w:rPr/>
      </w:pPr>
      <w:r>
        <w:rPr>
          <w:rFonts w:ascii="IRNazanin" w:hAnsi="IRNazanin" w:eastAsia="IRNazanin"/>
          <w:color w:val="111111"/>
          <w:sz w:val="28"/>
          <w:sz w:val="28"/>
          <w:szCs w:val="28"/>
          <w:rtl w:val="true"/>
          <w:lang w:bidi="fa-IR"/>
        </w:rPr>
        <w:t xml:space="preserve">مهاجرين و انصار مى رفت و استغاثه مى كرد كه ايشان در باب او شفاعت كنند و نزد زوجات پيامبر اكرم صلى الله عليه و آله مى رفت و مى گريست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سوى ديگر ، عمر بن 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پى راهى براى عدم اجراى حكم الهى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 هيچ يك از شاهدان با احدى از اهل مدينه سخن نگويند ، تا زمانى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او حاضر شود و چون زياد حاضر شد ، عمر نشست و ايشان را طلبيد و رؤساء مهاجران و انصار حاضر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زياد پيدا شد ، عمر بن 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آنكه به او بفهماند و تعليم كند كه نبايد شهادت را تمام و كمال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مردى را مى بينم كه هرگز خدا بر زبان او مردى از مهاجران را خوار نخواهد كرد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چون نزديك رسيد ، ديد جوان مغرورى است و دست ها را حركت مى دهد و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عمر رسيد كه او را بايد تهديدى هم بكند ، مهابت عمر با وجود نامردى ، ميان عرب و عجم معروف است </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صداى بلند و درشتى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 گواهى نزد توست اى كهلوله عقاب </w:t>
      </w:r>
      <w:r>
        <w:rPr>
          <w:rFonts w:eastAsia="IRNazanin" w:cs="IRNazanin"/>
          <w:color w:val="111111"/>
          <w:sz w:val="28"/>
          <w:szCs w:val="28"/>
          <w:rtl w:val="true"/>
          <w:lang w:bidi="fa-IR"/>
        </w:rPr>
        <w:t>»</w:t>
      </w:r>
      <w:r>
        <w:rPr>
          <w:rStyle w:val="FootnoteAnchor"/>
          <w:rtl w:val="true"/>
        </w:rPr>
        <w:footnoteReference w:id="491"/>
      </w:r>
      <w:r>
        <w:rPr>
          <w:rFonts w:ascii="IRNazanin" w:hAnsi="IRNazanin" w:eastAsia="IRNazanin"/>
          <w:color w:val="111111"/>
          <w:sz w:val="28"/>
          <w:sz w:val="28"/>
          <w:szCs w:val="28"/>
          <w:rtl w:val="true"/>
          <w:lang w:bidi="fa-IR"/>
        </w:rPr>
        <w:t xml:space="preserve">و گويا مدح و ذم هر دو در اين عبارت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راوى حديث گفت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ابوعثمان روايت عمر را نقل مى كرد خواست صداى خود را شبيه به صداى ناهموار عمر كند ، چنان نعره زد كه نزديك شد من غش كنم </w:t>
      </w:r>
      <w:r>
        <w:rPr>
          <w:rFonts w:eastAsia="IRNazanin" w:cs="IRNazanin"/>
          <w:color w:val="111111"/>
          <w:sz w:val="28"/>
          <w:szCs w:val="28"/>
          <w:rtl w:val="true"/>
          <w:lang w:bidi="fa-IR"/>
        </w:rPr>
        <w:t>.</w:t>
      </w:r>
      <w:r>
        <w:rPr>
          <w:rStyle w:val="FootnoteAnchor"/>
          <w:rtl w:val="true"/>
        </w:rPr>
        <w:footnoteReference w:id="492"/>
      </w:r>
      <w:r>
        <w:rPr>
          <w:rFonts w:ascii="IRNazanin" w:hAnsi="IRNazanin" w:eastAsia="IRNazanin"/>
          <w:color w:val="111111"/>
          <w:sz w:val="28"/>
          <w:sz w:val="28"/>
          <w:szCs w:val="28"/>
          <w:rtl w:val="true"/>
          <w:lang w:bidi="fa-IR"/>
        </w:rPr>
        <w:t xml:space="preserve">ابوالفرج اصفهانى گفته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بسيارى از راويان روايت كرده اند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ديدم مغيره را كه پاهاى ام جميل را برداشته بود و خصيه هاى او را ديدم كه تردّد مى كرد در ميان ران هاى او ، و صداى بلند و نفس تندى مى شنيدم </w:t>
      </w:r>
      <w:r>
        <w:rPr>
          <w:rFonts w:eastAsia="IRNazanin" w:cs="IRNazanin"/>
          <w:color w:val="111111"/>
          <w:sz w:val="28"/>
          <w:szCs w:val="28"/>
          <w:rtl w:val="true"/>
          <w:lang w:bidi="fa-IR"/>
        </w:rPr>
        <w:t>.</w:t>
      </w:r>
      <w:r>
        <w:rPr>
          <w:rStyle w:val="FootnoteAnchor"/>
          <w:rtl w:val="true"/>
        </w:rPr>
        <w:footnoteReference w:id="493"/>
      </w:r>
      <w:bookmarkStart w:id="136" w:name="pg15727_167667"/>
    </w:p>
    <w:p>
      <w:pPr>
        <w:pStyle w:val="BookText"/>
        <w:rPr/>
      </w:pPr>
      <w:bookmarkEnd w:id="136"/>
      <w:r>
        <w:rPr>
          <w:rFonts w:ascii="IRNazanin" w:hAnsi="IRNazanin" w:eastAsia="IRNazanin"/>
          <w:color w:val="111111"/>
          <w:sz w:val="28"/>
          <w:sz w:val="28"/>
          <w:szCs w:val="28"/>
          <w:rtl w:val="true"/>
          <w:lang w:bidi="fa-IR"/>
        </w:rPr>
        <w:t xml:space="preserve">ابو الفرج گفته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را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تغيير شهادت دادن و رفع حدّ از مغيره ، بسيار خوش آمد ، و دستور داد سه شاهد ديگر را حدّ زدند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ابوبكره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پس از حد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گواهى مى دهم كه مغيره زنا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خواست بار ديگر او را حدّ بزند ،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از آن نهى كرد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را حدّ بزنى من مغيره را سنگسار مى كنم </w:t>
      </w:r>
      <w:r>
        <w:rPr>
          <w:rFonts w:eastAsia="IRNazanin" w:cs="IRNazanin"/>
          <w:color w:val="111111"/>
          <w:sz w:val="28"/>
          <w:szCs w:val="28"/>
          <w:rtl w:val="true"/>
          <w:lang w:bidi="fa-IR"/>
        </w:rPr>
        <w:t>.</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 xml:space="preserve">ابوالفرج اصفهانى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بعد از اين به حج رفت و ام جميل و مغيره هر دو به حج رفتند ، عمر به مغيره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تو آيا تجاهل مى كنى بر من ؟ به خدا قسم كه من گمان ندارم كه ابوبكره بر تو دروغ گفته باشد ، و هيچ وقتى تو را نمى بينم مگر آن كه مى ترسم كه از آسمان مرا به خاطر تو سنگ باران كنند ، و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فرمود كه اگر بر مغيره ظفر يابم او را سنگ بارانش خواهم كرد </w:t>
      </w:r>
      <w:r>
        <w:rPr>
          <w:rFonts w:eastAsia="IRNazanin" w:cs="IRNazanin"/>
          <w:color w:val="111111"/>
          <w:sz w:val="28"/>
          <w:szCs w:val="28"/>
          <w:rtl w:val="true"/>
          <w:lang w:bidi="fa-IR"/>
        </w:rPr>
        <w:t>.</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 xml:space="preserve">با تأمّل در اين اخبار معلوم مى شود كه زناى مغيره نزد حضرت اميرالمؤمنين على عليه السلام و نزد عمر نيز ثابت بود ، و عمر با علم به اين مطلب و رعايت مغيره ملعون ، حدّ الهى را در حق او تعطيل كرد و بر چند بى گناه به ظلم و جور اقامه حدّ كرد </w:t>
      </w:r>
      <w:r>
        <w:rPr>
          <w:rFonts w:eastAsia="IRNazanin" w:cs="IRNazanin"/>
          <w:color w:val="111111"/>
          <w:sz w:val="28"/>
          <w:szCs w:val="28"/>
          <w:rtl w:val="true"/>
          <w:lang w:bidi="fa-IR"/>
        </w:rPr>
        <w:t>.</w:t>
      </w:r>
      <w:r>
        <w:rPr>
          <w:rStyle w:val="FootnoteAnchor"/>
          <w:rtl w:val="true"/>
        </w:rPr>
        <w:footnoteReference w:id="496"/>
      </w:r>
    </w:p>
    <w:p>
      <w:pPr>
        <w:pStyle w:val="Heading4"/>
        <w:numPr>
          <w:ilvl w:val="3"/>
          <w:numId w:val="1"/>
        </w:numPr>
        <w:rPr/>
      </w:pPr>
      <w:bookmarkStart w:id="137" w:name="__RefHeading___Toc12448138_2142443653"/>
      <w:bookmarkStart w:id="138" w:name="_Toc46"/>
      <w:bookmarkEnd w:id="137"/>
      <w:r>
        <w:rPr>
          <w:rtl w:val="true"/>
        </w:rPr>
        <w:t xml:space="preserve">طعن پنجم </w:t>
      </w:r>
      <w:r>
        <w:rPr>
          <w:rtl w:val="true"/>
        </w:rPr>
        <w:t xml:space="preserve">: </w:t>
      </w:r>
      <w:r>
        <w:rPr>
          <w:rtl w:val="true"/>
        </w:rPr>
        <w:t>انكار حكم تيمّم</w:t>
      </w:r>
      <w:bookmarkEnd w:id="138"/>
    </w:p>
    <w:p>
      <w:pPr>
        <w:pStyle w:val="BookText"/>
        <w:rPr/>
      </w:pPr>
      <w:r>
        <w:rPr>
          <w:rFonts w:ascii="Amiri" w:hAnsi="Amiri" w:eastAsia="Amiri" w:cs="Amiri"/>
          <w:color w:val="111111"/>
          <w:sz w:val="28"/>
          <w:sz w:val="28"/>
          <w:szCs w:val="28"/>
          <w:rtl w:val="true"/>
          <w:lang w:bidi="ar-SA"/>
        </w:rPr>
        <w:t xml:space="preserve">بخارى مى نويسد </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مردى نزد عمر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جنب شدم و آب پيدا نكردم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p>
    <w:p>
      <w:pPr>
        <w:pStyle w:val="BookText"/>
        <w:rPr/>
      </w:pPr>
      <w:r>
        <w:rPr>
          <w:rFonts w:ascii="IRNazanin" w:hAnsi="IRNazanin" w:eastAsia="IRNazanin"/>
          <w:color w:val="111111"/>
          <w:sz w:val="28"/>
          <w:sz w:val="28"/>
          <w:szCs w:val="28"/>
          <w:rtl w:val="true"/>
          <w:lang w:bidi="fa-IR"/>
        </w:rPr>
        <w:t xml:space="preserve">نخوان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بن ياسر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حاضر بود اعتراض كرد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ندارى كه من و تو در سفرى بوديم و جنب شديم و تو نماز نكردى و من در خاك غلطيدم و نماز خواندم ، پس براى رسول خدا صلى الله عليه و آله وسلم واقعه را ذكر كرديم ، پيامبر صلى الله عليه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كافى بود كه چنين كنى ، و دستها را بر زمين زد و فوت كرد و صورت و دست ها را مسح نمود </w:t>
      </w:r>
      <w:r>
        <w:rPr>
          <w:rFonts w:eastAsia="IRNazanin" w:cs="IRNazanin"/>
          <w:color w:val="111111"/>
          <w:sz w:val="28"/>
          <w:szCs w:val="28"/>
          <w:rtl w:val="true"/>
          <w:lang w:bidi="fa-IR"/>
        </w:rPr>
        <w:t>.</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 xml:space="preserve">به روايت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عمار اين را گفت ، عمر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اتق اللّه يا عمّار ؛ از خدا بترس اى عمّار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عمّار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شئت لم أحدث به ؛</w:t>
      </w:r>
      <w:r>
        <w:rPr>
          <w:rStyle w:val="FootnoteAnchor"/>
          <w:rtl w:val="true"/>
        </w:rPr>
        <w:footnoteReference w:id="498"/>
      </w:r>
      <w:r>
        <w:rPr>
          <w:rFonts w:ascii="IRNazanin" w:hAnsi="IRNazanin" w:eastAsia="IRNazanin"/>
          <w:color w:val="111111"/>
          <w:sz w:val="28"/>
          <w:sz w:val="28"/>
          <w:szCs w:val="28"/>
          <w:rtl w:val="true"/>
          <w:lang w:bidi="fa-IR"/>
        </w:rPr>
        <w:t xml:space="preserve">اگر مى خواهى من اين حديث را نقل نمى كنم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بخارى از شقيق بن سلمه نقل مى كند كه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نزد ابن مسعود و ابوموسى بودم ، ابوموسى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جنب شود و آب نيابد چه كند ؟ ابن مسعود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نخواند تا آب بيابد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ابوموسى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عمّار را چه مى كنى ؟ ابن مسعود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نديدى كه عمر به اين قانع نشد ؟ ابوموسى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عمّار را بگذار ، آيه را چه مى كنى ؟</w:t>
      </w:r>
      <w:r>
        <w:rPr>
          <w:rStyle w:val="FootnoteAnchor"/>
          <w:rtl w:val="true"/>
        </w:rPr>
        <w:footnoteReference w:id="499"/>
      </w:r>
      <w:r>
        <w:rPr>
          <w:rFonts w:ascii="IRNazanin" w:hAnsi="IRNazanin" w:eastAsia="IRNazanin"/>
          <w:color w:val="111111"/>
          <w:sz w:val="28"/>
          <w:sz w:val="28"/>
          <w:szCs w:val="28"/>
          <w:rtl w:val="true"/>
          <w:lang w:bidi="fa-IR"/>
        </w:rPr>
        <w:t xml:space="preserve">ابن مسعود نتوانست جواب دهد </w:t>
      </w:r>
      <w:r>
        <w:rPr>
          <w:rFonts w:eastAsia="IRNazanin" w:cs="IRNazanin"/>
          <w:color w:val="111111"/>
          <w:sz w:val="28"/>
          <w:szCs w:val="28"/>
          <w:rtl w:val="true"/>
          <w:lang w:bidi="fa-IR"/>
        </w:rPr>
        <w:t>... .</w:t>
      </w:r>
      <w:r>
        <w:rPr>
          <w:rStyle w:val="FootnoteAnchor"/>
          <w:rtl w:val="true"/>
        </w:rPr>
        <w:footnoteReference w:id="500"/>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جامع الاصول بعد از آن كه روايت بخارى و مسلم را نقل كرد ، 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 ابى داود چنين است كه عبدالرحمن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نزد عمر بودم ، مردى آمد </w:t>
      </w:r>
    </w:p>
    <w:p>
      <w:pPr>
        <w:pStyle w:val="BookText"/>
        <w:rPr/>
      </w:pPr>
      <w:r>
        <w:rPr>
          <w:rFonts w:ascii="IRNazanin" w:hAnsi="IRNazanin" w:eastAsia="IRNazanin"/>
          <w:color w:val="111111"/>
          <w:sz w:val="28"/>
          <w:sz w:val="28"/>
          <w:szCs w:val="28"/>
          <w:rtl w:val="true"/>
          <w:lang w:bidi="fa-IR"/>
        </w:rPr>
        <w:t xml:space="preserve">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مكانى يك ماه و دو ماه مى باشيم و آب نمى يابيم ، 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باشم نماز نمى كنم تا آب بيابم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خاطر ندارى كه من و تو در ميان شتران</w:t>
      </w:r>
    </w:p>
    <w:p>
      <w:pPr>
        <w:pStyle w:val="BookText"/>
        <w:rPr/>
      </w:pPr>
      <w:r>
        <w:rPr>
          <w:rFonts w:ascii="IRNazanin" w:hAnsi="IRNazanin" w:eastAsia="IRNazanin"/>
          <w:color w:val="111111"/>
          <w:sz w:val="28"/>
          <w:sz w:val="28"/>
          <w:szCs w:val="28"/>
          <w:rtl w:val="true"/>
          <w:lang w:bidi="fa-IR"/>
        </w:rPr>
        <w:t xml:space="preserve">بوديم و جنب شديم و من در خاك غلطيدم پس آمدم به خدمت حضرت رسول صلى الله عليه و آله وسلم و عرض كردم ، و حضرت كيفيّت تيمّم را به من تعليم نمود ؟ پس 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عمّار از خدا بترس ، عمّار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مى خواهى واللّه اين حديث را ذكر نخواهم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تو را به گفته خودت وا مى گذاريم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چهار روايت از ابى داود در اين باره ذكر نمود ، و اخبارى هم كه قريب به همين مضامين است از نسائى ذكر نمود </w:t>
      </w:r>
      <w:r>
        <w:rPr>
          <w:rFonts w:eastAsia="IRNazanin" w:cs="IRNazanin"/>
          <w:color w:val="111111"/>
          <w:sz w:val="28"/>
          <w:szCs w:val="28"/>
          <w:rtl w:val="true"/>
          <w:lang w:bidi="fa-IR"/>
        </w:rPr>
        <w:t>.</w:t>
      </w:r>
      <w:r>
        <w:rPr>
          <w:rStyle w:val="FootnoteAnchor"/>
          <w:rtl w:val="true"/>
        </w:rPr>
        <w:footnoteReference w:id="501"/>
      </w:r>
    </w:p>
    <w:p>
      <w:pPr>
        <w:pStyle w:val="BookText"/>
        <w:rPr/>
      </w:pPr>
      <w:r>
        <w:rPr>
          <w:rFonts w:ascii="Amiri" w:hAnsi="Amiri" w:eastAsia="Amiri" w:cs="Amiri"/>
          <w:color w:val="111111"/>
          <w:sz w:val="28"/>
          <w:sz w:val="28"/>
          <w:szCs w:val="28"/>
          <w:rtl w:val="true"/>
          <w:lang w:bidi="ar-SA"/>
        </w:rPr>
        <w:t xml:space="preserve">اين يكى از طعن هاى عظيمى است كه در مخالفت با كتاب خدا و سنّت رسول خدا صلى الله عليه و آله از خليفه دوّم صادر شده است و اين احاديث از كتب صحاح عامّه نقل شده كه صحّت آن ها را نمى توانند انكار كنند ، اين فتواى خود ساخته و انكار نص صريح كلام الهى توسط عمر بن خطاب از دو حال بيرون نيست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عمر به حكم تيمم و آيه قرآن در اين مورد آگاه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ظاهر اكثر احاديث همين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اين حال باز هم مخالف آن حكم كرد كه در اين صورت بايد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بناى مخالفت با احكام قرآن و دستورات پيامبر صلى الله عليه و آله وسلم دارد را نمى توانيم خليفه پيامبر بدانيم </w:t>
      </w:r>
      <w:r>
        <w:rPr>
          <w:rFonts w:eastAsia="IRNazanin" w:cs="IRNazanin"/>
          <w:color w:val="111111"/>
          <w:sz w:val="28"/>
          <w:szCs w:val="28"/>
          <w:rtl w:val="true"/>
          <w:lang w:bidi="fa-IR"/>
        </w:rPr>
        <w:t>.</w:t>
      </w:r>
      <w:r>
        <w:rPr>
          <w:rStyle w:val="FootnoteAnchor"/>
          <w:rtl w:val="true"/>
        </w:rPr>
        <w:footnoteReference w:id="502"/>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يا عمر به فرموده خدا و رسول جاهل بود و اطّلاعى از آيه و حديث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اين صورت هم مى 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در مدت زيادتر از بيست سال كه در خدمت </w:t>
      </w:r>
    </w:p>
    <w:p>
      <w:pPr>
        <w:pStyle w:val="BookText"/>
        <w:rPr/>
      </w:pPr>
      <w:r>
        <w:rPr>
          <w:rFonts w:ascii="IRNazanin" w:hAnsi="IRNazanin" w:eastAsia="IRNazanin"/>
          <w:color w:val="111111"/>
          <w:sz w:val="28"/>
          <w:sz w:val="28"/>
          <w:szCs w:val="28"/>
          <w:rtl w:val="true"/>
          <w:lang w:bidi="fa-IR"/>
        </w:rPr>
        <w:t xml:space="preserve">آن حضرت صلى الله عليه و آله وسلم بود ، چنين امر مبتلابه را نمى داند چگونه چنين شخصى صلاحيّت رياست عامّه دين و دنياى جميع مسلمانان را دارا مى باشد ، خصوصا وقتى كه در ميان مردم شخصى عالم به جميع علوم نبوى و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سلوني قبل أن تفقدوني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 ؟</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 xml:space="preserve">علامه بزرگوار مجلسى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فرمايد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غرايب آن است كه در وقت مرگ عمر به او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عبداللّه ، پسر خود را خليفه نمى كنى ؟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مى دانست كه عبداللّه قدرت معارضه و رويارويى با حضرت امير عليه السلام را ندارد ، و امامت زود به حضرت بر خواهد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نكرد و چنين عذر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نداند چگونه طلاق زن خود را بگويد قابل امامت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پيروان او ، جهل به چنين حكمى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ميان آن و طلاق از جهات مختلفى فرق هست ، مانع امامت او نگردانيده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 كه پسرش بعد از متوجّه شدن ، متذكّر شده و از سخن خود برگشت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عمر مصرّ بر انكار ماند و حتى بعد از كلام عمار ، به ساير صحابه رجوع نكرد تا اين حكم را معلوم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جا معلوم مى شود كه آنچه عامّه در اكثر مواضع به آن متمسّك مى شوند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كسى فعل خلفاى خود را انكار نكرد ، بايد كه حق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 است ؛ زيرا كه چنين امر واضح بيّنى را كه خلاف كتاب و سنّت و اجماع امت بود حكم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نقل نكرده اند كه احدى از صحابه با او معارضه كرده باشند مگر عمار ، كه بعد از اظهار حق همچنان در هراس بود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مى خواهى ، من اين حديث را ديگر روايت نكنم </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در اين امور جزئيّه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چندان غرض دنيوى به آن متعلق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قدرت بر انكار نداشته باشند ، در امور خلافت و سلطنت چگونه ياراى انكار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bookmarkStart w:id="139" w:name="pg15727_167671"/>
    </w:p>
    <w:p>
      <w:pPr>
        <w:pStyle w:val="Heading4"/>
        <w:numPr>
          <w:ilvl w:val="3"/>
          <w:numId w:val="1"/>
        </w:numPr>
        <w:rPr/>
      </w:pPr>
      <w:bookmarkStart w:id="140" w:name="__RefHeading___Toc12448140_2142443653"/>
      <w:bookmarkStart w:id="141" w:name="_Toc47"/>
      <w:bookmarkEnd w:id="139"/>
      <w:bookmarkEnd w:id="140"/>
      <w:r>
        <w:rPr>
          <w:rtl w:val="true"/>
        </w:rPr>
        <w:t xml:space="preserve">طعن ششم </w:t>
      </w:r>
      <w:r>
        <w:rPr>
          <w:rtl w:val="true"/>
        </w:rPr>
        <w:t xml:space="preserve">: </w:t>
      </w:r>
      <w:r>
        <w:rPr>
          <w:rtl w:val="true"/>
        </w:rPr>
        <w:t>جهل به حكم مهريه زنان</w:t>
      </w:r>
      <w:bookmarkEnd w:id="141"/>
    </w:p>
    <w:p>
      <w:pPr>
        <w:pStyle w:val="BookText"/>
        <w:rPr/>
      </w:pPr>
      <w:r>
        <w:rPr>
          <w:rFonts w:ascii="Amiri" w:hAnsi="Amiri" w:eastAsia="Amiri" w:cs="Amiri"/>
          <w:color w:val="111111"/>
          <w:sz w:val="28"/>
          <w:sz w:val="28"/>
          <w:szCs w:val="28"/>
          <w:rtl w:val="true"/>
          <w:lang w:bidi="ar-SA"/>
        </w:rPr>
        <w:t xml:space="preserve">طعن ششم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جهل به حكم مهريه زنان</w:t>
      </w:r>
      <w:r>
        <w:rPr>
          <w:rStyle w:val="FootnoteAnchor"/>
          <w:rtl w:val="true"/>
        </w:rPr>
        <w:footnoteReference w:id="504"/>
      </w:r>
    </w:p>
    <w:p>
      <w:pPr>
        <w:pStyle w:val="BookText"/>
        <w:rPr/>
      </w:pPr>
      <w:r>
        <w:rPr>
          <w:rFonts w:ascii="Amiri" w:hAnsi="Amiri" w:eastAsia="Amiri" w:cs="Amiri"/>
          <w:color w:val="111111"/>
          <w:sz w:val="28"/>
          <w:sz w:val="28"/>
          <w:szCs w:val="28"/>
          <w:rtl w:val="true"/>
          <w:lang w:bidi="ar-SA"/>
        </w:rPr>
        <w:t xml:space="preserve">ابن ابى الحديد كه از علماى عامّه است روايت كرد كه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روزى عمر در خطبه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بشنوم زنى در مهريّه خود زيادتر از مهر زنان پيامبر صلى الله عليه و آله وسلم تعيين كرده ، آن را پس خواهم گرفت </w:t>
      </w:r>
      <w:r>
        <w:rPr>
          <w:rFonts w:eastAsia="IRNazanin" w:cs="IRNazanin"/>
          <w:color w:val="111111"/>
          <w:sz w:val="28"/>
          <w:szCs w:val="28"/>
          <w:rtl w:val="true"/>
          <w:lang w:bidi="fa-IR"/>
        </w:rPr>
        <w:t>:</w:t>
      </w:r>
      <w:r>
        <w:rPr>
          <w:rStyle w:val="FootnoteAnchor"/>
          <w:rtl w:val="true"/>
        </w:rPr>
        <w:footnoteReference w:id="505"/>
      </w:r>
      <w:r>
        <w:rPr>
          <w:rFonts w:ascii="IRNazanin" w:hAnsi="IRNazanin" w:eastAsia="IRNazanin"/>
          <w:color w:val="111111"/>
          <w:sz w:val="28"/>
          <w:sz w:val="28"/>
          <w:szCs w:val="28"/>
          <w:rtl w:val="true"/>
          <w:lang w:bidi="fa-IR"/>
        </w:rPr>
        <w:t xml:space="preserve">پس زنى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تو اجازه چنين كارى را نداده است و مى 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مال بسيارى مهر يكى از زنان خود كرده ايد ، نبايد چيزى از مهر او بگيريد </w:t>
      </w:r>
      <w:r>
        <w:rPr>
          <w:rFonts w:eastAsia="IRNazanin" w:cs="IRNazanin"/>
          <w:color w:val="111111"/>
          <w:sz w:val="28"/>
          <w:szCs w:val="28"/>
          <w:rtl w:val="true"/>
          <w:lang w:bidi="fa-IR"/>
        </w:rPr>
        <w:t>»</w:t>
      </w:r>
      <w:r>
        <w:rPr>
          <w:rStyle w:val="FootnoteAnchor"/>
          <w:rtl w:val="true"/>
        </w:rPr>
        <w:footnoteReference w:id="506"/>
      </w: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تعجّب نمى كنيد از امامى كه خطا كرد و زنى كه حق را يافت و با امام شما معارضه كرد و بر او غالب شد </w:t>
      </w:r>
      <w:r>
        <w:rPr>
          <w:rFonts w:eastAsia="IRNazanin" w:cs="IRNazanin"/>
          <w:color w:val="111111"/>
          <w:sz w:val="28"/>
          <w:szCs w:val="28"/>
          <w:rtl w:val="true"/>
          <w:lang w:bidi="fa-IR"/>
        </w:rPr>
        <w:t>.</w:t>
      </w:r>
      <w:r>
        <w:rPr>
          <w:rStyle w:val="FootnoteAnchor"/>
          <w:rtl w:val="true"/>
        </w:rPr>
        <w:footnoteReference w:id="507"/>
      </w:r>
    </w:p>
    <w:p>
      <w:pPr>
        <w:pStyle w:val="BookText"/>
        <w:rPr/>
      </w:pPr>
      <w:r>
        <w:rPr>
          <w:rFonts w:ascii="Amiri" w:hAnsi="Amiri" w:eastAsia="Amiri" w:cs="Amiri"/>
          <w:color w:val="111111"/>
          <w:sz w:val="28"/>
          <w:sz w:val="28"/>
          <w:szCs w:val="28"/>
          <w:rtl w:val="true"/>
          <w:lang w:bidi="ar-SA"/>
        </w:rPr>
        <w:t xml:space="preserve">فخر رازى مى نويسد </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روزى عمر بن خطاب در خطبه اش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مهريه زنانتان را بالا و سنگين نگيريد ، زنى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چيزى را به ما عطا كرده و تو از ما منع مى كنى ؟ و اين آيه را خواند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مال بسيارى مهر يكى از زنان خود كرده ايد ، نبايد چيزى از مهر او بگيريد </w:t>
      </w:r>
      <w:r>
        <w:rPr>
          <w:rFonts w:eastAsia="IRNazanin" w:cs="IRNazanin"/>
          <w:color w:val="111111"/>
          <w:sz w:val="28"/>
          <w:szCs w:val="28"/>
          <w:rtl w:val="true"/>
          <w:lang w:bidi="fa-IR"/>
        </w:rPr>
        <w:t>»</w:t>
      </w:r>
      <w:r>
        <w:rPr>
          <w:rStyle w:val="FootnoteAnchor"/>
          <w:rtl w:val="true"/>
        </w:rPr>
        <w:footnoteReference w:id="508"/>
      </w:r>
      <w:r>
        <w:rPr>
          <w:rFonts w:ascii="IRNazanin" w:hAnsi="IRNazanin" w:eastAsia="IRNazanin"/>
          <w:color w:val="111111"/>
          <w:sz w:val="28"/>
          <w:sz w:val="28"/>
          <w:szCs w:val="28"/>
          <w:rtl w:val="true"/>
          <w:lang w:bidi="fa-IR"/>
        </w:rPr>
        <w:t xml:space="preserve">پس عمر به خود خطاب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مردم از تو داناتر و فقيه تر هستند ، و از گفته خود برگشت </w:t>
      </w:r>
      <w:r>
        <w:rPr>
          <w:rFonts w:eastAsia="IRNazanin" w:cs="IRNazanin"/>
          <w:color w:val="111111"/>
          <w:sz w:val="28"/>
          <w:szCs w:val="28"/>
          <w:rtl w:val="true"/>
          <w:lang w:bidi="fa-IR"/>
        </w:rPr>
        <w:t>.</w:t>
      </w:r>
      <w:r>
        <w:rPr>
          <w:rStyle w:val="FootnoteAnchor"/>
          <w:rtl w:val="true"/>
        </w:rPr>
        <w:footnoteReference w:id="509"/>
      </w:r>
      <w:bookmarkStart w:id="142" w:name="pg15727_167672"/>
    </w:p>
    <w:p>
      <w:pPr>
        <w:pStyle w:val="BookText"/>
        <w:rPr/>
      </w:pPr>
      <w:bookmarkEnd w:id="142"/>
      <w:r>
        <w:rPr>
          <w:rFonts w:ascii="IRNazanin" w:hAnsi="IRNazanin" w:eastAsia="IRNazanin"/>
          <w:color w:val="111111"/>
          <w:sz w:val="28"/>
          <w:sz w:val="28"/>
          <w:szCs w:val="28"/>
          <w:rtl w:val="true"/>
          <w:lang w:bidi="fa-IR"/>
        </w:rPr>
        <w:t xml:space="preserve">در بعضى روايات وارد است كه عمر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كلّ أحد أفقه من عمر ؛</w:t>
      </w:r>
      <w:r>
        <w:rPr>
          <w:rStyle w:val="FootnoteAnchor"/>
          <w:rtl w:val="true"/>
        </w:rPr>
        <w:footnoteReference w:id="510"/>
      </w:r>
      <w:r>
        <w:rPr>
          <w:rFonts w:ascii="IRNazanin" w:hAnsi="IRNazanin" w:eastAsia="IRNazanin"/>
          <w:color w:val="111111"/>
          <w:sz w:val="28"/>
          <w:sz w:val="28"/>
          <w:szCs w:val="28"/>
          <w:rtl w:val="true"/>
          <w:lang w:bidi="fa-IR"/>
        </w:rPr>
        <w:t xml:space="preserve">تمام مردم از عمر داناتر و به مسائل شرعيّه آشناترند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جمله را دو بار و يا سه بار تكرار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بعضى روايات است كه بعد از اين جمله به اصحاب خود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تسمعونني أقول مثل القول ، فلا تنكرونه عليّ حتّى تردّ عليّ امرأة ليست من أعلم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 xml:space="preserve">شما مى شنويد آنچه را من گفتم و اشتباه مرا نمى گيريد ، تا كار به جائى برسد كه زنى كه او داناترين زنان هم نيست بر من خرده بگيرد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بعضى نوشته اند كه عمر اين جمله را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امرأة خاصمت عمر فخصمته ؛</w:t>
      </w:r>
      <w:r>
        <w:rPr>
          <w:rStyle w:val="FootnoteAnchor"/>
          <w:rtl w:val="true"/>
        </w:rPr>
        <w:footnoteReference w:id="512"/>
      </w:r>
      <w:r>
        <w:rPr>
          <w:rFonts w:ascii="IRNazanin" w:hAnsi="IRNazanin" w:eastAsia="IRNazanin"/>
          <w:color w:val="111111"/>
          <w:sz w:val="28"/>
          <w:sz w:val="28"/>
          <w:szCs w:val="28"/>
          <w:rtl w:val="true"/>
          <w:lang w:bidi="fa-IR"/>
        </w:rPr>
        <w:t xml:space="preserve">زنى با عمر در مقام محاجّه به پا خاست و نزاع كرد و در استدلال خود ، عمر را به زمين زد و بر او غلبه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بعضى روايات وارد است كه عمر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 أحد أعلم من عمر </w:t>
      </w:r>
      <w:r>
        <w:rPr>
          <w:rFonts w:eastAsia="IRNazanin" w:cs="IRNazanin"/>
          <w:color w:val="111111"/>
          <w:sz w:val="28"/>
          <w:szCs w:val="28"/>
          <w:rtl w:val="true"/>
          <w:lang w:bidi="fa-IR"/>
        </w:rPr>
        <w:t>»</w:t>
      </w:r>
      <w:r>
        <w:rPr>
          <w:rStyle w:val="FootnoteAnchor"/>
          <w:rtl w:val="true"/>
        </w:rPr>
        <w:footnoteReference w:id="513"/>
      </w:r>
      <w:r>
        <w:rPr>
          <w:rFonts w:ascii="IRNazanin" w:hAnsi="IRNazanin" w:eastAsia="IRNazanin"/>
          <w:color w:val="111111"/>
          <w:sz w:val="28"/>
          <w:sz w:val="28"/>
          <w:szCs w:val="28"/>
          <w:rtl w:val="true"/>
          <w:lang w:bidi="fa-IR"/>
        </w:rPr>
        <w:t xml:space="preserve">و در روايت ديگر است كه گفت </w:t>
      </w:r>
      <w:r>
        <w:rPr>
          <w:rFonts w:eastAsia="IRNazanin" w:cs="IRNazanin"/>
          <w:color w:val="111111"/>
          <w:sz w:val="28"/>
          <w:szCs w:val="28"/>
          <w:rtl w:val="true"/>
          <w:lang w:bidi="fa-IR"/>
        </w:rPr>
        <w:t>:</w:t>
      </w:r>
    </w:p>
    <w:p>
      <w:pPr>
        <w:pStyle w:val="Heading4"/>
        <w:numPr>
          <w:ilvl w:val="3"/>
          <w:numId w:val="1"/>
        </w:numPr>
        <w:rPr/>
      </w:pPr>
      <w:bookmarkStart w:id="143" w:name="__RefHeading___Toc12448142_2142443653"/>
      <w:bookmarkStart w:id="144" w:name="_Toc48"/>
      <w:bookmarkEnd w:id="143"/>
      <w:r>
        <w:rPr>
          <w:rtl w:val="true"/>
        </w:rPr>
        <w:t>كلّ النّاس أفقه من عمر حتّى ربّات الحجال</w:t>
      </w:r>
      <w:bookmarkEnd w:id="144"/>
    </w:p>
    <w:p>
      <w:pPr>
        <w:pStyle w:val="BookText"/>
        <w:rPr/>
      </w:pPr>
      <w:r>
        <w:rPr>
          <w:rFonts w:ascii="Amiri" w:hAnsi="Amiri" w:eastAsia="Amiri" w:cs="Amiri"/>
          <w:color w:val="111111"/>
          <w:sz w:val="28"/>
          <w:sz w:val="28"/>
          <w:szCs w:val="28"/>
          <w:rtl w:val="true"/>
          <w:lang w:bidi="ar-SA"/>
        </w:rPr>
        <w:t>كلّ النّاس أفقه من عمر حتّى ربّات الحجال ؛</w:t>
      </w:r>
      <w:r>
        <w:rPr>
          <w:rStyle w:val="FootnoteAnchor"/>
          <w:rtl w:val="true"/>
        </w:rPr>
        <w:footnoteReference w:id="514"/>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حقير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حاكم نيشابورى طرق اين روايت را كه به عمر منتهى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كه در كتاب مستدرك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جزوه بزرگى جمع آورى كرده و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سندهاى صحيحه بر تواتر اين خطبه از عمر بن خطّاب دلالت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ذهبىّ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تلخيص المستدرك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حاكم را تثبيت و تقرير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خطيب بغدادى 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خود با طرق متعددى اين حديث را تخريج و حكم به صحّت آن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مجلسى رحمه الله در بحار الانوار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655</w:t>
      </w:r>
      <w:r>
        <w:rPr>
          <w:rFonts w:eastAsia="IRNazanin" w:cs="IRNazanin"/>
          <w:color w:val="111111"/>
          <w:sz w:val="28"/>
          <w:szCs w:val="28"/>
          <w:rtl w:val="true"/>
          <w:lang w:bidi="fa-IR"/>
        </w:rPr>
        <w:t xml:space="preserve"> -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طعن ششم از مطاعن عمر شمرده، و در اين بحث خوض كرده و اقوال بسيارى از علماء عامّه همچون فخررازى و ابن ابى الحديد را آورده است، علامه امينى رحمه الله در كتاب الغدير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نوادر الأثر في علم عمر ، آن را ذكر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همگى مردمان از عمر فقيه ترند ، حتّى زن هاى پرده نشين كه در اطاقها و حجله ها پرورش يافته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روايات نهايت جهل عمر به كتاب و سنّت ظاهر مى شود و چنين كسى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اعتراف خودش ، زنان پرده نشين از او داناتراند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قابليّت رياست عامّه مسلمانان را دارد ؟ خصوصا وقتى كه عالم به تمام علوم يعنى اميرالمؤمنين عليه السلام در ميان امّت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كسى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كه بر امام حفظ واجبات لازم است ، حفظ مستحبات نيز لازم است و چون مهرالسنّة مستحب است ، پس عمر نهى از زياده نمود و اين كه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 النّاس أفقه من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تواضع بود </w:t>
      </w:r>
      <w:r>
        <w:rPr>
          <w:rFonts w:eastAsia="IRNazanin" w:cs="IRNazanin"/>
          <w:color w:val="111111"/>
          <w:sz w:val="28"/>
          <w:szCs w:val="28"/>
          <w:rtl w:val="true"/>
          <w:lang w:bidi="fa-IR"/>
        </w:rPr>
        <w:t>.</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 xml:space="preserve">جواب 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مستحبات لازم است به نحوى كه منجر به فعل حرام نشود و امر كردن به سنّت به نحوى كه متضمن تحريم حلال باشد و مشتمل بر تهديد و تخويف مسلمانان باشد حرام صرف است </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سوى ديگر ، چگونه جايز است كه زايد از مهرالسنّة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اين كه مال غير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شود و داخل بيت المال شود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مهر زايد نامشروع است ، بايد مال شوهر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مشروع است ، چگونه داخل بيت المال مى توان نمود ؟ پس اگر عمر در اين قول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مال را داخل بيت المال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بود ، صريح مخالفت حكم خدا را كرده است و اگر كاذب بود ، باز به جهت كذب بايد فاسق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اين كذب از روى مصلحت بود و در گفته خود حق داشت ، پس بايد گفته آن زن خطا باشد ، </w:t>
      </w:r>
      <w:bookmarkStart w:id="145" w:name="pg15727_167674"/>
    </w:p>
    <w:p>
      <w:pPr>
        <w:pStyle w:val="BookText"/>
        <w:rPr/>
      </w:pPr>
      <w:bookmarkEnd w:id="145"/>
      <w:r>
        <w:rPr>
          <w:rFonts w:ascii="IRNazanin" w:hAnsi="IRNazanin" w:eastAsia="IRNazanin"/>
          <w:color w:val="111111"/>
          <w:sz w:val="28"/>
          <w:sz w:val="28"/>
          <w:szCs w:val="28"/>
          <w:rtl w:val="true"/>
          <w:lang w:bidi="fa-IR"/>
        </w:rPr>
        <w:t xml:space="preserve">پس تواضع نمودن عمر و قبول اين كه او بر خطاست ، و زن بر صواب ، تصويب بر حرام است ، و اين عمل بلا خلاف نامشروع و حرام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به ياد آورى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 فرض ، خداوند متعال تمام ذرّيّه هفتاد و سه گروهِ امّتِ پيامبر صلى الله عليه و آله وسلم </w:t>
      </w:r>
      <w:r>
        <w:rPr>
          <w:rStyle w:val="FootnoteAnchor"/>
          <w:rtl w:val="true"/>
        </w:rPr>
        <w:footnoteReference w:id="516"/>
      </w:r>
      <w:r>
        <w:rPr>
          <w:rFonts w:ascii="IRNazanin" w:hAnsi="IRNazanin" w:eastAsia="IRNazanin"/>
          <w:color w:val="111111"/>
          <w:sz w:val="28"/>
          <w:sz w:val="28"/>
          <w:szCs w:val="28"/>
          <w:rtl w:val="true"/>
          <w:lang w:bidi="fa-IR"/>
        </w:rPr>
        <w:t xml:space="preserve">را يكباره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لوح ساده و دل بى نقش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آفريد و از همه آيات و احاديثِ شيعه و مخالفين هم تا آخر عمر بى خبر مى ماندند و براى آن ها معلوم نمى شد مگر دو مطلب بديهىِ مسلّم بين شيعه و مخالفين ، يكى علم اميرالمؤنين عليه السلامو يازده فرزند طاهرين او با معجزات و كرامات ايشان ، و ديگرى نادانى و گمراهى</w:t>
      </w:r>
      <w:r>
        <w:rPr>
          <w:rStyle w:val="FootnoteAnchor"/>
          <w:rtl w:val="true"/>
        </w:rPr>
        <w:footnoteReference w:id="517"/>
      </w:r>
      <w:r>
        <w:rPr>
          <w:rFonts w:ascii="IRNazanin" w:hAnsi="IRNazanin" w:eastAsia="IRNazanin"/>
          <w:color w:val="111111"/>
          <w:sz w:val="28"/>
          <w:sz w:val="28"/>
          <w:szCs w:val="28"/>
          <w:rtl w:val="true"/>
          <w:lang w:bidi="fa-IR"/>
        </w:rPr>
        <w:t xml:space="preserve">ابوبكر و عمر و عثمان ، واللّه ِ كه احدى غير از مذهب شيعه ، مذهبى اختيار نمى كرد و همه دشمن آن سه نفر مى شدند و آن ها را مستحقّ لعن ابدى و عذاب سرمدى مى دانستند، لكن بيچاره آن كه از دين آباء و از تقليد گذشتگان نمى تواند بگذرد ، و لوح دل و سينه را از اعتقاد طفوليّت شستن و از نقش كودكى پاك كردن براى او مشكل است </w:t>
      </w:r>
      <w:r>
        <w:rPr>
          <w:rFonts w:eastAsia="IRNazanin" w:cs="IRNazanin"/>
          <w:color w:val="111111"/>
          <w:sz w:val="28"/>
          <w:szCs w:val="28"/>
          <w:rtl w:val="true"/>
          <w:lang w:bidi="fa-IR"/>
        </w:rPr>
        <w:t>.</w:t>
      </w:r>
      <w:r>
        <w:rPr>
          <w:rStyle w:val="FootnoteAnchor"/>
          <w:rtl w:val="true"/>
        </w:rPr>
        <w:footnoteReference w:id="51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الّذى هدانا لهذا و ما كنّا لنهتدى لو لا ان هدانا اللّه </w:t>
      </w:r>
      <w:r>
        <w:rPr>
          <w:rFonts w:eastAsia="Amiri" w:cs="Amiri" w:ascii="Amiri" w:hAnsi="Amiri"/>
          <w:color w:val="111111"/>
          <w:sz w:val="28"/>
          <w:szCs w:val="28"/>
          <w:rtl w:val="true"/>
          <w:lang w:bidi="ar-SA"/>
        </w:rPr>
        <w:t>».</w:t>
      </w:r>
    </w:p>
    <w:p>
      <w:pPr>
        <w:pStyle w:val="Heading4"/>
        <w:numPr>
          <w:ilvl w:val="3"/>
          <w:numId w:val="1"/>
        </w:numPr>
        <w:rPr/>
      </w:pPr>
      <w:bookmarkStart w:id="146" w:name="__RefHeading___Toc12448144_2142443653"/>
      <w:bookmarkStart w:id="147" w:name="_Toc49"/>
      <w:bookmarkEnd w:id="146"/>
      <w:r>
        <w:rPr>
          <w:rtl w:val="true"/>
        </w:rPr>
        <w:t xml:space="preserve">طعن هفتم </w:t>
      </w:r>
      <w:r>
        <w:rPr>
          <w:rtl w:val="true"/>
        </w:rPr>
        <w:t xml:space="preserve">: </w:t>
      </w:r>
      <w:r>
        <w:rPr>
          <w:rtl w:val="true"/>
        </w:rPr>
        <w:t>سنگسار زن حامله</w:t>
      </w:r>
      <w:bookmarkEnd w:id="147"/>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عمر بن خطاب در وقايع بسيار ،</w:t>
      </w:r>
      <w:r>
        <w:rPr>
          <w:rStyle w:val="FootnoteAnchor"/>
          <w:rtl w:val="true"/>
        </w:rPr>
        <w:footnoteReference w:id="519"/>
      </w:r>
      <w:r>
        <w:rPr>
          <w:rFonts w:ascii="IRNazanin" w:hAnsi="IRNazanin" w:eastAsia="IRNazanin"/>
          <w:color w:val="111111"/>
          <w:sz w:val="28"/>
          <w:sz w:val="28"/>
          <w:szCs w:val="28"/>
          <w:rtl w:val="true"/>
          <w:lang w:bidi="fa-IR"/>
        </w:rPr>
        <w:t xml:space="preserve">حكم هاى نادرست و خطا مى كرد و ساير صحابه او را تنبيه مى كردند و برمى گشت چنان كه حكم كرد زن حامله اى را سنگسار كنند ، معاذ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بر زن حكم هست و بر فرزندى كه در شكم او است ، حكمى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حكم خود برگشت </w:t>
      </w:r>
      <w:r>
        <w:rPr>
          <w:rFonts w:eastAsia="IRNazanin" w:cs="IRNazanin"/>
          <w:color w:val="111111"/>
          <w:sz w:val="28"/>
          <w:szCs w:val="28"/>
          <w:rtl w:val="true"/>
          <w:lang w:bidi="fa-IR"/>
        </w:rPr>
        <w:t>.</w:t>
      </w:r>
      <w:r>
        <w:rPr>
          <w:rStyle w:val="FootnoteAnchor"/>
          <w:rtl w:val="true"/>
        </w:rPr>
        <w:footnoteReference w:id="520"/>
      </w:r>
    </w:p>
    <w:p>
      <w:pPr>
        <w:pStyle w:val="BookText"/>
        <w:rPr/>
      </w:pPr>
      <w:r>
        <w:rPr>
          <w:rFonts w:ascii="Amiri" w:hAnsi="Amiri" w:eastAsia="Amiri" w:cs="Amiri"/>
          <w:color w:val="111111"/>
          <w:sz w:val="28"/>
          <w:sz w:val="28"/>
          <w:szCs w:val="28"/>
          <w:rtl w:val="true"/>
          <w:lang w:bidi="ar-SA"/>
        </w:rPr>
        <w:t xml:space="preserve">در مناقب خوارزمى روايت كرده است كه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ايّام خلافت عمر بن خطاب زن حامله اى متّهم به زنا را آوردند ، عمر از او سؤال كرد و او به زنا اعتراف كرد ، پس عمر دستور داد كه او را سنگسار كنند ، و هنگامى كه براى اجراى حكم مى بردند ،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ايشان را ملاقات كرد و از او واقعه را سؤال نمود ، چون مطلع شد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بر گردانيد ، و نزد عمر آمد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كرده اى كه اين زن را سنگسار كنند ؟ 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 نزد من به زنا اعتراف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 او سلطنت دارى ، بر آنچه در شكم او است سلطنت ندارى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او را پيش از اقرار تهديد كرده باشى يا ترسانيده باشى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چنين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نشنيده اى كه رسول خدا صلى الله عليه و آله وسلم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كسى كه بعد از حبس كردن يا قيد كردن يا تهديد كردن ، اعتراف كند ، حدّ نمى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زن را رها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عاجزند زنان از آن كه مثل على از ايشان متولّد شود ، اگر على نبود عمر هلاك مى شد </w:t>
      </w:r>
      <w:r>
        <w:rPr>
          <w:rFonts w:eastAsia="IRNazanin" w:cs="IRNazanin"/>
          <w:color w:val="111111"/>
          <w:sz w:val="28"/>
          <w:szCs w:val="28"/>
          <w:rtl w:val="true"/>
          <w:lang w:bidi="fa-IR"/>
        </w:rPr>
        <w:t>.</w:t>
      </w:r>
      <w:r>
        <w:rPr>
          <w:rStyle w:val="FootnoteAnchor"/>
          <w:rtl w:val="true"/>
        </w:rPr>
        <w:footnoteReference w:id="521"/>
      </w:r>
    </w:p>
    <w:p>
      <w:pPr>
        <w:pStyle w:val="BookText"/>
        <w:rPr/>
      </w:pPr>
      <w:r>
        <w:rPr>
          <w:rFonts w:ascii="Amiri" w:hAnsi="Amiri" w:eastAsia="Amiri" w:cs="Amiri"/>
          <w:color w:val="111111"/>
          <w:sz w:val="28"/>
          <w:sz w:val="28"/>
          <w:szCs w:val="28"/>
          <w:rtl w:val="true"/>
          <w:lang w:bidi="ar-SA"/>
        </w:rPr>
        <w:t xml:space="preserve">مناقب خوارزمى و مسند احمد بن حنبل نيز روايت كرده اند كه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زن ديوانه اى را به سوى عمر آوردند كه زنا كرده است ، عمر خواست او را سنگسار كند ،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نشنيدى كه رسول خدا صلى الله عليه و آله وسلم چه</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 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فرمود ؟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 الله عليه و آله وسلم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 تكليف از سه كس برداشته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ديوانه تا عاقل شود ، از طفل تا بالغ شود و ازكسى كه در خواب باشد تا بيدار شود ، پس عمر از آن زن دست برداشت </w:t>
      </w:r>
      <w:r>
        <w:rPr>
          <w:rFonts w:eastAsia="IRNazanin" w:cs="IRNazanin"/>
          <w:color w:val="111111"/>
          <w:sz w:val="28"/>
          <w:szCs w:val="28"/>
          <w:rtl w:val="true"/>
          <w:lang w:bidi="fa-IR"/>
        </w:rPr>
        <w:t>.</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 xml:space="preserve">اين قضيّه را قاضى القضاة و ابن ابى الحديد ، تلقّى به قبول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مرحوم فيروز آبادى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الخمسة من الصّحاح السّتة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بابى منعقد كرده و احاديث زيادى از طرق عامّه ذكر نموده كه عمر بن خطاب در حل مشكلاتش به اميرالمؤمنين عليه السلاممراجعه مى كرد و از آن حضرت كمك مى گرفت </w:t>
      </w:r>
      <w:r>
        <w:rPr>
          <w:rFonts w:eastAsia="IRNazanin" w:cs="IRNazanin"/>
          <w:color w:val="111111"/>
          <w:sz w:val="28"/>
          <w:szCs w:val="28"/>
          <w:rtl w:val="true"/>
          <w:lang w:bidi="fa-IR"/>
        </w:rPr>
        <w:t>.</w:t>
      </w:r>
      <w:r>
        <w:rPr>
          <w:rStyle w:val="FootnoteAnchor"/>
          <w:rtl w:val="true"/>
        </w:rPr>
        <w:footnoteReference w:id="523"/>
      </w:r>
      <w:r>
        <w:rPr>
          <w:rFonts w:ascii="IRNazanin" w:hAnsi="IRNazanin" w:eastAsia="IRNazanin"/>
          <w:color w:val="111111"/>
          <w:sz w:val="28"/>
          <w:sz w:val="28"/>
          <w:szCs w:val="28"/>
          <w:rtl w:val="true"/>
          <w:lang w:bidi="fa-IR"/>
        </w:rPr>
        <w:t xml:space="preserve">چنان كه در بيش از هفتاد مورد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لولا عليّ لهلك عمر ؛</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 xml:space="preserve">اگر على نبود عمر هلاك مى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علامه امينى رحمه الله نيز در كتاب شريف الغدير ، تعابير بسيارى كه دلالت بر جهل و حماقت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دارد را از طرق عامّه نقل كرده است </w:t>
      </w:r>
      <w:r>
        <w:rPr>
          <w:rFonts w:eastAsia="Amiri" w:cs="Amiri" w:ascii="Amiri" w:hAnsi="Amiri"/>
          <w:color w:val="111111"/>
          <w:sz w:val="28"/>
          <w:szCs w:val="28"/>
          <w:rtl w:val="true"/>
          <w:lang w:bidi="ar-SA"/>
        </w:rPr>
        <w:t>.</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 xml:space="preserve">و نيز از طريق خاصّه محمد بن يعقوب كلينى رحمه الله با سند متّصل خود از حضرت صادق عليه السلام روايت نموده است كه در زمان خلافت ابوبكر مردى شراب نوشيده بود ، او را به نزد ابوبكر آوردند ، ابوبكر پرسيد آيا تو خمر نوشيده اى ؟ گفت آرى ، ابوبكر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خمر نوشيدن حرام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اسلام اختيار كرده ام و اسلام من قوى است ، لكن منزلگاه من در جائيست كه همه مردم خمر مى نوشند و آن را حلال مى شمرند ، من اگر مى دانستم كه نوشيدن خمر حرام است ، البته اجتناب مى نمودم </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ابوبكر روى به عمر نمود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رأى تو درباره اين مرد چيست ؟ </w:t>
      </w:r>
    </w:p>
    <w:p>
      <w:pPr>
        <w:pStyle w:val="BookText"/>
        <w:rPr/>
      </w:pP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حلّ آن جز در نزد ابوالحسن عليه السلام پيدا نشود ، على عليه السلام را بخوانيد و سپس 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و قضاء در خانه علىّ عليه السلام قرار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ابوبكر و عمر برخاستند و آن مرد را با خود آوردند و جماعتى كه حاضر بودند همگى به نزد اميرالمؤنين عليه السلام آمدند ، ابوبكر و عمر داستان را عرض كردند ، و آن مرد نيز قصّه خود را بازگو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بفرستيد با او كسى را در مجالس مهاجرين و انصار تا تفحّص كند كه آيا تا به حال از آنان كسى آيه حرمت خمر را بر آن مرد خوانده است ؟ و اگر خوانده است بر خواندنش شهادت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دستور را اجرا كردند و هيچكس از مهاجرين و انصار گواهى بر قرائت و تلاوت آيه تحريم خمر درباره وى نداد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اميرالمؤنين عليه السلام او را آزاد نموده 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پس اگر خمر بنوشى ما بر تو حدّ جارى خواهيم ساخت </w:t>
      </w:r>
      <w:r>
        <w:rPr>
          <w:rFonts w:eastAsia="IRNazanin" w:cs="IRNazanin"/>
          <w:color w:val="111111"/>
          <w:sz w:val="28"/>
          <w:szCs w:val="28"/>
          <w:rtl w:val="true"/>
          <w:lang w:bidi="fa-IR"/>
        </w:rPr>
        <w:t>.</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با اين اوصاف آيا چنين اشخاصى كه در ساده ترين مسائل و مشكلات علمى هم محتاج به باب مدينه علم پيامبر صلى الله عليه و آله وسلم بوده اند و خود و پيروان شان نيز مكرّراً به اين مطلب اعتراف كرده اند ، مى توانند در جايگاه امامت و پيشوايى جامعه باشند و افرادى مثل اميرالمؤمنين و حسنين عليهم السلام مأموم و پيرو آنان گردند ؟ آيا چنين اشخاصى استحقاق خلافت رسول صلى الله عليه و آله وسلم و رياست عامّه در امور دين و دنياى مسلمانان را دارند ؟</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طالبين تفصيل مطالب ،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الغدير باب نوادر الأثر في علم عمر </w:t>
      </w:r>
      <w:r>
        <w:rPr>
          <w:rFonts w:eastAsia="Amiri" w:cs="Amiri" w:ascii="Amiri" w:hAnsi="Amiri"/>
          <w:color w:val="111111"/>
          <w:sz w:val="28"/>
          <w:szCs w:val="28"/>
          <w:rtl w:val="true"/>
          <w:lang w:bidi="ar-SA"/>
        </w:rPr>
        <w:t>»</w:t>
      </w:r>
      <w:r>
        <w:rPr>
          <w:rStyle w:val="FootnoteAnchor"/>
          <w:rtl w:val="true"/>
        </w:rPr>
        <w:footnoteReference w:id="527"/>
      </w:r>
      <w:r>
        <w:rPr>
          <w:rFonts w:ascii="IRNazanin" w:hAnsi="IRNazanin" w:eastAsia="IRNazanin"/>
          <w:color w:val="111111"/>
          <w:sz w:val="28"/>
          <w:sz w:val="28"/>
          <w:szCs w:val="28"/>
          <w:rtl w:val="true"/>
          <w:lang w:bidi="fa-IR"/>
        </w:rPr>
        <w:t xml:space="preserve">مراجعه نمايند ، علامه امينى رحمه الله صد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مورد از موارد جهل و خطا و اجتهادات خلاف كتاب و سنّت عمر را ذكر نمودند و ما در اين رساله به چند مورد اشاره نموديم </w:t>
      </w:r>
      <w:r>
        <w:rPr>
          <w:rFonts w:eastAsia="IRNazanin" w:cs="IRNazanin"/>
          <w:color w:val="111111"/>
          <w:sz w:val="28"/>
          <w:szCs w:val="28"/>
          <w:rtl w:val="true"/>
          <w:lang w:bidi="fa-IR"/>
        </w:rPr>
        <w:t>.</w:t>
      </w:r>
      <w:r>
        <w:rPr>
          <w:rStyle w:val="FootnoteAnchor"/>
          <w:rtl w:val="true"/>
        </w:rPr>
        <w:footnoteReference w:id="528"/>
      </w:r>
      <w:bookmarkStart w:id="148" w:name="pg15727_167678"/>
    </w:p>
    <w:p>
      <w:pPr>
        <w:pStyle w:val="Heading4"/>
        <w:numPr>
          <w:ilvl w:val="3"/>
          <w:numId w:val="1"/>
        </w:numPr>
        <w:rPr/>
      </w:pPr>
      <w:bookmarkStart w:id="149" w:name="__RefHeading___Toc12448146_2142443653"/>
      <w:bookmarkStart w:id="150" w:name="_Toc50"/>
      <w:bookmarkEnd w:id="148"/>
      <w:bookmarkEnd w:id="149"/>
      <w:r>
        <w:rPr>
          <w:rtl w:val="true"/>
        </w:rPr>
        <w:t xml:space="preserve">طعن هشتم </w:t>
      </w:r>
      <w:r>
        <w:rPr>
          <w:rtl w:val="true"/>
        </w:rPr>
        <w:t xml:space="preserve">: </w:t>
      </w:r>
      <w:r>
        <w:rPr>
          <w:rtl w:val="true"/>
        </w:rPr>
        <w:t>نماز تراويح</w:t>
      </w:r>
      <w:bookmarkEnd w:id="150"/>
    </w:p>
    <w:p>
      <w:pPr>
        <w:pStyle w:val="BookText"/>
        <w:rPr/>
      </w:pPr>
      <w:r>
        <w:rPr>
          <w:rFonts w:ascii="Amiri" w:hAnsi="Amiri" w:eastAsia="Amiri" w:cs="Amiri"/>
          <w:color w:val="111111"/>
          <w:sz w:val="28"/>
          <w:sz w:val="28"/>
          <w:szCs w:val="28"/>
          <w:rtl w:val="true"/>
          <w:lang w:bidi="ar-SA"/>
        </w:rPr>
        <w:t xml:space="preserve">از جمله بدعت هاى عمر ، نماز تراويح بود و آن نماز جماعت مستحبى در شب هاى ماه رمضان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نماز مستحبى به جماعت ، غير از نماز استسقاء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نماز براى طلب باران كه بايد بطور جماعت خوانده شود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تشريع نفرمود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فقط نمازهاى واجب است كه مستحب است در پنج نوبت به طور جماعت به جا آورده شود و نماز عيد فطر و قربان و نماز آيات و نماز ميت و نماز طواف است كه مشروع است به جماعت خوانده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صلى الله عليه و آله وسلم نمازهاى مستحبى ماه رمضان را بدون جماعت مى خواند و مردم نيز به همان گونه كه پيامبر صلى الله عليه و آله وسلم به جا مى آورد ، انجام مى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ابوبكر هم تا سال سيزدهم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دنيا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چنين بود و چون عمر بن خطاب به جاى ابوبكر نشست ، در ماه رمضان سال چهاردهم با گروهى از صحابه به مسجد آمد و ديد كه مردم نمازهاى مستحبى بجا مى آورند ، عدّه اى در حال قيام و عدّه اى در حال سجود و جمعى در حال ركوع و گروهى هم نشسته اند و جمعى هم تسبيح مى گويند و يا قرآن تلاوت مى كنند و يا تكبير مى گويند و يا سلام مى دهند ،</w:t>
      </w:r>
    </w:p>
    <w:p>
      <w:pPr>
        <w:pStyle w:val="BookText"/>
        <w:rPr/>
      </w:pPr>
      <w:r>
        <w:rPr>
          <w:rFonts w:ascii="IRNazanin" w:hAnsi="IRNazanin" w:eastAsia="IRNazanin"/>
          <w:color w:val="111111"/>
          <w:sz w:val="28"/>
          <w:sz w:val="28"/>
          <w:szCs w:val="28"/>
          <w:rtl w:val="true"/>
          <w:lang w:bidi="fa-IR"/>
        </w:rPr>
        <w:t xml:space="preserve">عمر اين منظره را خوش نداشت و تصميم گرفت آن را به وضع بهترى در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نماز تراويح را براى آن ها در شب هاى ماه رمضان تشريع كرد و دستور داد همگى در آن شركت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شهرها و كشورها هم بخش نامه كرد و در مدينه دو نفر گماشت كه امام جماعت نماز تراويح باشند ، يك نفر پيش نماز مردان و ديگرى پيش نماز زنان و روايات در اين باره به حدّ تواتر رسيده است </w:t>
      </w:r>
      <w:r>
        <w:rPr>
          <w:rFonts w:eastAsia="IRNazanin" w:cs="IRNazanin"/>
          <w:color w:val="111111"/>
          <w:sz w:val="28"/>
          <w:szCs w:val="28"/>
          <w:rtl w:val="true"/>
          <w:lang w:bidi="fa-IR"/>
        </w:rPr>
        <w:t>.</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 xml:space="preserve">بخارى 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تراويح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صحيح از عبدالرحمن بن عبد القارى روايت مى كند كه گفت </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يكى از شب هاى ماه رمضان با عمر به مسجد رفتيم ، ديديم كه مردم دسته </w:t>
      </w:r>
    </w:p>
    <w:p>
      <w:pPr>
        <w:pStyle w:val="BookText"/>
        <w:rPr/>
      </w:pPr>
      <w:r>
        <w:rPr>
          <w:rFonts w:ascii="IRNazanin" w:hAnsi="IRNazanin" w:eastAsia="IRNazanin"/>
          <w:color w:val="111111"/>
          <w:sz w:val="28"/>
          <w:sz w:val="28"/>
          <w:szCs w:val="28"/>
          <w:rtl w:val="true"/>
          <w:lang w:bidi="fa-IR"/>
        </w:rPr>
        <w:t xml:space="preserve">دسته و پراكنده هستند ، تا آنجا كه گفت ، 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من اگر اين ها به يك پيشنماز اقتدا مى كردند بهتر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دستور داد ابى بن كعب پيشنماز آن ها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شبى ديگر با او به مسجد مى رفتيم ، ديديم مردم نمازهاى مستحبى را به جماعت مى گذارند ، 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بدعت خوبى است </w:t>
      </w:r>
      <w:r>
        <w:rPr>
          <w:rFonts w:eastAsia="IRNazanin" w:cs="IRNazanin"/>
          <w:color w:val="111111"/>
          <w:sz w:val="28"/>
          <w:szCs w:val="28"/>
          <w:rtl w:val="true"/>
          <w:lang w:bidi="fa-IR"/>
        </w:rPr>
        <w:t>... .</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 xml:space="preserve">علامه قسطلانى در توضيح اين عبارت خليفه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نعمت البدعة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سمّاها بدعة ؛ لأنّ رسول اللّه صلى الله عليه و آله وسلم لم يسنّ لهم ، و لا كانت في زمن</w:t>
      </w:r>
    </w:p>
    <w:p>
      <w:pPr>
        <w:pStyle w:val="BookText"/>
        <w:rPr/>
      </w:pPr>
      <w:r>
        <w:rPr>
          <w:rFonts w:ascii="Amiri" w:hAnsi="Amiri" w:eastAsia="Amiri" w:cs="Amiri"/>
          <w:color w:val="111111"/>
          <w:sz w:val="28"/>
          <w:sz w:val="28"/>
          <w:szCs w:val="28"/>
          <w:rtl w:val="true"/>
          <w:lang w:bidi="ar-SA"/>
        </w:rPr>
        <w:t xml:space="preserve">الصديق ، و لا أوّل الليل و لا هذا العدد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 xml:space="preserve">اين كه آن را بدعت دانست به علّت آن است كه پيامبر صلى الله عليه و آله وسلم دستور نداد كه نمازهاى مستحبى ماه رمضان را به جماعت بخوانند ، در زمان ابوبكر هم سابقه نداشت ، در اوّل شب هم نبود و اين تعداد ركعات هم نداشت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ابوالوليد محمّد بن شحنه حنفى در تاريخ خود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روضة المناظر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نويسد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جمع النّاس من إمام يصلّي بهم التراويح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532"/>
      </w:r>
    </w:p>
    <w:p>
      <w:pPr>
        <w:pStyle w:val="BookText"/>
        <w:rPr/>
      </w:pPr>
      <w:r>
        <w:rPr>
          <w:rFonts w:ascii="Amiri" w:hAnsi="Amiri" w:eastAsia="Amiri" w:cs="Amiri"/>
          <w:color w:val="111111"/>
          <w:sz w:val="28"/>
          <w:sz w:val="28"/>
          <w:szCs w:val="28"/>
          <w:rtl w:val="true"/>
          <w:lang w:bidi="ar-SA"/>
        </w:rPr>
        <w:t xml:space="preserve">عمر نخستين كسى است كه دستور داد مردم نماز تراويح را به جماعت بخوانند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سيوطى نيز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الخلفاء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ابوهلال عسكرى ، نخستين كارهاى عمر را مى شمارد و مى گويد </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أوّل من سنّ قيام شهر رمضان بالتراويح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533"/>
      </w:r>
    </w:p>
    <w:p>
      <w:pPr>
        <w:pStyle w:val="BookText"/>
        <w:rPr/>
      </w:pPr>
      <w:r>
        <w:rPr>
          <w:rFonts w:ascii="Amiri" w:hAnsi="Amiri" w:eastAsia="Amiri" w:cs="Amiri"/>
          <w:color w:val="111111"/>
          <w:sz w:val="28"/>
          <w:sz w:val="28"/>
          <w:szCs w:val="28"/>
          <w:rtl w:val="true"/>
          <w:lang w:bidi="ar-SA"/>
        </w:rPr>
        <w:t xml:space="preserve">او نخستين كسى است كه دستور داد نماز تراويح را در ماه رمضان به جماعت بخوانند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سعد نيز مى 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نخستين كسى است كه دستور داد نمازهاى شب هاى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تراويح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جماعت بجا آورند و به شهرها و كشورها نوشت و بخش نامه كرد و اين در ماه رمضان سال چهاردهم هجرى بود ، خليفه دو نفر را در مدينه تعيين كرد كه امام جماعت مردان و زنان باشند </w:t>
      </w:r>
      <w:r>
        <w:rPr>
          <w:rFonts w:eastAsia="IRNazanin" w:cs="IRNazanin"/>
          <w:color w:val="111111"/>
          <w:sz w:val="28"/>
          <w:szCs w:val="28"/>
          <w:rtl w:val="true"/>
          <w:lang w:bidi="fa-IR"/>
        </w:rPr>
        <w:t>.</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 xml:space="preserve">بارى ، به اجماع مسلمين نماز تراويح بدعت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خود عمر گفته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بدعة ، و نعم البدعة ؛</w:t>
      </w:r>
      <w:r>
        <w:rPr>
          <w:rStyle w:val="FootnoteAnchor"/>
          <w:rtl w:val="true"/>
        </w:rPr>
        <w:footnoteReference w:id="535"/>
      </w:r>
      <w:r>
        <w:rPr>
          <w:rFonts w:ascii="IRNazanin" w:hAnsi="IRNazanin" w:eastAsia="IRNazanin"/>
          <w:color w:val="111111"/>
          <w:sz w:val="28"/>
          <w:sz w:val="28"/>
          <w:szCs w:val="28"/>
          <w:rtl w:val="true"/>
          <w:lang w:bidi="fa-IR"/>
        </w:rPr>
        <w:t xml:space="preserve">اين بدعت است چه بدعت خوبى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در احاديث متواتره از طرق خاصّه و عامّه وارد شده است كه رسول خدا صلى الله عليه و آله وسلم فرمودند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 بدعة ضلالة و كلّ ضلالة سبيلها إلى النّار ؛</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 xml:space="preserve">هر بدعتى گمراهى است و هر گمراهى راهش به سوى جهنم است </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نصوص صريح استفاده مى شود كه هر امرى را كه در دين احداث كنند كه </w:t>
      </w:r>
      <w:bookmarkStart w:id="151" w:name="pg15727_167681"/>
    </w:p>
    <w:p>
      <w:pPr>
        <w:pStyle w:val="BookText"/>
        <w:rPr/>
      </w:pPr>
      <w:bookmarkEnd w:id="151"/>
      <w:r>
        <w:rPr>
          <w:rFonts w:ascii="Amiri" w:hAnsi="Amiri" w:eastAsia="Amiri" w:cs="Amiri"/>
          <w:color w:val="111111"/>
          <w:sz w:val="28"/>
          <w:sz w:val="28"/>
          <w:szCs w:val="28"/>
          <w:rtl w:val="true"/>
          <w:lang w:bidi="ar-SA"/>
        </w:rPr>
        <w:t xml:space="preserve">در شريعت به طور عموم يا خصوص وارد نشده باشد ، بدعت و حرام است و هر كارى را كه بر وجه عبادت واقع سازند و از دليل شرعى عامى يا خاصى استفاده نشده باشد ، بدعت و تشريع است ، خواه فعل مستقلى باشد يا صفت عبادتى باشد كه اصلش از شارع رسيده ، مثل آن كه واجب را به قصد سنّت بجا آورند يا سنّت را به نيّت واجب به عمل آورند ، يا وصف خاصّى را در عبادتى اختراع كنند مثل آن كه طواف را به جماعت بياورند يا عدد خاصّى از عبادت را در وقت مخصوص ، سنّت قرار دهند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كسى كه در دين خدا بدعت بگذارد ، رسول خدا صلى الله عليه و آله وسلم او را گمراه و مسيرش را به سوى جهنّم دانسته است ، آيا چنين شخصى استحقاق امامت و خلافت الهى را دارد ؟</w:t>
      </w:r>
    </w:p>
    <w:p>
      <w:pPr>
        <w:pStyle w:val="Heading4"/>
        <w:numPr>
          <w:ilvl w:val="3"/>
          <w:numId w:val="1"/>
        </w:numPr>
        <w:rPr/>
      </w:pPr>
      <w:bookmarkStart w:id="152" w:name="__RefHeading___Toc12448148_2142443653"/>
      <w:bookmarkStart w:id="153" w:name="_Toc51"/>
      <w:bookmarkEnd w:id="152"/>
      <w:r>
        <w:rPr>
          <w:rtl w:val="true"/>
        </w:rPr>
        <w:t xml:space="preserve">طعن نهم </w:t>
      </w:r>
      <w:r>
        <w:rPr>
          <w:rtl w:val="true"/>
        </w:rPr>
        <w:t xml:space="preserve">: </w:t>
      </w:r>
      <w:r>
        <w:rPr>
          <w:rtl w:val="true"/>
        </w:rPr>
        <w:t>ماجراى شورا</w:t>
      </w:r>
      <w:bookmarkEnd w:id="153"/>
    </w:p>
    <w:p>
      <w:pPr>
        <w:pStyle w:val="BookText"/>
        <w:rPr/>
      </w:pPr>
      <w:r>
        <w:rPr>
          <w:rFonts w:ascii="IRNazanin" w:hAnsi="IRNazanin" w:eastAsia="IRNazanin"/>
          <w:color w:val="111111"/>
          <w:sz w:val="28"/>
          <w:sz w:val="28"/>
          <w:szCs w:val="28"/>
          <w:rtl w:val="true"/>
          <w:lang w:bidi="fa-IR"/>
        </w:rPr>
        <w:t xml:space="preserve">از جمله اقدامات عمر بن خطاب اين بود كه در وقت مرگ ، امر خلافت را به شورايى واگذار كرد كه افراد آن شش نفر بودند ، اميرالمؤمنين على عليه السلام ، عثمان بن عفان ، زبير ، طلحه ، عبدالرحمن بن عوف و سعد بن ابى وقاص و سفارش كرد كه اين عدّه به مشورت بپردازند و يكى را در ميان خود انتخاب كنند ، بعد از آن ، ابوطلحه انصارى را طبيد و گفت </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پنجاه نفر از مردان انصار را انتخاب كن و اين شش نفر را در خانه اى جمع كن و همگى با شمشيرهاى برهنه بر درِ آن خانه بايستيد و تعجيل مكن و بيش تر از سه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مرگ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مهلت نده ، تا ايشان با هم مشورت كنند و يكى از همين افراد را براى خلافت انتخاب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پنج نفر درباره يكى توافق كردند و يك نفر مخالفت كرد ، گردن آن يك نفر را بزن و اگر چهار نفر توافق كردند ، و دو نفر مخالفت نمودند ، سر آن دو را بزن و اگر دو دسته سه نفرى شدند ، خليفه در دسته اى است كه عبد الرحمن بن عوف در ميان آن هاست و سه نفر ديگر را چنان كه مخالفت نمودند بكشيد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سه روز بگذرد و بر يكى اتفاق نكنند ، </w:t>
      </w:r>
    </w:p>
    <w:p>
      <w:pPr>
        <w:pStyle w:val="BookText"/>
        <w:rPr/>
      </w:pPr>
      <w:r>
        <w:rPr>
          <w:rFonts w:ascii="IRNazanin" w:hAnsi="IRNazanin" w:eastAsia="IRNazanin"/>
          <w:color w:val="111111"/>
          <w:sz w:val="28"/>
          <w:sz w:val="28"/>
          <w:szCs w:val="28"/>
          <w:rtl w:val="true"/>
          <w:lang w:bidi="fa-IR"/>
        </w:rPr>
        <w:t>گردن هر شش نفر را بزنيد و بگذاريد خود مسلمانان شور كنند و هر كس را خواستند براى خود انتخاب نمايند</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r>
        <w:rPr>
          <w:rStyle w:val="FootnoteAnchor"/>
          <w:rtl w:val="true"/>
        </w:rPr>
        <w:footnoteReference w:id="538"/>
      </w:r>
    </w:p>
    <w:p>
      <w:pPr>
        <w:pStyle w:val="BookText"/>
        <w:rPr/>
      </w:pPr>
      <w:r>
        <w:rPr>
          <w:rFonts w:ascii="Amiri" w:hAnsi="Amiri" w:eastAsia="Amiri" w:cs="Amiri"/>
          <w:color w:val="111111"/>
          <w:sz w:val="28"/>
          <w:sz w:val="28"/>
          <w:szCs w:val="28"/>
          <w:rtl w:val="true"/>
          <w:lang w:bidi="ar-SA"/>
        </w:rPr>
        <w:t xml:space="preserve">اين ماجرا از جهات مختلف دليل بر كفر و ضلالت و ظلم عمر بن خطاب است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اتّفاق خاصّه و عامّه عمر در اين قضيّه با سنّت رسول خدا صلى الله عليه و آله وسلم مخالفت كرد ؛ زيرا به عقيده اماميّه ، پيامبر صلى الله عليه و آله وسلم اميرالمؤمنين على عليه السلام را پس از خود به امامت نصب فرمود و به عقيده عامّه ، رسول خدا صلى الله عليه و آله وسلم امر خلافت را به مردم واگذار كرد و شخص خاصّى را انتخاب نكرد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به طريق ابوبكر هم رفتار نكرد ؛ زيرا او هم پس از خودش عمر را خليفه ساخت و به مردم معرّفى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 كه شش نفر را در خانه اى گرد آورند و گروهى مسلّح را بر آن ها بگمارند كه تا مدّت سه روز از ميان خود خليفه انتخاب كنند و گرنه آن ها را به قتل رسانند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رأى هيچ گونه جايگاهى در كتاب خدا</w:t>
      </w:r>
    </w:p>
    <w:p>
      <w:pPr>
        <w:pStyle w:val="BookText"/>
        <w:rPr/>
      </w:pPr>
      <w:r>
        <w:rPr>
          <w:rFonts w:ascii="Amiri" w:hAnsi="Amiri" w:eastAsia="Amiri" w:cs="Amiri"/>
          <w:color w:val="111111"/>
          <w:sz w:val="28"/>
          <w:sz w:val="28"/>
          <w:szCs w:val="28"/>
          <w:rtl w:val="true"/>
          <w:lang w:bidi="ar-SA"/>
        </w:rPr>
        <w:t xml:space="preserve">و سنّت رسول خدا صلى الله عليه و آله وسلم ندارد </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چرا خليفه ، سلمان و ابوذر و عمّار را كه به اخبار صحيح خاصه و عامه از جمله اهل بيت و راستگوترين اهل زمين و ملازم حق و به امر الهى محبوب رسول خدا صلى الله عليه و آله وسلم و از شيعيان حضرت اميرالمؤمنين عليه السلام بودند و عبّاس عموى پيامبر صلى الله عليه و آله وسلم را در شورا داخل نكرد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 عمر با توجه به اين كه نمى خواست تحت هيچ شرايطى اميرالمؤمنين عليه السلام رأى مثبتى براى خلافت داشته باشد ، جمعى را كه به اقرار خودش معيوب به همه عيوب و معدن نفاق و شقاق بودند</w:t>
      </w:r>
      <w:r>
        <w:rPr>
          <w:rStyle w:val="FootnoteAnchor"/>
          <w:rtl w:val="true"/>
        </w:rPr>
        <w:footnoteReference w:id="539"/>
      </w:r>
      <w:r>
        <w:rPr>
          <w:rFonts w:ascii="Amiri" w:hAnsi="Amiri" w:eastAsia="Amiri" w:cs="Amiri"/>
          <w:color w:val="111111"/>
          <w:sz w:val="28"/>
          <w:sz w:val="28"/>
          <w:szCs w:val="28"/>
          <w:rtl w:val="true"/>
          <w:lang w:bidi="ar-SA"/>
        </w:rPr>
        <w:t xml:space="preserve">را در كنار اميرالمؤمنين عليه السلام </w:t>
      </w:r>
    </w:p>
    <w:p>
      <w:pPr>
        <w:pStyle w:val="BookText"/>
        <w:rPr/>
      </w:pPr>
      <w:r>
        <w:rPr>
          <w:rFonts w:ascii="IRNazanin" w:hAnsi="IRNazanin" w:eastAsia="IRNazanin"/>
          <w:color w:val="111111"/>
          <w:sz w:val="28"/>
          <w:sz w:val="28"/>
          <w:szCs w:val="28"/>
          <w:rtl w:val="true"/>
          <w:lang w:bidi="fa-IR"/>
        </w:rPr>
        <w:t xml:space="preserve">عضو شورا كرد تا آنان خود صاحب اختيار و مرجع اين كار گردند و ضمن حفظ ظاهر ، اميرالمؤمنين عليه السلام را نيز از رسيدن به خلافت منع كنند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داخل كردن اميرالمؤمنين على عليه السلام در شورا فقط يك نيرنگ و حيله بود ، ولى نقشه را جورى طرّاحى كرد كه هرگز خلافت به آن حضرت نرسد و اين مطلب واضح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ابى الحديد مى نويسد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شعبى در كتاب شورا و جوهرى در كتاب سقيفه روايت كرده اند از سهل بن سعد انصارى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روز شورا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عباس از مجلس برخاستند من دنبال ايشان بودم ، شنيدم كه آن حضرت به عباس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تدبيرِ عمر ، خلافت از دست ما بيرون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 حضرت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نشنيدى كه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خليفه در جانبى است كه عبدالرحمن در آن جانب است ؟ و سعد مخالفت عبد الرحمن نمى كند ؛ زيرا كه پسر عمّ اوست ، و عبد الرحمن داماد عثمان است و هر گاه اين ها در يك طرف جمع شوند ، اگر آن دو نفر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طلحه و زبير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با من باشند فايده اى نخواهد داشت </w:t>
      </w:r>
      <w:r>
        <w:rPr>
          <w:rFonts w:eastAsia="IRNazanin" w:cs="IRNazanin"/>
          <w:color w:val="111111"/>
          <w:sz w:val="28"/>
          <w:szCs w:val="28"/>
          <w:rtl w:val="true"/>
          <w:lang w:bidi="fa-IR"/>
        </w:rPr>
        <w:t>!</w:t>
      </w:r>
      <w:r>
        <w:rPr>
          <w:rStyle w:val="FootnoteAnchor"/>
          <w:rtl w:val="true"/>
        </w:rPr>
        <w:footnoteReference w:id="540"/>
      </w:r>
      <w:r>
        <w:rPr>
          <w:rFonts w:ascii="IRNazanin" w:hAnsi="IRNazanin" w:eastAsia="IRNazanin"/>
          <w:color w:val="111111"/>
          <w:sz w:val="28"/>
          <w:sz w:val="28"/>
          <w:szCs w:val="28"/>
          <w:rtl w:val="true"/>
          <w:lang w:bidi="fa-IR"/>
        </w:rPr>
        <w:t xml:space="preserve">و حال آن كه من اميدى به هر دو بلكه به يكى از آن دو نيز ندارم و غرض عمر هم در تدبير اين بود كه به مردم بفهماند كه عبدالرحمن بن عوف از ما افضل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اوّل ايشان كه ابوبكر بود بر ما فضيلت نداشت چه رسد به عبدالرحمن </w:t>
      </w:r>
      <w:r>
        <w:rPr>
          <w:rFonts w:eastAsia="IRNazanin" w:cs="IRNazanin"/>
          <w:color w:val="111111"/>
          <w:sz w:val="28"/>
          <w:szCs w:val="28"/>
          <w:rtl w:val="true"/>
          <w:lang w:bidi="fa-IR"/>
        </w:rPr>
        <w:t>... !!</w:t>
      </w:r>
      <w:r>
        <w:rPr>
          <w:rStyle w:val="FootnoteAnchor"/>
          <w:rtl w:val="true"/>
        </w:rPr>
        <w:footnoteReference w:id="541"/>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كسى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عليه السلام كه مى دانست خلافت به او نمى رسد چرا داخل </w:t>
      </w:r>
    </w:p>
    <w:p>
      <w:pPr>
        <w:pStyle w:val="BookText"/>
        <w:rPr/>
      </w:pPr>
      <w:r>
        <w:rPr>
          <w:rFonts w:ascii="Amiri" w:hAnsi="Amiri" w:eastAsia="Amiri" w:cs="Amiri"/>
          <w:color w:val="111111"/>
          <w:sz w:val="28"/>
          <w:sz w:val="28"/>
          <w:szCs w:val="28"/>
          <w:rtl w:val="true"/>
          <w:lang w:bidi="ar-SA"/>
        </w:rPr>
        <w:t xml:space="preserve">شورا شد ؟ جوابش آن است كه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ابوبكر و عمر در روز اوّل آن حديث دروغين را جعل كردند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نبوّت و خلافت در يك سلسله جمع نمى شود </w:t>
      </w:r>
      <w:r>
        <w:rPr>
          <w:rFonts w:eastAsia="IRNazanin" w:cs="IRNazanin"/>
          <w:color w:val="111111"/>
          <w:sz w:val="28"/>
          <w:szCs w:val="28"/>
          <w:rtl w:val="true"/>
          <w:lang w:bidi="fa-IR"/>
        </w:rPr>
        <w:t>»</w:t>
      </w:r>
      <w:r>
        <w:rPr>
          <w:rStyle w:val="FootnoteAnchor"/>
          <w:rtl w:val="true"/>
        </w:rPr>
        <w:footnoteReference w:id="542"/>
      </w:r>
      <w:r>
        <w:rPr>
          <w:rFonts w:ascii="IRNazanin" w:hAnsi="IRNazanin" w:eastAsia="IRNazanin"/>
          <w:color w:val="111111"/>
          <w:sz w:val="28"/>
          <w:sz w:val="28"/>
          <w:szCs w:val="28"/>
          <w:rtl w:val="true"/>
          <w:lang w:bidi="fa-IR"/>
        </w:rPr>
        <w:t xml:space="preserve">و عمر نيز مكرّر اين را مى گفت و در خاطر مردم جاى گرفت ، اگر حضرت داخل شورا نمى شد ، هرگز احتمال خلافت به بنى هاشم نمى دادند و حق به او بر نمى گشت و چون اميرالمؤمنين عليه السلام به امر عمر داخل شورا شد ، معلوم گشت كه آن روايت دروغ و بى اصل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كه شيخ صدوق رحمه الله از امام صادق عليه السلام روايت كرده است كه چون عمر نامه شورا را نوشت ، در اوّل نامه نام عثمان را نوشت و اميرالمؤمنين على عليه السلام را در آخر همه نوشت ، عباس به حضرت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بعد از همه نوشته است و تو را بيرون خواهند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بشنو و داخل شورا مشو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جواب نفرمود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با عثمان بيعت كردند ، عباس به حضرت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نگفتم چنين خواهند كرد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عمو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شدن من علّتى داشت كه بر تو مخفى بود ، مگر نشنيدى كه عمر بر منبر گفت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براى اهل بيت ، نبوّت و خلافت را جمع نخواهد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خواستم كه او به زبان خود تكذيب خود بكند و مردم بدانند كه آن چه پيش تر مى گفت ، باطل و دروغ بود و ما صلاحيت خلافت داريم ، عباس ساكت شد </w:t>
      </w:r>
      <w:r>
        <w:rPr>
          <w:rFonts w:eastAsia="IRNazanin" w:cs="IRNazanin"/>
          <w:color w:val="111111"/>
          <w:sz w:val="28"/>
          <w:szCs w:val="28"/>
          <w:rtl w:val="true"/>
          <w:lang w:bidi="fa-IR"/>
        </w:rPr>
        <w:t>.</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عدم شركت ممكن بود گفته شود كه او چون خود را لايق اين مقام نمى ديد ، در آن شركت نكرد و يا مى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مى آمد ، ما او را خليفه مى كرديم </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حضرت داخل در شورا نمى شد ، او را بر بيعت كردن با يكى از آن ها مجبور مى كردند ،</w:t>
      </w:r>
      <w:r>
        <w:rPr>
          <w:rStyle w:val="FootnoteAnchor"/>
          <w:rtl w:val="true"/>
        </w:rPr>
        <w:footnoteReference w:id="544"/>
      </w:r>
      <w:r>
        <w:rPr>
          <w:rFonts w:ascii="Amiri" w:hAnsi="Amiri" w:eastAsia="Amiri" w:cs="Amiri"/>
          <w:color w:val="111111"/>
          <w:sz w:val="28"/>
          <w:sz w:val="28"/>
          <w:szCs w:val="28"/>
          <w:rtl w:val="true"/>
          <w:lang w:bidi="ar-SA"/>
        </w:rPr>
        <w:t xml:space="preserve">و ممكن بود كه مردم توهّم كنند كه آن حضرت به رضايت </w:t>
      </w:r>
    </w:p>
    <w:p>
      <w:pPr>
        <w:pStyle w:val="BookText"/>
        <w:rPr/>
      </w:pPr>
      <w:r>
        <w:rPr>
          <w:rFonts w:ascii="Amiri" w:hAnsi="Amiri" w:eastAsia="Amiri" w:cs="Amiri"/>
          <w:color w:val="111111"/>
          <w:sz w:val="28"/>
          <w:sz w:val="28"/>
          <w:szCs w:val="28"/>
          <w:rtl w:val="true"/>
          <w:lang w:bidi="ar-SA"/>
        </w:rPr>
        <w:t xml:space="preserve">و رغبت ، ترك خلافت كرده و با آن ها بيعت نموده است ، به خلاف آن كه داخل شورا شود و طلب حق خود بكند و حجّت بر آن ها تمام كند كه اصلاً توهّم رضايت و اختيار بر طرف مى شود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سيد مرتضى از بلاذرى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مورّخين عامّه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عبدالرحمن با عثمان بيعت كرد ، اميرالمؤمنين عليه السلام ايستاده بود ،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كن و اگر نكنى گردنت را مى زنم ، و در آن روز به غير از او كسى شمشير نداشت ، پس على عليه السلام غضبناك بيرون رفت ، اصحاب شورا از پى او رفتند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كن و گرنه جهاد مى كنيم ، پس برگردانيدند حضرت را تا بيعت كرد ،</w:t>
      </w:r>
      <w:r>
        <w:rPr>
          <w:rStyle w:val="FootnoteAnchor"/>
          <w:rtl w:val="true"/>
        </w:rPr>
        <w:footnoteReference w:id="545"/>
      </w:r>
      <w:r>
        <w:rPr>
          <w:rFonts w:ascii="IRNazanin" w:hAnsi="IRNazanin" w:eastAsia="IRNazanin"/>
          <w:color w:val="111111"/>
          <w:sz w:val="28"/>
          <w:sz w:val="28"/>
          <w:szCs w:val="28"/>
          <w:rtl w:val="true"/>
          <w:lang w:bidi="fa-IR"/>
        </w:rPr>
        <w:t xml:space="preserve">بيعتى كه هيچ رضايت و اختيارى در آن نبود و با تهديد به قتل همراه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امور و افعال ايشان عليه السلام مصالح بسيار است كه عقول ناقصه ما به آن ها نمى رسد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بن خطاب در چهار صورت امر به قتل اين جماعت نمود ، و حال آن كه هيچ كدام از اين وجوه معصيت نبود كه اينان بخاطر ارتكاب يا عدم ارتكاب مستحق قتل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و رأى عبدالرحمن و ديگران به چه دليل حجّت بود ؟ كدام امر خدا و رسول خدا صلى الله عليه و آلهدلالت بر وجوب اطاعت ايشان داشت كه مخالفت ايشان موجب قتل جمعى از مسلمين كه به نصّ قرآن قتل آن ها حرام و از اكبر كبائر است ، بشود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واضح است كه اين نوع تشكيلات نه از قسم مراجعه به آراى عمومى است و نه مراجعه به خُبرگان امّت ؛ زيرا در اين صورت بايد ديگر بزرگان مهاجر و انصار نيز مورد مشورت قرار بگيرند و محدوده آن در شش نفر خلاصه نمى شد </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اين كه چه دليلى بر حجّيت شورا آن هم در مسئله خلافت 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 و بر فرض تسليم اين كه حجيت شورا مبتنى بر مشروعيّت </w:t>
      </w:r>
    </w:p>
    <w:p>
      <w:pPr>
        <w:pStyle w:val="BookText"/>
        <w:rPr/>
      </w:pPr>
      <w:r>
        <w:rPr>
          <w:rFonts w:ascii="IRNazanin" w:hAnsi="IRNazanin" w:eastAsia="IRNazanin"/>
          <w:color w:val="111111"/>
          <w:sz w:val="28"/>
          <w:sz w:val="28"/>
          <w:szCs w:val="28"/>
          <w:rtl w:val="true"/>
          <w:lang w:bidi="fa-IR"/>
        </w:rPr>
        <w:t xml:space="preserve">اجتهاد باشد ، چه دليلى بر ترجيح اجتهاد بعضى بر بعض ديگر وجود دارد ؟ و چرا خود عمر بن خطاب اجتهاد نكرد كه يكى را تعيين كند ، و رجوع به اجتهاد ديگران كرد كه محتاج به امر به قتل و آن همه تقسيم و تهديد و توعيد شود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 كه اگر به اجتهاد و امر خود اكتفا مى نمود چنان كه ابوبكر در خلافت كرد ، از فتنه و آشوب سالم تر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حقيقت منشأ جنگ جمل و صفين و نهروان چيزى جز شوراى عمر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ابن ابى الحديد از معاويه نقل كرده است كه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مسلمانان را هيچ چيز پراكنده نكرد و خواهش هاى ايشان را متفرّق نگردانيد مگر شورايى كه عمر در ميان شش نفر قرارداد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زيرا كه اين امر باعث شد كه هر يك از آن ها و قوم آن ها خواهش و داعيه خلافت پيدا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عمر يك كس را خليفه مى كرد چنان كه ابوبكر كرد ، اين اختلاف ها به وجود نمى آمد </w:t>
      </w:r>
      <w:r>
        <w:rPr>
          <w:rFonts w:eastAsia="IRNazanin" w:cs="IRNazanin"/>
          <w:color w:val="111111"/>
          <w:sz w:val="28"/>
          <w:szCs w:val="28"/>
          <w:rtl w:val="true"/>
          <w:lang w:bidi="fa-IR"/>
        </w:rPr>
        <w:t>!</w:t>
      </w:r>
      <w:r>
        <w:rPr>
          <w:rStyle w:val="FootnoteAnchor"/>
          <w:rtl w:val="true"/>
        </w:rPr>
        <w:footnoteReference w:id="546"/>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از حيله تقسيم ظاهر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زمينه قتل اميرالمؤمنين عليه السلام را فراهم آورد ؛ چون مى دانست آن حضرت به خلافت هيچ كدام از اعضاى شورا راضى نمى شود و مخالفت مى كند ، با آن كه از مسلّمات خاصّه و عامّه است و به سندهاى صحيح از طريق مخالف و موافق ثابت شده است كه پيامبر صلى الله عليه و 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محبّت على عليه السلام ايمان و بغض او كفر است </w:t>
      </w:r>
      <w:r>
        <w:rPr>
          <w:rFonts w:eastAsia="IRNazanin" w:cs="IRNazanin"/>
          <w:color w:val="111111"/>
          <w:sz w:val="28"/>
          <w:szCs w:val="28"/>
          <w:rtl w:val="true"/>
          <w:lang w:bidi="fa-IR"/>
        </w:rPr>
        <w:t>»</w:t>
      </w:r>
      <w:r>
        <w:rPr>
          <w:rStyle w:val="FootnoteAnchor"/>
          <w:rtl w:val="true"/>
        </w:rPr>
        <w:footnoteReference w:id="54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با او جنگ با رسول خدا صلى الله عليه و آله وسلم است </w:t>
      </w:r>
      <w:r>
        <w:rPr>
          <w:rFonts w:eastAsia="IRNazanin" w:cs="IRNazanin"/>
          <w:color w:val="111111"/>
          <w:sz w:val="28"/>
          <w:szCs w:val="28"/>
          <w:rtl w:val="true"/>
          <w:lang w:bidi="fa-IR"/>
        </w:rPr>
        <w:t>» .</w:t>
      </w:r>
      <w:r>
        <w:rPr>
          <w:rStyle w:val="FootnoteAnchor"/>
          <w:rtl w:val="true"/>
        </w:rPr>
        <w:footnoteReference w:id="548"/>
      </w:r>
    </w:p>
    <w:p>
      <w:pPr>
        <w:pStyle w:val="BookText"/>
        <w:rPr/>
      </w:pPr>
      <w:r>
        <w:rPr>
          <w:rFonts w:ascii="Amiri" w:hAnsi="Amiri" w:eastAsia="Amiri" w:cs="Amiri"/>
          <w:color w:val="111111"/>
          <w:sz w:val="28"/>
          <w:sz w:val="28"/>
          <w:szCs w:val="28"/>
          <w:rtl w:val="true"/>
          <w:lang w:bidi="ar-SA"/>
        </w:rPr>
        <w:t xml:space="preserve">اميرالمؤمنين عليه السلام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آن همه مناقب و فضائل كه به روايات صحاح عامّه ثابت است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كسى كه از حق و قرآن جدا نمى شود </w:t>
      </w:r>
      <w:r>
        <w:rPr>
          <w:rFonts w:eastAsia="Amiri" w:cs="Amiri" w:ascii="Amiri" w:hAnsi="Amiri"/>
          <w:color w:val="111111"/>
          <w:sz w:val="28"/>
          <w:szCs w:val="28"/>
          <w:rtl w:val="true"/>
          <w:lang w:bidi="ar-SA"/>
        </w:rPr>
        <w:t>»</w:t>
      </w:r>
      <w:r>
        <w:rPr>
          <w:rStyle w:val="FootnoteAnchor"/>
          <w:rtl w:val="true"/>
        </w:rPr>
        <w:footnoteReference w:id="54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مدينه علم و حكمت است </w:t>
      </w:r>
      <w:r>
        <w:rPr>
          <w:rFonts w:eastAsia="Amiri" w:cs="Amiri" w:ascii="Amiri" w:hAnsi="Amiri"/>
          <w:color w:val="111111"/>
          <w:sz w:val="28"/>
          <w:szCs w:val="28"/>
          <w:rtl w:val="true"/>
          <w:lang w:bidi="ar-SA"/>
        </w:rPr>
        <w:t>»</w:t>
      </w:r>
      <w:r>
        <w:rPr>
          <w:rStyle w:val="FootnoteAnchor"/>
          <w:rtl w:val="true"/>
        </w:rPr>
        <w:footnoteReference w:id="55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حق و حجّت بر جميع خلايق است </w:t>
      </w:r>
      <w:r>
        <w:rPr>
          <w:rFonts w:eastAsia="Amiri" w:cs="Amiri" w:ascii="Amiri" w:hAnsi="Amiri"/>
          <w:color w:val="111111"/>
          <w:sz w:val="28"/>
          <w:szCs w:val="28"/>
          <w:rtl w:val="true"/>
          <w:lang w:bidi="ar-SA"/>
        </w:rPr>
        <w:t>»</w:t>
      </w:r>
      <w:r>
        <w:rPr>
          <w:rStyle w:val="FootnoteAnchor"/>
          <w:rtl w:val="true"/>
        </w:rPr>
        <w:footnoteReference w:id="55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سفينه نجات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امر كرد كه اطاعت از عبدالرحمن بن عوف كند كه از همه مناقب و فضائل عارى است و خودش مى دانست كه عبدالرحمن جانب عثمان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پسر عمو و دامادش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گيرد و رأى او را بر رأى اميرالمؤمنين عليه السلام ترجيح داد و اطاعتش را بر او واجب نمود تا حدّى كه اگر مخالفت رأى عبدالرحمن بكند ، كشته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عناد و كفر و نفاق و ضلالتى بالاتر از اين وجود دارد ؟</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 xml:space="preserve">حقير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 و غبار پاى شيعيان اميرالمؤمنين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دل سوخته و چشمان پر از اشك كه از اعماق قلب و جانم بر خواسته مى گويم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السلام عليك يا اوّل مظلوم و اوّل من غصب حقّه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خود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روحى و ارواح العالمين لتراب مقدمه الفدا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شورا چنين فرمودند </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إذا مضى لسبيله جعلها في جماعة زعم أنّي أحدهم ، فيا للّه و للشّورى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اعترض الرّيب فيّ مع الأوّل منهم حتّى صرت اُقرن إلى هذه النظائر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لكنّي أسفَفْتُ إذ أسفوا و طِرتُ إذا طاروا ، فضغا رجل منهم لضغنه ، و مال الآخر لصهره ، مع هنٍ و هنٍ ؛</w:t>
      </w:r>
      <w:r>
        <w:rPr>
          <w:rStyle w:val="FootnoteAnchor"/>
          <w:rtl w:val="true"/>
        </w:rPr>
        <w:footnoteReference w:id="553"/>
      </w:r>
      <w:bookmarkStart w:id="154" w:name="pg15727_167688"/>
    </w:p>
    <w:p>
      <w:pPr>
        <w:pStyle w:val="BookText"/>
        <w:rPr/>
      </w:pPr>
      <w:bookmarkEnd w:id="154"/>
      <w:r>
        <w:rPr>
          <w:rFonts w:ascii="IRNazanin" w:hAnsi="IRNazanin" w:eastAsia="IRNazanin"/>
          <w:color w:val="111111"/>
          <w:sz w:val="28"/>
          <w:sz w:val="28"/>
          <w:szCs w:val="28"/>
          <w:rtl w:val="true"/>
          <w:lang w:bidi="fa-IR"/>
        </w:rPr>
        <w:t xml:space="preserve">وقتى كه عمر در حال احتضار افتاد و در آستانه مرگ بود ، خلافت را در گروهى گذاشت كه به گمانش من نيز يكى از آنان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بر خدا از 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زمان بود كه در مقايسه من با اوّلى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و برترى من بر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ترديدى وجود داشته باشد ؟ تا چه رسد به اين كه مرا همسنگ امثال اين افراد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اعضاى 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مصالحى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آن ها پايين آمدند ، پايين آمدم و هنگامى كه پرواز كردند ، پرواز نمودم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انجام يكى از آن ها بخاطر كينه اش از من روى برتافت</w:t>
      </w:r>
      <w:r>
        <w:rPr>
          <w:rStyle w:val="FootnoteAnchor"/>
          <w:rtl w:val="true"/>
        </w:rPr>
        <w:footnoteReference w:id="554"/>
      </w:r>
      <w:r>
        <w:rPr>
          <w:rFonts w:ascii="IRNazanin" w:hAnsi="IRNazanin" w:eastAsia="IRNazanin"/>
          <w:color w:val="111111"/>
          <w:sz w:val="28"/>
          <w:sz w:val="28"/>
          <w:szCs w:val="28"/>
          <w:rtl w:val="true"/>
          <w:lang w:bidi="fa-IR"/>
        </w:rPr>
        <w:t>و ديگرى خويشاوندى را بر حقيقت مقدّم داشت</w:t>
      </w:r>
      <w:r>
        <w:rPr>
          <w:rStyle w:val="FootnoteAnchor"/>
          <w:rtl w:val="true"/>
        </w:rPr>
        <w:footnoteReference w:id="555"/>
      </w:r>
      <w:r>
        <w:rPr>
          <w:rFonts w:ascii="IRNazanin" w:hAnsi="IRNazanin" w:eastAsia="IRNazanin"/>
          <w:color w:val="111111"/>
          <w:sz w:val="28"/>
          <w:sz w:val="28"/>
          <w:szCs w:val="28"/>
          <w:rtl w:val="true"/>
          <w:lang w:bidi="fa-IR"/>
        </w:rPr>
        <w:t xml:space="preserve">و به خاطر دامادى اش به ديگرى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تمايل پيدا كرد ، علاوه بر جهات ديگر كه ذكر آن خوشايند نيست </w:t>
      </w:r>
      <w:r>
        <w:rPr>
          <w:rFonts w:eastAsia="IRNazanin" w:cs="IRNazanin"/>
          <w:color w:val="111111"/>
          <w:sz w:val="28"/>
          <w:szCs w:val="28"/>
          <w:rtl w:val="true"/>
          <w:lang w:bidi="fa-IR"/>
        </w:rPr>
        <w:t>.</w:t>
      </w:r>
      <w:r>
        <w:rPr>
          <w:rStyle w:val="FootnoteAnchor"/>
          <w:rtl w:val="true"/>
        </w:rPr>
        <w:footnoteReference w:id="556"/>
      </w:r>
    </w:p>
    <w:p>
      <w:pPr>
        <w:pStyle w:val="Heading4"/>
        <w:numPr>
          <w:ilvl w:val="3"/>
          <w:numId w:val="1"/>
        </w:numPr>
        <w:rPr/>
      </w:pPr>
      <w:bookmarkStart w:id="155" w:name="__RefHeading___Toc12448150_2142443653"/>
      <w:bookmarkStart w:id="156" w:name="_Toc52"/>
      <w:bookmarkEnd w:id="155"/>
      <w:r>
        <w:rPr>
          <w:rtl w:val="true"/>
        </w:rPr>
        <w:t xml:space="preserve">طعن دهم </w:t>
      </w:r>
      <w:r>
        <w:rPr>
          <w:rtl w:val="true"/>
        </w:rPr>
        <w:t xml:space="preserve">: </w:t>
      </w:r>
      <w:r>
        <w:rPr>
          <w:rtl w:val="true"/>
        </w:rPr>
        <w:t>حسرت در وقت احتضار</w:t>
      </w:r>
      <w:bookmarkEnd w:id="156"/>
    </w:p>
    <w:p>
      <w:pPr>
        <w:pStyle w:val="BookText"/>
        <w:rPr/>
      </w:pPr>
      <w:r>
        <w:rPr>
          <w:rFonts w:ascii="Amiri" w:hAnsi="Amiri" w:eastAsia="Amiri" w:cs="Amiri"/>
          <w:color w:val="111111"/>
          <w:sz w:val="28"/>
          <w:sz w:val="28"/>
          <w:szCs w:val="28"/>
          <w:rtl w:val="true"/>
          <w:lang w:bidi="ar-SA"/>
        </w:rPr>
        <w:t>از جمله مطاعن عمر بن خطاب آن است كه</w:t>
      </w:r>
      <w:r>
        <w:rPr>
          <w:rStyle w:val="FootnoteAnchor"/>
          <w:rtl w:val="true"/>
        </w:rPr>
        <w:footnoteReference w:id="557"/>
      </w:r>
      <w:r>
        <w:rPr>
          <w:rFonts w:ascii="IRNazanin" w:hAnsi="IRNazanin" w:eastAsia="IRNazanin"/>
          <w:color w:val="111111"/>
          <w:sz w:val="28"/>
          <w:sz w:val="28"/>
          <w:szCs w:val="28"/>
          <w:rtl w:val="true"/>
          <w:lang w:bidi="fa-IR"/>
        </w:rPr>
        <w:t xml:space="preserve">در حال احتضار مى گفت </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ليتني كنت كبشا من القوم فسمّنوني ثمّ جاءهم أحبّ قومهم إليهم فذبحوني و جعلوا نصفي شواء و نصفي قديدا و أكلوني فأكون عذرة لم أكن بشرا ؛</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 xml:space="preserve">اى كاش من گوسفندى از قبيله اى بودم و مرا فربه مى كردند تا آن كه محبوب ترين قوم شان به ديدن ايشان مى آمد ، مرا ذبح مى نمودند و نصف مرا بريان مى كردند ، و نصف مرا خشك مى كردند كه وقت ديگر بخورند ، چون مى خوردند عذره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نجاست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شدم ، و آدمى نمى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من بازخواستى و حسابى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كلام او كه در آن حال بر زبانش آمده ، قريب است به آنچه حق تعالى در قرآن مجيد مى فرمايد ، بلكه همان معنى است كه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الْكافِرُ يا لَيْتَنِي كُنْتُ تُراباً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 xml:space="preserve">كفار چون نظر به حال و عاقبت خويش كنند خواهند گفت كاش ما خاك مى بوديم و آدم نمى شديم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بلكه از قول كافر زشت تر است و اين قول منافات با نفاقش ندارد ؛ زيرا كه در حالت احتضار ، آنچه براى محتضر مهيّا شده به او نشان مى دهند ، و او از آن مطلع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عمر در باره لحظات آخر و كفر پايدار پدرش مى گويد </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پدرم را در حالت احتضار به بدترين حال ديدم ، و از پى على فرستادم و به او التماس نمودم كه نزد او حاضر شود ، چون آن حضرت آمد ، پدرم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التماس دارم كه مرا حلال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مرد عادل را بطلب و نزد ايشان اقرار كن كه بر من ظلم و تعدّى كردى و به ناحق مرتكب اين امر شدى تا تو را حلال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ديدم كه پدرم روى به ديوار كرد و ساعتى ساكت شد ، و سپس متوجه اميرالمؤمنين على شد و بار ديگر از او طلب حليت نمود ، اميرالمؤمنين نيز همان سخن را اعاده كرد و پدرم جواب نگفت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اميرالمؤمنين برخاست و از آن خانه بيرون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جمعى از ياران آمدند و پدرم را به بهشت و به جنّات عدن بشارت مى دادند اما او چنان آهى كشيد كه نزديك بود روحش با آن بر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أنّ لي ملأ الأرض </w:t>
      </w:r>
    </w:p>
    <w:p>
      <w:pPr>
        <w:pStyle w:val="BookText"/>
        <w:rPr/>
      </w:pPr>
      <w:r>
        <w:rPr>
          <w:rFonts w:ascii="Amiri" w:hAnsi="Amiri" w:eastAsia="Amiri" w:cs="Amiri"/>
          <w:color w:val="111111"/>
          <w:sz w:val="28"/>
          <w:sz w:val="28"/>
          <w:szCs w:val="28"/>
          <w:rtl w:val="true"/>
          <w:lang w:bidi="ar-SA"/>
        </w:rPr>
        <w:t>ذهبا و مثله معه لافتديت به من هول المطلع ؛</w:t>
      </w:r>
      <w:r>
        <w:rPr>
          <w:rStyle w:val="FootnoteAnchor"/>
          <w:rtl w:val="true"/>
        </w:rPr>
        <w:footnoteReference w:id="560"/>
      </w:r>
      <w:r>
        <w:rPr>
          <w:rFonts w:ascii="IRNazanin" w:hAnsi="IRNazanin" w:eastAsia="IRNazanin"/>
          <w:color w:val="111111"/>
          <w:sz w:val="28"/>
          <w:sz w:val="28"/>
          <w:szCs w:val="28"/>
          <w:rtl w:val="true"/>
          <w:lang w:bidi="fa-IR"/>
        </w:rPr>
        <w:t>اگر دو برابر تمام زمين پر از زر</w:t>
      </w:r>
    </w:p>
    <w:p>
      <w:pPr>
        <w:pStyle w:val="BookText"/>
        <w:rPr/>
      </w:pPr>
      <w:r>
        <w:rPr>
          <w:rFonts w:ascii="IRNazanin" w:hAnsi="IRNazanin" w:eastAsia="IRNazanin"/>
          <w:color w:val="111111"/>
          <w:sz w:val="28"/>
          <w:sz w:val="28"/>
          <w:szCs w:val="28"/>
          <w:rtl w:val="true"/>
          <w:lang w:bidi="fa-IR"/>
        </w:rPr>
        <w:t>مى بود و همه براى من بود ، از خوف آنچه مى بينم همه را به فقرا مى بخشيدم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 اين كلام عمر بن خطاب همان مضمون آيه است كه حق تعالى فرموده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 لِلَّذِينَ ظَلَمُوا ما فِي الْأَرْضِ جَمِيعاً وَ مِثْلَهُ مَعَهُ لاَفْتَدَوْا بِهِ مِنْ سُوءِ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561"/>
      </w:r>
    </w:p>
    <w:p>
      <w:pPr>
        <w:pStyle w:val="BookText"/>
        <w:rPr/>
      </w:pPr>
      <w:r>
        <w:rPr>
          <w:rFonts w:ascii="IRNazanin" w:hAnsi="IRNazanin" w:eastAsia="IRNazanin"/>
          <w:color w:val="111111"/>
          <w:sz w:val="28"/>
          <w:sz w:val="28"/>
          <w:szCs w:val="28"/>
          <w:rtl w:val="true"/>
          <w:lang w:bidi="fa-IR"/>
        </w:rPr>
        <w:t xml:space="preserve">اگر براى آنانى كه بر ديگران ظلم كرده اند تمامى آنچه در زمين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زر و نقره و مال و منال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 و باز مثل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دو برابر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براى ايشان باشد ، حاضرند همه را فدا كنند تا از عذاب شديد روز قيامت رهايى يابند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تواريخ مسطور است كه در آن وقت كه جناب ابولؤؤاو را مجروح نموده و در بستر مرگ افتاده بود ، عثمان آمده سرش را در كنار گرفت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باد تو را به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آهى كشيد و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دعني ويلي ويلي من النّار ؛</w:t>
      </w:r>
      <w:r>
        <w:rPr>
          <w:rStyle w:val="FootnoteAnchor"/>
          <w:rtl w:val="true"/>
        </w:rPr>
        <w:footnoteReference w:id="562"/>
      </w:r>
    </w:p>
    <w:p>
      <w:pPr>
        <w:pStyle w:val="BookText"/>
        <w:rPr/>
      </w:pPr>
      <w:r>
        <w:rPr>
          <w:rFonts w:ascii="Amiri" w:hAnsi="Amiri" w:eastAsia="Amiri" w:cs="Amiri"/>
          <w:color w:val="111111"/>
          <w:sz w:val="28"/>
          <w:sz w:val="28"/>
          <w:szCs w:val="28"/>
          <w:rtl w:val="true"/>
          <w:lang w:bidi="ar-SA"/>
        </w:rPr>
        <w:t xml:space="preserve">رها كن مرا ، واى بر من واى بر من از آتش دوزخ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واى بر من از آتشى كه افروخته مى بينم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پس آهى ديگر كشيد و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الآن لو كانت الدّنيا لي افتديت بها من النّار و لم أرها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563"/>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الآن اگر تمام دنيا براى من بود ، البته فدا مى كردم همه را تا مگر از آتش دوزخ خلاص مى شدم </w:t>
      </w:r>
      <w:r>
        <w:rPr>
          <w:rFonts w:eastAsia="IRNazanin" w:cs="IRNazanin"/>
          <w:color w:val="111111"/>
          <w:sz w:val="28"/>
          <w:szCs w:val="28"/>
          <w:rtl w:val="true"/>
          <w:lang w:bidi="fa-IR"/>
        </w:rPr>
        <w:t xml:space="preserve">! </w:t>
      </w:r>
      <w:bookmarkStart w:id="157" w:name="pg15727_167691"/>
    </w:p>
    <w:p>
      <w:pPr>
        <w:pStyle w:val="BookText"/>
        <w:rPr/>
      </w:pPr>
      <w:bookmarkEnd w:id="157"/>
      <w:r>
        <w:rPr>
          <w:rFonts w:ascii="IRNazanin" w:hAnsi="IRNazanin" w:eastAsia="IRNazanin"/>
          <w:color w:val="111111"/>
          <w:sz w:val="28"/>
          <w:sz w:val="28"/>
          <w:szCs w:val="28"/>
          <w:rtl w:val="true"/>
          <w:lang w:bidi="fa-IR"/>
        </w:rPr>
        <w:t xml:space="preserve">و در وقت مردن آه و وا ويلاه مى گفت ، و آنچه در مردن ابى بكر هذيانش نام مى كرد ، خودش صد برابر آن هذيان مى گفت ، تا به ابى بكر ملحق شد </w:t>
      </w:r>
      <w:r>
        <w:rPr>
          <w:rFonts w:eastAsia="IRNazanin" w:cs="IRNazanin"/>
          <w:color w:val="111111"/>
          <w:sz w:val="28"/>
          <w:szCs w:val="28"/>
          <w:rtl w:val="true"/>
          <w:lang w:bidi="fa-IR"/>
        </w:rPr>
        <w:t>.</w:t>
      </w:r>
      <w:r>
        <w:rPr>
          <w:rStyle w:val="FootnoteAnchor"/>
          <w:rtl w:val="true"/>
        </w:rPr>
        <w:footnoteReference w:id="564"/>
      </w:r>
    </w:p>
    <w:p>
      <w:pPr>
        <w:pStyle w:val="Heading4"/>
        <w:numPr>
          <w:ilvl w:val="3"/>
          <w:numId w:val="1"/>
        </w:numPr>
        <w:rPr/>
      </w:pPr>
      <w:bookmarkStart w:id="158" w:name="__RefHeading___Toc12448152_2142443653"/>
      <w:bookmarkStart w:id="159" w:name="_Toc53"/>
      <w:bookmarkEnd w:id="158"/>
      <w:r>
        <w:rPr>
          <w:rtl w:val="true"/>
        </w:rPr>
        <w:t xml:space="preserve">طعن يازدهم </w:t>
      </w:r>
      <w:r>
        <w:rPr>
          <w:rtl w:val="true"/>
        </w:rPr>
        <w:t xml:space="preserve">: </w:t>
      </w:r>
      <w:r>
        <w:rPr>
          <w:rtl w:val="true"/>
        </w:rPr>
        <w:t>تغيير مقام ابراهيم عليه السلام</w:t>
      </w:r>
      <w:bookmarkEnd w:id="159"/>
    </w:p>
    <w:p>
      <w:pPr>
        <w:pStyle w:val="BookText"/>
        <w:rPr/>
      </w:pPr>
      <w:r>
        <w:rPr>
          <w:rFonts w:ascii="Amiri" w:hAnsi="Amiri" w:eastAsia="Amiri" w:cs="Amiri"/>
          <w:color w:val="111111"/>
          <w:sz w:val="28"/>
          <w:sz w:val="28"/>
          <w:szCs w:val="28"/>
          <w:rtl w:val="true"/>
          <w:lang w:bidi="ar-SA"/>
        </w:rPr>
        <w:t xml:space="preserve">طعن يازدهم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تغيير مقام ابراهيم عليه السلام</w:t>
      </w:r>
      <w:r>
        <w:rPr>
          <w:rStyle w:val="FootnoteAnchor"/>
          <w:rtl w:val="true"/>
        </w:rPr>
        <w:footnoteReference w:id="565"/>
      </w:r>
    </w:p>
    <w:p>
      <w:pPr>
        <w:pStyle w:val="BookText"/>
        <w:rPr/>
      </w:pPr>
      <w:r>
        <w:rPr>
          <w:rFonts w:ascii="Amiri" w:hAnsi="Amiri" w:eastAsia="Amiri" w:cs="Amiri"/>
          <w:color w:val="111111"/>
          <w:sz w:val="28"/>
          <w:sz w:val="28"/>
          <w:szCs w:val="28"/>
          <w:rtl w:val="true"/>
          <w:lang w:bidi="ar-SA"/>
        </w:rPr>
        <w:t xml:space="preserve">مقام ابراهيم عليه السلام در زمان حضرت ابراهيم و بعد از او به ديوار خانه كعبه متصل بود، تا آن كه كفار قريش در زمان جاهليت از آن جا برداشتند و در موضع فعلى قرار دادند </w:t>
      </w:r>
      <w:r>
        <w:rPr>
          <w:rFonts w:eastAsia="Amiri" w:cs="Amiri" w:ascii="Amiri" w:hAnsi="Amiri"/>
          <w:color w:val="111111"/>
          <w:sz w:val="28"/>
          <w:szCs w:val="28"/>
          <w:rtl w:val="true"/>
          <w:lang w:bidi="ar-SA"/>
        </w:rPr>
        <w:t>.</w:t>
      </w:r>
      <w:r>
        <w:rPr>
          <w:rStyle w:val="FootnoteAnchor"/>
          <w:rtl w:val="true"/>
        </w:rPr>
        <w:footnoteReference w:id="566"/>
      </w:r>
    </w:p>
    <w:p>
      <w:pPr>
        <w:pStyle w:val="BookText"/>
        <w:rPr/>
      </w:pPr>
      <w:r>
        <w:rPr>
          <w:rFonts w:ascii="IRNazanin" w:hAnsi="IRNazanin" w:eastAsia="IRNazanin"/>
          <w:color w:val="111111"/>
          <w:sz w:val="28"/>
          <w:sz w:val="28"/>
          <w:szCs w:val="28"/>
          <w:rtl w:val="true"/>
          <w:lang w:bidi="fa-IR"/>
        </w:rPr>
        <w:t xml:space="preserve">وقتى رسول خدا صلى الله عليه و آله وسلم مكه را فتح كردند ، مقام را به همان جاى اصلى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زمان حضرت ابراهيم عليه 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وقتى عمر غصب خلافت كرد ، به حج رفت ،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كسى هست كه بداند مقام در زمان جاهليت در كجا بود ؟ بعد از معلوم كردن آن ، مقام را در همان موضع كه در جاهليت در آن جا بود گذاشت </w:t>
      </w:r>
      <w:r>
        <w:rPr>
          <w:rFonts w:eastAsia="IRNazanin" w:cs="IRNazanin"/>
          <w:color w:val="111111"/>
          <w:sz w:val="28"/>
          <w:szCs w:val="28"/>
          <w:rtl w:val="true"/>
          <w:lang w:bidi="fa-IR"/>
        </w:rPr>
        <w:t>.</w:t>
      </w:r>
      <w:r>
        <w:rPr>
          <w:rStyle w:val="FootnoteAnchor"/>
          <w:rtl w:val="true"/>
        </w:rPr>
        <w:footnoteReference w:id="567"/>
      </w:r>
      <w:r>
        <w:rPr>
          <w:rFonts w:ascii="IRNazanin" w:hAnsi="IRNazanin" w:eastAsia="IRNazanin"/>
          <w:color w:val="111111"/>
          <w:sz w:val="28"/>
          <w:sz w:val="28"/>
          <w:szCs w:val="28"/>
          <w:rtl w:val="true"/>
          <w:lang w:bidi="fa-IR"/>
        </w:rPr>
        <w:t xml:space="preserve">و تا حال در آن موضع قرار دارد تا امام زمان عليه السلام ظهور كند و آن را به مكان اول و اصلى آن بر مى گرداند </w:t>
      </w:r>
      <w:r>
        <w:rPr>
          <w:rFonts w:eastAsia="IRNazanin" w:cs="IRNazanin"/>
          <w:color w:val="111111"/>
          <w:sz w:val="28"/>
          <w:szCs w:val="28"/>
          <w:rtl w:val="true"/>
          <w:lang w:bidi="fa-IR"/>
        </w:rPr>
        <w:t>.</w:t>
      </w:r>
      <w:r>
        <w:rPr>
          <w:rStyle w:val="FootnoteAnchor"/>
          <w:rtl w:val="true"/>
        </w:rPr>
        <w:footnoteReference w:id="568"/>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مجلسى رحمه الله</w:t>
      </w:r>
      <w:r>
        <w:rPr>
          <w:rStyle w:val="FootnoteAnchor"/>
          <w:rtl w:val="true"/>
        </w:rPr>
        <w:footnoteReference w:id="569"/>
      </w:r>
      <w:r>
        <w:rPr>
          <w:rFonts w:ascii="Amiri" w:hAnsi="Amiri" w:eastAsia="Amiri" w:cs="Amiri"/>
          <w:color w:val="111111"/>
          <w:sz w:val="28"/>
          <w:sz w:val="28"/>
          <w:szCs w:val="28"/>
          <w:rtl w:val="true"/>
          <w:lang w:bidi="ar-SA"/>
        </w:rPr>
        <w:t xml:space="preserve">بعد از نقل اين مطلب مى فرمايد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قضيّه از جمله مشهورات بلكه متواترات است </w:t>
      </w:r>
      <w:r>
        <w:rPr>
          <w:rFonts w:eastAsia="Amiri" w:cs="Amiri" w:ascii="Amiri" w:hAnsi="Amiri"/>
          <w:color w:val="111111"/>
          <w:sz w:val="28"/>
          <w:szCs w:val="28"/>
          <w:rtl w:val="true"/>
          <w:lang w:bidi="ar-SA"/>
        </w:rPr>
        <w:t>.</w:t>
      </w:r>
      <w:r>
        <w:rPr>
          <w:rStyle w:val="FootnoteAnchor"/>
          <w:rtl w:val="true"/>
        </w:rPr>
        <w:footnoteReference w:id="570"/>
      </w:r>
      <w:bookmarkStart w:id="160" w:name="pg15727_167692"/>
    </w:p>
    <w:p>
      <w:pPr>
        <w:pStyle w:val="Heading4"/>
        <w:numPr>
          <w:ilvl w:val="3"/>
          <w:numId w:val="1"/>
        </w:numPr>
        <w:rPr/>
      </w:pPr>
      <w:bookmarkStart w:id="161" w:name="__RefHeading___Toc12448154_2142443653"/>
      <w:bookmarkStart w:id="162" w:name="_Toc54"/>
      <w:bookmarkEnd w:id="160"/>
      <w:bookmarkEnd w:id="161"/>
      <w:r>
        <w:rPr>
          <w:rtl w:val="true"/>
        </w:rPr>
        <w:t xml:space="preserve">طعن دوازدهم </w:t>
      </w:r>
      <w:r>
        <w:rPr>
          <w:rtl w:val="true"/>
        </w:rPr>
        <w:t xml:space="preserve">: </w:t>
      </w:r>
      <w:r>
        <w:rPr>
          <w:rtl w:val="true"/>
        </w:rPr>
        <w:t>سه طلاق در مجلس واحد</w:t>
      </w:r>
      <w:bookmarkEnd w:id="162"/>
    </w:p>
    <w:p>
      <w:pPr>
        <w:pStyle w:val="BookText"/>
        <w:rPr/>
      </w:pPr>
      <w:r>
        <w:rPr>
          <w:rFonts w:ascii="IRNazanin" w:hAnsi="IRNazanin" w:eastAsia="IRNazanin"/>
          <w:color w:val="111111"/>
          <w:sz w:val="28"/>
          <w:sz w:val="28"/>
          <w:szCs w:val="28"/>
          <w:rtl w:val="true"/>
          <w:lang w:bidi="fa-IR"/>
        </w:rPr>
        <w:t xml:space="preserve">طعن 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طلاق در مجلس واحد</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 xml:space="preserve">در زمان رسول خدا صلى الله عليه و آله وسلم و زمان ابوبكر ، طلاق پشت سر هم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رجوعى در بين آن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طلاق حساب 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زمان عمر بعد از آن كه سه سال از خلافت او گذشت ، آن را سه طلاق حساب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صاحب جامع الاصول از صحيح ابوداود و نسائى به چند طريق از ابن عباس روايت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عذرى كه عمر در اين قضيه آورد ، اين بود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مردم بر طلاق جرأت نكنند </w:t>
      </w:r>
      <w:r>
        <w:rPr>
          <w:rFonts w:eastAsia="IRNazanin" w:cs="IRNazanin"/>
          <w:color w:val="111111"/>
          <w:sz w:val="28"/>
          <w:szCs w:val="28"/>
          <w:rtl w:val="true"/>
          <w:lang w:bidi="fa-IR"/>
        </w:rPr>
        <w:t>» .</w:t>
      </w:r>
      <w:r>
        <w:rPr>
          <w:rStyle w:val="FootnoteAnchor"/>
          <w:rtl w:val="true"/>
        </w:rPr>
        <w:footnoteReference w:id="572"/>
      </w:r>
      <w:r>
        <w:rPr>
          <w:rFonts w:ascii="IRNazanin" w:hAnsi="IRNazanin" w:eastAsia="IRNazanin"/>
          <w:color w:val="111111"/>
          <w:sz w:val="28"/>
          <w:sz w:val="28"/>
          <w:szCs w:val="28"/>
          <w:rtl w:val="true"/>
          <w:lang w:bidi="fa-IR"/>
        </w:rPr>
        <w:t xml:space="preserve">اگر اين علت اجراى سه طلاق باشد ، چرا خداوند كه به همه چيز عالم است اين دستور را نفرمود ؟ عجب است كه رسول خدا صلى الله عليه و آله وسلم با عقل كامل خودش حكم نمى كرد و در همه امور منتظر وحى مى شد ، ولى عمر هر چه دلش مى خواست انجام مى داد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عناد با خدا و رسول خدا صلى الله عليه و آله واضح تر از اين نيست كه احكام خدا را اين چنين تحريف كند و تغيير دهد و بدعت در دين خدا بگذارد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Heading4"/>
        <w:numPr>
          <w:ilvl w:val="3"/>
          <w:numId w:val="1"/>
        </w:numPr>
        <w:rPr/>
      </w:pPr>
      <w:bookmarkStart w:id="163" w:name="__RefHeading___Toc12448156_2142443653"/>
      <w:bookmarkStart w:id="164" w:name="_Toc55"/>
      <w:bookmarkEnd w:id="163"/>
      <w:r>
        <w:rPr>
          <w:rtl w:val="true"/>
        </w:rPr>
        <w:t xml:space="preserve">طعن سيزدهم </w:t>
      </w:r>
      <w:r>
        <w:rPr>
          <w:rtl w:val="true"/>
        </w:rPr>
        <w:t xml:space="preserve">: </w:t>
      </w:r>
      <w:r>
        <w:rPr>
          <w:rtl w:val="true"/>
        </w:rPr>
        <w:t>نهى از منكر كردن خليفه</w:t>
      </w:r>
      <w:bookmarkEnd w:id="164"/>
    </w:p>
    <w:p>
      <w:pPr>
        <w:pStyle w:val="BookText"/>
        <w:rPr/>
      </w:pPr>
      <w:r>
        <w:rPr>
          <w:rFonts w:ascii="Amiri" w:hAnsi="Amiri" w:eastAsia="Amiri" w:cs="Amiri"/>
          <w:color w:val="111111"/>
          <w:sz w:val="28"/>
          <w:sz w:val="28"/>
          <w:szCs w:val="28"/>
          <w:rtl w:val="true"/>
          <w:lang w:bidi="ar-SA"/>
        </w:rPr>
        <w:t xml:space="preserve">طعن سيزدهم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از منكر كردن خليفه</w:t>
      </w:r>
      <w:r>
        <w:rPr>
          <w:rStyle w:val="FootnoteAnchor"/>
          <w:rtl w:val="true"/>
        </w:rPr>
        <w:footnoteReference w:id="573"/>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مطاعن عمر بن خطاب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ديوار خانه اى بالا رفت و عدهّ اى را ديد كه مشغول كار منكر و خلاف شرع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افراد به عمر اعتراض كردند و 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چند جهت مرتكب اشتباه شده اى ، يكى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تجسّس كه خداوند از آن بر حذر داشته است </w:t>
      </w:r>
      <w:r>
        <w:rPr>
          <w:rFonts w:eastAsia="IRNazanin" w:cs="IRNazanin"/>
          <w:color w:val="111111"/>
          <w:sz w:val="28"/>
          <w:szCs w:val="28"/>
          <w:rtl w:val="true"/>
          <w:lang w:bidi="fa-IR"/>
        </w:rPr>
        <w:t>.</w:t>
      </w:r>
      <w:r>
        <w:rPr>
          <w:rStyle w:val="FootnoteAnchor"/>
          <w:rtl w:val="true"/>
        </w:rPr>
        <w:footnoteReference w:id="574"/>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 وارد نشدى ، كه اين گونه ورود از بالاى ديوار را </w:t>
      </w:r>
      <w:bookmarkStart w:id="165" w:name="pg15727_167693"/>
    </w:p>
    <w:p>
      <w:pPr>
        <w:pStyle w:val="BookText"/>
        <w:rPr/>
      </w:pPr>
      <w:bookmarkEnd w:id="165"/>
      <w:r>
        <w:rPr>
          <w:rFonts w:ascii="Amiri" w:hAnsi="Amiri" w:eastAsia="Amiri" w:cs="Amiri"/>
          <w:color w:val="111111"/>
          <w:sz w:val="28"/>
          <w:sz w:val="28"/>
          <w:szCs w:val="28"/>
          <w:rtl w:val="true"/>
          <w:lang w:bidi="ar-SA"/>
        </w:rPr>
        <w:t xml:space="preserve">خداوند نهى كرده است </w:t>
      </w:r>
      <w:r>
        <w:rPr>
          <w:rFonts w:eastAsia="Amiri" w:cs="Amiri" w:ascii="Amiri" w:hAnsi="Amiri"/>
          <w:color w:val="111111"/>
          <w:sz w:val="28"/>
          <w:szCs w:val="28"/>
          <w:rtl w:val="true"/>
          <w:lang w:bidi="ar-SA"/>
        </w:rPr>
        <w:t>.</w:t>
      </w:r>
      <w:r>
        <w:rPr>
          <w:rStyle w:val="FootnoteAnchor"/>
          <w:rtl w:val="true"/>
        </w:rPr>
        <w:footnoteReference w:id="575"/>
      </w: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بدون اذن وارد شدى كه خداوند از آن نيز نهى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عمر خجالت كشيد و از رفتار ناپسند خود شرمگين شد </w:t>
      </w:r>
      <w:r>
        <w:rPr>
          <w:rFonts w:eastAsia="IRNazanin" w:cs="IRNazanin"/>
          <w:color w:val="111111"/>
          <w:sz w:val="28"/>
          <w:szCs w:val="28"/>
          <w:rtl w:val="true"/>
          <w:lang w:bidi="fa-IR"/>
        </w:rPr>
        <w:t>.</w:t>
      </w:r>
      <w:r>
        <w:rPr>
          <w:rStyle w:val="FootnoteAnchor"/>
          <w:rtl w:val="true"/>
        </w:rPr>
        <w:footnoteReference w:id="576"/>
      </w:r>
    </w:p>
    <w:p>
      <w:pPr>
        <w:pStyle w:val="Heading4"/>
        <w:numPr>
          <w:ilvl w:val="3"/>
          <w:numId w:val="1"/>
        </w:numPr>
        <w:rPr/>
      </w:pPr>
      <w:bookmarkStart w:id="166" w:name="__RefHeading___Toc12448158_2142443653"/>
      <w:bookmarkStart w:id="167" w:name="_Toc56"/>
      <w:bookmarkEnd w:id="166"/>
      <w:r>
        <w:rPr>
          <w:rtl w:val="true"/>
        </w:rPr>
        <w:t xml:space="preserve">طعن چهاردهم </w:t>
      </w:r>
      <w:r>
        <w:rPr>
          <w:rtl w:val="true"/>
        </w:rPr>
        <w:t xml:space="preserve">: </w:t>
      </w:r>
      <w:r>
        <w:rPr>
          <w:rtl w:val="true"/>
        </w:rPr>
        <w:t>تقسيم ناعادلانه بيت المال</w:t>
      </w:r>
      <w:bookmarkEnd w:id="167"/>
    </w:p>
    <w:p>
      <w:pPr>
        <w:pStyle w:val="BookText"/>
        <w:rPr/>
      </w:pPr>
      <w:r>
        <w:rPr>
          <w:rFonts w:ascii="IRNazanin" w:hAnsi="IRNazanin" w:eastAsia="IRNazanin"/>
          <w:color w:val="111111"/>
          <w:sz w:val="28"/>
          <w:sz w:val="28"/>
          <w:szCs w:val="28"/>
          <w:rtl w:val="true"/>
          <w:lang w:bidi="fa-IR"/>
        </w:rPr>
        <w:t xml:space="preserve">طعن چهاردهم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ناعادلانه بيت المال</w:t>
      </w:r>
      <w:r>
        <w:rPr>
          <w:rStyle w:val="FootnoteAnchor"/>
          <w:rtl w:val="true"/>
        </w:rPr>
        <w:footnoteReference w:id="577"/>
      </w:r>
    </w:p>
    <w:p>
      <w:pPr>
        <w:pStyle w:val="BookText"/>
        <w:rPr/>
      </w:pPr>
      <w:r>
        <w:rPr>
          <w:rFonts w:ascii="Amiri" w:hAnsi="Amiri" w:eastAsia="Amiri" w:cs="Amiri"/>
          <w:color w:val="111111"/>
          <w:sz w:val="28"/>
          <w:sz w:val="28"/>
          <w:szCs w:val="28"/>
          <w:rtl w:val="true"/>
          <w:lang w:bidi="ar-SA"/>
        </w:rPr>
        <w:t>عمر بن خطاب به عايشه و حفصه در هر سال ده هزار درهم از بيت المال مى داد</w:t>
      </w:r>
      <w:r>
        <w:rPr>
          <w:rStyle w:val="FootnoteAnchor"/>
          <w:rtl w:val="true"/>
        </w:rPr>
        <w:footnoteReference w:id="578"/>
      </w:r>
      <w:r>
        <w:rPr>
          <w:rFonts w:ascii="Amiri" w:hAnsi="Amiri" w:eastAsia="Amiri" w:cs="Amiri"/>
          <w:color w:val="111111"/>
          <w:sz w:val="28"/>
          <w:sz w:val="28"/>
          <w:szCs w:val="28"/>
          <w:rtl w:val="true"/>
          <w:lang w:bidi="ar-SA"/>
        </w:rPr>
        <w:t xml:space="preserve">و خود نيز از بيت المال برداشت </w:t>
      </w:r>
      <w:r>
        <w:rPr>
          <w:rFonts w:eastAsia="Amiri" w:cs="Amiri" w:ascii="Amiri" w:hAnsi="Amiri"/>
          <w:color w:val="111111"/>
          <w:sz w:val="28"/>
          <w:szCs w:val="28"/>
          <w:rtl w:val="true"/>
          <w:lang w:bidi="ar-SA"/>
        </w:rPr>
        <w:t>.</w:t>
      </w:r>
      <w:r>
        <w:rPr>
          <w:rStyle w:val="FootnoteAnchor"/>
          <w:rtl w:val="true"/>
        </w:rPr>
        <w:footnoteReference w:id="579"/>
      </w:r>
      <w:r>
        <w:rPr>
          <w:rFonts w:ascii="IRNazanin" w:hAnsi="IRNazanin" w:eastAsia="IRNazanin"/>
          <w:color w:val="111111"/>
          <w:sz w:val="28"/>
          <w:sz w:val="28"/>
          <w:szCs w:val="28"/>
          <w:rtl w:val="true"/>
          <w:lang w:bidi="fa-IR"/>
        </w:rPr>
        <w:t xml:space="preserve">وقتى صحابه به او اعتراض كردند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قرض برداشتم </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اين كه اين كار جايز نبود ؛ زيرا غنائم و فى ء و امثال اين امور ، از اموال مباحى نيست كه براى هر كس تصرّف در آن به هر نحوى جايز باشد بلكه آن ها از حقوق مسلمين است كه بايد در مصالح آن ها بر طبق قانون شرع صرف شود ، و تصرف در آن ها جايز نيست مگر بر وجهى كه دليل شرعى بر آن قائم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برترى دادن بعضى ها و عطا كردن شان بيشتر از ديگران در تقسيم ممكن نيست مگر با غصب </w:t>
      </w:r>
      <w:bookmarkStart w:id="168" w:name="pg15727_167694"/>
    </w:p>
    <w:p>
      <w:pPr>
        <w:pStyle w:val="BookText"/>
        <w:rPr/>
      </w:pPr>
      <w:bookmarkEnd w:id="168"/>
      <w:r>
        <w:rPr>
          <w:rFonts w:ascii="IRNazanin" w:hAnsi="IRNazanin" w:eastAsia="IRNazanin"/>
          <w:color w:val="111111"/>
          <w:sz w:val="28"/>
          <w:sz w:val="28"/>
          <w:szCs w:val="28"/>
          <w:rtl w:val="true"/>
          <w:lang w:bidi="fa-IR"/>
        </w:rPr>
        <w:t>حق ديگران و تصرّف در مال غير و آن جايز نيست ،</w:t>
      </w:r>
      <w:r>
        <w:rPr>
          <w:rStyle w:val="FootnoteAnchor"/>
          <w:rtl w:val="true"/>
        </w:rPr>
        <w:footnoteReference w:id="580"/>
      </w:r>
      <w:r>
        <w:rPr>
          <w:rFonts w:ascii="Amiri" w:hAnsi="Amiri" w:eastAsia="Amiri" w:cs="Amiri"/>
          <w:color w:val="111111"/>
          <w:sz w:val="28"/>
          <w:sz w:val="28"/>
          <w:szCs w:val="28"/>
          <w:rtl w:val="true"/>
          <w:lang w:bidi="ar-SA"/>
        </w:rPr>
        <w:t xml:space="preserve">با اين كه سنّت رسول خدا صلى الله عليه و آله وسلم بر تقسيم ، برابرى و مساوات بوده است </w:t>
      </w:r>
      <w:r>
        <w:rPr>
          <w:rFonts w:eastAsia="Amiri" w:cs="Amiri" w:ascii="Amiri" w:hAnsi="Amiri"/>
          <w:color w:val="111111"/>
          <w:sz w:val="28"/>
          <w:szCs w:val="28"/>
          <w:rtl w:val="true"/>
          <w:lang w:bidi="ar-SA"/>
        </w:rPr>
        <w:t>.</w:t>
      </w:r>
      <w:r>
        <w:rPr>
          <w:rStyle w:val="FootnoteAnchor"/>
          <w:rtl w:val="true"/>
        </w:rPr>
        <w:footnoteReference w:id="581"/>
      </w:r>
    </w:p>
    <w:p>
      <w:pPr>
        <w:pStyle w:val="Heading4"/>
        <w:numPr>
          <w:ilvl w:val="3"/>
          <w:numId w:val="1"/>
        </w:numPr>
        <w:rPr/>
      </w:pPr>
      <w:bookmarkStart w:id="169" w:name="__RefHeading___Toc12448160_2142443653"/>
      <w:bookmarkStart w:id="170" w:name="_Toc57"/>
      <w:bookmarkEnd w:id="169"/>
      <w:r>
        <w:rPr>
          <w:rtl w:val="true"/>
        </w:rPr>
        <w:t xml:space="preserve">طعن پانزدهم </w:t>
      </w:r>
      <w:r>
        <w:rPr>
          <w:rtl w:val="true"/>
        </w:rPr>
        <w:t xml:space="preserve">: </w:t>
      </w:r>
      <w:r>
        <w:rPr>
          <w:rtl w:val="true"/>
        </w:rPr>
        <w:t>منع خمس اهل بيت عليهم السلام</w:t>
      </w:r>
      <w:bookmarkEnd w:id="170"/>
    </w:p>
    <w:p>
      <w:pPr>
        <w:pStyle w:val="BookText"/>
        <w:rPr/>
      </w:pPr>
      <w:r>
        <w:rPr>
          <w:rFonts w:ascii="IRNazanin" w:hAnsi="IRNazanin" w:eastAsia="IRNazanin"/>
          <w:color w:val="111111"/>
          <w:sz w:val="28"/>
          <w:sz w:val="28"/>
          <w:szCs w:val="28"/>
          <w:rtl w:val="true"/>
          <w:lang w:bidi="fa-IR"/>
        </w:rPr>
        <w:t xml:space="preserve">طعن پانزدهم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خمس اهل بيت عليهم السلام </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 xml:space="preserve">عمر بن خطاب به جهت عداوت و بغض با اهل بيت عليهم السلام و نيز به جهت اين كه قادر نباشند بر ادعاى خلافت و گرفتن حق خود از غاصبين ، از پرداخت خمس به اهل بيت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خداوند براى آن ها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نمود </w:t>
      </w:r>
      <w:r>
        <w:rPr>
          <w:rFonts w:eastAsia="IRNazanin" w:cs="IRNazanin"/>
          <w:color w:val="111111"/>
          <w:sz w:val="28"/>
          <w:szCs w:val="28"/>
          <w:rtl w:val="true"/>
          <w:lang w:bidi="fa-IR"/>
        </w:rPr>
        <w:t>.</w:t>
      </w:r>
      <w:r>
        <w:rPr>
          <w:rStyle w:val="FootnoteAnchor"/>
          <w:rtl w:val="true"/>
        </w:rPr>
        <w:footnoteReference w:id="583"/>
      </w:r>
    </w:p>
    <w:p>
      <w:pPr>
        <w:pStyle w:val="Heading4"/>
        <w:numPr>
          <w:ilvl w:val="3"/>
          <w:numId w:val="1"/>
        </w:numPr>
        <w:rPr/>
      </w:pPr>
      <w:bookmarkStart w:id="171" w:name="__RefHeading___Toc12448162_2142443653"/>
      <w:bookmarkStart w:id="172" w:name="_Toc58"/>
      <w:bookmarkEnd w:id="171"/>
      <w:r>
        <w:rPr>
          <w:rtl w:val="true"/>
        </w:rPr>
        <w:t>مطاعن خليفه دوّم از بيان اميرالمؤمنين عليه السلام</w:t>
      </w:r>
      <w:bookmarkEnd w:id="172"/>
    </w:p>
    <w:p>
      <w:pPr>
        <w:pStyle w:val="BookText"/>
        <w:rPr/>
      </w:pP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 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اميرالمؤمنين عليه السلام فرمودند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شگفتا از اين كه عمر ، خانه برادرم جعفر را ويران كرد و آن را جزء مسجد قرار داد و هيچ از پولش را به فرزندان جعفر نپرداخت ، مردم وى را بر اين كار سرزنش نكردند و مورد اعتراض قرار ندادند ، گويى كه خانه فردى غير مسلمان را گرفته است </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شگفتا از نادانى او و نادانى 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به همه كارگزارانش نوشت كه شخص </w:t>
      </w:r>
    </w:p>
    <w:p>
      <w:pPr>
        <w:pStyle w:val="BookText"/>
        <w:rPr/>
      </w:pPr>
      <w:r>
        <w:rPr>
          <w:rFonts w:ascii="IRNazanin" w:hAnsi="IRNazanin" w:eastAsia="IRNazanin"/>
          <w:color w:val="111111"/>
          <w:sz w:val="28"/>
          <w:sz w:val="28"/>
          <w:szCs w:val="28"/>
          <w:rtl w:val="true"/>
          <w:lang w:bidi="fa-IR"/>
        </w:rPr>
        <w:t xml:space="preserve">جنب هر گاه آبى نيافت ، نبايد نماز بخواند و نبايد كه با خاك تيممّ كند تا آب بيايد و اگر تا به هنگام مرگ هم آب نيافت باكى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اين سخن را از او پذيرفتند و به آن خشنود شدند ، حال آن كه او و مردم مى دانند كه رسول خدا صلى الله عليه و آله به عمّار و ابوذر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غسل جنابت تيمّم كنند و نماز گذارند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و ديگران نزد عمر به اين فرموده رسول خدا صلى الله عليه و آلهگواهى دادند ، آن را نپذيرفت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شگفتا كه هر دو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و ابوبكر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آگاهانه و از روى جهل و غرور ، مسائل گوناگون شرع ، پيرامون ارث جدّ را در هم آميختند و از روى گستاخى بر خدا و كم تقوايى چيزى را ادّعا كردند كه نمى دانستند ، اين دو ادعا كردند كه رسول خدا صلى الله عليه و آله درگذشت و حكم ميراث جدّ را بيان نفرمود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كسى هم پيدا نشد كه بگويد جدّ چقدر ارث مى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هم در اين موضوع از اين دو پيروى كردند و تصديق شان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شگفت آن كه حكم به رها كردن ام ولد آبستن كرد و مردم هم حرف او را پذيرفتند و دستور رسول خدا صلى الله عليه و آله را رها 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شگفت از آنچه با نصر بن حجاج</w:t>
      </w:r>
      <w:r>
        <w:rPr>
          <w:rStyle w:val="FootnoteAnchor"/>
          <w:rtl w:val="true"/>
        </w:rPr>
        <w:footnoteReference w:id="584"/>
      </w:r>
      <w:r>
        <w:rPr>
          <w:rFonts w:ascii="IRNazanin" w:hAnsi="IRNazanin" w:eastAsia="IRNazanin"/>
          <w:color w:val="111111"/>
          <w:sz w:val="28"/>
          <w:sz w:val="28"/>
          <w:szCs w:val="28"/>
          <w:rtl w:val="true"/>
          <w:lang w:bidi="fa-IR"/>
        </w:rPr>
        <w:t>و جعده</w:t>
      </w:r>
      <w:r>
        <w:rPr>
          <w:rStyle w:val="FootnoteAnchor"/>
          <w:rtl w:val="true"/>
        </w:rPr>
        <w:footnoteReference w:id="585"/>
      </w:r>
      <w:r>
        <w:rPr>
          <w:rFonts w:ascii="Amiri" w:hAnsi="Amiri" w:eastAsia="Amiri" w:cs="Amiri"/>
          <w:color w:val="111111"/>
          <w:sz w:val="28"/>
          <w:sz w:val="28"/>
          <w:szCs w:val="28"/>
          <w:rtl w:val="true"/>
          <w:lang w:bidi="ar-SA"/>
        </w:rPr>
        <w:t xml:space="preserve">از قوم سليم و ابن وبره كرد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شگفت تر اين كه ابوكنف عبدى نزد عمر آمد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حالى كه غايب بودم زنم را طلاق دادم و خبر طلاق به او رسيد ، بعد كه هنوز در عدّه بود به او رجوع كردم و اين جريان را به او نوشتم ، ولى نامه ام به او نرسيد و ازدواج كرد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مردى كه با او ازدواج كرده به وى دخول نموده ، آن زن همسر آن مرد است و اگر به او دخول نكرده آن زن همسر تو است </w:t>
      </w:r>
      <w:r>
        <w:rPr>
          <w:rFonts w:eastAsia="IRNazanin" w:cs="IRNazanin"/>
          <w:color w:val="111111"/>
          <w:sz w:val="28"/>
          <w:szCs w:val="28"/>
          <w:rtl w:val="true"/>
          <w:lang w:bidi="fa-IR"/>
        </w:rPr>
        <w:t>» .</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اين حكم را داد در حالى كه من حاضر بودم ، اما در اين مورد با من مشورت نكرد و از من نپرسيد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خواست نشان دهد كه در دانش از من بى نياز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خواستم او را از اين حكم باز دارم ، با خود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چه باك </w:t>
      </w:r>
    </w:p>
    <w:p>
      <w:pPr>
        <w:pStyle w:val="BookText"/>
        <w:rPr/>
      </w:pPr>
      <w:r>
        <w:rPr>
          <w:rFonts w:ascii="IRNazanin" w:hAnsi="IRNazanin" w:eastAsia="IRNazanin"/>
          <w:color w:val="111111"/>
          <w:sz w:val="28"/>
          <w:sz w:val="28"/>
          <w:szCs w:val="28"/>
          <w:rtl w:val="true"/>
          <w:lang w:bidi="fa-IR"/>
        </w:rPr>
        <w:t xml:space="preserve">كه خداوند رسوايش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هم او را سرزنش نكردند بلكه كارش را تحسين نمودند و آن را به عنوان سنّت گرفتند و از او پذيرفتند و آن را درست يافتند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قضاوتى است كه اگر فردى ديوانه و سبك عقل هم قضاوت مى كرد بيش از اين نمى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ديگر از كارهاى شگفت او ، حذف كردن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حىّ على خير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اذان بود كه مردم آن را به عنوان سنّت پذيرفتند و از آن پيروى 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او در مورد فرد گم شده چنين قضاوت كرد كه همسر او بايد چهار سال انتظار بكشد و بعد ازدواج كند ، اگر شوهرش آمد ، بايد كه ميانِ گرفتن زنش يا گرفتن مهرِ او مخيّر باشد ، و مردم از روى نادانى و بى اطلاعى از كتاب خدا و سنّت پيامبر صلى الله عليه و آله ، او را تحسين كردند و آن را سنّت گرفتند و از او پذيرفتند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كارهاى شگفت او بيرون راندن عجم ها از مدينه بود و فرستادن ريسمانى به طول پنج وجب براى كارگزارش در بصره به همراه اين دستور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كس از عجم ها را كه گرفتيد ، اگر قدّش به طول اين ريسمان رسيد ، گردنش را بزنيد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برگرداندن زنان اسير شوشتر كه همه آن ها از مردان مسلمان حامله شده بودند و فرستادن ريسمانى به بصره براى كودكانى كه دزدى مى كردند و دستور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كودكِ دزدى قدّش به اندازه اين ريسمان بود ، دستش را قطع كنيد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شگفت تر از آن اين كه دروغ گويى ، دروغى گفت و عمر آن را پذيرفت ، مردم نادان هم آن را پذيرفتند و پنداشتند كه فرشته اى بر زبان عمر سخن مى راند و به او تلقين مى نمايد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اشتباهات ديگر عمر ، رها كردن اسراى يمن و سرپيچى وى و ابوبكر از پيوستن به سپاه اُسامة بن زيد بود ، با اين كه هر دو ، فرماندهى اُسامه را پذيرفته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شگفت تر از همه اين ها اين كه خدا مى داند و مردم نيز مى دانند ، كسى كه رسول خدا صلى الله عليه و آله را از نوشتن وصيّت بر استخوان كتفى كه خواسته بود ، باز داشت ، عمر بود و اين كار ، وى را نزد مردم خدشه دار نساخت و از قدر او چيزى نكاست </w:t>
      </w:r>
      <w:r>
        <w:rPr>
          <w:rFonts w:eastAsia="IRNazanin" w:cs="IRNazanin"/>
          <w:color w:val="111111"/>
          <w:sz w:val="28"/>
          <w:szCs w:val="28"/>
          <w:rtl w:val="true"/>
          <w:lang w:bidi="fa-IR"/>
        </w:rPr>
        <w:t>!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وى كسى است كه به صفيّه دختر عبدالمطلب آن سخنان تحقيرآميز را گفت </w:t>
      </w:r>
    </w:p>
    <w:p>
      <w:pPr>
        <w:pStyle w:val="BookText"/>
        <w:rPr/>
      </w:pPr>
      <w:r>
        <w:rPr>
          <w:rFonts w:ascii="IRNazanin" w:hAnsi="IRNazanin" w:eastAsia="IRNazanin"/>
          <w:color w:val="111111"/>
          <w:sz w:val="28"/>
          <w:sz w:val="28"/>
          <w:szCs w:val="28"/>
          <w:rtl w:val="true"/>
          <w:lang w:bidi="fa-IR"/>
        </w:rPr>
        <w:t>كه رسول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 صلى الله عليه و آله خشمگين شد و در پاس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 آن سخنان را به او 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w:t>
      </w:r>
      <w:r>
        <w:rPr>
          <w:rStyle w:val="FootnoteAnchor"/>
          <w:rtl w:val="true"/>
        </w:rPr>
        <w:footnoteReference w:id="586"/>
      </w:r>
    </w:p>
    <w:p>
      <w:pPr>
        <w:pStyle w:val="BookText"/>
        <w:rPr/>
      </w:pPr>
      <w:r>
        <w:rPr>
          <w:rFonts w:ascii="IRNazanin" w:hAnsi="IRNazanin" w:eastAsia="IRNazanin"/>
          <w:color w:val="111111"/>
          <w:sz w:val="28"/>
          <w:sz w:val="28"/>
          <w:szCs w:val="28"/>
          <w:rtl w:val="true"/>
          <w:lang w:bidi="fa-IR"/>
        </w:rPr>
        <w:t xml:space="preserve">او و رفيقش ابوبكر همان دو نفرى هستند كه از دستور رسول خدا صلى الله عليه و آله مبنى بر كشتن فردى از دشمنان كه حضرتش آن دو را به اجراى آن مأمور ساخته بود ، خوددارى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پس از آن دو ، مرا مأمور كرد ،</w:t>
      </w:r>
      <w:r>
        <w:rPr>
          <w:rStyle w:val="FootnoteAnchor"/>
          <w:rtl w:val="true"/>
        </w:rPr>
        <w:footnoteReference w:id="587"/>
      </w:r>
      <w:r>
        <w:rPr>
          <w:rFonts w:ascii="IRNazanin" w:hAnsi="IRNazanin" w:eastAsia="IRNazanin"/>
          <w:color w:val="111111"/>
          <w:sz w:val="28"/>
          <w:sz w:val="28"/>
          <w:szCs w:val="28"/>
          <w:rtl w:val="true"/>
          <w:lang w:bidi="fa-IR"/>
        </w:rPr>
        <w:t xml:space="preserve">و سپس سخنانى در اين باره فرمود </w:t>
      </w:r>
      <w:r>
        <w:rPr>
          <w:rFonts w:eastAsia="IRNazanin" w:cs="IRNazanin"/>
          <w:color w:val="111111"/>
          <w:sz w:val="28"/>
          <w:szCs w:val="28"/>
          <w:rtl w:val="true"/>
          <w:lang w:bidi="fa-IR"/>
        </w:rPr>
        <w:t>.</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 xml:space="preserve">پيامبر صلى الله عليه و آله به ابوبكر دستور داد در ميان مردم ندا دهد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كس خداوند را موحّد ملاقات كند و ذرّه اى شرك نورزد ، وارد بهشت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او را باز داشت ، و ابوبكر هم اطاعتش كرد و رسول خدا صلى الله عليه و آله را نافرمانى نمود و دستور حضرتش را اجرا نكرد ، رسول خدا صلى الله عليه و آله هم درباره اش فرمود آنچه را كه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اشتباهات او و رفيقش بيش از آن است كه به حساب در آيد و شمرده شود ، اما اين خطاها و اشتباهات چيزى از شخصيت و آبرو و احترام آنان نزد عوام و مردم نادان نكاست ، و اين دو را بيش از پدر و مادر خودشان دوست مى دارند و به خاطر آن دو به خشم مى آيند و دشمنى مى ورزند در حالى كه براى رسول خدا صلى الله عليه و آله چنين به خشم نمى آيند و با مخالفى دشمنى نمى ورزند </w:t>
      </w:r>
      <w:r>
        <w:rPr>
          <w:rFonts w:eastAsia="IRNazanin" w:cs="IRNazanin"/>
          <w:color w:val="111111"/>
          <w:sz w:val="28"/>
          <w:szCs w:val="28"/>
          <w:rtl w:val="true"/>
          <w:lang w:bidi="fa-IR"/>
        </w:rPr>
        <w:t>... .</w:t>
      </w:r>
      <w:r>
        <w:rPr>
          <w:rStyle w:val="FootnoteAnchor"/>
          <w:rtl w:val="true"/>
        </w:rPr>
        <w:footnoteReference w:id="589"/>
      </w:r>
    </w:p>
    <w:p>
      <w:pPr>
        <w:pStyle w:val="BookText"/>
        <w:rPr/>
      </w:pPr>
      <w:r>
        <w:rPr>
          <w:rFonts w:ascii="IRNazanin" w:hAnsi="IRNazanin" w:eastAsia="IRNazanin"/>
          <w:color w:val="111111"/>
          <w:sz w:val="28"/>
          <w:sz w:val="28"/>
          <w:szCs w:val="28"/>
          <w:rtl w:val="true"/>
          <w:lang w:bidi="fa-IR"/>
        </w:rPr>
        <w:t xml:space="preserve">محقّق اردبيلى رحمه الله در حديقة الشيعه ، در فصل هشتم ، بيست و پنج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مورد ، و علامه سيّد شرف الدين رحمه الله 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 و الاجتهاد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پنجاه و پنج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مورد ، از مطاعن عمر بن الخطاب را ذكر نموده است ، فمن أراد الوقوف عليها فليراجع اليها </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علماى عامه در مطاعن ابوبكر و عمر نوشته اند و خود اقرار به آن را دارند ، بيش از آن است كه در اين مختصر بتوان آن را احصاء كرد و به شمارش آورد ولى ما به همين مقدار اكتفا مى كنيم و طالبين تفصيل مطلب را به كتاب هاى مفصّلى كه در اين باره نوشته شده است ارجاع مى دهيم </w:t>
      </w:r>
      <w:r>
        <w:rPr>
          <w:rFonts w:eastAsia="IRNazanin" w:cs="IRNazanin"/>
          <w:color w:val="111111"/>
          <w:sz w:val="28"/>
          <w:szCs w:val="28"/>
          <w:rtl w:val="true"/>
          <w:lang w:bidi="fa-IR"/>
        </w:rPr>
        <w:t xml:space="preserve">.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3" w:name="pg15727_167699"/>
      <w:bookmarkStart w:id="174" w:name="pg15727_167699"/>
      <w:bookmarkEnd w:id="174"/>
    </w:p>
    <w:p>
      <w:pPr>
        <w:pStyle w:val="Heading3"/>
        <w:numPr>
          <w:ilvl w:val="2"/>
          <w:numId w:val="1"/>
        </w:numPr>
        <w:rPr/>
      </w:pPr>
      <w:bookmarkStart w:id="175" w:name="pg15727_167699"/>
      <w:bookmarkStart w:id="176" w:name="__RefHeading___Toc12448164_2142443653"/>
      <w:bookmarkStart w:id="177" w:name="_Toc59"/>
      <w:bookmarkEnd w:id="175"/>
      <w:bookmarkEnd w:id="176"/>
      <w:r>
        <w:rPr>
          <w:rtl w:val="true"/>
        </w:rPr>
        <w:t xml:space="preserve">باب سوم </w:t>
      </w:r>
      <w:r>
        <w:rPr>
          <w:rtl w:val="true"/>
        </w:rPr>
        <w:t xml:space="preserve">: </w:t>
      </w:r>
      <w:r>
        <w:rPr>
          <w:rtl w:val="true"/>
        </w:rPr>
        <w:t>مطاعن عثم</w:t>
      </w:r>
      <w:r>
        <w:rPr>
          <w:rtl w:val="true"/>
        </w:rPr>
        <w:t>-</w:t>
      </w:r>
      <w:r>
        <w:rPr>
          <w:rtl w:val="true"/>
        </w:rPr>
        <w:t>ان بن عف</w:t>
      </w:r>
      <w:r>
        <w:rPr>
          <w:rtl w:val="true"/>
        </w:rPr>
        <w:t>-</w:t>
      </w:r>
      <w:r>
        <w:rPr>
          <w:rtl w:val="true"/>
        </w:rPr>
        <w:t>ان</w:t>
      </w:r>
      <w:bookmarkEnd w:id="177"/>
    </w:p>
    <w:p>
      <w:pPr>
        <w:pStyle w:val="Heading4"/>
        <w:numPr>
          <w:ilvl w:val="3"/>
          <w:numId w:val="1"/>
        </w:numPr>
        <w:rPr/>
      </w:pPr>
      <w:bookmarkStart w:id="178" w:name="__RefHeading___Toc12448166_2142443653"/>
      <w:bookmarkStart w:id="179" w:name="_Toc60"/>
      <w:bookmarkEnd w:id="178"/>
      <w:r>
        <w:rPr>
          <w:rtl w:val="true"/>
        </w:rPr>
        <w:t>اشاره</w:t>
      </w:r>
      <w:bookmarkEnd w:id="179"/>
    </w:p>
    <w:p>
      <w:pPr>
        <w:pStyle w:val="BookText"/>
        <w:rPr/>
      </w:pPr>
      <w:r>
        <w:rPr>
          <w:rFonts w:ascii="IRNazanin" w:hAnsi="IRNazanin" w:eastAsia="IRNazanin"/>
          <w:color w:val="111111"/>
          <w:sz w:val="28"/>
          <w:sz w:val="28"/>
          <w:szCs w:val="28"/>
          <w:rtl w:val="true"/>
          <w:lang w:bidi="fa-IR"/>
        </w:rPr>
        <w:t xml:space="preserve">باب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مطاعن عثم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بن 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Style w:val="FootnoteAnchor"/>
          <w:rtl w:val="true"/>
        </w:rPr>
        <w:footnoteReference w:id="590"/>
      </w:r>
    </w:p>
    <w:p>
      <w:pPr>
        <w:pStyle w:val="Heading4"/>
        <w:numPr>
          <w:ilvl w:val="3"/>
          <w:numId w:val="1"/>
        </w:numPr>
        <w:rPr/>
      </w:pPr>
      <w:bookmarkStart w:id="180" w:name="__RefHeading___Toc12448168_2142443653"/>
      <w:bookmarkStart w:id="181" w:name="_Toc61"/>
      <w:bookmarkEnd w:id="180"/>
      <w:r>
        <w:rPr>
          <w:rtl w:val="true"/>
        </w:rPr>
        <w:t xml:space="preserve">طعن اول </w:t>
      </w:r>
      <w:r>
        <w:rPr>
          <w:rtl w:val="true"/>
        </w:rPr>
        <w:t xml:space="preserve">: </w:t>
      </w:r>
      <w:r>
        <w:rPr>
          <w:rtl w:val="true"/>
        </w:rPr>
        <w:t>مسلط كردن كافران و فاسقان بر مسلمانان</w:t>
      </w:r>
      <w:bookmarkEnd w:id="181"/>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كه عثمان غاصبانه بر اريكه خلافت تكيه زد ، جمعى از كافران و منافقان و فاسقان و شاربان خمر از بستگان خود را كه صلاحيت هيچ امرى را نداشتند ، حاكم و والى مسلمانان كرد و بر نفوس و فروج و اموال ايشان مسلّط گردانيد ؛ چنان كه وليد بن عُقْبَه را كه برادر مادرى او بود والى شهر كوفه گردانيد و انواع فسق و فجور و معاصى از آن پليد صادر شد ، و مدارش بر شرب خمر بود ، كه خداوند متعال در آيه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أَفَمَنْ كَانَ مُؤْمِناً كَمَنْ كَانَ فَاسِقاً لاَ يَسْتَوُونَ </w:t>
      </w:r>
      <w:r>
        <w:rPr>
          <w:rFonts w:eastAsia="IRNazanin" w:cs="IRNazanin"/>
          <w:color w:val="111111"/>
          <w:sz w:val="28"/>
          <w:szCs w:val="28"/>
          <w:rtl w:val="true"/>
          <w:lang w:bidi="fa-IR"/>
        </w:rPr>
        <w:t>»</w:t>
      </w:r>
      <w:r>
        <w:rPr>
          <w:rStyle w:val="FootnoteAnchor"/>
          <w:rtl w:val="true"/>
        </w:rPr>
        <w:footnoteReference w:id="591"/>
      </w:r>
      <w:r>
        <w:rPr>
          <w:rFonts w:ascii="Amiri" w:hAnsi="Amiri" w:eastAsia="Amiri" w:cs="Amiri"/>
          <w:color w:val="111111"/>
          <w:sz w:val="28"/>
          <w:sz w:val="28"/>
          <w:szCs w:val="28"/>
          <w:rtl w:val="true"/>
          <w:lang w:bidi="ar-SA"/>
        </w:rPr>
        <w:t xml:space="preserve">و آيه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جَاءَكُمْ فَاسِقٌ بِنَبَإٍ فَتَبَيَّنُوا </w:t>
      </w:r>
      <w:r>
        <w:rPr>
          <w:rFonts w:eastAsia="Amiri" w:cs="Amiri" w:ascii="Amiri" w:hAnsi="Amiri"/>
          <w:color w:val="111111"/>
          <w:sz w:val="28"/>
          <w:szCs w:val="28"/>
          <w:rtl w:val="true"/>
          <w:lang w:bidi="ar-SA"/>
        </w:rPr>
        <w:t>»</w:t>
      </w:r>
      <w:r>
        <w:rPr>
          <w:rStyle w:val="FootnoteAnchor"/>
          <w:rtl w:val="true"/>
        </w:rPr>
        <w:footnoteReference w:id="592"/>
      </w:r>
      <w:r>
        <w:rPr>
          <w:rFonts w:ascii="IRNazanin" w:hAnsi="IRNazanin" w:eastAsia="IRNazanin"/>
          <w:color w:val="111111"/>
          <w:sz w:val="28"/>
          <w:sz w:val="28"/>
          <w:szCs w:val="28"/>
          <w:rtl w:val="true"/>
          <w:lang w:bidi="fa-IR"/>
        </w:rPr>
        <w:t xml:space="preserve">او را فاسق خوانده است </w:t>
      </w:r>
      <w:r>
        <w:rPr>
          <w:rFonts w:eastAsia="IRNazanin" w:cs="IRNazanin"/>
          <w:color w:val="111111"/>
          <w:sz w:val="28"/>
          <w:szCs w:val="28"/>
          <w:rtl w:val="true"/>
          <w:lang w:bidi="fa-IR"/>
        </w:rPr>
        <w:t>.</w:t>
      </w:r>
      <w:r>
        <w:rPr>
          <w:rStyle w:val="FootnoteAnchor"/>
          <w:rtl w:val="true"/>
        </w:rPr>
        <w:footnoteReference w:id="593"/>
      </w:r>
      <w:bookmarkStart w:id="182" w:name="pg15727_167700"/>
    </w:p>
    <w:p>
      <w:pPr>
        <w:pStyle w:val="BookText"/>
        <w:rPr/>
      </w:pPr>
      <w:bookmarkEnd w:id="182"/>
      <w:r>
        <w:rPr>
          <w:rFonts w:ascii="IRNazanin" w:hAnsi="IRNazanin" w:eastAsia="IRNazanin"/>
          <w:color w:val="111111"/>
          <w:sz w:val="28"/>
          <w:sz w:val="28"/>
          <w:szCs w:val="28"/>
          <w:rtl w:val="true"/>
          <w:lang w:bidi="fa-IR"/>
        </w:rPr>
        <w:t xml:space="preserve">اكثر مورّخان روايت كرده اند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وليد روزى مست به مسجد آمد و نماز صبح را با مردم چهار ركعت خواند ، پس در اثناى نماز به آن ها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مى خواهيد زيادتر از چهار ركعت هم مى خوانم </w:t>
      </w:r>
      <w:r>
        <w:rPr>
          <w:rFonts w:eastAsia="IRNazanin" w:cs="IRNazanin"/>
          <w:color w:val="111111"/>
          <w:sz w:val="28"/>
          <w:szCs w:val="28"/>
          <w:rtl w:val="true"/>
          <w:lang w:bidi="fa-IR"/>
        </w:rPr>
        <w:t>!</w:t>
      </w:r>
      <w:r>
        <w:rPr>
          <w:rStyle w:val="FootnoteAnchor"/>
          <w:rtl w:val="true"/>
        </w:rPr>
        <w:footnoteReference w:id="594"/>
      </w:r>
      <w:r>
        <w:rPr>
          <w:rFonts w:ascii="IRNazanin" w:hAnsi="IRNazanin" w:eastAsia="IRNazanin"/>
          <w:color w:val="111111"/>
          <w:sz w:val="28"/>
          <w:sz w:val="28"/>
          <w:szCs w:val="28"/>
          <w:rtl w:val="true"/>
          <w:lang w:bidi="fa-IR"/>
        </w:rPr>
        <w:t xml:space="preserve">ابن عبدالبرّ 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الاستيعاب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اين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قصّه از مشهورات است و ثقات از اهل حديث و اخبار روايت كرده اند ، سپس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خلافى ميان اهل علم نيست كه آيه كريمه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جَاءَكُمْ فَاسِقٌ بِنَبَإٍ فَتَبَيَّنُوا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شأن وليد بن عُقْبَة نازل شده است و حق تعالى او را فاسق ناميده است </w:t>
      </w:r>
      <w:r>
        <w:rPr>
          <w:rFonts w:eastAsia="IRNazanin" w:cs="IRNazanin"/>
          <w:color w:val="111111"/>
          <w:sz w:val="28"/>
          <w:szCs w:val="28"/>
          <w:rtl w:val="true"/>
          <w:lang w:bidi="fa-IR"/>
        </w:rPr>
        <w:t>.</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 xml:space="preserve">صاحب مروج الذهب و ديگران روايت كرده اند كه فسق او به حدّى شيوع پيدا كرد كه بر منبر او را سنگباران كردند و او را به مدينه آوردند ، حضرت اميرالمؤمنين عليه السلاماو را حدّ شرب خمر زد اگر چه عثمان راضى نبود </w:t>
      </w:r>
      <w:r>
        <w:rPr>
          <w:rFonts w:eastAsia="IRNazanin" w:cs="IRNazanin"/>
          <w:color w:val="111111"/>
          <w:sz w:val="28"/>
          <w:szCs w:val="28"/>
          <w:rtl w:val="true"/>
          <w:lang w:bidi="fa-IR"/>
        </w:rPr>
        <w:t>! !</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 xml:space="preserve">همچنين عثمان ، عبداللّه بن ابى سرح را امير و والى مصر كرد و چون اهل مصر از او شكايت كردند و به فرياد آمدند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ابى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جاى او فرستاد و در پنهان به عبداللّه بن ابى سرح نوشت كه محمّد بن ابى بكر را به قتل برساند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اهل مصر ، نامه مخفيانه عثمان را در ميانه راه از نامه رسان گرفتند و به مدينه برگشتند و اين حركت باعث محاصره و قتل عثمان شد </w:t>
      </w:r>
      <w:r>
        <w:rPr>
          <w:rFonts w:eastAsia="IRNazanin" w:cs="IRNazanin"/>
          <w:color w:val="111111"/>
          <w:sz w:val="28"/>
          <w:szCs w:val="28"/>
          <w:rtl w:val="true"/>
          <w:lang w:bidi="fa-IR"/>
        </w:rPr>
        <w:t>.</w:t>
      </w:r>
      <w:r>
        <w:rPr>
          <w:rStyle w:val="FootnoteAnchor"/>
          <w:rtl w:val="true"/>
        </w:rPr>
        <w:footnoteReference w:id="597"/>
      </w:r>
    </w:p>
    <w:p>
      <w:pPr>
        <w:pStyle w:val="Heading4"/>
        <w:numPr>
          <w:ilvl w:val="3"/>
          <w:numId w:val="1"/>
        </w:numPr>
        <w:rPr/>
      </w:pPr>
      <w:bookmarkStart w:id="183" w:name="__RefHeading___Toc12448170_2142443653"/>
      <w:bookmarkStart w:id="184" w:name="_Toc62"/>
      <w:bookmarkEnd w:id="183"/>
      <w:r>
        <w:rPr>
          <w:rtl w:val="true"/>
        </w:rPr>
        <w:t xml:space="preserve">طعن دوّم </w:t>
      </w:r>
      <w:r>
        <w:rPr>
          <w:rtl w:val="true"/>
        </w:rPr>
        <w:t xml:space="preserve">: </w:t>
      </w:r>
      <w:r>
        <w:rPr>
          <w:rtl w:val="true"/>
        </w:rPr>
        <w:t>باز گرداندن طريد رسول اللّه صلى الله عليه و آله به مدينه</w:t>
      </w:r>
      <w:bookmarkEnd w:id="184"/>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عثمان ، طريد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رانده و تبعيد شده </w:t>
      </w:r>
      <w:r>
        <w:rPr>
          <w:rFonts w:eastAsia="Amiri" w:cs="Amiri" w:ascii="Amiri" w:hAnsi="Amiri"/>
          <w:color w:val="111111"/>
          <w:sz w:val="28"/>
          <w:szCs w:val="28"/>
          <w:rtl w:val="true"/>
          <w:lang w:bidi="ar-SA"/>
        </w:rPr>
        <w:t>)</w:t>
      </w:r>
      <w:r>
        <w:rPr>
          <w:rStyle w:val="FootnoteAnchor"/>
          <w:rtl w:val="true"/>
        </w:rPr>
        <w:footnoteReference w:id="598"/>
      </w:r>
      <w:r>
        <w:rPr>
          <w:rFonts w:ascii="IRNazanin" w:hAnsi="IRNazanin" w:eastAsia="IRNazanin"/>
          <w:color w:val="111111"/>
          <w:sz w:val="28"/>
          <w:sz w:val="28"/>
          <w:szCs w:val="28"/>
          <w:rtl w:val="true"/>
          <w:lang w:bidi="fa-IR"/>
        </w:rPr>
        <w:t xml:space="preserve">رسول خدا صلى الله عليه و آله وسلم يعنى حكم بن ابى العاص و پسرش مروان بن حكم را به مدينه باز گرداند </w:t>
      </w:r>
      <w:r>
        <w:rPr>
          <w:rFonts w:eastAsia="IRNazanin" w:cs="IRNazanin"/>
          <w:color w:val="111111"/>
          <w:sz w:val="28"/>
          <w:szCs w:val="28"/>
          <w:rtl w:val="true"/>
          <w:lang w:bidi="fa-IR"/>
        </w:rPr>
        <w:t>.</w:t>
      </w:r>
      <w:r>
        <w:rPr>
          <w:rStyle w:val="FootnoteAnchor"/>
          <w:rtl w:val="true"/>
        </w:rPr>
        <w:footnoteReference w:id="599"/>
      </w:r>
      <w:bookmarkStart w:id="185" w:name="pg15727_167701"/>
    </w:p>
    <w:p>
      <w:pPr>
        <w:pStyle w:val="BookText"/>
        <w:rPr/>
      </w:pPr>
      <w:bookmarkEnd w:id="185"/>
      <w:r>
        <w:rPr>
          <w:rFonts w:ascii="IRNazanin" w:hAnsi="IRNazanin" w:eastAsia="IRNazanin"/>
          <w:color w:val="111111"/>
          <w:sz w:val="28"/>
          <w:sz w:val="28"/>
          <w:szCs w:val="28"/>
          <w:rtl w:val="true"/>
          <w:lang w:bidi="fa-IR"/>
        </w:rPr>
        <w:t xml:space="preserve">بعد از شهادت رسول خدا صلى الله عليه و آله وسلم ، عثمان از ابوبكر و بعد از او از عمر خواست كه اجازه دهند كه حكم بن ابى العاص و پسرش مروان به مدينه باز گردند ، ولى آن ها اين حركت را مصلحت ندانستند و اجازه ندادند </w:t>
      </w:r>
      <w:r>
        <w:rPr>
          <w:rFonts w:eastAsia="IRNazanin" w:cs="IRNazanin"/>
          <w:color w:val="111111"/>
          <w:sz w:val="28"/>
          <w:szCs w:val="28"/>
          <w:rtl w:val="true"/>
          <w:lang w:bidi="fa-IR"/>
        </w:rPr>
        <w:t>.</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 xml:space="preserve">اما هنگامى كه او غاصبانه بر مسند خلافت تكيه زد ، بلافاصله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بن ابى العاص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بن 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توسط پيامبر صلى الله عليه و آله وسلم از شهر مدينه تبعيد و رانده شده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مدينه باز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اميرالمؤمنين على عليه السلام و طلحه و زبير و بزرگان صحابه آمدند و او را از اين كار نهى كردند و از خدا ترساندند ، ولى</w:t>
      </w:r>
    </w:p>
    <w:p>
      <w:pPr>
        <w:pStyle w:val="BookText"/>
        <w:rPr/>
      </w:pPr>
      <w:r>
        <w:rPr>
          <w:rFonts w:ascii="IRNazanin" w:hAnsi="IRNazanin" w:eastAsia="IRNazanin"/>
          <w:color w:val="111111"/>
          <w:sz w:val="28"/>
          <w:sz w:val="28"/>
          <w:szCs w:val="28"/>
          <w:rtl w:val="true"/>
          <w:lang w:bidi="fa-IR"/>
        </w:rPr>
        <w:t>نپذيرفت</w:t>
      </w:r>
      <w:r>
        <w:rPr>
          <w:rStyle w:val="FootnoteAnchor"/>
          <w:rtl w:val="true"/>
        </w:rPr>
        <w:footnoteReference w:id="601"/>
      </w:r>
      <w:r>
        <w:rPr>
          <w:rFonts w:ascii="Amiri" w:hAnsi="Amiri" w:eastAsia="Amiri" w:cs="Amiri"/>
          <w:color w:val="111111"/>
          <w:sz w:val="28"/>
          <w:sz w:val="28"/>
          <w:szCs w:val="28"/>
          <w:rtl w:val="true"/>
          <w:lang w:bidi="ar-SA"/>
        </w:rPr>
        <w:t xml:space="preserve">و مروان بن حكم منافق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داماد عثمان و شوهر دخترش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خلافت خود دخيل كرد و او را كاتب و وزير خود</w:t>
      </w:r>
      <w:r>
        <w:rPr>
          <w:rStyle w:val="FootnoteAnchor"/>
          <w:rtl w:val="true"/>
        </w:rPr>
        <w:footnoteReference w:id="602"/>
      </w:r>
      <w:r>
        <w:rPr>
          <w:rFonts w:ascii="Amiri" w:hAnsi="Amiri" w:eastAsia="Amiri" w:cs="Amiri"/>
          <w:color w:val="111111"/>
          <w:sz w:val="28"/>
          <w:sz w:val="28"/>
          <w:szCs w:val="28"/>
          <w:rtl w:val="true"/>
          <w:lang w:bidi="ar-SA"/>
        </w:rPr>
        <w:t xml:space="preserve">قرار داد كه هر جور و ستمى كه خواست ، انجام داد </w:t>
      </w:r>
      <w:r>
        <w:rPr>
          <w:rFonts w:eastAsia="Amiri" w:cs="Amiri" w:ascii="Amiri" w:hAnsi="Amiri"/>
          <w:color w:val="111111"/>
          <w:sz w:val="28"/>
          <w:szCs w:val="28"/>
          <w:rtl w:val="true"/>
          <w:lang w:bidi="ar-SA"/>
        </w:rPr>
        <w:t>.</w:t>
      </w:r>
      <w:r>
        <w:rPr>
          <w:rStyle w:val="FootnoteAnchor"/>
          <w:rtl w:val="true"/>
        </w:rPr>
        <w:footnoteReference w:id="603"/>
      </w:r>
    </w:p>
    <w:p>
      <w:pPr>
        <w:pStyle w:val="Heading4"/>
        <w:numPr>
          <w:ilvl w:val="3"/>
          <w:numId w:val="1"/>
        </w:numPr>
        <w:rPr/>
      </w:pPr>
      <w:bookmarkStart w:id="186" w:name="__RefHeading___Toc12448172_2142443653"/>
      <w:bookmarkStart w:id="187" w:name="_Toc63"/>
      <w:bookmarkEnd w:id="186"/>
      <w:r>
        <w:rPr>
          <w:rtl w:val="true"/>
        </w:rPr>
        <w:t xml:space="preserve">طعن سوّم </w:t>
      </w:r>
      <w:r>
        <w:rPr>
          <w:rtl w:val="true"/>
        </w:rPr>
        <w:t xml:space="preserve">: </w:t>
      </w:r>
      <w:r>
        <w:rPr>
          <w:rtl w:val="true"/>
        </w:rPr>
        <w:t>شكنجه و تبعيد ابوذر</w:t>
      </w:r>
      <w:bookmarkEnd w:id="187"/>
    </w:p>
    <w:p>
      <w:pPr>
        <w:pStyle w:val="BookText"/>
        <w:rPr/>
      </w:pPr>
      <w:r>
        <w:rPr>
          <w:rFonts w:ascii="IRNazanin" w:hAnsi="IRNazanin" w:eastAsia="IRNazanin"/>
          <w:color w:val="111111"/>
          <w:sz w:val="28"/>
          <w:sz w:val="28"/>
          <w:szCs w:val="28"/>
          <w:rtl w:val="true"/>
          <w:lang w:bidi="fa-IR"/>
        </w:rPr>
        <w:t xml:space="preserve">جناب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فضائل بسيار و مناقب بى شمار و از بزرگان صحابه و اهل سوابق است كه ترمذى و غير او در شأن او روايت كرده اند كه رسول خدا صلى الله عليه و آله وسلم فرمود </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أظلّت الخضراء و لا أقلّت الغبراء من ذي لهجة أصدق و لا أوفى من أبي ذرّ ، شبه عيسى بن مريم ؛</w:t>
      </w:r>
      <w:r>
        <w:rPr>
          <w:rStyle w:val="FootnoteAnchor"/>
          <w:rtl w:val="true"/>
        </w:rPr>
        <w:footnoteReference w:id="604"/>
      </w:r>
      <w:bookmarkStart w:id="188" w:name="pg15727_167702"/>
    </w:p>
    <w:p>
      <w:pPr>
        <w:pStyle w:val="BookText"/>
        <w:rPr/>
      </w:pPr>
      <w:bookmarkEnd w:id="188"/>
      <w:r>
        <w:rPr>
          <w:rFonts w:ascii="IRNazanin" w:hAnsi="IRNazanin" w:eastAsia="IRNazanin"/>
          <w:color w:val="111111"/>
          <w:sz w:val="28"/>
          <w:sz w:val="28"/>
          <w:szCs w:val="28"/>
          <w:rtl w:val="true"/>
          <w:lang w:bidi="fa-IR"/>
        </w:rPr>
        <w:t xml:space="preserve">آسمان سايه نيافكنده و زمينِ غبار آلود بر نداشته كسى را كه راستگوتر از ابوذر باشد ، و او شبيه عيسى بن مريم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احدى از خاصّه و عامّه در فضيلت و سبق اسلام و بزرگوارى ابوذر شك ندارند و صاحبان صحاح عامّه در كتب خود احاديث بسيارى در فضيلت او روايت كرده اند </w:t>
      </w:r>
      <w:r>
        <w:rPr>
          <w:rFonts w:eastAsia="IRNazanin" w:cs="IRNazanin"/>
          <w:color w:val="111111"/>
          <w:sz w:val="28"/>
          <w:szCs w:val="28"/>
          <w:rtl w:val="true"/>
          <w:lang w:bidi="fa-IR"/>
        </w:rPr>
        <w:t>.</w:t>
      </w:r>
      <w:r>
        <w:rPr>
          <w:rStyle w:val="FootnoteAnchor"/>
          <w:rtl w:val="true"/>
        </w:rPr>
        <w:footnoteReference w:id="605"/>
      </w:r>
    </w:p>
    <w:p>
      <w:pPr>
        <w:pStyle w:val="BookText"/>
        <w:rPr/>
      </w:pPr>
      <w:r>
        <w:rPr>
          <w:rFonts w:ascii="Amiri" w:hAnsi="Amiri" w:eastAsia="Amiri" w:cs="Amiri"/>
          <w:color w:val="111111"/>
          <w:sz w:val="28"/>
          <w:sz w:val="28"/>
          <w:szCs w:val="28"/>
          <w:rtl w:val="true"/>
          <w:lang w:bidi="ar-SA"/>
        </w:rPr>
        <w:t>كسى كه با مثل ابوذر با آن همه فضائل و مناقب ظلم ها روا دارد و او را كتك بزند و از مدينه خارج كند و به ربذه تبعيد نمايد</w:t>
      </w:r>
      <w:r>
        <w:rPr>
          <w:rStyle w:val="FootnoteAnchor"/>
          <w:rtl w:val="true"/>
        </w:rPr>
        <w:footnoteReference w:id="606"/>
      </w:r>
      <w:r>
        <w:rPr>
          <w:rFonts w:ascii="Amiri" w:hAnsi="Amiri" w:eastAsia="Amiri" w:cs="Amiri"/>
          <w:color w:val="111111"/>
          <w:sz w:val="28"/>
          <w:sz w:val="28"/>
          <w:szCs w:val="28"/>
          <w:rtl w:val="true"/>
          <w:lang w:bidi="ar-SA"/>
        </w:rPr>
        <w:t>و انواع اذيت و اهانت به او كند ،</w:t>
      </w:r>
      <w:r>
        <w:rPr>
          <w:rStyle w:val="FootnoteAnchor"/>
          <w:rtl w:val="true"/>
        </w:rPr>
        <w:footnoteReference w:id="607"/>
      </w:r>
      <w:r>
        <w:rPr>
          <w:rFonts w:ascii="IRNazanin" w:hAnsi="IRNazanin" w:eastAsia="IRNazanin"/>
          <w:color w:val="111111"/>
          <w:sz w:val="28"/>
          <w:sz w:val="28"/>
          <w:szCs w:val="28"/>
          <w:rtl w:val="true"/>
          <w:lang w:bidi="fa-IR"/>
        </w:rPr>
        <w:t xml:space="preserve">او را مسلمان نمى توان شمرد چه جاى آن كه مستحق خلافت باشد </w:t>
      </w:r>
      <w:r>
        <w:rPr>
          <w:rFonts w:eastAsia="IRNazanin" w:cs="IRNazanin"/>
          <w:color w:val="111111"/>
          <w:sz w:val="28"/>
          <w:szCs w:val="28"/>
          <w:rtl w:val="true"/>
          <w:lang w:bidi="fa-IR"/>
        </w:rPr>
        <w:t>! !</w:t>
      </w:r>
    </w:p>
    <w:p>
      <w:pPr>
        <w:pStyle w:val="Heading4"/>
        <w:numPr>
          <w:ilvl w:val="3"/>
          <w:numId w:val="1"/>
        </w:numPr>
        <w:rPr/>
      </w:pPr>
      <w:bookmarkStart w:id="189" w:name="__RefHeading___Toc12448174_2142443653"/>
      <w:bookmarkStart w:id="190" w:name="_Toc64"/>
      <w:bookmarkEnd w:id="189"/>
      <w:r>
        <w:rPr>
          <w:rtl w:val="true"/>
        </w:rPr>
        <w:t xml:space="preserve">طعن چهارم </w:t>
      </w:r>
      <w:r>
        <w:rPr>
          <w:rtl w:val="true"/>
        </w:rPr>
        <w:t xml:space="preserve">: </w:t>
      </w:r>
      <w:r>
        <w:rPr>
          <w:rtl w:val="true"/>
        </w:rPr>
        <w:t>قتل ابن مسعود</w:t>
      </w:r>
      <w:bookmarkEnd w:id="190"/>
    </w:p>
    <w:p>
      <w:pPr>
        <w:pStyle w:val="BookText"/>
        <w:rPr/>
      </w:pPr>
      <w:r>
        <w:rPr>
          <w:rFonts w:ascii="Amiri" w:hAnsi="Amiri" w:eastAsia="Amiri" w:cs="Amiri"/>
          <w:color w:val="111111"/>
          <w:sz w:val="28"/>
          <w:sz w:val="28"/>
          <w:szCs w:val="28"/>
          <w:rtl w:val="true"/>
          <w:lang w:bidi="ar-SA"/>
        </w:rPr>
        <w:t>عثمان ، عبداللّه بن مسعود را كه عامه از اكابر صحابه و صاحب فضائل بسيار مى دانند ،</w:t>
      </w:r>
      <w:r>
        <w:rPr>
          <w:rStyle w:val="FootnoteAnchor"/>
          <w:rtl w:val="true"/>
        </w:rPr>
        <w:footnoteReference w:id="608"/>
      </w:r>
      <w:r>
        <w:rPr>
          <w:rFonts w:ascii="IRNazanin" w:hAnsi="IRNazanin" w:eastAsia="IRNazanin"/>
          <w:color w:val="111111"/>
          <w:sz w:val="28"/>
          <w:sz w:val="28"/>
          <w:szCs w:val="28"/>
          <w:rtl w:val="true"/>
          <w:lang w:bidi="fa-IR"/>
        </w:rPr>
        <w:t>آن قدر زد</w:t>
      </w:r>
      <w:r>
        <w:rPr>
          <w:rStyle w:val="FootnoteAnchor"/>
          <w:rtl w:val="true"/>
        </w:rPr>
        <w:footnoteReference w:id="609"/>
      </w:r>
    </w:p>
    <w:p>
      <w:pPr>
        <w:pStyle w:val="BookText"/>
        <w:rPr/>
      </w:pPr>
      <w:r>
        <w:rPr>
          <w:rFonts w:ascii="IRNazanin" w:hAnsi="IRNazanin" w:eastAsia="IRNazanin"/>
          <w:color w:val="111111"/>
          <w:sz w:val="28"/>
          <w:sz w:val="28"/>
          <w:szCs w:val="28"/>
          <w:rtl w:val="true"/>
          <w:lang w:bidi="fa-IR"/>
        </w:rPr>
        <w:t xml:space="preserve">ملل و نحل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طرائف </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لطائف المعارف</w:t>
      </w:r>
    </w:p>
    <w:p>
      <w:pPr>
        <w:pStyle w:val="BookText"/>
        <w:rPr/>
      </w:pPr>
      <w:r>
        <w:rPr>
          <w:rFonts w:ascii="IRNazanin" w:hAnsi="IRNazanin" w:eastAsia="IRNazanin"/>
          <w:color w:val="111111"/>
          <w:sz w:val="28"/>
          <w:sz w:val="28"/>
          <w:szCs w:val="28"/>
          <w:rtl w:val="true"/>
          <w:lang w:bidi="fa-IR"/>
        </w:rPr>
        <w:t xml:space="preserve">كه دو استخوان پهلويش شكست و سه روز بعد از آن رحلت كرد و وصيت كرد كه عثمان بر او نماز نخواند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جهت آن كه عثمان تصميم داشت</w:t>
      </w:r>
      <w:bookmarkStart w:id="191" w:name="pg15727_167703"/>
    </w:p>
    <w:p>
      <w:pPr>
        <w:pStyle w:val="BookText"/>
        <w:rPr/>
      </w:pPr>
      <w:bookmarkEnd w:id="191"/>
      <w:r>
        <w:rPr>
          <w:rFonts w:ascii="IRNazanin" w:hAnsi="IRNazanin" w:eastAsia="IRNazanin"/>
          <w:color w:val="111111"/>
          <w:sz w:val="28"/>
          <w:sz w:val="28"/>
          <w:szCs w:val="28"/>
          <w:rtl w:val="true"/>
          <w:lang w:bidi="fa-IR"/>
        </w:rPr>
        <w:t xml:space="preserve">قرآن عبداللّه بن مسعود را از او بگيرد و تغيير دهد ، و او راضى نمى شد ، و آخر الامر عثمان مصحف ابن مسعود را گرفت و سوزاند ، يا در آب جوشاند </w:t>
      </w:r>
      <w:r>
        <w:rPr>
          <w:rFonts w:eastAsia="IRNazanin" w:cs="IRNazanin"/>
          <w:color w:val="111111"/>
          <w:sz w:val="28"/>
          <w:szCs w:val="28"/>
          <w:rtl w:val="true"/>
          <w:lang w:bidi="fa-IR"/>
        </w:rPr>
        <w:t>.</w:t>
      </w:r>
      <w:r>
        <w:rPr>
          <w:rStyle w:val="FootnoteAnchor"/>
          <w:rtl w:val="true"/>
        </w:rPr>
        <w:footnoteReference w:id="610"/>
      </w:r>
    </w:p>
    <w:p>
      <w:pPr>
        <w:pStyle w:val="BookText"/>
        <w:rPr/>
      </w:pPr>
      <w:r>
        <w:rPr>
          <w:rFonts w:ascii="IRNazanin" w:hAnsi="IRNazanin" w:eastAsia="IRNazanin"/>
          <w:color w:val="111111"/>
          <w:sz w:val="28"/>
          <w:sz w:val="28"/>
          <w:szCs w:val="28"/>
          <w:rtl w:val="true"/>
          <w:lang w:bidi="fa-IR"/>
        </w:rPr>
        <w:t xml:space="preserve">قبل از آن نيز او را ضرب و شتم كرد و چهل تازيانه بر او زد ؛ به جرم آن كه او ابوذر را دفن كرده بود </w:t>
      </w:r>
      <w:r>
        <w:rPr>
          <w:rFonts w:eastAsia="IRNazanin" w:cs="IRNazanin"/>
          <w:color w:val="111111"/>
          <w:sz w:val="28"/>
          <w:szCs w:val="28"/>
          <w:rtl w:val="true"/>
          <w:lang w:bidi="fa-IR"/>
        </w:rPr>
        <w:t>.</w:t>
      </w:r>
      <w:r>
        <w:rPr>
          <w:rStyle w:val="FootnoteAnchor"/>
          <w:rtl w:val="true"/>
        </w:rPr>
        <w:footnoteReference w:id="611"/>
      </w:r>
    </w:p>
    <w:p>
      <w:pPr>
        <w:pStyle w:val="Heading4"/>
        <w:numPr>
          <w:ilvl w:val="3"/>
          <w:numId w:val="1"/>
        </w:numPr>
        <w:rPr/>
      </w:pPr>
      <w:bookmarkStart w:id="192" w:name="__RefHeading___Toc12448176_2142443653"/>
      <w:bookmarkStart w:id="193" w:name="_Toc65"/>
      <w:bookmarkEnd w:id="192"/>
      <w:r>
        <w:rPr>
          <w:rtl w:val="true"/>
        </w:rPr>
        <w:t xml:space="preserve">طعن پنجم </w:t>
      </w:r>
      <w:r>
        <w:rPr>
          <w:rtl w:val="true"/>
        </w:rPr>
        <w:t xml:space="preserve">: </w:t>
      </w:r>
      <w:r>
        <w:rPr>
          <w:rtl w:val="true"/>
        </w:rPr>
        <w:t>ضرب و شتم عمّار</w:t>
      </w:r>
      <w:bookmarkEnd w:id="193"/>
    </w:p>
    <w:p>
      <w:pPr>
        <w:pStyle w:val="BookText"/>
        <w:rPr/>
      </w:pPr>
      <w:r>
        <w:rPr>
          <w:rFonts w:ascii="IRNazanin" w:hAnsi="IRNazanin" w:eastAsia="IRNazanin"/>
          <w:color w:val="111111"/>
          <w:sz w:val="28"/>
          <w:sz w:val="28"/>
          <w:szCs w:val="28"/>
          <w:rtl w:val="true"/>
          <w:lang w:bidi="fa-IR"/>
        </w:rPr>
        <w:t xml:space="preserve">عمّار ياسر از صحابه بزرگوار و از جمله اعاظم و در مرتبه سلمان و ابوذر بود ، و كتب خاصّه و عامّه مملوّ از فضائل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در صحيح ترمذى از انس روايت كرده كه رسول خدا صلى الله عليه و آله وسلم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الجنّة تشتاق إلى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 عمّار و سلمان ؛</w:t>
      </w:r>
      <w:r>
        <w:rPr>
          <w:rStyle w:val="FootnoteAnchor"/>
          <w:rtl w:val="true"/>
        </w:rPr>
        <w:footnoteReference w:id="612"/>
      </w:r>
    </w:p>
    <w:p>
      <w:pPr>
        <w:pStyle w:val="BookText"/>
        <w:rPr/>
      </w:pPr>
      <w:r>
        <w:rPr>
          <w:rFonts w:ascii="IRNazanin" w:hAnsi="IRNazanin" w:eastAsia="IRNazanin"/>
          <w:color w:val="111111"/>
          <w:sz w:val="28"/>
          <w:sz w:val="28"/>
          <w:szCs w:val="28"/>
          <w:rtl w:val="true"/>
          <w:lang w:bidi="fa-IR"/>
        </w:rPr>
        <w:t xml:space="preserve">بهشت مشتاق سه نفر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و عمّار و سلمان </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عبد البرّ از عايشه روايت كرد كه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احدى از اصحاب رسول خدا صلى الله عليه و آله وسلم نيست مگر آن كه اگر بخواهم مى توانم در حق او سخنى بگويم مگر عمّار بن ياسر كه از رسول خدا صلى الله عليه و آله وسلم شنيدم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مملوّ از ايمان است حتى كف پاهاى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613"/>
      </w:r>
      <w:r>
        <w:rPr>
          <w:rFonts w:ascii="IRNazanin" w:hAnsi="IRNazanin" w:eastAsia="IRNazanin"/>
          <w:color w:val="111111"/>
          <w:sz w:val="28"/>
          <w:sz w:val="28"/>
          <w:szCs w:val="28"/>
          <w:rtl w:val="true"/>
          <w:lang w:bidi="fa-IR"/>
        </w:rPr>
        <w:t xml:space="preserve">و به روايت ديگر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كف پاهاى او تا نرمه هاى گوش او از ايمان پر است </w:t>
      </w:r>
      <w:r>
        <w:rPr>
          <w:rFonts w:eastAsia="IRNazanin" w:cs="IRNazanin"/>
          <w:color w:val="111111"/>
          <w:sz w:val="28"/>
          <w:szCs w:val="28"/>
          <w:rtl w:val="true"/>
          <w:lang w:bidi="fa-IR"/>
        </w:rPr>
        <w:t>» .</w:t>
      </w:r>
      <w:r>
        <w:rPr>
          <w:rStyle w:val="FootnoteAnchor"/>
          <w:rtl w:val="true"/>
        </w:rPr>
        <w:footnoteReference w:id="614"/>
      </w:r>
      <w:r>
        <w:rPr>
          <w:rFonts w:ascii="IRNazanin" w:hAnsi="IRNazanin" w:eastAsia="IRNazanin"/>
          <w:color w:val="111111"/>
          <w:sz w:val="28"/>
          <w:sz w:val="28"/>
          <w:szCs w:val="28"/>
          <w:rtl w:val="true"/>
          <w:lang w:bidi="fa-IR"/>
        </w:rPr>
        <w:t xml:space="preserve">و از  خالد بن وليد روايت كرده است كه پيامبر صلى الله عليه و آله وسلم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كه عمّار را دشمن دارد خدا او را دشمن دارد </w:t>
      </w:r>
      <w:r>
        <w:rPr>
          <w:rFonts w:eastAsia="IRNazanin" w:cs="IRNazanin"/>
          <w:color w:val="111111"/>
          <w:sz w:val="28"/>
          <w:szCs w:val="28"/>
          <w:rtl w:val="true"/>
          <w:lang w:bidi="fa-IR"/>
        </w:rPr>
        <w:t>... »</w:t>
      </w:r>
      <w:r>
        <w:rPr>
          <w:rStyle w:val="FootnoteAnchor"/>
          <w:rtl w:val="true"/>
        </w:rPr>
        <w:footnoteReference w:id="615"/>
      </w:r>
      <w:r>
        <w:rPr>
          <w:rFonts w:ascii="Amiri" w:hAnsi="Amiri" w:eastAsia="Amiri" w:cs="Amiri"/>
          <w:color w:val="111111"/>
          <w:sz w:val="28"/>
          <w:sz w:val="28"/>
          <w:szCs w:val="28"/>
          <w:rtl w:val="true"/>
          <w:lang w:bidi="ar-SA"/>
        </w:rPr>
        <w:t xml:space="preserve">و از انس روايت كرده است كه رسول خدا صلى الله عليه و آله وسلم فرمود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بهشت به سوى على و عمار و سلمان و بلال مشتاق است </w:t>
      </w:r>
      <w:r>
        <w:rPr>
          <w:rFonts w:eastAsia="Amiri" w:cs="Amiri" w:ascii="Amiri" w:hAnsi="Amiri"/>
          <w:color w:val="111111"/>
          <w:sz w:val="28"/>
          <w:szCs w:val="28"/>
          <w:rtl w:val="true"/>
          <w:lang w:bidi="ar-SA"/>
        </w:rPr>
        <w:t>» .</w:t>
      </w:r>
      <w:r>
        <w:rPr>
          <w:rStyle w:val="FootnoteAnchor"/>
          <w:rtl w:val="true"/>
        </w:rPr>
        <w:footnoteReference w:id="616"/>
      </w:r>
      <w:bookmarkStart w:id="194" w:name="pg15727_167704"/>
    </w:p>
    <w:p>
      <w:pPr>
        <w:pStyle w:val="BookText"/>
        <w:rPr/>
      </w:pPr>
      <w:bookmarkEnd w:id="194"/>
      <w:r>
        <w:rPr>
          <w:rFonts w:ascii="Amiri" w:hAnsi="Amiri" w:eastAsia="Amiri" w:cs="Amiri"/>
          <w:color w:val="111111"/>
          <w:sz w:val="28"/>
          <w:sz w:val="28"/>
          <w:szCs w:val="28"/>
          <w:rtl w:val="true"/>
          <w:lang w:bidi="ar-SA"/>
        </w:rPr>
        <w:t>عثمان ، عمّار ياسر را آن قدر ضرب و شتم كرد و كتك زد كه موجب فتق او شد ،</w:t>
      </w:r>
      <w:r>
        <w:rPr>
          <w:rStyle w:val="FootnoteAnchor"/>
          <w:rtl w:val="true"/>
        </w:rPr>
        <w:footnoteReference w:id="617"/>
      </w:r>
      <w:r>
        <w:rPr>
          <w:rFonts w:ascii="Amiri" w:hAnsi="Amiri" w:eastAsia="Amiri" w:cs="Amiri"/>
          <w:color w:val="111111"/>
          <w:sz w:val="28"/>
          <w:sz w:val="28"/>
          <w:szCs w:val="28"/>
          <w:rtl w:val="true"/>
          <w:lang w:bidi="ar-SA"/>
        </w:rPr>
        <w:t xml:space="preserve">فقط به اين جهت كه عمّار او را از بعضى منكرات نهى كرده بود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تأييد اين برخوردهاى خشن عثمان با خواص اصحاب رسول خدا صلى الله عليه و آله مثل عبداللّه بن مسعود و ابوذر و عمّار مى توان به كلام زيد بن ارقم اشاره كرد ؛ وقتى از او پرسيدند كه چرا شما عثمان را كافر مى دانيد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سه دليل ، يكى قرار دادن اموال در دست اغنيا و ثروتمندان ، دوّم مهاجران و انصار از اصحاب رسول خدا صلى الله عليه و آله وسلم را مثل دشمنان خدا و پيامبر صلى الله عليه و آله وسلم قرار داد ، سوّم به غير كتاب خدا عمل كرد </w:t>
      </w:r>
      <w:r>
        <w:rPr>
          <w:rFonts w:eastAsia="IRNazanin" w:cs="IRNazanin"/>
          <w:color w:val="111111"/>
          <w:sz w:val="28"/>
          <w:szCs w:val="28"/>
          <w:rtl w:val="true"/>
          <w:lang w:bidi="fa-IR"/>
        </w:rPr>
        <w:t>.</w:t>
      </w:r>
      <w:r>
        <w:rPr>
          <w:rStyle w:val="FootnoteAnchor"/>
          <w:rtl w:val="true"/>
        </w:rPr>
        <w:footnoteReference w:id="618"/>
      </w:r>
    </w:p>
    <w:p>
      <w:pPr>
        <w:pStyle w:val="BookText"/>
        <w:rPr/>
      </w:pPr>
      <w:r>
        <w:rPr>
          <w:rFonts w:ascii="IRNazanin" w:hAnsi="IRNazanin" w:eastAsia="IRNazanin"/>
          <w:color w:val="111111"/>
          <w:sz w:val="28"/>
          <w:sz w:val="28"/>
          <w:szCs w:val="28"/>
          <w:rtl w:val="true"/>
          <w:lang w:bidi="fa-IR"/>
        </w:rPr>
        <w:t xml:space="preserve">اگر كسى خوب به كتب اخبار و سِيَر مراجعه كند ، و عقل و وجدان خود را ناديده نگيرد ، حكم مى كند كه عمده سبب عداوت عثمان با عمّار و ابوذر ، پذيرش ولايت اميرالمؤمنين عليه السلام بود </w:t>
      </w:r>
      <w:r>
        <w:rPr>
          <w:rFonts w:eastAsia="IRNazanin" w:cs="IRNazanin"/>
          <w:color w:val="111111"/>
          <w:sz w:val="28"/>
          <w:szCs w:val="28"/>
          <w:rtl w:val="true"/>
          <w:lang w:bidi="fa-IR"/>
        </w:rPr>
        <w:t>.</w:t>
      </w:r>
      <w:r>
        <w:rPr>
          <w:rStyle w:val="FootnoteAnchor"/>
          <w:rtl w:val="true"/>
        </w:rPr>
        <w:footnoteReference w:id="619"/>
      </w:r>
    </w:p>
    <w:p>
      <w:pPr>
        <w:pStyle w:val="BookText"/>
        <w:rPr/>
      </w:pPr>
      <w:r>
        <w:rPr>
          <w:rFonts w:ascii="IRNazanin" w:hAnsi="IRNazanin" w:eastAsia="IRNazanin"/>
          <w:color w:val="111111"/>
          <w:sz w:val="28"/>
          <w:sz w:val="28"/>
          <w:szCs w:val="28"/>
          <w:rtl w:val="true"/>
          <w:lang w:bidi="fa-IR"/>
        </w:rPr>
        <w:t xml:space="preserve">مخفى نماند كه عمّار همراه محمّد بن ابى بكر از تحريك كنندگان بر قتل عثمان بودند و مى 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قتلناه كافرا ؛ ما او را كافر كشتيم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چنين عمّار مى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سه</w:t>
      </w:r>
    </w:p>
    <w:p>
      <w:pPr>
        <w:pStyle w:val="BookText"/>
        <w:rPr/>
      </w:pPr>
      <w:r>
        <w:rPr>
          <w:rFonts w:ascii="IRNazanin" w:hAnsi="IRNazanin" w:eastAsia="IRNazanin"/>
          <w:color w:val="111111"/>
          <w:sz w:val="28"/>
          <w:sz w:val="28"/>
          <w:szCs w:val="28"/>
          <w:rtl w:val="true"/>
          <w:lang w:bidi="fa-IR"/>
        </w:rPr>
        <w:t xml:space="preserve">نفر به كفر عثمان شهادت دهند ، من چهارمى آن ها هستم ، و هر كس به آنچه خدا نازل كرده حكم نكند ، از كافران است </w:t>
      </w:r>
      <w:r>
        <w:rPr>
          <w:rFonts w:eastAsia="IRNazanin" w:cs="IRNazanin"/>
          <w:color w:val="111111"/>
          <w:sz w:val="28"/>
          <w:szCs w:val="28"/>
          <w:rtl w:val="true"/>
          <w:lang w:bidi="fa-IR"/>
        </w:rPr>
        <w:t>» .</w:t>
      </w:r>
      <w:r>
        <w:rPr>
          <w:rStyle w:val="FootnoteAnchor"/>
          <w:rtl w:val="true"/>
        </w:rPr>
        <w:footnoteReference w:id="620"/>
      </w:r>
    </w:p>
    <w:p>
      <w:pPr>
        <w:pStyle w:val="Heading4"/>
        <w:numPr>
          <w:ilvl w:val="3"/>
          <w:numId w:val="1"/>
        </w:numPr>
        <w:rPr/>
      </w:pPr>
      <w:bookmarkStart w:id="195" w:name="__RefHeading___Toc12448178_2142443653"/>
      <w:bookmarkStart w:id="196" w:name="_Toc66"/>
      <w:bookmarkEnd w:id="195"/>
      <w:r>
        <w:rPr>
          <w:rtl w:val="true"/>
        </w:rPr>
        <w:t xml:space="preserve">طعن ششم </w:t>
      </w:r>
      <w:r>
        <w:rPr>
          <w:rtl w:val="true"/>
        </w:rPr>
        <w:t xml:space="preserve">: </w:t>
      </w:r>
      <w:r>
        <w:rPr>
          <w:rtl w:val="true"/>
        </w:rPr>
        <w:t>حيف و ميل كردن بيت المال</w:t>
      </w:r>
      <w:bookmarkEnd w:id="196"/>
    </w:p>
    <w:p>
      <w:pPr>
        <w:pStyle w:val="BookText"/>
        <w:rPr/>
      </w:pPr>
      <w:r>
        <w:rPr>
          <w:rFonts w:ascii="IRNazanin" w:hAnsi="IRNazanin" w:eastAsia="IRNazanin"/>
          <w:color w:val="111111"/>
          <w:sz w:val="28"/>
          <w:sz w:val="28"/>
          <w:szCs w:val="28"/>
          <w:rtl w:val="true"/>
          <w:lang w:bidi="fa-IR"/>
        </w:rPr>
        <w:t xml:space="preserve">مال دوستى و ثروت اندوزى عثمان و خاندان او شهره تاريخ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و خاندان او به محض دستيابى به ثروت و قدرت ، همچون زالو اموال جامعه را مكيدند و تا جايى كه توان داشتند انباشتند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عثمان بسيارى از اموال بيت المال و ساير اموال مسلمانان را به اولاد و اقارب خود داد </w:t>
      </w:r>
      <w:r>
        <w:rPr>
          <w:rFonts w:eastAsia="IRNazanin" w:cs="IRNazanin"/>
          <w:color w:val="111111"/>
          <w:sz w:val="28"/>
          <w:szCs w:val="28"/>
          <w:rtl w:val="true"/>
          <w:lang w:bidi="fa-IR"/>
        </w:rPr>
        <w:t>.</w:t>
      </w:r>
      <w:r>
        <w:rPr>
          <w:rStyle w:val="FootnoteAnchor"/>
          <w:rtl w:val="true"/>
        </w:rPr>
        <w:footnoteReference w:id="621"/>
      </w:r>
    </w:p>
    <w:p>
      <w:pPr>
        <w:pStyle w:val="BookText"/>
        <w:rPr/>
      </w:pP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آمده است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يعقوبى در تاريخ خود 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145</w:t>
      </w:r>
    </w:p>
    <w:p>
      <w:pPr>
        <w:pStyle w:val="BookText"/>
        <w:rPr/>
      </w:pPr>
      <w:r>
        <w:rPr>
          <w:rFonts w:ascii="IRNazanin" w:hAnsi="IRNazanin" w:eastAsia="IRNazanin"/>
          <w:color w:val="111111"/>
          <w:sz w:val="28"/>
          <w:sz w:val="28"/>
          <w:szCs w:val="28"/>
          <w:rtl w:val="true"/>
          <w:lang w:bidi="fa-IR"/>
        </w:rPr>
        <w:t xml:space="preserve">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دختر خود را به همسرى عبداللّه بن خالد بن اسيد در آورد و دستور داد كه </w:t>
      </w:r>
      <w:r>
        <w:rPr>
          <w:rFonts w:eastAsia="IRNazanin" w:cs="IRNazanin"/>
          <w:color w:val="111111"/>
          <w:sz w:val="28"/>
          <w:szCs w:val="28"/>
          <w:lang w:bidi="fa-IR"/>
        </w:rPr>
        <w:t>000/600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به او داده شود و به عبداللّه بن عامر نوشت كه اين مبلغ را از بيت المال بصره به او بپردازد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يك پنجم از غنائم افريقا را به برادر رضاعى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سعد بن ابى سرح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گفته ى ابن كثير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يك از يك پنجم را به او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گفته ى ابو الفدا كه آن پنج يك را </w:t>
      </w:r>
      <w:r>
        <w:rPr>
          <w:rFonts w:eastAsia="IRNazanin" w:cs="IRNazanin"/>
          <w:color w:val="111111"/>
          <w:sz w:val="28"/>
          <w:szCs w:val="28"/>
          <w:lang w:bidi="fa-IR"/>
        </w:rPr>
        <w:t>000/500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دينار طلا حساب كرده ، يك پنجم از يك پنجم </w:t>
      </w:r>
      <w:r>
        <w:rPr>
          <w:rFonts w:eastAsia="IRNazanin" w:cs="IRNazanin"/>
          <w:color w:val="111111"/>
          <w:sz w:val="28"/>
          <w:szCs w:val="28"/>
          <w:lang w:bidi="fa-IR"/>
        </w:rPr>
        <w:t>000/100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دينار طلا مى شود كه به گفته ى ابن اثير در اسد الغابة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ابن كثير در تاريخ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بهره ى هر يك از سوار كاران از آن غنيمت گزاف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نقره مى شود ، و بهره ى پيادگان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گزارش بلاذرى از طريق موسى بن طلحه ، عثمان در روزگار خلافتش </w:t>
      </w:r>
      <w:r>
        <w:rPr>
          <w:rFonts w:eastAsia="IRNazanin" w:cs="IRNazanin"/>
          <w:color w:val="111111"/>
          <w:sz w:val="28"/>
          <w:szCs w:val="28"/>
          <w:lang w:bidi="fa-IR"/>
        </w:rPr>
        <w:t>000/200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دينار طلا به طلحه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بارى ، بخشش هاى خليفه مسلمين از بيت المال به خويشاوندانش اين است </w:t>
      </w:r>
      <w:r>
        <w:rPr>
          <w:rFonts w:eastAsia="IRNazanin" w:cs="IRNazanin"/>
          <w:color w:val="111111"/>
          <w:sz w:val="28"/>
          <w:szCs w:val="28"/>
          <w:rtl w:val="true"/>
          <w:lang w:bidi="fa-IR"/>
        </w:rPr>
        <w:t xml:space="preserve">: </w:t>
      </w:r>
      <w:r>
        <w:rPr>
          <w:rFonts w:eastAsia="IRNazanin" w:cs="IRNazanin"/>
          <w:color w:val="111111"/>
          <w:sz w:val="28"/>
          <w:szCs w:val="28"/>
          <w:lang w:bidi="fa-IR"/>
        </w:rPr>
        <w:t>000/500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دينار طلا به مروان ، و </w:t>
      </w:r>
      <w:r>
        <w:rPr>
          <w:rFonts w:eastAsia="IRNazanin" w:cs="IRNazanin"/>
          <w:color w:val="111111"/>
          <w:sz w:val="28"/>
          <w:szCs w:val="28"/>
          <w:lang w:bidi="fa-IR"/>
        </w:rPr>
        <w:t>000/100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دينار طلا به ابن ابى سرح ، و </w:t>
      </w:r>
      <w:r>
        <w:rPr>
          <w:rFonts w:eastAsia="IRNazanin" w:cs="IRNazanin"/>
          <w:color w:val="111111"/>
          <w:sz w:val="28"/>
          <w:szCs w:val="28"/>
          <w:lang w:bidi="fa-IR"/>
        </w:rPr>
        <w:t>000/200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دينار طلا به طلحه ، و </w:t>
      </w:r>
      <w:r>
        <w:rPr>
          <w:rFonts w:eastAsia="IRNazanin" w:cs="IRNazanin"/>
          <w:color w:val="111111"/>
          <w:sz w:val="28"/>
          <w:szCs w:val="28"/>
          <w:lang w:bidi="fa-IR"/>
        </w:rPr>
        <w:t>000/560/2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دينار طلا به عبدالرحمن ، و </w:t>
      </w:r>
      <w:r>
        <w:rPr>
          <w:rFonts w:eastAsia="IRNazanin" w:cs="IRNazanin"/>
          <w:color w:val="111111"/>
          <w:sz w:val="28"/>
          <w:szCs w:val="28"/>
          <w:lang w:bidi="fa-IR"/>
        </w:rPr>
        <w:t>000/500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دينار طلا به يعلى بن اميه ، و </w:t>
      </w:r>
      <w:r>
        <w:rPr>
          <w:rFonts w:eastAsia="IRNazanin" w:cs="IRNazanin"/>
          <w:color w:val="111111"/>
          <w:sz w:val="28"/>
          <w:szCs w:val="28"/>
          <w:lang w:bidi="fa-IR"/>
        </w:rPr>
        <w:t>000/100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دينار طلا به زيد بن ثابت ، و </w:t>
      </w:r>
      <w:r>
        <w:rPr>
          <w:rFonts w:eastAsia="IRNazanin" w:cs="IRNazanin"/>
          <w:color w:val="111111"/>
          <w:sz w:val="28"/>
          <w:szCs w:val="28"/>
          <w:lang w:bidi="fa-IR"/>
        </w:rPr>
        <w:t>000/150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دينار طلا براى خود خليفه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w:t>
      </w:r>
      <w:r>
        <w:rPr>
          <w:rFonts w:eastAsia="IRNazanin" w:cs="IRNazanin"/>
          <w:color w:val="111111"/>
          <w:sz w:val="28"/>
          <w:szCs w:val="28"/>
          <w:lang w:bidi="fa-IR"/>
        </w:rPr>
        <w:t>000/200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دينار طلا براى خود خليفه بار ديگر و </w:t>
      </w:r>
      <w:r>
        <w:rPr>
          <w:rFonts w:eastAsia="IRNazanin" w:cs="IRNazanin"/>
          <w:color w:val="111111"/>
          <w:sz w:val="28"/>
          <w:szCs w:val="28"/>
          <w:lang w:bidi="fa-IR"/>
        </w:rPr>
        <w:t>000/500/30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خود خليفه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000/300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به حكم ، و </w:t>
      </w:r>
      <w:r>
        <w:rPr>
          <w:rFonts w:eastAsia="IRNazanin" w:cs="IRNazanin"/>
          <w:color w:val="111111"/>
          <w:sz w:val="28"/>
          <w:szCs w:val="28"/>
          <w:lang w:bidi="fa-IR"/>
        </w:rPr>
        <w:t>000/020/2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به خانواده حكم ، و </w:t>
      </w:r>
      <w:r>
        <w:rPr>
          <w:rFonts w:eastAsia="IRNazanin" w:cs="IRNazanin"/>
          <w:color w:val="111111"/>
          <w:sz w:val="28"/>
          <w:szCs w:val="28"/>
          <w:lang w:bidi="fa-IR"/>
        </w:rPr>
        <w:t>000/300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به حارث ، و </w:t>
      </w:r>
      <w:r>
        <w:rPr>
          <w:rFonts w:eastAsia="IRNazanin" w:cs="IRNazanin"/>
          <w:color w:val="111111"/>
          <w:sz w:val="28"/>
          <w:szCs w:val="28"/>
          <w:lang w:bidi="fa-IR"/>
        </w:rPr>
        <w:t>000/100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به سعيد ، و </w:t>
      </w:r>
      <w:r>
        <w:rPr>
          <w:rFonts w:eastAsia="IRNazanin" w:cs="IRNazanin"/>
          <w:color w:val="111111"/>
          <w:sz w:val="28"/>
          <w:szCs w:val="28"/>
          <w:lang w:bidi="fa-IR"/>
        </w:rPr>
        <w:t>000/100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به وليد ، و </w:t>
      </w:r>
      <w:r>
        <w:rPr>
          <w:rFonts w:eastAsia="IRNazanin" w:cs="IRNazanin"/>
          <w:color w:val="111111"/>
          <w:sz w:val="28"/>
          <w:szCs w:val="28"/>
          <w:lang w:bidi="fa-IR"/>
        </w:rPr>
        <w:t>000/300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به عبداللّه ، و </w:t>
      </w:r>
      <w:r>
        <w:rPr>
          <w:rFonts w:eastAsia="IRNazanin" w:cs="IRNazanin"/>
          <w:color w:val="111111"/>
          <w:sz w:val="28"/>
          <w:szCs w:val="28"/>
          <w:lang w:bidi="fa-IR"/>
        </w:rPr>
        <w:t>000/600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به عبداللّه ، و </w:t>
      </w:r>
      <w:r>
        <w:rPr>
          <w:rFonts w:eastAsia="IRNazanin" w:cs="IRNazanin"/>
          <w:color w:val="111111"/>
          <w:sz w:val="28"/>
          <w:szCs w:val="28"/>
          <w:lang w:bidi="fa-IR"/>
        </w:rPr>
        <w:t>000/200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به ابوسفيان ، و </w:t>
      </w:r>
      <w:r>
        <w:rPr>
          <w:rFonts w:eastAsia="IRNazanin" w:cs="IRNazanin"/>
          <w:color w:val="111111"/>
          <w:sz w:val="28"/>
          <w:szCs w:val="28"/>
          <w:lang w:bidi="fa-IR"/>
        </w:rPr>
        <w:t>000/100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به مروان ، و </w:t>
      </w:r>
      <w:r>
        <w:rPr>
          <w:rFonts w:eastAsia="IRNazanin" w:cs="IRNazanin"/>
          <w:color w:val="111111"/>
          <w:sz w:val="28"/>
          <w:szCs w:val="28"/>
          <w:lang w:bidi="fa-IR"/>
        </w:rPr>
        <w:t>000/200/2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به طلحه ، و </w:t>
      </w:r>
      <w:r>
        <w:rPr>
          <w:rFonts w:eastAsia="IRNazanin" w:cs="IRNazanin"/>
          <w:color w:val="111111"/>
          <w:sz w:val="28"/>
          <w:szCs w:val="28"/>
          <w:lang w:bidi="fa-IR"/>
        </w:rPr>
        <w:t>000/000/30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به طلحه ، و </w:t>
      </w:r>
      <w:r>
        <w:rPr>
          <w:rFonts w:eastAsia="IRNazanin" w:cs="IRNazanin"/>
          <w:color w:val="111111"/>
          <w:sz w:val="28"/>
          <w:szCs w:val="28"/>
          <w:lang w:bidi="fa-IR"/>
        </w:rPr>
        <w:t>000/800/59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به زبير و </w:t>
      </w:r>
      <w:r>
        <w:rPr>
          <w:rFonts w:eastAsia="IRNazanin" w:cs="IRNazanin"/>
          <w:color w:val="111111"/>
          <w:sz w:val="28"/>
          <w:szCs w:val="28"/>
          <w:lang w:bidi="fa-IR"/>
        </w:rPr>
        <w:t>000/250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به ابن ابى وقاص و </w:t>
      </w:r>
      <w:r>
        <w:rPr>
          <w:rFonts w:eastAsia="IRNazanin" w:cs="IRNazanin"/>
          <w:color w:val="111111"/>
          <w:sz w:val="28"/>
          <w:szCs w:val="28"/>
          <w:rtl w:val="true"/>
          <w:lang w:bidi="fa-IR"/>
        </w:rPr>
        <w:t>...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حقير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خاك پاى نعلِ سُمّ اسبِ قنبر غلام اميرالمؤمنين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عقيل و آهن داغ شده ، و ماجراى اشعث بن قيس منافق و هديه اى كه براى اميرالمؤمنين عليه السلام آورده ، و جواب آن حضرت به عقيل و اشعث فراموش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قبلاً گذشت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ابن ابى الحديد مى نويسد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صحّتْ فيه فراسة عمر ، فانّه أوطأ بني اُميّة رقاب الناس ، و ولاّهم الولايات و أقطعهم القطائع ، وافتُتِحت إفريقية في أيامه ، فأخذ الخمس كلّه فوهبه لمروان ؛</w:t>
      </w:r>
      <w:r>
        <w:rPr>
          <w:rStyle w:val="FootnoteAnchor"/>
          <w:rtl w:val="true"/>
        </w:rPr>
        <w:footnoteReference w:id="622"/>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فراست عمر درباره عثمان درست بود ؛</w:t>
      </w:r>
      <w:r>
        <w:rPr>
          <w:rStyle w:val="FootnoteAnchor"/>
          <w:rtl w:val="true"/>
        </w:rPr>
        <w:footnoteReference w:id="623"/>
      </w:r>
      <w:r>
        <w:rPr>
          <w:rFonts w:ascii="IRNazanin" w:hAnsi="IRNazanin" w:eastAsia="IRNazanin"/>
          <w:color w:val="111111"/>
          <w:sz w:val="28"/>
          <w:sz w:val="28"/>
          <w:szCs w:val="28"/>
          <w:rtl w:val="true"/>
          <w:lang w:bidi="fa-IR"/>
        </w:rPr>
        <w:t xml:space="preserve">زيرا عثمان بنى اميّه را بر گردن مردم </w:t>
      </w:r>
    </w:p>
    <w:p>
      <w:pPr>
        <w:pStyle w:val="BookText"/>
        <w:rPr/>
      </w:pPr>
      <w:r>
        <w:rPr>
          <w:rFonts w:ascii="IRNazanin" w:hAnsi="IRNazanin" w:eastAsia="IRNazanin"/>
          <w:color w:val="111111"/>
          <w:sz w:val="28"/>
          <w:sz w:val="28"/>
          <w:szCs w:val="28"/>
          <w:rtl w:val="true"/>
          <w:lang w:bidi="fa-IR"/>
        </w:rPr>
        <w:t>مسلّط كرد و شهرهاى قلمرو اسلامى را در اختيار آن ها گذاشت ، و املاك و ضياع</w:t>
      </w:r>
      <w:r>
        <w:rPr>
          <w:rStyle w:val="FootnoteAnchor"/>
          <w:rtl w:val="true"/>
        </w:rPr>
        <w:footnoteReference w:id="624"/>
      </w:r>
      <w:r>
        <w:rPr>
          <w:rFonts w:ascii="IRNazanin" w:hAnsi="IRNazanin" w:eastAsia="IRNazanin"/>
          <w:color w:val="111111"/>
          <w:sz w:val="28"/>
          <w:sz w:val="28"/>
          <w:szCs w:val="28"/>
          <w:rtl w:val="true"/>
          <w:lang w:bidi="fa-IR"/>
        </w:rPr>
        <w:t xml:space="preserve">و عقار زيادى را به آن ها واگذار كرد و بخشيد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آفريقا در زمان او فتح شد ، و خمس غنائم آن را گرفت و همه را يك جا به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عمو و دامادش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ابى الحديد در جاى ديگر مى نويسد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طلب منه عبداللّه بن أسيد صلة ، فأعطاه أربعمائة ألف درهم </w:t>
      </w:r>
      <w:r>
        <w:rPr>
          <w:rFonts w:eastAsia="Amiri" w:cs="Amiri" w:ascii="Amiri" w:hAnsi="Amiri"/>
          <w:color w:val="111111"/>
          <w:sz w:val="28"/>
          <w:szCs w:val="28"/>
          <w:rtl w:val="true"/>
          <w:lang w:bidi="ar-SA"/>
        </w:rPr>
        <w:t>.</w:t>
      </w:r>
      <w:r>
        <w:rPr>
          <w:rStyle w:val="FootnoteAnchor"/>
          <w:rtl w:val="true"/>
        </w:rPr>
        <w:footnoteReference w:id="625"/>
      </w:r>
      <w:r>
        <w:rPr>
          <w:rFonts w:ascii="Amiri" w:hAnsi="Amiri" w:eastAsia="Amiri" w:cs="Amiri"/>
          <w:color w:val="111111"/>
          <w:sz w:val="28"/>
          <w:sz w:val="28"/>
          <w:szCs w:val="28"/>
          <w:rtl w:val="true"/>
          <w:lang w:bidi="ar-SA"/>
        </w:rPr>
        <w:t xml:space="preserve">و أعاد الحكم بن أبي العاص ، بعد أن كان رسول اللّه صلى الله عليه و آله وسلم قد سيّره ثمّ لم يردّه ابوبكر و لا عمر ، و أعطاه مأئة الف درهم </w:t>
      </w:r>
      <w:r>
        <w:rPr>
          <w:rFonts w:eastAsia="Amiri" w:cs="Amiri" w:ascii="Amiri" w:hAnsi="Amiri"/>
          <w:color w:val="111111"/>
          <w:sz w:val="28"/>
          <w:szCs w:val="28"/>
          <w:rtl w:val="true"/>
          <w:lang w:bidi="ar-SA"/>
        </w:rPr>
        <w:t>.</w:t>
      </w:r>
      <w:r>
        <w:rPr>
          <w:rStyle w:val="FootnoteAnchor"/>
          <w:rtl w:val="true"/>
        </w:rPr>
        <w:footnoteReference w:id="626"/>
      </w:r>
      <w:r>
        <w:rPr>
          <w:rFonts w:ascii="Amiri" w:hAnsi="Amiri" w:eastAsia="Amiri" w:cs="Amiri"/>
          <w:color w:val="111111"/>
          <w:sz w:val="28"/>
          <w:sz w:val="28"/>
          <w:szCs w:val="28"/>
          <w:rtl w:val="true"/>
          <w:lang w:bidi="ar-SA"/>
        </w:rPr>
        <w:t xml:space="preserve">و تصدّق رسول اللّه صلى الله عليه و آله وسلم بموضع سوق بالمدينة يعرف بمهزور على المسلمين ، فأقطعه عثمان الحارث بن الحكم أخا مروان بن الحكم </w:t>
      </w:r>
      <w:r>
        <w:rPr>
          <w:rFonts w:eastAsia="Amiri" w:cs="Amiri" w:ascii="Amiri" w:hAnsi="Amiri"/>
          <w:color w:val="111111"/>
          <w:sz w:val="28"/>
          <w:szCs w:val="28"/>
          <w:rtl w:val="true"/>
          <w:lang w:bidi="ar-SA"/>
        </w:rPr>
        <w:t>.</w:t>
      </w:r>
      <w:r>
        <w:rPr>
          <w:rStyle w:val="FootnoteAnchor"/>
          <w:rtl w:val="true"/>
        </w:rPr>
        <w:footnoteReference w:id="627"/>
      </w:r>
      <w:r>
        <w:rPr>
          <w:rFonts w:ascii="Amiri" w:hAnsi="Amiri" w:eastAsia="Amiri" w:cs="Amiri"/>
          <w:color w:val="111111"/>
          <w:sz w:val="28"/>
          <w:sz w:val="28"/>
          <w:szCs w:val="28"/>
          <w:rtl w:val="true"/>
          <w:lang w:bidi="ar-SA"/>
        </w:rPr>
        <w:t xml:space="preserve">و أقطع مروان فدكا و قد كانت فاطمة طلبتها بعد وفاة أبيها رسول اللّه تارة بالميراث ، و تارة بالنحلة ، فدفعت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628"/>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بن اسيد از عثمان بخششى خواست و عثمان چهار صد هزار درهم به او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بن ابى العاص را كه پيامبر صلى الله عليه و آله وسلم تبعيد كرد و ابوبكر و عمر هم حاضر نشدند او را بر گردانند ، به مدينه باز گردانيد و صد هزار درهم به او عطا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وسلم نقطه اى در بازار مدينه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مهزور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وقف مسلمانان كرده بود ، </w:t>
      </w:r>
    </w:p>
    <w:p>
      <w:pPr>
        <w:pStyle w:val="BookText"/>
        <w:rPr/>
      </w:pPr>
      <w:r>
        <w:rPr>
          <w:rFonts w:ascii="IRNazanin" w:hAnsi="IRNazanin" w:eastAsia="IRNazanin"/>
          <w:color w:val="111111"/>
          <w:sz w:val="28"/>
          <w:sz w:val="28"/>
          <w:szCs w:val="28"/>
          <w:rtl w:val="true"/>
          <w:lang w:bidi="fa-IR"/>
        </w:rPr>
        <w:t xml:space="preserve">ولى عثمان آن را به حارث بن حكم برادر مروان بخشيد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را كه بعد از پيامبر صلى الله عليه و آله وسلم حضرت زهرا عليهاالسلام گاهى به عنوان ارث ، و زمانى به عنوان بخشش و نحله پيامبر ، مطالبه مى كرد و به آن حضرت ندادند ، به مروان بخشيد </w:t>
      </w:r>
      <w:r>
        <w:rPr>
          <w:rFonts w:eastAsia="IRNazanin" w:cs="IRNazanin"/>
          <w:color w:val="111111"/>
          <w:sz w:val="28"/>
          <w:szCs w:val="28"/>
          <w:rtl w:val="true"/>
          <w:lang w:bidi="fa-IR"/>
        </w:rPr>
        <w:t>.</w:t>
      </w:r>
      <w:r>
        <w:rPr>
          <w:rStyle w:val="FootnoteAnchor"/>
          <w:rtl w:val="true"/>
        </w:rPr>
        <w:footnoteReference w:id="629"/>
      </w:r>
    </w:p>
    <w:p>
      <w:pPr>
        <w:pStyle w:val="BookText"/>
        <w:rPr/>
      </w:pPr>
      <w:r>
        <w:rPr>
          <w:rFonts w:ascii="IRNazanin" w:hAnsi="IRNazanin" w:eastAsia="IRNazanin"/>
          <w:color w:val="111111"/>
          <w:sz w:val="28"/>
          <w:sz w:val="28"/>
          <w:szCs w:val="28"/>
          <w:rtl w:val="true"/>
          <w:lang w:bidi="fa-IR"/>
        </w:rPr>
        <w:t xml:space="preserve">ديگران نيز در مورد حيف و ميل اموال عمومى و بيت المال مسلمين مى نويسند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مراتع اطراف مدينه را از دسترس مسلمانان خارج كرد و در اختيار بنى اميّه گذاشت </w:t>
      </w:r>
      <w:r>
        <w:rPr>
          <w:rFonts w:eastAsia="IRNazanin" w:cs="IRNazanin"/>
          <w:color w:val="111111"/>
          <w:sz w:val="28"/>
          <w:szCs w:val="28"/>
          <w:rtl w:val="true"/>
          <w:lang w:bidi="fa-IR"/>
        </w:rPr>
        <w:t>.</w:t>
      </w:r>
      <w:r>
        <w:rPr>
          <w:rStyle w:val="FootnoteAnchor"/>
          <w:rtl w:val="true"/>
        </w:rPr>
        <w:footnoteReference w:id="630"/>
      </w:r>
      <w:r>
        <w:rPr>
          <w:rFonts w:ascii="Amiri" w:hAnsi="Amiri" w:eastAsia="Amiri" w:cs="Amiri"/>
          <w:color w:val="111111"/>
          <w:sz w:val="28"/>
          <w:sz w:val="28"/>
          <w:szCs w:val="28"/>
          <w:rtl w:val="true"/>
          <w:lang w:bidi="ar-SA"/>
        </w:rPr>
        <w:t xml:space="preserve">تمام غنائم فتح آفريقا از طرابلس تا طنجه را يك جا به عبداللّه بن ابى سرح بخشيد و يك نفر از مسلمانان را در آن شريك نساخت </w:t>
      </w:r>
      <w:r>
        <w:rPr>
          <w:rFonts w:eastAsia="Amiri" w:cs="Amiri" w:ascii="Amiri" w:hAnsi="Amiri"/>
          <w:color w:val="111111"/>
          <w:sz w:val="28"/>
          <w:szCs w:val="28"/>
          <w:rtl w:val="true"/>
          <w:lang w:bidi="ar-SA"/>
        </w:rPr>
        <w:t>.</w:t>
      </w:r>
      <w:r>
        <w:rPr>
          <w:rStyle w:val="FootnoteAnchor"/>
          <w:rtl w:val="true"/>
        </w:rPr>
        <w:footnoteReference w:id="631"/>
      </w:r>
      <w:r>
        <w:rPr>
          <w:rFonts w:ascii="Amiri" w:hAnsi="Amiri" w:eastAsia="Amiri" w:cs="Amiri"/>
          <w:color w:val="111111"/>
          <w:sz w:val="28"/>
          <w:sz w:val="28"/>
          <w:szCs w:val="28"/>
          <w:rtl w:val="true"/>
          <w:lang w:bidi="ar-SA"/>
        </w:rPr>
        <w:t xml:space="preserve">همان روز كه صد هزار درهم از بيت المال به مروان داد ، دويست هزار درهم نيز به ابوسفيان بخشيد </w:t>
      </w:r>
      <w:r>
        <w:rPr>
          <w:rFonts w:eastAsia="Amiri" w:cs="Amiri" w:ascii="Amiri" w:hAnsi="Amiri"/>
          <w:color w:val="111111"/>
          <w:sz w:val="28"/>
          <w:szCs w:val="28"/>
          <w:rtl w:val="true"/>
          <w:lang w:bidi="ar-SA"/>
        </w:rPr>
        <w:t>!</w:t>
      </w:r>
      <w:r>
        <w:rPr>
          <w:rStyle w:val="FootnoteAnchor"/>
          <w:rtl w:val="true"/>
        </w:rPr>
        <w:footnoteReference w:id="632"/>
      </w:r>
      <w:r>
        <w:rPr>
          <w:rFonts w:ascii="Amiri" w:hAnsi="Amiri" w:eastAsia="Amiri" w:cs="Amiri"/>
          <w:color w:val="111111"/>
          <w:sz w:val="28"/>
          <w:sz w:val="28"/>
          <w:szCs w:val="28"/>
          <w:rtl w:val="true"/>
          <w:lang w:bidi="ar-SA"/>
        </w:rPr>
        <w:t xml:space="preserve">و دخترش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ابان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هم به مروان تزويج كرد</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 .</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ابوموسى اشعرى با اموال بسيارى از عراق آمد ، عثمان همه آن ها را در ميان بنى اميّه تقسيم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ديگرش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عايشه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حارث بن حكم تزويج كرد ، و صد هزار درهم ديگر از بيت المال به او بخشيد </w:t>
      </w:r>
      <w:r>
        <w:rPr>
          <w:rFonts w:eastAsia="IRNazanin" w:cs="IRNazanin"/>
          <w:color w:val="111111"/>
          <w:sz w:val="28"/>
          <w:szCs w:val="28"/>
          <w:rtl w:val="true"/>
          <w:lang w:bidi="fa-IR"/>
        </w:rPr>
        <w:t>.</w:t>
      </w:r>
      <w:r>
        <w:rPr>
          <w:rStyle w:val="FootnoteAnchor"/>
          <w:rtl w:val="true"/>
        </w:rPr>
        <w:footnoteReference w:id="634"/>
      </w:r>
      <w:r>
        <w:rPr>
          <w:rFonts w:ascii="IRNazanin" w:hAnsi="IRNazanin" w:eastAsia="IRNazanin"/>
          <w:color w:val="111111"/>
          <w:sz w:val="28"/>
          <w:sz w:val="28"/>
          <w:szCs w:val="28"/>
          <w:rtl w:val="true"/>
          <w:lang w:bidi="fa-IR"/>
        </w:rPr>
        <w:t xml:space="preserve">كارهاى ديگرى هم مرتكب شد كه مورد اعتراض مسلمانان واقع شد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تبعيد ابوذر غفارى به ربذه ،</w:t>
      </w:r>
      <w:r>
        <w:rPr>
          <w:rStyle w:val="FootnoteAnchor"/>
          <w:rtl w:val="true"/>
        </w:rPr>
        <w:footnoteReference w:id="635"/>
      </w:r>
      <w:r>
        <w:rPr>
          <w:rFonts w:ascii="IRNazanin" w:hAnsi="IRNazanin" w:eastAsia="IRNazanin"/>
          <w:color w:val="111111"/>
          <w:sz w:val="28"/>
          <w:sz w:val="28"/>
          <w:szCs w:val="28"/>
          <w:rtl w:val="true"/>
          <w:lang w:bidi="fa-IR"/>
        </w:rPr>
        <w:t>و مضروب ساختن عبد اللّه بن مسعود كه پهلوهايش درهم شكست</w:t>
      </w:r>
      <w:r>
        <w:rPr>
          <w:rStyle w:val="FootnoteAnchor"/>
          <w:rtl w:val="true"/>
        </w:rPr>
        <w:footnoteReference w:id="6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ابن ابى الحديد مى 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ها موجب شد كه بسيارى از مردم مدينه </w:t>
      </w:r>
    </w:p>
    <w:p>
      <w:pPr>
        <w:pStyle w:val="BookText"/>
        <w:rPr/>
      </w:pPr>
      <w:r>
        <w:rPr>
          <w:rFonts w:ascii="Amiri" w:hAnsi="Amiri" w:eastAsia="Amiri" w:cs="Amiri"/>
          <w:color w:val="111111"/>
          <w:sz w:val="28"/>
          <w:sz w:val="28"/>
          <w:szCs w:val="28"/>
          <w:rtl w:val="true"/>
          <w:lang w:bidi="ar-SA"/>
        </w:rPr>
        <w:t xml:space="preserve">با افرادى كه از مصر رسيده بودند تا بدعت هاى او را به اطلاعش برسانند ، جمع شدند و او را به جرم اعمالش به قتل رساندند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ولى لازم بود كه او را از خلافت خلع كنند و در قتل وى شتاب ننمايند </w:t>
      </w:r>
      <w:r>
        <w:rPr>
          <w:rFonts w:eastAsia="Amiri" w:cs="Amiri" w:ascii="Amiri" w:hAnsi="Amiri"/>
          <w:color w:val="111111"/>
          <w:sz w:val="28"/>
          <w:szCs w:val="28"/>
          <w:rtl w:val="true"/>
          <w:lang w:bidi="ar-SA"/>
        </w:rPr>
        <w:t>.</w:t>
      </w:r>
      <w:r>
        <w:rPr>
          <w:rStyle w:val="FootnoteAnchor"/>
          <w:rtl w:val="true"/>
        </w:rPr>
        <w:footnoteReference w:id="637"/>
      </w:r>
    </w:p>
    <w:p>
      <w:pPr>
        <w:pStyle w:val="BookText"/>
        <w:rPr/>
      </w:pPr>
      <w:r>
        <w:rPr>
          <w:rFonts w:ascii="Amiri" w:hAnsi="Amiri" w:eastAsia="Amiri" w:cs="Amiri"/>
          <w:color w:val="111111"/>
          <w:sz w:val="28"/>
          <w:sz w:val="28"/>
          <w:szCs w:val="28"/>
          <w:rtl w:val="true"/>
          <w:lang w:bidi="ar-SA"/>
        </w:rPr>
        <w:t>بدعت هاى عثمان را محدّثان به طرق متعدد و به طور متواتر روايت كرده اند و امر مسلّمى است ،</w:t>
      </w:r>
      <w:r>
        <w:rPr>
          <w:rStyle w:val="FootnoteAnchor"/>
          <w:rtl w:val="true"/>
        </w:rPr>
        <w:footnoteReference w:id="638"/>
      </w:r>
      <w:r>
        <w:rPr>
          <w:rFonts w:ascii="IRNazanin" w:hAnsi="IRNazanin" w:eastAsia="IRNazanin"/>
          <w:color w:val="111111"/>
          <w:sz w:val="28"/>
          <w:sz w:val="28"/>
          <w:szCs w:val="28"/>
          <w:rtl w:val="true"/>
          <w:lang w:bidi="fa-IR"/>
        </w:rPr>
        <w:t xml:space="preserve">اما در طعن بر عثمان آنچه كه اميرالمؤمنين عليه السلام در خطبه شقشقيّه درباره اعمال و رفتار او در دوران خلافتش فرمودند ، كافى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عليه السلام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قامَ ثالثُ القوم نافِجا حِضْنَيْهِ بَيْنَ نَثيلِهِ و مُعْتَلَفِه و قام معه بنو اَبيه يَخْضَمُونَ مالَ اللّه خَضْمَ الإبل نِبْتَة الرّبيع إلى اَنِ انْتَكَثَ فَتْلُه و اَجْهَزَ عليه عمَلُه و كَبَتْ به بِطْنَتُه ؛</w:t>
      </w:r>
      <w:r>
        <w:rPr>
          <w:rStyle w:val="FootnoteAnchor"/>
          <w:rtl w:val="true"/>
        </w:rPr>
        <w:footnoteReference w:id="639"/>
      </w:r>
    </w:p>
    <w:p>
      <w:pPr>
        <w:pStyle w:val="BookText"/>
        <w:rPr/>
      </w:pPr>
      <w:r>
        <w:rPr>
          <w:rFonts w:ascii="Amiri" w:hAnsi="Amiri" w:eastAsia="Amiri" w:cs="Amiri"/>
          <w:color w:val="111111"/>
          <w:sz w:val="28"/>
          <w:sz w:val="28"/>
          <w:szCs w:val="28"/>
          <w:rtl w:val="true"/>
          <w:lang w:bidi="ar-SA"/>
        </w:rPr>
        <w:t>دعِ المكارمَ لا تَرحلْ لبُغْيَتِها واقْعُد فإنّك أنت الطّاعِم الكاسِى</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 كه سوّمين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خلافت رسيد ، دو پهلويش از پرخورى باد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تكيه بر مسند خلافت داد در حالى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هنرش خوردن و دفع كردن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خويشاوندان پدرى او از بنى اميّه با وى روى كار آمدند و مانند شتر گرسنه كه در فصل بهار علف صحرا را مى بلعد ، اموال خدا را بلعيدند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كه ريسمان بافته او باز شد و اعمال او مردم را بر انگيخت و سبب سرعت در قتلش شد و شكم بارگى او را نابود كرد </w:t>
      </w:r>
      <w:r>
        <w:rPr>
          <w:rFonts w:eastAsia="IRNazanin" w:cs="IRNazanin"/>
          <w:color w:val="111111"/>
          <w:sz w:val="28"/>
          <w:szCs w:val="28"/>
          <w:rtl w:val="true"/>
          <w:lang w:bidi="fa-IR"/>
        </w:rPr>
        <w:t xml:space="preserve">. </w:t>
      </w:r>
      <w:bookmarkStart w:id="197" w:name="pg15727_167709"/>
    </w:p>
    <w:p>
      <w:pPr>
        <w:pStyle w:val="Heading4"/>
        <w:numPr>
          <w:ilvl w:val="3"/>
          <w:numId w:val="1"/>
        </w:numPr>
        <w:rPr/>
      </w:pPr>
      <w:bookmarkStart w:id="198" w:name="__RefHeading___Toc12448180_2142443653"/>
      <w:bookmarkStart w:id="199" w:name="_Toc67"/>
      <w:bookmarkEnd w:id="197"/>
      <w:bookmarkEnd w:id="198"/>
      <w:r>
        <w:rPr>
          <w:rtl w:val="true"/>
        </w:rPr>
        <w:t xml:space="preserve">طعن هفتم </w:t>
      </w:r>
      <w:r>
        <w:rPr>
          <w:rtl w:val="true"/>
        </w:rPr>
        <w:t xml:space="preserve">: </w:t>
      </w:r>
      <w:r>
        <w:rPr>
          <w:rtl w:val="true"/>
        </w:rPr>
        <w:t>اجتماع صحابه بر قتل عثمان</w:t>
      </w:r>
      <w:bookmarkEnd w:id="199"/>
    </w:p>
    <w:p>
      <w:pPr>
        <w:pStyle w:val="BookText"/>
        <w:rPr/>
      </w:pPr>
      <w:r>
        <w:rPr>
          <w:rFonts w:ascii="IRNazanin" w:hAnsi="IRNazanin" w:eastAsia="IRNazanin"/>
          <w:color w:val="111111"/>
          <w:sz w:val="28"/>
          <w:sz w:val="28"/>
          <w:szCs w:val="28"/>
          <w:rtl w:val="true"/>
          <w:lang w:bidi="fa-IR"/>
        </w:rPr>
        <w:t xml:space="preserve">عثمان كسى است كه به سبب كثرت ظلم و فساد ، صحابه پيامبر صلى الله عليه و آله وسلم بر او شورش كردند و او را به ذلّت و خوارى كشتند و از او بيزارى جستند و او را تفسيق و تكفير 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جميع صحابه كه در مدينه بودند از مهاجران و انصار و ساير مردم بلاد كه به مدينه آمده بودند ، اجماع كردند بر قتل عثمان ، بعضى مرتكب آن شدند و بعضى كمك كردند و بعضى راضى بودند و انكار ننمودند ، و يارى او ننمودند مگر چند نفر قليلى كه در آن ظلم ها و بدعت ها با او شريك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كسانى كه خلافت ابوبكر را به اجماع اثبات مى كنند يا بايد به وجوب قتل عثمان قائل شوند كه كاشف از كفر او يا فسق و كبيره اى است كه موجب قتل باشد و واضح است كه هر دو با استحقاق خلافت منافى هستند ، و خليفه واجب القتل معنا ندارد و يا بايد به بطلان اجماع در مشروعيت خلافت ابوبكر اعتراف نمايند ؛ زيرا اكثر آن جماعت در اين اجماع داخل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عايشه هم راضى به قتل او بود و مكرّر مى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اُقْتُلوا نَعثَلاً قتل اللّه نعثلاً ؛</w:t>
      </w:r>
      <w:r>
        <w:rPr>
          <w:rStyle w:val="FootnoteAnchor"/>
          <w:rtl w:val="true"/>
        </w:rPr>
        <w:footnoteReference w:id="640"/>
      </w:r>
      <w:r>
        <w:rPr>
          <w:rFonts w:ascii="IRNazanin" w:hAnsi="IRNazanin" w:eastAsia="IRNazanin"/>
          <w:color w:val="111111"/>
          <w:sz w:val="28"/>
          <w:sz w:val="28"/>
          <w:szCs w:val="28"/>
          <w:rtl w:val="true"/>
          <w:lang w:bidi="fa-IR"/>
        </w:rPr>
        <w:t xml:space="preserve">بكشيد نعثل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پير احمق را ، يا اين مرد يهودى مانند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او را بكشد </w:t>
      </w:r>
      <w:r>
        <w:rPr>
          <w:rFonts w:eastAsia="IRNazanin" w:cs="IRNazanin"/>
          <w:color w:val="111111"/>
          <w:sz w:val="28"/>
          <w:szCs w:val="28"/>
          <w:rtl w:val="true"/>
          <w:lang w:bidi="fa-IR"/>
        </w:rPr>
        <w:t>» .</w:t>
      </w:r>
      <w:r>
        <w:rPr>
          <w:rStyle w:val="FootnoteAnchor"/>
          <w:rtl w:val="true"/>
        </w:rPr>
        <w:footnoteReference w:id="641"/>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ابى الحديد از استاد خود ابويعقوب معتزلى نقل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حريص ترين مردم بر قتل عثمان كه ايشان را تحريص و ترغيب مى نمود ، عايشه بود </w:t>
      </w:r>
      <w:r>
        <w:rPr>
          <w:rFonts w:eastAsia="IRNazanin" w:cs="IRNazanin"/>
          <w:color w:val="111111"/>
          <w:sz w:val="28"/>
          <w:szCs w:val="28"/>
          <w:rtl w:val="true"/>
          <w:lang w:bidi="fa-IR"/>
        </w:rPr>
        <w:t>.</w:t>
      </w:r>
      <w:r>
        <w:rPr>
          <w:rStyle w:val="FootnoteAnchor"/>
          <w:rtl w:val="true"/>
        </w:rPr>
        <w:footnoteReference w:id="642"/>
      </w:r>
      <w:r>
        <w:rPr>
          <w:rFonts w:ascii="IRNazanin" w:hAnsi="IRNazanin" w:eastAsia="IRNazanin"/>
          <w:color w:val="111111"/>
          <w:sz w:val="28"/>
          <w:sz w:val="28"/>
          <w:szCs w:val="28"/>
          <w:rtl w:val="true"/>
          <w:lang w:bidi="fa-IR"/>
        </w:rPr>
        <w:t xml:space="preserve">حتّى افرادى مانند ابوذر و عمّار و ساير صحابه بزرگ نيز در اين اجماع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قتل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بودند كه در بيعت ابوبكر مخالفت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حضرت اميرالمؤمنين عليه السلام در آن جا بيعت نكرد مگر بعد از شش ماه و آن هم به جبر و اكراه ، ولى در اين جا </w:t>
      </w:r>
    </w:p>
    <w:p>
      <w:pPr>
        <w:pStyle w:val="BookText"/>
        <w:rPr/>
      </w:pPr>
      <w:r>
        <w:rPr>
          <w:rFonts w:ascii="IRNazanin" w:hAnsi="IRNazanin" w:eastAsia="IRNazanin"/>
          <w:color w:val="111111"/>
          <w:sz w:val="28"/>
          <w:sz w:val="28"/>
          <w:szCs w:val="28"/>
          <w:rtl w:val="true"/>
          <w:lang w:bidi="fa-IR"/>
        </w:rPr>
        <w:t xml:space="preserve">به قول بسيارى از مخالفين ، فتوى به قتل او داد ، و به قول ديگران ، كراهت از آن نداشت بلكه راضى بود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قتله اللّه و أنا معه ؛ خدا او را كشت و من با خدا بودم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هاشم بن عتبه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صحابه پيامبر صلى الله عليه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صفّين ، در پاسخ جوان شامى مى 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أنت و ابن عفان ؟ إنّما قتله أصحاب محمّد و قُرّاء النّاس حين أحدث أحداثا و خالف حكم الكتاب ، و أصحاب محمّد هم أصحاب الدين و أولى بالنظر في اُمور المسلمين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w:t>
      </w:r>
      <w:r>
        <w:rPr>
          <w:rStyle w:val="FootnoteAnchor"/>
          <w:rtl w:val="true"/>
        </w:rPr>
        <w:footnoteReference w:id="643"/>
      </w:r>
    </w:p>
    <w:p>
      <w:pPr>
        <w:pStyle w:val="BookText"/>
        <w:rPr/>
      </w:pPr>
      <w:r>
        <w:rPr>
          <w:rFonts w:ascii="IRNazanin" w:hAnsi="IRNazanin" w:eastAsia="IRNazanin"/>
          <w:color w:val="111111"/>
          <w:sz w:val="28"/>
          <w:sz w:val="28"/>
          <w:szCs w:val="28"/>
          <w:rtl w:val="true"/>
          <w:lang w:bidi="fa-IR"/>
        </w:rPr>
        <w:t xml:space="preserve">اى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با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قاتلين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چكار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ياران رسول خدا صلى الله عليه و آله وسلم</w:t>
      </w:r>
    </w:p>
    <w:p>
      <w:pPr>
        <w:pStyle w:val="BookText"/>
        <w:rPr/>
      </w:pPr>
      <w:r>
        <w:rPr>
          <w:rFonts w:ascii="IRNazanin" w:hAnsi="IRNazanin" w:eastAsia="IRNazanin"/>
          <w:color w:val="111111"/>
          <w:sz w:val="28"/>
          <w:sz w:val="28"/>
          <w:szCs w:val="28"/>
          <w:rtl w:val="true"/>
          <w:lang w:bidi="fa-IR"/>
        </w:rPr>
        <w:t xml:space="preserve">و قاريان قرآن ، عثمان را به خاطر بدعت هايى كه در دين اسلام به وجود آورده و با احكام قرآن مخالفت كرد به قتل رساندند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پيامبر صلى الله عليه و آله وسلم دين خدا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مى فهميدند و در اداره امور مسلمانان از ديگران اولى و سزاوارترند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غياث بكرى مى 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سألت أبا سعيد الخُدري عن قتل عثمان ، هل شهده أحد من أصحاب رسول اللّه صلى الله عليه و آله وسلم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لقد شهده ثمان مائة ؛</w:t>
      </w:r>
      <w:r>
        <w:rPr>
          <w:rStyle w:val="FootnoteAnchor"/>
          <w:rtl w:val="true"/>
        </w:rPr>
        <w:footnoteReference w:id="644"/>
      </w:r>
    </w:p>
    <w:p>
      <w:pPr>
        <w:pStyle w:val="BookText"/>
        <w:rPr/>
      </w:pPr>
      <w:r>
        <w:rPr>
          <w:rFonts w:ascii="IRNazanin" w:hAnsi="IRNazanin" w:eastAsia="IRNazanin"/>
          <w:color w:val="111111"/>
          <w:sz w:val="28"/>
          <w:sz w:val="28"/>
          <w:szCs w:val="28"/>
          <w:rtl w:val="true"/>
          <w:lang w:bidi="fa-IR"/>
        </w:rPr>
        <w:t xml:space="preserve">از ابو سعيد خُدرى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صحابى بزرگ پيامبر صلى الله عليه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چگونگى كشته شدن عثمان و مشاركت صحابه در قتل وى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ابوسعيد در پاسخ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هشتصد نفر از صحابه پيامبر صلى الله عليه و آله در قتل عثمان بن عفان مشاركت داشتند </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نكته قابل توجّه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خلافت با رأى دادن يك يا دو نفر براى شخصى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bookmarkStart w:id="200" w:name="pg15727_167711"/>
    </w:p>
    <w:p>
      <w:pPr>
        <w:pStyle w:val="BookText"/>
        <w:rPr/>
      </w:pPr>
      <w:bookmarkEnd w:id="200"/>
      <w:r>
        <w:rPr>
          <w:rFonts w:ascii="IRNazanin" w:hAnsi="IRNazanin" w:eastAsia="IRNazanin"/>
          <w:color w:val="111111"/>
          <w:sz w:val="28"/>
          <w:sz w:val="28"/>
          <w:szCs w:val="28"/>
          <w:rtl w:val="true"/>
          <w:lang w:bidi="fa-IR"/>
        </w:rPr>
        <w:t xml:space="preserve">ابوبكر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مى شود ، چرا با مخالفت هشتصد صحابى از بين نرفته و باز هم عثمان خليفه مسلمانان محسوب مى شود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مخالفت هشتصد صحابى با عثمان و مشاركت آنان در قتل وى ، باعث عزل او از منصب خلافت نمى شود ؟</w:t>
      </w:r>
    </w:p>
    <w:p>
      <w:pPr>
        <w:pStyle w:val="BookText"/>
        <w:rPr/>
      </w:pPr>
      <w:r>
        <w:rPr>
          <w:rFonts w:ascii="IRNazanin" w:hAnsi="IRNazanin" w:eastAsia="IRNazanin"/>
          <w:color w:val="111111"/>
          <w:sz w:val="28"/>
          <w:sz w:val="28"/>
          <w:szCs w:val="28"/>
          <w:rtl w:val="true"/>
          <w:lang w:bidi="fa-IR"/>
        </w:rPr>
        <w:t xml:space="preserve">آن جماعتى كه اتفاق بر قتل عثمان نمودند و مباشر قتل او بودند ، همان جماعت بعد از كشتن او ، اجماع بر خلافت حضرت اميرالمؤمنين عليه السلام نمودند و با آن جناب بيعت كردند و مخالفين آن حضرت را به خاطر اجماع بر بيعت با او ، خليفه و واجب الاطاعه مى دانند ، چرا اجماع در اين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انتخاب خليفه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 است ولى در آن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عزل خليفه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اين هم خود طعن ديگرى است </w:t>
      </w:r>
      <w:r>
        <w:rPr>
          <w:rFonts w:eastAsia="IRNazanin" w:cs="IRNazanin"/>
          <w:color w:val="111111"/>
          <w:sz w:val="28"/>
          <w:szCs w:val="28"/>
          <w:rtl w:val="true"/>
          <w:lang w:bidi="fa-IR"/>
        </w:rPr>
        <w:t>.</w:t>
      </w:r>
    </w:p>
    <w:p>
      <w:pPr>
        <w:pStyle w:val="Heading4"/>
        <w:numPr>
          <w:ilvl w:val="3"/>
          <w:numId w:val="1"/>
        </w:numPr>
        <w:rPr/>
      </w:pPr>
      <w:bookmarkStart w:id="201" w:name="__RefHeading___Toc12448182_2142443653"/>
      <w:bookmarkStart w:id="202" w:name="_Toc68"/>
      <w:bookmarkEnd w:id="201"/>
      <w:r>
        <w:rPr>
          <w:rtl w:val="true"/>
        </w:rPr>
        <w:t xml:space="preserve">طعن هشتم </w:t>
      </w:r>
      <w:r>
        <w:rPr>
          <w:rtl w:val="true"/>
        </w:rPr>
        <w:t xml:space="preserve">: </w:t>
      </w:r>
      <w:r>
        <w:rPr>
          <w:rtl w:val="true"/>
        </w:rPr>
        <w:t>گواهى اميرالمؤمنين عليه السلام بر فسق عثمان</w:t>
      </w:r>
      <w:bookmarkEnd w:id="202"/>
    </w:p>
    <w:p>
      <w:pPr>
        <w:pStyle w:val="BookText"/>
        <w:rPr/>
      </w:pPr>
      <w:r>
        <w:rPr>
          <w:rFonts w:ascii="IRNazanin" w:hAnsi="IRNazanin" w:eastAsia="IRNazanin"/>
          <w:color w:val="111111"/>
          <w:sz w:val="28"/>
          <w:sz w:val="28"/>
          <w:szCs w:val="28"/>
          <w:rtl w:val="true"/>
          <w:lang w:bidi="fa-IR"/>
        </w:rPr>
        <w:t xml:space="preserve">خطبه ها و كلمات بسيارى از حضرت اميرالمؤمنين عليه السلام ، دلالت صريح بر فسق و ظلم عثمان دارد ، چنان كه خطبه شقشقيّه تصريح به اين مطلب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ابى الحديد بعد از نقل اخبار زيادى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اخبار ظاهر مى شود كه آن حضرت ، امر به قتل او و نهى از آن ، هيچ كدام ننمود </w:t>
      </w:r>
      <w:r>
        <w:rPr>
          <w:rFonts w:eastAsia="IRNazanin" w:cs="IRNazanin"/>
          <w:color w:val="111111"/>
          <w:sz w:val="28"/>
          <w:szCs w:val="28"/>
          <w:rtl w:val="true"/>
          <w:lang w:bidi="fa-IR"/>
        </w:rPr>
        <w:t>.</w:t>
      </w:r>
      <w:r>
        <w:rPr>
          <w:rStyle w:val="FootnoteAnchor"/>
          <w:rtl w:val="true"/>
        </w:rPr>
        <w:footnoteReference w:id="645"/>
      </w:r>
      <w:r>
        <w:rPr>
          <w:rFonts w:ascii="IRNazanin" w:hAnsi="IRNazanin" w:eastAsia="IRNazanin"/>
          <w:color w:val="111111"/>
          <w:sz w:val="28"/>
          <w:sz w:val="28"/>
          <w:szCs w:val="28"/>
          <w:rtl w:val="true"/>
          <w:lang w:bidi="fa-IR"/>
        </w:rPr>
        <w:t xml:space="preserve">پس خونش در پيش آن حضرت مباح بود ، و مباح بودن خون او نزد آن حضرت دليل است بر كفر او يا ظلم و فسق عظيمى كه موجب قتل او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راضى نبودن به قتل عثمان ، دلالت بر اسلام و خوبى او ندارد ، بلكه از آن جهت بود كه حضرت مى دانست كه قتل او سبب حدوث فتنه هاى بسيار خواهد شد ، و معلوم است كه هر گاه قتل يك كافر مستلزم اين همه فتنه باشد ، راضى به آن نتوان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عامه روايت كرده اند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حضرت بعد از قتل عثمان و استقرار بر سرير خلافت ، خطبه اى خواند كه مشتمل بر اين فقرات بود </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طلع طالع ، و لمع لامع ، و لاح لايح ، و اعتدل مايل ، واستبدل اللّه </w:t>
      </w:r>
      <w:bookmarkStart w:id="203" w:name="pg15727_167712"/>
    </w:p>
    <w:p>
      <w:pPr>
        <w:pStyle w:val="BookText"/>
        <w:rPr/>
      </w:pPr>
      <w:bookmarkEnd w:id="203"/>
      <w:r>
        <w:rPr>
          <w:rFonts w:ascii="Amiri" w:hAnsi="Amiri" w:eastAsia="Amiri" w:cs="Amiri"/>
          <w:color w:val="111111"/>
          <w:sz w:val="28"/>
          <w:sz w:val="28"/>
          <w:szCs w:val="28"/>
          <w:rtl w:val="true"/>
          <w:lang w:bidi="ar-SA"/>
        </w:rPr>
        <w:t>ُبقوم قوماً ، و بيوم يوما ، و انتظرنا الغيرَ انتظارَ المُجدِب المطرَ ، و انّما الائمّة قوّام اللّه على خلقه ، و عرفاؤه على عباده ، و لا يَدخلِ الجنّةَ الاّ من عرفهم و عرفوه ، و لا يَدخلِ النّار الاّ من أنكرهم و أنكروه ؛</w:t>
      </w:r>
      <w:r>
        <w:rPr>
          <w:rStyle w:val="FootnoteAnchor"/>
          <w:rtl w:val="true"/>
        </w:rPr>
        <w:footnoteReference w:id="646"/>
      </w:r>
    </w:p>
    <w:p>
      <w:pPr>
        <w:pStyle w:val="BookText"/>
        <w:rPr/>
      </w:pPr>
      <w:r>
        <w:rPr>
          <w:rFonts w:ascii="IRNazanin" w:hAnsi="IRNazanin" w:eastAsia="IRNazanin"/>
          <w:color w:val="111111"/>
          <w:sz w:val="28"/>
          <w:sz w:val="28"/>
          <w:szCs w:val="28"/>
          <w:rtl w:val="true"/>
          <w:lang w:bidi="fa-IR"/>
        </w:rPr>
        <w:t xml:space="preserve">آفتاب خلافت از افق ولايت طالع گرديد ، و قمر امامت از برج حق ساطع شد ، و كوكب امارت در فلك وصايت درخشيد ، و امورى كه از منهاج حق ميل به باطل كرده بود ، معتدل و راست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 تعالى قومى را به قومى تبديل نمود ، و روز حق را به جاى روزگار باطل آورد ، و ما منتظر تغيير دولت هاى باطل بوديم ، چنان كه مردم در سال هاى قحط ، منتظر باران رحمت مى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و پيشوايان دين از اهل بيت رسالت از جانب خدا به امور خلق او قيام كنندگان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بهشت نمى شود مگر كسى كه ايشان را به امامت شناسد ، و ايشان او را به ايمان بشناسند ، و داخل جهنّم نمى شود مگر كسى كه منكر ايشان باشد ، و ايشان منكر او باشند </w:t>
      </w:r>
      <w:r>
        <w:rPr>
          <w:rFonts w:eastAsia="IRNazanin" w:cs="IRNazanin"/>
          <w:color w:val="111111"/>
          <w:sz w:val="28"/>
          <w:szCs w:val="28"/>
          <w:rtl w:val="true"/>
          <w:lang w:bidi="fa-IR"/>
        </w:rPr>
        <w:t>.</w:t>
      </w:r>
      <w:r>
        <w:rPr>
          <w:rStyle w:val="FootnoteAnchor"/>
          <w:rtl w:val="true"/>
        </w:rPr>
        <w:footnoteReference w:id="647"/>
      </w:r>
    </w:p>
    <w:p>
      <w:pPr>
        <w:pStyle w:val="Heading4"/>
        <w:numPr>
          <w:ilvl w:val="3"/>
          <w:numId w:val="1"/>
        </w:numPr>
        <w:rPr/>
      </w:pPr>
      <w:bookmarkStart w:id="204" w:name="__RefHeading___Toc12448184_2142443653"/>
      <w:bookmarkStart w:id="205" w:name="_Toc69"/>
      <w:bookmarkEnd w:id="204"/>
      <w:r>
        <w:rPr>
          <w:rtl w:val="true"/>
        </w:rPr>
        <w:t xml:space="preserve">طعن نهم </w:t>
      </w:r>
      <w:r>
        <w:rPr>
          <w:rtl w:val="true"/>
        </w:rPr>
        <w:t xml:space="preserve">: </w:t>
      </w:r>
      <w:r>
        <w:rPr>
          <w:rtl w:val="true"/>
        </w:rPr>
        <w:t>عدم تجهيز جنازه عثمان توسط مردم</w:t>
      </w:r>
      <w:bookmarkEnd w:id="205"/>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طغيان و عصيان عثمان به حدى رسيده بود كه اهل مدينه بعد از قتل او غسل و دفن و نماز بر او نكردند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كشتن او سه روز اهل مدينه و اكابر صحابه او را در مزبله انداخته بودند و مردم را از نماز بر او و غسل و دفن او منع مى كردند ، حتى وقتى كه مروان و سه نفر ديگر از ملازمانش جنازه او را مى بردند كه دفن كنند ، مردم مطلع شدند و نعشش را سنگباران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سه روز اميرالمؤمنين عليه السلام مردم را از </w:t>
      </w:r>
    </w:p>
    <w:p>
      <w:pPr>
        <w:pStyle w:val="BookText"/>
        <w:rPr/>
      </w:pPr>
      <w:r>
        <w:rPr>
          <w:rFonts w:ascii="IRNazanin" w:hAnsi="IRNazanin" w:eastAsia="IRNazanin"/>
          <w:color w:val="111111"/>
          <w:sz w:val="28"/>
          <w:sz w:val="28"/>
          <w:szCs w:val="28"/>
          <w:rtl w:val="true"/>
          <w:lang w:bidi="fa-IR"/>
        </w:rPr>
        <w:t xml:space="preserve">ممانعت دفن او منع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را شب برداشتند و در مقبره يهوديان دفن كردند </w:t>
      </w:r>
      <w:r>
        <w:rPr>
          <w:rStyle w:val="FootnoteAnchor"/>
          <w:rtl w:val="true"/>
        </w:rPr>
        <w:footnoteReference w:id="648"/>
      </w:r>
      <w:r>
        <w:rPr>
          <w:rFonts w:ascii="IRNazanin" w:hAnsi="IRNazanin" w:eastAsia="IRNazanin"/>
          <w:color w:val="111111"/>
          <w:sz w:val="28"/>
          <w:sz w:val="28"/>
          <w:szCs w:val="28"/>
          <w:rtl w:val="true"/>
          <w:lang w:bidi="fa-IR"/>
        </w:rPr>
        <w:t xml:space="preserve">جالب اين كه اكثراً نقل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را بى غسل و كفن دفن كردند و اميرالمؤمنين عليه السلام و هيچ يك از صحابه كبار و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از چند نفر ياران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نماز بر بدن عثمان حاضر نشدند </w:t>
      </w:r>
      <w:r>
        <w:rPr>
          <w:rFonts w:eastAsia="IRNazanin" w:cs="IRNazanin"/>
          <w:color w:val="111111"/>
          <w:sz w:val="28"/>
          <w:szCs w:val="28"/>
          <w:rtl w:val="true"/>
          <w:lang w:bidi="fa-IR"/>
        </w:rPr>
        <w:t>.</w:t>
      </w:r>
      <w:r>
        <w:rPr>
          <w:rStyle w:val="FootnoteAnchor"/>
          <w:rtl w:val="true"/>
        </w:rPr>
        <w:footnoteReference w:id="649"/>
      </w:r>
    </w:p>
    <w:p>
      <w:pPr>
        <w:pStyle w:val="BookText"/>
        <w:rPr/>
      </w:pPr>
      <w:r>
        <w:rPr>
          <w:rFonts w:ascii="Amiri" w:hAnsi="Amiri" w:eastAsia="Amiri" w:cs="Amiri"/>
          <w:color w:val="111111"/>
          <w:sz w:val="28"/>
          <w:sz w:val="28"/>
          <w:szCs w:val="28"/>
          <w:rtl w:val="true"/>
          <w:lang w:bidi="ar-SA"/>
        </w:rPr>
        <w:t xml:space="preserve">بعد از آن كه معاويه والى شد ، دستور داد ديوارى كه در ميان مقبره يهوديان و مسلمانان بود برداشتند ، و به امر او مسلمانان اموات خود را در حوالى قبر عثمان دفن كردند تا متصل به مقابر مسلمانان شد </w:t>
      </w:r>
      <w:r>
        <w:rPr>
          <w:rFonts w:eastAsia="Amiri" w:cs="Amiri" w:ascii="Amiri" w:hAnsi="Amiri"/>
          <w:color w:val="111111"/>
          <w:sz w:val="28"/>
          <w:szCs w:val="28"/>
          <w:rtl w:val="true"/>
          <w:lang w:bidi="ar-SA"/>
        </w:rPr>
        <w:t>!</w:t>
      </w:r>
      <w:r>
        <w:rPr>
          <w:rStyle w:val="FootnoteAnchor"/>
          <w:rtl w:val="true"/>
        </w:rPr>
        <w:footnoteReference w:id="650"/>
      </w:r>
    </w:p>
    <w:p>
      <w:pPr>
        <w:pStyle w:val="BookText"/>
        <w:rPr/>
      </w:pPr>
      <w:r>
        <w:rPr>
          <w:rFonts w:ascii="Amiri" w:hAnsi="Amiri" w:eastAsia="Amiri" w:cs="Amiri"/>
          <w:color w:val="111111"/>
          <w:sz w:val="28"/>
          <w:sz w:val="28"/>
          <w:szCs w:val="28"/>
          <w:rtl w:val="true"/>
          <w:lang w:bidi="ar-SA"/>
        </w:rPr>
        <w:t xml:space="preserve">در تاريخ ابن اعثم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 در اين زمان موجود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مذكور است كه حضرت امير عليه السلام فرمود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عثمان را دفن كردند و حال آنكه سه روز بود كه او را در مزابل انداخته بودند و سگان يك پاى او را بريده بودند ، پس او را برداشته بر روى تخته درى كوچك گذاشتند كه پايش از آن گذشته بود و سرش بر روى او مى جنبيد </w:t>
      </w:r>
      <w:r>
        <w:rPr>
          <w:rFonts w:eastAsia="IRNazanin" w:cs="IRNazanin"/>
          <w:color w:val="111111"/>
          <w:sz w:val="28"/>
          <w:szCs w:val="28"/>
          <w:rtl w:val="true"/>
          <w:lang w:bidi="fa-IR"/>
        </w:rPr>
        <w:t>.</w:t>
      </w:r>
      <w:r>
        <w:rPr>
          <w:rStyle w:val="FootnoteAnchor"/>
          <w:rtl w:val="true"/>
        </w:rPr>
        <w:footnoteReference w:id="651"/>
      </w:r>
    </w:p>
    <w:p>
      <w:pPr>
        <w:pStyle w:val="BookText"/>
        <w:rPr/>
      </w:pPr>
      <w:r>
        <w:rPr>
          <w:rFonts w:ascii="IRNazanin" w:hAnsi="IRNazanin" w:eastAsia="IRNazanin"/>
          <w:color w:val="111111"/>
          <w:sz w:val="28"/>
          <w:sz w:val="28"/>
          <w:szCs w:val="28"/>
          <w:rtl w:val="true"/>
          <w:lang w:bidi="fa-IR"/>
        </w:rPr>
        <w:t xml:space="preserve">و به روايت ديگر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آن تخته مى خورد و طق طق مى كرد ، و حكيم بن حزام يا جبير بن مطعم بر او نماز گذارد </w:t>
      </w:r>
      <w:r>
        <w:rPr>
          <w:rFonts w:eastAsia="IRNazanin" w:cs="IRNazanin"/>
          <w:color w:val="111111"/>
          <w:sz w:val="28"/>
          <w:szCs w:val="28"/>
          <w:rtl w:val="true"/>
          <w:lang w:bidi="fa-IR"/>
        </w:rPr>
        <w:t>» .</w:t>
      </w:r>
      <w:r>
        <w:rPr>
          <w:rStyle w:val="FootnoteAnchor"/>
          <w:rtl w:val="true"/>
        </w:rPr>
        <w:footnoteReference w:id="652"/>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است كه اگر اميرالمؤمنين عليه السلام و ساير صحابه او را مسلمان مى دانستند </w:t>
      </w:r>
    </w:p>
    <w:p>
      <w:pPr>
        <w:pStyle w:val="BookText"/>
        <w:rPr/>
      </w:pPr>
      <w:r>
        <w:rPr>
          <w:rFonts w:ascii="IRNazanin" w:hAnsi="IRNazanin" w:eastAsia="IRNazanin"/>
          <w:color w:val="111111"/>
          <w:sz w:val="28"/>
          <w:sz w:val="28"/>
          <w:szCs w:val="28"/>
          <w:rtl w:val="true"/>
          <w:lang w:bidi="fa-IR"/>
        </w:rPr>
        <w:t xml:space="preserve">از نماز او تخلف نمى كردند و سه روز جسد او را مانند كلاب در مزبله نمى گذاشتند كه سگ و گربه او را بخورند </w:t>
      </w:r>
      <w:r>
        <w:rPr>
          <w:rFonts w:eastAsia="IRNazanin" w:cs="IRNazanin"/>
          <w:color w:val="111111"/>
          <w:sz w:val="28"/>
          <w:szCs w:val="28"/>
          <w:rtl w:val="true"/>
          <w:lang w:bidi="fa-IR"/>
        </w:rPr>
        <w:t>.</w:t>
      </w:r>
      <w:r>
        <w:rPr>
          <w:rStyle w:val="FootnoteAnchor"/>
          <w:rtl w:val="true"/>
        </w:rPr>
        <w:footnoteReference w:id="653"/>
      </w:r>
    </w:p>
    <w:p>
      <w:pPr>
        <w:pStyle w:val="BookText"/>
        <w:rPr/>
      </w:pPr>
      <w:r>
        <w:rPr>
          <w:rFonts w:ascii="IRNazanin" w:hAnsi="IRNazanin" w:eastAsia="IRNazanin"/>
          <w:color w:val="111111"/>
          <w:sz w:val="28"/>
          <w:sz w:val="28"/>
          <w:szCs w:val="28"/>
          <w:rtl w:val="true"/>
          <w:lang w:bidi="fa-IR"/>
        </w:rPr>
        <w:t xml:space="preserve">هر كس اندك انصافى داشته باشد خواهد دانست كه ميان اعتقاد به خلافت اميرالمؤمنين عليه السلام و خلافت عثمان نمى توان جمع كرد ؛ زيرا چگونه آن حضرت در ايذاى عمّار و اخراج او آن قدر معارضه و انكار و اصرار مى فرمايد ، ولى در قتل عثمان و ترك نماز و دفن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اعتقاد آن ها آن حضرت رعيت او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قدر مسامحه و مداهنه نمودند و حاضر نشدند ، تا اين كه جسد او سه روز در مزبله بود و سگان يك پاى او را بردند </w:t>
      </w:r>
      <w:r>
        <w:rPr>
          <w:rFonts w:eastAsia="IRNazanin" w:cs="IRNazanin"/>
          <w:color w:val="111111"/>
          <w:sz w:val="28"/>
          <w:szCs w:val="28"/>
          <w:rtl w:val="true"/>
          <w:lang w:bidi="fa-IR"/>
        </w:rPr>
        <w:t>.</w:t>
      </w:r>
      <w:r>
        <w:rPr>
          <w:rStyle w:val="FootnoteAnchor"/>
          <w:rtl w:val="true"/>
        </w:rPr>
        <w:footnoteReference w:id="654"/>
      </w:r>
    </w:p>
    <w:p>
      <w:pPr>
        <w:pStyle w:val="BookText"/>
        <w:rPr/>
      </w:pPr>
      <w:r>
        <w:rPr>
          <w:rFonts w:ascii="IRNazanin" w:hAnsi="IRNazanin" w:eastAsia="IRNazanin"/>
          <w:color w:val="111111"/>
          <w:sz w:val="28"/>
          <w:sz w:val="28"/>
          <w:szCs w:val="28"/>
          <w:rtl w:val="true"/>
          <w:lang w:bidi="fa-IR"/>
        </w:rPr>
        <w:t xml:space="preserve">اين واقعه موجب طعن بر يكى از آن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عليه السلام و يا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 از آن جايى كه جلالت و عصمت آن حضرت مورد اتّفاق است ، پس اعتقاد به خلافت عثمان و خلافت آن هايى كه خلافت عثمان متفرّع بر خلافت آن ها است ، باطل و مردود است </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جوزى كه از اكابر علماى عامه است روزى به تقليد از اميرالمؤمنين عليه السلام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سلوني قبل أن تفقدوني ؛ بپرسيد از من هر چه مى خواهيد پيش از آن كه مرا نيابيد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زنى برخاست و سؤل كرد كه مى گويند سلمان در مدائن فوت شد و اميرالمؤمنين عليه السلام از مدينه كه يك ماه راه است در يك شب آمد و او را تجهيز فرمود و بازگشت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روايت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در مدينه كشته شد و سه روز در زباله 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جايى كه در آنجا زباله مى ريزند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بود و اميرالمؤمنين على عليه السلام در مدينه حاضر بود و بر او نماز نكرد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يكى از ايشان خطا لازم مى آيد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ابن جوزى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بى اذن شوهرت از خانه بيرون آمده اى ، لعنت بر تو باد ، و اگر به اذن او بيرون آمده اى ، لعنت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عايشه به اذن پيامبر صلى الله عليه و آله وسلم به جنگ اميرالمؤمنين عليه السلام از خانه بيرون رفت ، يا بى اذن آن حضرت ؟ ابن جوزى ملزم و ساكت شد </w:t>
      </w:r>
      <w:r>
        <w:rPr>
          <w:rFonts w:eastAsia="IRNazanin" w:cs="IRNazanin"/>
          <w:color w:val="111111"/>
          <w:sz w:val="28"/>
          <w:szCs w:val="28"/>
          <w:rtl w:val="true"/>
          <w:lang w:bidi="fa-IR"/>
        </w:rPr>
        <w:t>.</w:t>
      </w:r>
      <w:r>
        <w:rPr>
          <w:rStyle w:val="FootnoteAnchor"/>
          <w:rtl w:val="true"/>
        </w:rPr>
        <w:footnoteReference w:id="655"/>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بدعت ها و اعمال و اقوال زشت و قبيح ابوبكر و عمر و عثمان ، زيادتر از آن است كه در اين مختصر بگنجد و هر كس طالب تفصيل بحث باشد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rtl w:val="true"/>
          <w:lang w:bidi="fa-IR"/>
        </w:rPr>
        <w:t>»</w:t>
      </w:r>
      <w:r>
        <w:rPr>
          <w:rStyle w:val="FootnoteAnchor"/>
          <w:rtl w:val="true"/>
        </w:rPr>
        <w:footnoteReference w:id="65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حديقة الشيعة </w:t>
      </w:r>
      <w:r>
        <w:rPr>
          <w:rFonts w:eastAsia="Amiri" w:cs="Amiri" w:ascii="Amiri" w:hAnsi="Amiri"/>
          <w:color w:val="111111"/>
          <w:sz w:val="28"/>
          <w:szCs w:val="28"/>
          <w:rtl w:val="true"/>
          <w:lang w:bidi="ar-SA"/>
        </w:rPr>
        <w:t>»</w:t>
      </w:r>
      <w:r>
        <w:rPr>
          <w:rStyle w:val="FootnoteAnchor"/>
          <w:rtl w:val="true"/>
        </w:rPr>
        <w:footnoteReference w:id="65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آسمان ها كاغذ و درياها مركّب و جنّيان حسابگر و انسان ها نويسنده باشند ، نمى توانند تمام مطاعن و ظلم هايى كه در حق اوّل مظلوم عالم اميرالمؤمنين عليه السلام و حضرت صدّيقه طاهره عليهاالسلام ،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نتيجه ظلم به تمام انسان هاى روى زمين بلكه تمام موجودات تا قيامت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بنويسند </w:t>
      </w:r>
      <w:r>
        <w:rPr>
          <w:rFonts w:eastAsia="IRNazanin" w:cs="IRNazanin"/>
          <w:color w:val="111111"/>
          <w:sz w:val="28"/>
          <w:szCs w:val="28"/>
          <w:rtl w:val="true"/>
          <w:lang w:bidi="fa-IR"/>
        </w:rPr>
        <w:t xml:space="preserve">.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6" w:name="pg15727_167717"/>
      <w:bookmarkStart w:id="207" w:name="pg15727_167717"/>
      <w:bookmarkEnd w:id="207"/>
    </w:p>
    <w:p>
      <w:pPr>
        <w:pStyle w:val="Heading3"/>
        <w:numPr>
          <w:ilvl w:val="2"/>
          <w:numId w:val="1"/>
        </w:numPr>
        <w:rPr/>
      </w:pPr>
      <w:bookmarkStart w:id="208" w:name="pg15727_167717"/>
      <w:bookmarkStart w:id="209" w:name="__RefHeading___Toc12448186_2142443653"/>
      <w:bookmarkStart w:id="210" w:name="_Toc70"/>
      <w:bookmarkEnd w:id="208"/>
      <w:bookmarkEnd w:id="209"/>
      <w:r>
        <w:rPr>
          <w:rtl w:val="true"/>
        </w:rPr>
        <w:t xml:space="preserve">باب چهارم </w:t>
      </w:r>
      <w:r>
        <w:rPr>
          <w:rtl w:val="true"/>
        </w:rPr>
        <w:t xml:space="preserve">: </w:t>
      </w:r>
      <w:r>
        <w:rPr>
          <w:rtl w:val="true"/>
        </w:rPr>
        <w:t>مطاعن عايش</w:t>
      </w:r>
      <w:r>
        <w:rPr>
          <w:rtl w:val="true"/>
        </w:rPr>
        <w:t>-</w:t>
      </w:r>
      <w:r>
        <w:rPr>
          <w:rtl w:val="true"/>
        </w:rPr>
        <w:t>ه بنت ابى بك</w:t>
      </w:r>
      <w:r>
        <w:rPr>
          <w:rtl w:val="true"/>
        </w:rPr>
        <w:t>-</w:t>
      </w:r>
      <w:r>
        <w:rPr>
          <w:rtl w:val="true"/>
        </w:rPr>
        <w:t>ر</w:t>
      </w:r>
      <w:bookmarkEnd w:id="210"/>
    </w:p>
    <w:p>
      <w:pPr>
        <w:pStyle w:val="Heading4"/>
        <w:numPr>
          <w:ilvl w:val="3"/>
          <w:numId w:val="1"/>
        </w:numPr>
        <w:rPr/>
      </w:pPr>
      <w:bookmarkStart w:id="211" w:name="__RefHeading___Toc12448188_2142443653"/>
      <w:bookmarkStart w:id="212" w:name="_Toc71"/>
      <w:bookmarkEnd w:id="211"/>
      <w:r>
        <w:rPr>
          <w:rtl w:val="true"/>
        </w:rPr>
        <w:t>اشاره</w:t>
      </w:r>
      <w:bookmarkEnd w:id="212"/>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شيعه و مخالفين مذهب ، اتفاق دارند كه حضرت فاطمه زهرا عليهاالسلام سيّده و سرور زنان عالم است و در فضايل و مناقب همتايى ندارد </w:t>
      </w:r>
      <w:r>
        <w:rPr>
          <w:rFonts w:eastAsia="Amiri" w:cs="Amiri" w:ascii="Amiri" w:hAnsi="Amiri"/>
          <w:color w:val="111111"/>
          <w:sz w:val="28"/>
          <w:szCs w:val="28"/>
          <w:rtl w:val="true"/>
          <w:lang w:bidi="ar-SA"/>
        </w:rPr>
        <w:t>.</w:t>
      </w:r>
      <w:r>
        <w:rPr>
          <w:rStyle w:val="FootnoteAnchor"/>
          <w:rtl w:val="true"/>
        </w:rPr>
        <w:footnoteReference w:id="658"/>
      </w:r>
      <w:r>
        <w:rPr>
          <w:rFonts w:ascii="IRNazanin" w:hAnsi="IRNazanin" w:eastAsia="IRNazanin"/>
          <w:color w:val="111111"/>
          <w:sz w:val="28"/>
          <w:sz w:val="28"/>
          <w:szCs w:val="28"/>
          <w:rtl w:val="true"/>
          <w:lang w:bidi="fa-IR"/>
        </w:rPr>
        <w:t xml:space="preserve">اكنون سؤال اينجاست كه چرا علماى عامّه در كتب فقهى و حديثى دائما در صدد تفضيل عايشه هستند و كمتر نامى از بانوى بانوان حضرت صديقه كبرى عليهاالسلام به ميان مى آورند ؟ و حال آن كه عايشه داراى مطاعن و عيوب بسيار است كه ما به برخى از آن ها اشاره مى كنيم ، اما قبل از آن براى اين كه بيشتر با عقايد و روحيات عايشه آشنا شويم و به دشمنى او با اميرالمؤمنين صلى الله عليه و آله وسلم بيشتر پى ببريم ، به گفتگوى ابن عباس با او پس از فتح بصره توجه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ابى الحديد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علماى عامّه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را به بصره نزد عايشه فرستاد و فرمود به عايشه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فرستاده و به تو </w:t>
      </w:r>
    </w:p>
    <w:p>
      <w:pPr>
        <w:pStyle w:val="BookText"/>
        <w:rPr/>
      </w:pPr>
      <w:r>
        <w:rPr>
          <w:rFonts w:ascii="IRNazanin" w:hAnsi="IRNazanin" w:eastAsia="IRNazanin"/>
          <w:color w:val="111111"/>
          <w:sz w:val="28"/>
          <w:sz w:val="28"/>
          <w:szCs w:val="28"/>
          <w:rtl w:val="true"/>
          <w:lang w:bidi="fa-IR"/>
        </w:rPr>
        <w:t xml:space="preserve">فرمان مى دهد كه به مدينه برگردى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بدون اجازه عايشه نزد او رفت و زيراندازى را برداشت و روى آن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عايشه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سنّت رفتار كردى ، بدون اذن وارد شدى و بدون اجازه بر زيرانداز من نشستى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خانه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وسلم تو را به ماندن در آنجا دستور داده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بودى ، بدون اجازه بر تو وارد نمى شديم و بدون اجازه بر رحل تو نمى نشستيم ، سپس افزود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عليه السلام به تو فرمان مى دهد كه به مدينه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عايشه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عمر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هم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عايشه جواب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پذيرم و زير بار نمى روم و از گفته او سر مى تابم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اندازه دوشيدن يك گوسفند حكومت كردى و ديگر نه فرمان مى دهى و نه فرمان مى پذيرى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عايشه ، هاى هاى گريه كرد و صداى گريه او شنيده 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به ابن 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زود به سوى شهر خود مى روم ، به خدا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ترين شهرها در نظر من ، شهرى است كه شماها در آن باشيد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 ما تو را مادر مؤمنان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پدر تو را صديق نموديم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عايشه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خاطر پيامبر صلى الله عليه و آله وسلم بر من منّت مى گذارى ؟ ابن 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بر تو منّت نگذارم كه اگر پيامبر از تو بود بر من منّت مى گذاشتى </w:t>
      </w:r>
      <w:r>
        <w:rPr>
          <w:rFonts w:eastAsia="IRNazanin" w:cs="IRNazanin"/>
          <w:color w:val="111111"/>
          <w:sz w:val="28"/>
          <w:szCs w:val="28"/>
          <w:rtl w:val="true"/>
          <w:lang w:bidi="fa-IR"/>
        </w:rPr>
        <w:t>!</w:t>
      </w:r>
      <w:r>
        <w:rPr>
          <w:rStyle w:val="FootnoteAnchor"/>
          <w:rtl w:val="true"/>
        </w:rPr>
        <w:footnoteReference w:id="659"/>
      </w:r>
    </w:p>
    <w:p>
      <w:pPr>
        <w:pStyle w:val="BookText"/>
        <w:rPr/>
      </w:pPr>
      <w:r>
        <w:rPr>
          <w:rFonts w:ascii="IRNazanin" w:hAnsi="IRNazanin" w:eastAsia="IRNazanin"/>
          <w:color w:val="111111"/>
          <w:sz w:val="28"/>
          <w:sz w:val="28"/>
          <w:szCs w:val="28"/>
          <w:rtl w:val="true"/>
          <w:lang w:bidi="fa-IR"/>
        </w:rPr>
        <w:t>شما ملاحظه مى كنيد كه پس از فتح امام عليه السلام و شكست آن ها ، عايشه از دشمنى دست بر نمى داشت و دشمن ترين شهرها در نظر او شهرى بود كه امام عليه السلام و بنى هاشم</w:t>
      </w:r>
    </w:p>
    <w:p>
      <w:pPr>
        <w:pStyle w:val="BookText"/>
        <w:rPr/>
      </w:pPr>
      <w:r>
        <w:rPr>
          <w:rFonts w:ascii="IRNazanin" w:hAnsi="IRNazanin" w:eastAsia="IRNazanin"/>
          <w:color w:val="111111"/>
          <w:sz w:val="28"/>
          <w:sz w:val="28"/>
          <w:szCs w:val="28"/>
          <w:rtl w:val="true"/>
          <w:lang w:bidi="fa-IR"/>
        </w:rPr>
        <w:t xml:space="preserve">در آن باشند و البته آن گريه او گريه شكست و مغلوبيت است نه گريه توبه و برگشت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بايد عايشه را بشناسيم و علت تفضيل او را بدانيم </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برخى مطاعن او عبارتند از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طعن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فتنه و كفر خانه عايشه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بخارى از نافع بن عمر نقل مى كند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وسلم داشت خطبه مى خواند پس به جانب خانه عايشه اشاره كرد و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الفتنة تطلع من هنا ثلاثا حيث يطلع قرن الشيطان ؛</w:t>
      </w:r>
      <w:r>
        <w:rPr>
          <w:rStyle w:val="FootnoteAnchor"/>
          <w:rtl w:val="true"/>
        </w:rPr>
        <w:footnoteReference w:id="660"/>
      </w:r>
    </w:p>
    <w:p>
      <w:pPr>
        <w:pStyle w:val="BookText"/>
        <w:rPr/>
      </w:pPr>
      <w:r>
        <w:rPr>
          <w:rFonts w:ascii="Amiri" w:hAnsi="Amiri" w:eastAsia="Amiri" w:cs="Amiri"/>
          <w:color w:val="111111"/>
          <w:sz w:val="28"/>
          <w:sz w:val="28"/>
          <w:szCs w:val="28"/>
          <w:rtl w:val="true"/>
          <w:lang w:bidi="ar-SA"/>
        </w:rPr>
        <w:t xml:space="preserve">فتنه از اين ظاهر مى شود ، فتنه از اينجا ظاهر مى شود ، فتنه از اين جاست ، جايى كه شاخ شيطان طلوع مى كند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بيرون مى آيد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هم چنين بخارى روايت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خرج النبى صلى الله عليه و آله وسلم من بيت عايشة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الكفر هنا من حيث يطلع قرن الشيطان ؛</w:t>
      </w:r>
      <w:r>
        <w:rPr>
          <w:rStyle w:val="FootnoteAnchor"/>
          <w:rtl w:val="true"/>
        </w:rPr>
        <w:footnoteReference w:id="661"/>
      </w:r>
    </w:p>
    <w:p>
      <w:pPr>
        <w:pStyle w:val="BookText"/>
        <w:rPr/>
      </w:pPr>
      <w:r>
        <w:rPr>
          <w:rFonts w:ascii="IRNazanin" w:hAnsi="IRNazanin" w:eastAsia="IRNazanin"/>
          <w:color w:val="111111"/>
          <w:sz w:val="28"/>
          <w:sz w:val="28"/>
          <w:szCs w:val="28"/>
          <w:rtl w:val="true"/>
          <w:lang w:bidi="fa-IR"/>
        </w:rPr>
        <w:t xml:space="preserve">پيامبر صلى الله عليه و آله وسلم از خانه عايشه خارج شد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سرآغاز كفر از اين جا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شاخ شيطان نيز از اينجا آشكار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همين فرمايشات رسول خدا صلى الله عليه و آله وسلم ، قبول مطاعن ديگر عايشه راحت خواهد بود و معلوم مى شود كه اين جملات در حقيقت ، اخبار غيبى رسول خدا صلى الله عليه و آله وسلم از وضعيت عايشه و پرهيز دادن مسلمين از توجّه و پيروى از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قابل توجه اين كه عجيب است كه مخالفين بين همسران پيامبر صلى الله عليه و آله وسلم علاقه عجيبى به دختر ابوبكر</w:t>
      </w:r>
      <w:r>
        <w:rPr>
          <w:rStyle w:val="FootnoteAnchor"/>
          <w:rtl w:val="true"/>
        </w:rPr>
        <w:footnoteReference w:id="662"/>
      </w:r>
      <w:r>
        <w:rPr>
          <w:rFonts w:ascii="IRNazanin" w:hAnsi="IRNazanin" w:eastAsia="IRNazanin"/>
          <w:color w:val="111111"/>
          <w:sz w:val="28"/>
          <w:sz w:val="28"/>
          <w:szCs w:val="28"/>
          <w:rtl w:val="true"/>
          <w:lang w:bidi="fa-IR"/>
        </w:rPr>
        <w:t xml:space="preserve">دارند و تنها به عايشه اهميّت مى دهند و مقام او را تا حد عصمت بالا مى برند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اگر كسى از عايشه كوچك ترين انتقاد كند ، او را مورد شديدترين حملات خود قرار مى دهند تا جايى كه دنيا را بر سرش خراب مى كنند </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به زنان ديگر پيامبر از جمله حضرت خديجه عليهاالسلام و امّ سلمه عليهاالسلام كه بعد از </w:t>
      </w:r>
      <w:bookmarkStart w:id="213" w:name="pg15727_167720"/>
    </w:p>
    <w:p>
      <w:pPr>
        <w:pStyle w:val="BookText"/>
        <w:rPr/>
      </w:pPr>
      <w:bookmarkEnd w:id="213"/>
      <w:r>
        <w:rPr>
          <w:rFonts w:ascii="IRNazanin" w:hAnsi="IRNazanin" w:eastAsia="IRNazanin"/>
          <w:color w:val="111111"/>
          <w:sz w:val="28"/>
          <w:sz w:val="28"/>
          <w:szCs w:val="28"/>
          <w:rtl w:val="true"/>
          <w:lang w:bidi="fa-IR"/>
        </w:rPr>
        <w:t>حضرت خديجه عليهاالسلام ، با فضيلت ترين زن پيامبر صلى الله عليه و آله وسلم مى باشد ،</w:t>
      </w:r>
      <w:r>
        <w:rPr>
          <w:rStyle w:val="FootnoteAnchor"/>
          <w:rtl w:val="true"/>
        </w:rPr>
        <w:footnoteReference w:id="663"/>
      </w:r>
      <w:r>
        <w:rPr>
          <w:rFonts w:ascii="IRNazanin" w:hAnsi="IRNazanin" w:eastAsia="IRNazanin"/>
          <w:color w:val="111111"/>
          <w:sz w:val="28"/>
          <w:sz w:val="28"/>
          <w:szCs w:val="28"/>
          <w:rtl w:val="true"/>
          <w:lang w:bidi="fa-IR"/>
        </w:rPr>
        <w:t xml:space="preserve">هيچ گونه اهميتى نمى دهند و اين جانبدارى فقط يك دليل دارد و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 و عداوت عايشه</w:t>
      </w:r>
      <w:r>
        <w:rPr>
          <w:rStyle w:val="FootnoteAnchor"/>
          <w:rtl w:val="true"/>
        </w:rPr>
        <w:footnoteReference w:id="664"/>
      </w:r>
      <w:r>
        <w:rPr>
          <w:rFonts w:ascii="IRNazanin" w:hAnsi="IRNazanin" w:eastAsia="IRNazanin"/>
          <w:color w:val="111111"/>
          <w:sz w:val="28"/>
          <w:sz w:val="28"/>
          <w:szCs w:val="28"/>
          <w:rtl w:val="true"/>
          <w:lang w:bidi="fa-IR"/>
        </w:rPr>
        <w:t xml:space="preserve">نسبت به اميرالمؤمنين على عليه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خاطر او را گرامى مى دارند و خطاها و گناهانش را ناديده مى 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جناب ام سلمه به اميرالمؤمنين عليه السلام و خاندان رسالت شديداً علاقمند بود به همين جهت مورد بى مهرى مخالفان اهل بيت عليهم السلام مى باشد </w:t>
      </w:r>
      <w:r>
        <w:rPr>
          <w:rFonts w:eastAsia="IRNazanin" w:cs="IRNazanin"/>
          <w:color w:val="111111"/>
          <w:sz w:val="28"/>
          <w:szCs w:val="28"/>
          <w:rtl w:val="true"/>
          <w:lang w:bidi="fa-IR"/>
        </w:rPr>
        <w:t>.</w:t>
      </w:r>
      <w:r>
        <w:rPr>
          <w:rStyle w:val="FootnoteAnchor"/>
          <w:rtl w:val="true"/>
        </w:rPr>
        <w:footnoteReference w:id="665"/>
      </w:r>
    </w:p>
    <w:p>
      <w:pPr>
        <w:pStyle w:val="Heading4"/>
        <w:numPr>
          <w:ilvl w:val="3"/>
          <w:numId w:val="1"/>
        </w:numPr>
        <w:rPr/>
      </w:pPr>
      <w:bookmarkStart w:id="214" w:name="__RefHeading___Toc12448190_2142443653"/>
      <w:bookmarkStart w:id="215" w:name="_Toc72"/>
      <w:bookmarkEnd w:id="214"/>
      <w:r>
        <w:rPr>
          <w:rtl w:val="true"/>
        </w:rPr>
        <w:t xml:space="preserve">طعن دوّم </w:t>
      </w:r>
      <w:r>
        <w:rPr>
          <w:rtl w:val="true"/>
        </w:rPr>
        <w:t xml:space="preserve">: </w:t>
      </w:r>
      <w:r>
        <w:rPr>
          <w:rtl w:val="true"/>
        </w:rPr>
        <w:t>قذف ماريه قبطيّه</w:t>
      </w:r>
      <w:bookmarkEnd w:id="215"/>
    </w:p>
    <w:p>
      <w:pPr>
        <w:pStyle w:val="BookText"/>
        <w:rPr/>
      </w:pPr>
      <w:r>
        <w:rPr>
          <w:rFonts w:ascii="Amiri" w:hAnsi="Amiri" w:eastAsia="Amiri" w:cs="Amiri"/>
          <w:color w:val="111111"/>
          <w:sz w:val="28"/>
          <w:sz w:val="28"/>
          <w:szCs w:val="28"/>
          <w:rtl w:val="true"/>
          <w:lang w:bidi="ar-SA"/>
        </w:rPr>
        <w:t xml:space="preserve">حضرت امام باقر العلوم عليه السلام فرمودند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هنگامى كه ابراهيم پسر رسول خدا صلى الله عليه و آله وسلم وفات كرد ، حزن شديدى بر پيامبر صلى الله عليه و آله وسلم عارض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عايشه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روى حسادت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تو را بر ابراهيم محزون نمود ، ابراهيم فرزند جريح</w:t>
      </w:r>
      <w:r>
        <w:rPr>
          <w:rStyle w:val="FootnoteAnchor"/>
          <w:rtl w:val="true"/>
        </w:rPr>
        <w:footnoteReference w:id="666"/>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صلى الله عليه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كه مى دانست اين مطلب خلاف واقع است ، اما براى اين كه شايد عايشه از تهمت خويش باز گردد و همسر پاك خويش را از اين تهمت تبرئه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استماع اين كلام ، اميرالمؤمنين عليه السلام را فرستاد و امر به قتل جريح فرمود ، او در باغستانى بود ، چون آثار غضب را در اميرالمؤمنين عليه السلام مشاهده نمود ، فرار كرد و بالاى درخت خرما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عليه السلام هم با شمشير برهنه از درخت بالا رفت ، جريح از بالاى نخل خود را روى </w:t>
      </w:r>
    </w:p>
    <w:p>
      <w:pPr>
        <w:pStyle w:val="BookText"/>
        <w:rPr/>
      </w:pPr>
      <w:r>
        <w:rPr>
          <w:rFonts w:ascii="IRNazanin" w:hAnsi="IRNazanin" w:eastAsia="IRNazanin"/>
          <w:color w:val="111111"/>
          <w:sz w:val="28"/>
          <w:sz w:val="28"/>
          <w:szCs w:val="28"/>
          <w:rtl w:val="true"/>
          <w:lang w:bidi="fa-IR"/>
        </w:rPr>
        <w:t xml:space="preserve">زمين انداخت ، عورتش ظاهر شد ، آن حضرت ديد كه جريح نه عورت مردى دارد و نه زنى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برگشت خدمت پيامبر صلى الله عليه و آله وسلم شرح قضيه را نقل كرد ، آن حضرت حمد الهى نمود كه خداوند بدى را از ما اهل بيت دور فرمود </w:t>
      </w:r>
      <w:r>
        <w:rPr>
          <w:rFonts w:eastAsia="IRNazanin" w:cs="IRNazanin"/>
          <w:color w:val="111111"/>
          <w:sz w:val="28"/>
          <w:szCs w:val="28"/>
          <w:rtl w:val="true"/>
          <w:lang w:bidi="fa-IR"/>
        </w:rPr>
        <w:t>.</w:t>
      </w:r>
      <w:r>
        <w:rPr>
          <w:rStyle w:val="FootnoteAnchor"/>
          <w:rtl w:val="true"/>
        </w:rPr>
        <w:footnoteReference w:id="667"/>
      </w:r>
    </w:p>
    <w:p>
      <w:pPr>
        <w:pStyle w:val="BookText"/>
        <w:rPr/>
      </w:pPr>
      <w:r>
        <w:rPr>
          <w:rFonts w:ascii="IRNazanin" w:hAnsi="IRNazanin" w:eastAsia="IRNazanin"/>
          <w:color w:val="111111"/>
          <w:sz w:val="28"/>
          <w:sz w:val="28"/>
          <w:szCs w:val="28"/>
          <w:rtl w:val="true"/>
          <w:lang w:bidi="fa-IR"/>
        </w:rPr>
        <w:t xml:space="preserve">المرتضى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سيّد مرتضى در پيرامون حديث بحث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شخصى از حضرت صادق عليه السلام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پيامبر صلى الله عليه و آله وسلم نمى دانست كه اين مطلب دروغ و بر خلاف واقع است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دانست ، لكن امر به قتل براى اين بود كه شايد عايشه از حرفش برگردد ولى او برنگشت و از كشته شدن مسلمانى بى گناه باك نداشت و حال آن كه اگر اين امر حتمى بود ، اميرالمؤمنين عليه السلام حتما جريح را به قتل مى رساند </w:t>
      </w:r>
      <w:r>
        <w:rPr>
          <w:rFonts w:eastAsia="IRNazanin" w:cs="IRNazanin"/>
          <w:color w:val="111111"/>
          <w:sz w:val="28"/>
          <w:szCs w:val="28"/>
          <w:rtl w:val="true"/>
          <w:lang w:bidi="fa-IR"/>
        </w:rPr>
        <w:t>.</w:t>
      </w:r>
      <w:r>
        <w:rPr>
          <w:rStyle w:val="FootnoteAnchor"/>
          <w:rtl w:val="true"/>
        </w:rPr>
        <w:footnoteReference w:id="668"/>
      </w:r>
    </w:p>
    <w:p>
      <w:pPr>
        <w:pStyle w:val="BookText"/>
        <w:rPr/>
      </w:pPr>
      <w:r>
        <w:rPr>
          <w:rFonts w:ascii="IRNazanin" w:hAnsi="IRNazanin" w:eastAsia="IRNazanin"/>
          <w:color w:val="111111"/>
          <w:sz w:val="28"/>
          <w:sz w:val="28"/>
          <w:szCs w:val="28"/>
          <w:rtl w:val="true"/>
          <w:lang w:bidi="fa-IR"/>
        </w:rPr>
        <w:t xml:space="preserve">مرحوم صدوق از عامر بن وائله به سند متصل روايت مى كند كه حضرت اميرالمؤنين عليه السلام به اهل شورا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قسم مى دهم شما را به خدا آيا مى دانيد كه عايشه به رسول خدا صلى الله عليه و آله وسلم گفت كه ابراهيم از تو نيست و پسر آن غلام قبطى است ، پس پيامبر صلى الله عليه و آله وسلم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و آن غلام را بكش ،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ميخ آتش ديده در نمد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فرمان شما را بى درنگ اجرا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يا با تأمّل و تثبّت رفتار</w:t>
      </w:r>
    </w:p>
    <w:p>
      <w:pPr>
        <w:pStyle w:val="BookText"/>
        <w:rPr/>
      </w:pPr>
      <w:r>
        <w:rPr>
          <w:rFonts w:ascii="IRNazanin" w:hAnsi="IRNazanin" w:eastAsia="IRNazanin"/>
          <w:color w:val="111111"/>
          <w:sz w:val="28"/>
          <w:sz w:val="28"/>
          <w:szCs w:val="28"/>
          <w:rtl w:val="true"/>
          <w:lang w:bidi="fa-IR"/>
        </w:rPr>
        <w:t xml:space="preserve">كنم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تأمّل و تثبّت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قصه را نقل مى كند تا آنجا كه اميرالمؤمنين عليه السلام به اهل شورا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خدا آيا اين قضيه راست است ؟ همه شهادت دادند ، اميرالمؤمنين عليه السلام خدا را گواه گرفت و عرض كرد خداوندا شاهد باش </w:t>
      </w:r>
      <w:r>
        <w:rPr>
          <w:rFonts w:eastAsia="IRNazanin" w:cs="IRNazanin"/>
          <w:color w:val="111111"/>
          <w:sz w:val="28"/>
          <w:szCs w:val="28"/>
          <w:rtl w:val="true"/>
          <w:lang w:bidi="fa-IR"/>
        </w:rPr>
        <w:t>.</w:t>
      </w:r>
      <w:r>
        <w:rPr>
          <w:rStyle w:val="FootnoteAnchor"/>
          <w:rtl w:val="true"/>
        </w:rPr>
        <w:footnoteReference w:id="669"/>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ابى الحديد در شرح خطبه حضرت اميرالمؤنين عليه السلام خطاب به اهل بصره يكى </w:t>
      </w:r>
      <w:bookmarkStart w:id="216" w:name="pg15727_167722"/>
    </w:p>
    <w:p>
      <w:pPr>
        <w:pStyle w:val="BookText"/>
        <w:rPr/>
      </w:pPr>
      <w:bookmarkEnd w:id="216"/>
      <w:r>
        <w:rPr>
          <w:rFonts w:ascii="IRNazanin" w:hAnsi="IRNazanin" w:eastAsia="IRNazanin"/>
          <w:color w:val="111111"/>
          <w:sz w:val="28"/>
          <w:sz w:val="28"/>
          <w:szCs w:val="28"/>
          <w:rtl w:val="true"/>
          <w:lang w:bidi="fa-IR"/>
        </w:rPr>
        <w:t xml:space="preserve">از علل عداوت عايشه را با اميرالمؤمنين عليه السلام همين شمرده و مى 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جرت لمارية نكبة مناسبة لنكبة عايشة فبرأها على عليه السلام منها و كشف بطلانها أو كشفه اللّه تعالى على يده </w:t>
      </w:r>
      <w:r>
        <w:rPr>
          <w:rFonts w:eastAsia="Amiri" w:cs="Amiri" w:ascii="Amiri" w:hAnsi="Amiri"/>
          <w:color w:val="111111"/>
          <w:sz w:val="28"/>
          <w:szCs w:val="28"/>
          <w:rtl w:val="true"/>
          <w:lang w:bidi="ar-SA"/>
        </w:rPr>
        <w:t>.</w:t>
      </w:r>
      <w:r>
        <w:rPr>
          <w:rStyle w:val="FootnoteAnchor"/>
          <w:rtl w:val="true"/>
        </w:rPr>
        <w:footnoteReference w:id="670"/>
      </w:r>
    </w:p>
    <w:p>
      <w:pPr>
        <w:pStyle w:val="BookText"/>
        <w:rPr/>
      </w:pPr>
      <w:r>
        <w:rPr>
          <w:rFonts w:ascii="IRNazanin" w:hAnsi="IRNazanin" w:eastAsia="IRNazanin"/>
          <w:color w:val="111111"/>
          <w:sz w:val="28"/>
          <w:sz w:val="28"/>
          <w:szCs w:val="28"/>
          <w:rtl w:val="true"/>
          <w:lang w:bidi="fa-IR"/>
        </w:rPr>
        <w:t xml:space="preserve">بارى ، از مجموع اين اخبار معلوم مى گردد كه عايشه چنين نسبت ناروائى به ماريه داده ، و به نص آيه شريفه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الَّذِينَ يَرْمُونَ الْمُحْصَناتِ الْغافِلاتِ الْمُؤمِناتِ لُعِنُوا فِي الدُّنْيا وَ الآْخِرَةِ وَ لَهُمْ عَذابٌ عَظِيمٌ </w:t>
      </w:r>
      <w:r>
        <w:rPr>
          <w:rFonts w:eastAsia="IRNazanin" w:cs="IRNazanin"/>
          <w:color w:val="111111"/>
          <w:sz w:val="28"/>
          <w:szCs w:val="28"/>
          <w:rtl w:val="true"/>
          <w:lang w:bidi="fa-IR"/>
        </w:rPr>
        <w:t>»</w:t>
      </w:r>
      <w:r>
        <w:rPr>
          <w:rStyle w:val="FootnoteAnchor"/>
          <w:rtl w:val="true"/>
        </w:rPr>
        <w:footnoteReference w:id="671"/>
      </w:r>
      <w:r>
        <w:rPr>
          <w:rFonts w:ascii="IRNazanin" w:hAnsi="IRNazanin" w:eastAsia="IRNazanin"/>
          <w:color w:val="111111"/>
          <w:sz w:val="28"/>
          <w:sz w:val="28"/>
          <w:szCs w:val="28"/>
          <w:rtl w:val="true"/>
          <w:lang w:bidi="fa-IR"/>
        </w:rPr>
        <w:t xml:space="preserve">مورد لعن و مستحق عذاب الهى گرديده است </w:t>
      </w:r>
      <w:r>
        <w:rPr>
          <w:rFonts w:eastAsia="IRNazanin" w:cs="IRNazanin"/>
          <w:color w:val="111111"/>
          <w:sz w:val="28"/>
          <w:szCs w:val="28"/>
          <w:rtl w:val="true"/>
          <w:lang w:bidi="fa-IR"/>
        </w:rPr>
        <w:t>.</w:t>
      </w:r>
      <w:r>
        <w:rPr>
          <w:rStyle w:val="FootnoteAnchor"/>
          <w:rtl w:val="true"/>
        </w:rPr>
        <w:footnoteReference w:id="672"/>
      </w:r>
    </w:p>
    <w:p>
      <w:pPr>
        <w:pStyle w:val="BookText"/>
        <w:rPr/>
      </w:pPr>
      <w:r>
        <w:rPr>
          <w:rFonts w:ascii="IRNazanin" w:hAnsi="IRNazanin" w:eastAsia="IRNazanin"/>
          <w:color w:val="111111"/>
          <w:sz w:val="28"/>
          <w:sz w:val="28"/>
          <w:szCs w:val="28"/>
          <w:rtl w:val="true"/>
          <w:lang w:bidi="fa-IR"/>
        </w:rPr>
        <w:t xml:space="preserve">در تفسير على بن ابراهيم در ذيل آيات افك در سوره نور مى 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العامة روت أنّها نزلت في عائشة و ما رميت به في غزاة بني المصطلق من خزاعة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مخفى نماند كه راوى روايتى كه عامّه نقل كردند ، تنها عايشه است كه تعريف خودش را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احدى از اصحاب نبى صلى الله عليه و آله وسلم آن را نقل نكرده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الخاصة فانّهم رووا أنّها نزلت في مارية القبطية و ما رمتها به عائشة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154</w:t>
      </w:r>
    </w:p>
    <w:p>
      <w:pPr>
        <w:pStyle w:val="Heading4"/>
        <w:numPr>
          <w:ilvl w:val="3"/>
          <w:numId w:val="1"/>
        </w:numPr>
        <w:rPr/>
      </w:pPr>
      <w:bookmarkStart w:id="217" w:name="__RefHeading___Toc12448192_2142443653"/>
      <w:bookmarkStart w:id="218" w:name="_Toc73"/>
      <w:bookmarkEnd w:id="217"/>
      <w:r>
        <w:rPr>
          <w:rtl w:val="true"/>
        </w:rPr>
        <w:t xml:space="preserve">طعن سوم </w:t>
      </w:r>
      <w:r>
        <w:rPr>
          <w:rtl w:val="true"/>
        </w:rPr>
        <w:t xml:space="preserve">: </w:t>
      </w:r>
      <w:r>
        <w:rPr>
          <w:rtl w:val="true"/>
        </w:rPr>
        <w:t>خيانت و آزار پيامبر صلى الله عليه و آله وسلم</w:t>
      </w:r>
      <w:bookmarkEnd w:id="218"/>
    </w:p>
    <w:p>
      <w:pPr>
        <w:pStyle w:val="BookText"/>
        <w:rPr/>
      </w:pPr>
      <w:r>
        <w:rPr>
          <w:rFonts w:ascii="IRNazanin" w:hAnsi="IRNazanin" w:eastAsia="IRNazanin"/>
          <w:color w:val="111111"/>
          <w:sz w:val="28"/>
          <w:sz w:val="28"/>
          <w:szCs w:val="28"/>
          <w:rtl w:val="true"/>
          <w:lang w:bidi="fa-IR"/>
        </w:rPr>
        <w:t xml:space="preserve">خداوند متعال فرمودند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أَسَرَّ النَّبِيُّ إِلَى بَعْضِ أَزْوَاجِهِ حَدِيثاً فَلَمَّا نَبَّأَتْ بِهِ وَأَظْهَرَهُ اللَّهُ عَلَيْهِ عَرَّفَ بَعْضَهُ وَأَعْرَضَ عَنْ بَعْضٍ فَلَمَّا نَبَّأَهَا بِهِ قَالَتْ مَنْ أَنْبَأَكَ هَذَا قَالَ نَبَّأَنِي الْعَلِيمُ الْخَبِيرُ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تَتُوبَا إِلَى اللَّهِ فَقَدْ صَغَتْ قُلُوبُكُمَا وَإِنْ تَظَاهَرَا عَلَيْهِ فَإِنَّ اللَّهَ هُوَ مَوْلاَهُ وَجِبْرِيلُ وَصَالِحُ الْمُؤْمِنِينَ وَالْمَلاَئِكَةُ بَعْدَ ذَلِكَ ظَهِيرٌ </w:t>
      </w:r>
      <w:r>
        <w:rPr>
          <w:rFonts w:eastAsia="Amiri" w:cs="Amiri" w:ascii="Amiri" w:hAnsi="Amiri"/>
          <w:color w:val="111111"/>
          <w:sz w:val="28"/>
          <w:szCs w:val="28"/>
          <w:rtl w:val="true"/>
          <w:lang w:bidi="ar-SA"/>
        </w:rPr>
        <w:t>» .</w:t>
      </w:r>
      <w:r>
        <w:rPr>
          <w:rStyle w:val="FootnoteAnchor"/>
          <w:rtl w:val="true"/>
        </w:rPr>
        <w:footnoteReference w:id="673"/>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اكثر مفسّرين در تفسير اين آيات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وسلم رازى به حفصه سپرد و او </w:t>
      </w:r>
      <w:bookmarkStart w:id="219" w:name="pg15727_167723"/>
    </w:p>
    <w:p>
      <w:pPr>
        <w:pStyle w:val="BookText"/>
        <w:rPr/>
      </w:pPr>
      <w:bookmarkEnd w:id="219"/>
      <w:r>
        <w:rPr>
          <w:rFonts w:ascii="IRNazanin" w:hAnsi="IRNazanin" w:eastAsia="IRNazanin"/>
          <w:color w:val="111111"/>
          <w:sz w:val="28"/>
          <w:sz w:val="28"/>
          <w:szCs w:val="28"/>
          <w:rtl w:val="true"/>
          <w:lang w:bidi="fa-IR"/>
        </w:rPr>
        <w:t xml:space="preserve">بلافاصله به عايشه خبر داد و آن دو به اتفاق هم ، پدران خود را خبردار نمودند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آنگاه بر افشاء آن راز و ايذاء رسول خدا صلى الله عليه و آله وسلم چندان تظاهر نمودند كه خداى تعالى اين آيات را فرستاد </w:t>
      </w:r>
      <w:r>
        <w:rPr>
          <w:rFonts w:eastAsia="IRNazanin" w:cs="IRNazanin"/>
          <w:color w:val="111111"/>
          <w:sz w:val="28"/>
          <w:szCs w:val="28"/>
          <w:rtl w:val="true"/>
          <w:lang w:bidi="fa-IR"/>
        </w:rPr>
        <w:t>.</w:t>
      </w:r>
      <w:r>
        <w:rPr>
          <w:rStyle w:val="FootnoteAnchor"/>
          <w:rtl w:val="true"/>
        </w:rPr>
        <w:footnoteReference w:id="674"/>
      </w:r>
    </w:p>
    <w:p>
      <w:pPr>
        <w:pStyle w:val="BookText"/>
        <w:rPr/>
      </w:pPr>
      <w:r>
        <w:rPr>
          <w:rFonts w:ascii="IRNazanin" w:hAnsi="IRNazanin" w:eastAsia="IRNazanin"/>
          <w:color w:val="111111"/>
          <w:sz w:val="28"/>
          <w:sz w:val="28"/>
          <w:szCs w:val="28"/>
          <w:rtl w:val="true"/>
          <w:lang w:bidi="fa-IR"/>
        </w:rPr>
        <w:t xml:space="preserve">نكته قابل توجه اين است كه در بحار الانوار از صحيح بخارى از ابن عباس نقل مى كند كه حتى عمر بن خطاب اعتراف به نزول آيات درباره عايشه و حفصه و توبيخ الهى آن دو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از عمر درباره آن دو زنى كه بر رسول خدا صلى الله عليه و آله وسلم تظاهر كردند پرسيد و او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عايشه و حفصه بودند </w:t>
      </w:r>
      <w:r>
        <w:rPr>
          <w:rFonts w:eastAsia="IRNazanin" w:cs="IRNazanin"/>
          <w:color w:val="111111"/>
          <w:sz w:val="28"/>
          <w:szCs w:val="28"/>
          <w:rtl w:val="true"/>
          <w:lang w:bidi="fa-IR"/>
        </w:rPr>
        <w:t>.</w:t>
      </w:r>
      <w:r>
        <w:rPr>
          <w:rStyle w:val="FootnoteAnchor"/>
          <w:rtl w:val="true"/>
        </w:rPr>
        <w:footnoteReference w:id="675"/>
      </w:r>
    </w:p>
    <w:p>
      <w:pPr>
        <w:pStyle w:val="Heading4"/>
        <w:numPr>
          <w:ilvl w:val="3"/>
          <w:numId w:val="1"/>
        </w:numPr>
        <w:rPr/>
      </w:pPr>
      <w:bookmarkStart w:id="220" w:name="__RefHeading___Toc12448194_2142443653"/>
      <w:bookmarkStart w:id="221" w:name="_Toc74"/>
      <w:bookmarkEnd w:id="220"/>
      <w:r>
        <w:rPr>
          <w:rtl w:val="true"/>
        </w:rPr>
        <w:t>توبيخ و تهديد عائشه و حفصه در قرآن</w:t>
      </w:r>
      <w:bookmarkEnd w:id="221"/>
    </w:p>
    <w:p>
      <w:pPr>
        <w:pStyle w:val="BookText"/>
        <w:rPr/>
      </w:pPr>
      <w:r>
        <w:rPr>
          <w:rFonts w:ascii="Amiri" w:hAnsi="Amiri" w:eastAsia="Amiri" w:cs="Amiri"/>
          <w:color w:val="111111"/>
          <w:sz w:val="28"/>
          <w:sz w:val="28"/>
          <w:szCs w:val="28"/>
          <w:rtl w:val="true"/>
          <w:lang w:bidi="ar-SA"/>
        </w:rPr>
        <w:t xml:space="preserve">آيه شريفه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اللّهُ مَثَلاً لِلَّذِينَ كَفَرُوا امْرَأَتَ نُوحٍ وَ امْرَأَتَ لُوطٍ كانَتا تَحْتَ عَبْدَيْنِ مِنْ عِبادِنا صالِحَيْنِ فَخانَتاهُما فَلَمْ يُغْنِيا عَنْهُما مِنَ اللّهِ شَيْئاً وَ قِيلَ ادْخُلاَ النّارَ مَعَ الدّاخِلِينَ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676"/>
      </w:r>
    </w:p>
    <w:p>
      <w:pPr>
        <w:pStyle w:val="BookText"/>
        <w:rPr/>
      </w:pPr>
      <w:r>
        <w:rPr>
          <w:rFonts w:ascii="IRNazanin" w:hAnsi="IRNazanin" w:eastAsia="IRNazanin"/>
          <w:color w:val="111111"/>
          <w:sz w:val="28"/>
          <w:sz w:val="28"/>
          <w:szCs w:val="28"/>
          <w:rtl w:val="true"/>
          <w:lang w:bidi="fa-IR"/>
        </w:rPr>
        <w:t xml:space="preserve">خداوند براى كسانى كه كافر شدند به زن نوح و زن لوط مَثَل زد كه زير نظر دو بنده شايسته از بندگان ما بودند ، پس نسبت به آن ها خيانت ورزيدند و نوح و لوط آن دو زن را از عذاب مستغنى ننمودند ، و به آن ها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جهنّميان داخل آتش شويد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زمخشرى مى نويسد </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ضمن اين دو مثال تعريض و طعنه به دو همسر رسول خدا صلى الله عليه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عايشه و حفصه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اول سوره در باره ايشان سخن گفته شد ؛ چون آنان در اذيت و آزار رسول خدا صلى الله عليه و آله وسلم بسيار زياده روى كرده بودند </w:t>
      </w:r>
      <w:r>
        <w:rPr>
          <w:rFonts w:eastAsia="IRNazanin" w:cs="IRNazanin"/>
          <w:color w:val="111111"/>
          <w:sz w:val="28"/>
          <w:szCs w:val="28"/>
          <w:rtl w:val="true"/>
          <w:lang w:bidi="fa-IR"/>
        </w:rPr>
        <w:t>.</w:t>
      </w:r>
      <w:r>
        <w:rPr>
          <w:rStyle w:val="FootnoteAnchor"/>
          <w:rtl w:val="true"/>
        </w:rPr>
        <w:footnoteReference w:id="677"/>
      </w:r>
      <w:bookmarkStart w:id="222" w:name="pg15727_167724"/>
    </w:p>
    <w:p>
      <w:pPr>
        <w:pStyle w:val="BookText"/>
        <w:rPr/>
      </w:pPr>
      <w:bookmarkEnd w:id="222"/>
      <w:r>
        <w:rPr>
          <w:rFonts w:ascii="Amiri" w:hAnsi="Amiri" w:eastAsia="Amiri" w:cs="Amiri"/>
          <w:color w:val="111111"/>
          <w:sz w:val="28"/>
          <w:sz w:val="28"/>
          <w:szCs w:val="28"/>
          <w:rtl w:val="true"/>
          <w:lang w:bidi="ar-SA"/>
        </w:rPr>
        <w:t xml:space="preserve">و در تفسير برهان از حضرت صادق عليه السلام روايت مى كند كه آن حضرت در ذيل اين آيه فرمود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ضربه اللّه سبحانه لعائشة و حفصة ان تظاهرتا على رسول اللّه صلى الله عليه و آله وسلم و أفشتا سرّه ؛</w:t>
      </w:r>
      <w:r>
        <w:rPr>
          <w:rStyle w:val="FootnoteAnchor"/>
          <w:rtl w:val="true"/>
        </w:rPr>
        <w:footnoteReference w:id="678"/>
      </w:r>
    </w:p>
    <w:p>
      <w:pPr>
        <w:pStyle w:val="BookText"/>
        <w:rPr/>
      </w:pPr>
      <w:r>
        <w:rPr>
          <w:rFonts w:ascii="Amiri" w:hAnsi="Amiri" w:eastAsia="Amiri" w:cs="Amiri"/>
          <w:color w:val="111111"/>
          <w:sz w:val="28"/>
          <w:sz w:val="28"/>
          <w:szCs w:val="28"/>
          <w:rtl w:val="true"/>
          <w:lang w:bidi="ar-SA"/>
        </w:rPr>
        <w:t xml:space="preserve">اين مثلى است كه خداى تعالى براى عايشه و حفصه زده براى اين كه بر اذيت رسول خدا صلى الله عليه و آله وسلم تظاهر و تعاون نموده و سرّ آن حضرت را فاش كردند </w:t>
      </w:r>
      <w:r>
        <w:rPr>
          <w:rFonts w:eastAsia="Amiri" w:cs="Amiri" w:ascii="Amiri" w:hAnsi="Amiri"/>
          <w:color w:val="111111"/>
          <w:sz w:val="28"/>
          <w:szCs w:val="28"/>
          <w:rtl w:val="true"/>
          <w:lang w:bidi="ar-SA"/>
        </w:rPr>
        <w:t>.</w:t>
      </w:r>
    </w:p>
    <w:p>
      <w:pPr>
        <w:pStyle w:val="Heading4"/>
        <w:numPr>
          <w:ilvl w:val="3"/>
          <w:numId w:val="1"/>
        </w:numPr>
        <w:rPr/>
      </w:pPr>
      <w:bookmarkStart w:id="223" w:name="__RefHeading___Toc12448196_2142443653"/>
      <w:bookmarkStart w:id="224" w:name="_Toc75"/>
      <w:bookmarkEnd w:id="223"/>
      <w:r>
        <w:rPr>
          <w:rtl w:val="true"/>
        </w:rPr>
        <w:t xml:space="preserve">طعن چهارم </w:t>
      </w:r>
      <w:r>
        <w:rPr>
          <w:rtl w:val="true"/>
        </w:rPr>
        <w:t xml:space="preserve">: </w:t>
      </w:r>
      <w:r>
        <w:rPr>
          <w:rtl w:val="true"/>
        </w:rPr>
        <w:t>دشمنى با اهل بيت عليهم السلام</w:t>
      </w:r>
      <w:bookmarkEnd w:id="224"/>
    </w:p>
    <w:p>
      <w:pPr>
        <w:pStyle w:val="BookText"/>
        <w:rPr/>
      </w:pPr>
      <w:r>
        <w:rPr>
          <w:rFonts w:ascii="Amiri" w:hAnsi="Amiri" w:eastAsia="Amiri" w:cs="Amiri"/>
          <w:color w:val="111111"/>
          <w:sz w:val="28"/>
          <w:sz w:val="28"/>
          <w:szCs w:val="28"/>
          <w:rtl w:val="true"/>
          <w:lang w:bidi="ar-SA"/>
        </w:rPr>
        <w:t>عداوت و دشمنى عايشه با حضرت اميرالمؤمنين و حضرت زهرا و حسنين عليهم السلام مورد اتّفاق همه مورّخين است</w:t>
      </w:r>
      <w:r>
        <w:rPr>
          <w:rStyle w:val="FootnoteAnchor"/>
          <w:rtl w:val="true"/>
        </w:rPr>
        <w:footnoteReference w:id="679"/>
      </w:r>
      <w:r>
        <w:rPr>
          <w:rFonts w:ascii="IRNazanin" w:hAnsi="IRNazanin" w:eastAsia="IRNazanin"/>
          <w:color w:val="111111"/>
          <w:sz w:val="28"/>
          <w:sz w:val="28"/>
          <w:szCs w:val="28"/>
          <w:rtl w:val="true"/>
          <w:lang w:bidi="fa-IR"/>
        </w:rPr>
        <w:t xml:space="preserve">و اگر نبود مگر همين عداوت او ، براى فساد حالش كافى بود تا چه رسد به مطاعن ديگرى كه ارباب حديث و سير در كتب خود ذكر كرده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حضرت امير المؤمنين على عليه السلام در نهج البلاغه در خطاب به اهل بصره مى فرمايد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فُلاَنَةُ فَأَدْرَكَهَا رَأْيُ النِّسَاءِ وَ ضِغْنٌ غَلاَ فِي صَدْرِهَا كَمِرْجَلِ الْقَيْنِ وَ لَوْ دُعِيَتْ لِتَنَالَ مِنْ غَيْرِي مَا أَتَتْ إِلَيَّ لَمْ تَفْعَلْ ؛</w:t>
      </w:r>
      <w:r>
        <w:rPr>
          <w:rStyle w:val="FootnoteAnchor"/>
          <w:rtl w:val="true"/>
        </w:rPr>
        <w:footnoteReference w:id="680"/>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عايشه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سستى رأى زنان و كينه اى كه مانند ديگ آهنين در سينه اش مى جوشيد او را فرا گرفت ، و اگر آن گونه كه بعد از قتل عثمان خلافت </w:t>
      </w:r>
    </w:p>
    <w:p>
      <w:pPr>
        <w:pStyle w:val="BookText"/>
        <w:rPr/>
      </w:pPr>
      <w:r>
        <w:rPr>
          <w:rFonts w:ascii="IRNazanin" w:hAnsi="IRNazanin" w:eastAsia="IRNazanin"/>
          <w:color w:val="111111"/>
          <w:sz w:val="28"/>
          <w:sz w:val="28"/>
          <w:szCs w:val="28"/>
          <w:rtl w:val="true"/>
          <w:lang w:bidi="fa-IR"/>
        </w:rPr>
        <w:t xml:space="preserve">به من رسيد به ديگرى رسيده بود و عايشه را به خروج بر وى دعوت مى كردند اجابت نمى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يعنى حقد و كينه اى كه در دل خود نسبت به خصوص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 و پيوسته همچون كوره آهنگرى مانند آهن گداخته در جوش بود ، او را وادار به چنين عملى كرد ، كه سوار شتر شود ، و به عنوان رياست لشكر با دوازده هزار نفر به بصره حركت كند ، و عَلَم مخالفت را برافرازد ، و خود فرمانده سپاه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حقد و حسد خصوصى با من نبود ، اين عمل را حاضر نبود با كسى ديگر در روى خاك انجام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ابى الحديد در شرح اين كلام مى گويد </w:t>
      </w:r>
      <w:r>
        <w:rPr>
          <w:rFonts w:eastAsia="IRNazanin" w:cs="IRNazanin"/>
          <w:color w:val="111111"/>
          <w:sz w:val="28"/>
          <w:szCs w:val="28"/>
          <w:rtl w:val="true"/>
          <w:lang w:bidi="fa-IR"/>
        </w:rPr>
        <w:t>:</w:t>
      </w:r>
      <w:r>
        <w:rPr>
          <w:rStyle w:val="FootnoteAnchor"/>
          <w:rtl w:val="true"/>
        </w:rPr>
        <w:footnoteReference w:id="6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اين كلام محتاج به شرح است و من هنگام اشتغال به علم كلام آن را بر استادم ابى يعقوب يوسف بن اسماعيل ، خواندم و از اسباب عداوت عايشه با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سؤل كردم ، و او جواب مبسوطى به من داد كه خلاصه آن را در اينجا ذكر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كلام ابن ابى الحديد طولانى است</w:t>
      </w:r>
      <w:r>
        <w:rPr>
          <w:rStyle w:val="FootnoteAnchor"/>
          <w:rtl w:val="true"/>
        </w:rPr>
        <w:footnoteReference w:id="682"/>
      </w:r>
      <w:r>
        <w:rPr>
          <w:rFonts w:ascii="Amiri" w:hAnsi="Amiri" w:eastAsia="Amiri" w:cs="Amiri"/>
          <w:color w:val="111111"/>
          <w:sz w:val="28"/>
          <w:sz w:val="28"/>
          <w:szCs w:val="28"/>
          <w:rtl w:val="true"/>
          <w:lang w:bidi="ar-SA"/>
        </w:rPr>
        <w:t xml:space="preserve">مختصر آن را متذكّر مى شويم </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چيزى كه سبب كينه عايشه با فاطمه و على عليهماالسلام شد ، اين بود كه چون رسول خدا صلى الله عليه و آله وسلم بعد از وفات حضرت خديجه عليهاالسلام ، عايشه را تزويج نمود ، فاطمه عليهاالسلام براى عايشه به منزله هَوُو گرديد ؛ براى اين كه رسول خدا صلى الله عليه و آله وسلم ميل و محبت زيادى به فاطمه عليهاالسلامداشت و به او بسيار احترام مى كرد ، و محبت و اكرام پيامبر صلى الله عليه و آله وسلم نسبت به او بيش از اندازه اى بود كه پدران نسبت به دختران خود دارند ، و مكرّر در محضر خاص و عام مى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فاطمه سيده زنان عالميان و عديله مريم بنت عمران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مى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وقتى در موقف قيامت عبور مى كند ، منادى از جهت عرش ندا مى كند </w:t>
      </w:r>
    </w:p>
    <w:p>
      <w:pPr>
        <w:pStyle w:val="BookText"/>
        <w:rPr/>
      </w:pPr>
      <w:r>
        <w:rPr>
          <w:rFonts w:ascii="IRNazanin" w:hAnsi="IRNazanin" w:eastAsia="IRNazanin"/>
          <w:color w:val="111111"/>
          <w:sz w:val="28"/>
          <w:sz w:val="28"/>
          <w:szCs w:val="28"/>
          <w:rtl w:val="true"/>
          <w:lang w:bidi="fa-IR"/>
        </w:rPr>
        <w:t xml:space="preserve">كه اى اهل محشر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هاى خود را فروگذاريد تا اين كه فاطمه دختر محمّد صلى الله عليه و آله وسلم عبور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ها از احاديث صحيحه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نكاح فاطمه عليهاالسلام به على عليه السلام بعد از آن بود كه خداى تعالى او را در آسمان به شهادت ملائكه با على عليه السلام تزويج فرمود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مكرّر در باره فاطمه عليهاالسلام مى فرمود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فاطمة بضعة منّي يريبني ما رابها و يؤيني ما يؤيها و يغضبني ما يغضبها ؛</w:t>
      </w:r>
    </w:p>
    <w:p>
      <w:pPr>
        <w:pStyle w:val="BookText"/>
        <w:rPr/>
      </w:pPr>
      <w:r>
        <w:rPr>
          <w:rFonts w:ascii="IRNazanin" w:hAnsi="IRNazanin" w:eastAsia="IRNazanin"/>
          <w:color w:val="111111"/>
          <w:sz w:val="28"/>
          <w:sz w:val="28"/>
          <w:szCs w:val="28"/>
          <w:rtl w:val="true"/>
          <w:lang w:bidi="fa-IR"/>
        </w:rPr>
        <w:t xml:space="preserve">فاطمه ، پاره تن من است ، موجب كراهت من است هر چه موجب كراهت او باشد ، و آزار مى رساند مرا آنچه او را آزار مى رساند ، و به خشم مى آورد مرا آنچه او را به خشم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تعريف ها و تمجيدهاى پيامبر صلى الله عليه و آله وسلم از على عليه السلام و اختصاص دادن او به خود ، باعث زيادتى كينه عايشه مى گرديد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على عليه السلام هنگامى كه پيامبر صلى الله عليه و آله وسلم در مورد قذف عايشه با او مشورت كرد ، عرض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رسول اللّه لم يضيق اللّه عليك و النساء سواها كثيرة سل الخادم و خوفها ؛</w:t>
      </w:r>
      <w:r>
        <w:rPr>
          <w:rStyle w:val="FootnoteAnchor"/>
          <w:rtl w:val="true"/>
        </w:rPr>
        <w:footnoteReference w:id="683"/>
      </w:r>
    </w:p>
    <w:p>
      <w:pPr>
        <w:pStyle w:val="BookText"/>
        <w:rPr/>
      </w:pP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و إن أقامت الجحود فاضربها ؛</w:t>
      </w:r>
    </w:p>
    <w:p>
      <w:pPr>
        <w:pStyle w:val="BookText"/>
        <w:rPr/>
      </w:pPr>
      <w:r>
        <w:rPr>
          <w:rFonts w:ascii="IRNazanin" w:hAnsi="IRNazanin" w:eastAsia="IRNazanin"/>
          <w:color w:val="111111"/>
          <w:sz w:val="28"/>
          <w:sz w:val="28"/>
          <w:szCs w:val="28"/>
          <w:rtl w:val="true"/>
          <w:lang w:bidi="fa-IR"/>
        </w:rPr>
        <w:t xml:space="preserve">خداوند بر شما تنگ نگيرد و زنان غير از عايشه بسيارند ، از خادمه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جاريه كه اسمش بريره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بپرس و او را بترسان و اگر بر انكار ايستادگى كرد او را تنبيه كن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اين مشورت نيز باعث كينه عايشه شد </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عليهاالسلام اولاد بسيار از پسر و دختر آورد و عايشه از پيامبر صلى الله عليه و آله وسلم اولاد </w:t>
      </w:r>
    </w:p>
    <w:p>
      <w:pPr>
        <w:pStyle w:val="BookText"/>
        <w:rPr/>
      </w:pPr>
      <w:r>
        <w:rPr>
          <w:rFonts w:ascii="IRNazanin" w:hAnsi="IRNazanin" w:eastAsia="IRNazanin"/>
          <w:color w:val="111111"/>
          <w:sz w:val="28"/>
          <w:sz w:val="28"/>
          <w:szCs w:val="28"/>
          <w:rtl w:val="true"/>
          <w:lang w:bidi="fa-IR"/>
        </w:rPr>
        <w:t xml:space="preserve">نياورد ، و رسول خدا صلى الله عليه و آله وسلم پسران فاطمه را پسر خود مى خواند و آنان را بسيار دوست مى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وسلم به امر خداوند درِ خانه پدرش ابى بكر را از مسجد بست و در خانه على عليه السلام را باز 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وسلم به امر خداوند ابى بكر را از بردن و خواندن سوره برائت بر اهل مكه عزل و على عليه السلام را مأمور اين كار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موقعى كه خداوند ابراهيم را از ماريه به پيامبر صلى الله عليه و آله وسلم عنايت فرمود ، على و فاطمه عليهماالسلام مسرور شدند ، و عايشه غضبناك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وقتى ابراهيم وفات كرد على و فاطمه عليهماالسلام محزون ، و عايشه مسرور گرديد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ابى الحديد پس از ذكر سخنان استادش در اسباب كينه و عداوت ، گوشه اى از رفتار عايشه را در بيمارى رسول خدا صلى الله عليه و آله وسلم و بعد از وفات آن حضرت ، و شماتت هائى كه نسبت به حضرت زهرا عليهاالسلام مى نموده</w:t>
      </w:r>
      <w:r>
        <w:rPr>
          <w:rStyle w:val="FootnoteAnchor"/>
          <w:rtl w:val="true"/>
        </w:rPr>
        <w:footnoteReference w:id="684"/>
      </w:r>
      <w:r>
        <w:rPr>
          <w:rFonts w:ascii="IRNazanin" w:hAnsi="IRNazanin" w:eastAsia="IRNazanin"/>
          <w:color w:val="111111"/>
          <w:sz w:val="28"/>
          <w:sz w:val="28"/>
          <w:szCs w:val="28"/>
          <w:rtl w:val="true"/>
          <w:lang w:bidi="fa-IR"/>
        </w:rPr>
        <w:t xml:space="preserve">را نقل مى كند ، و سپس مى 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امور بين عايشه و على همين طور در زمان خلافت پدرش و خلافت عمر و عثمان بود تا اين كه قتل عثمان پيش آمد و عايشه از سخت ترين كسانى بود كه مردم را به قتل عثمان تحريص مى نمود ، به اميد اين كه خلافت بعد از او به طلحه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عموى عايشه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وقتى خبردار شد كه على بر مسند خلافت نائل شد ، فرياد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عثماناه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بلند شد و از همين جا آتش جنگ جمل شعله ور گرديد </w:t>
      </w:r>
      <w:r>
        <w:rPr>
          <w:rFonts w:eastAsia="IRNazanin" w:cs="IRNazanin"/>
          <w:color w:val="111111"/>
          <w:sz w:val="28"/>
          <w:szCs w:val="28"/>
          <w:rtl w:val="true"/>
          <w:lang w:bidi="fa-IR"/>
        </w:rPr>
        <w:t>.</w:t>
      </w:r>
      <w:r>
        <w:rPr>
          <w:rStyle w:val="FootnoteAnchor"/>
          <w:rtl w:val="true"/>
        </w:rPr>
        <w:footnoteReference w:id="685"/>
      </w:r>
    </w:p>
    <w:p>
      <w:pPr>
        <w:pStyle w:val="BookText"/>
        <w:rPr/>
      </w:pPr>
      <w:r>
        <w:rPr>
          <w:rFonts w:ascii="IRNazanin" w:hAnsi="IRNazanin" w:eastAsia="IRNazanin"/>
          <w:color w:val="111111"/>
          <w:sz w:val="28"/>
          <w:sz w:val="28"/>
          <w:szCs w:val="28"/>
          <w:rtl w:val="true"/>
          <w:lang w:bidi="fa-IR"/>
        </w:rPr>
        <w:t xml:space="preserve">در تاريخ آمده است چون جنگ جمل پايان يافت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فجاء عليّ حتّى وقف عليها ، فضرب الهودج بقضيب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حميراء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صلى الله عليه و آله وسلم أمرك بهذا ؟ ألم يأمرك أن تقري في بيتك ؟ واللّه ما أنصفك الذين أخرجوك إذا صانوا عقائلهم و أبرزوك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امير المؤمنين عليه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عائشه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پيامبر دستور خارج شدن از مدينه و به راه انداختن جنگ جمل را به تو داده بود ؟ آيا پيامبر سفارش نكرده بود كه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مدينه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 خود بمانى ؟ به خدا قسم كسانى كه از زنان و همسران خود محافظت كرده و آنان را در مدينه و خانه هاى شان نگه داشتند ، اما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فريب داده و به بهانه خونخواهى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مدينه خارج كردند ، انصاف را در حق تو رعايت نكردند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مسعودى ، مروج الذهب و معادن الجواهر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ذكر الأخبار عن يوم الجمل و بدئه و ما كان فيه من الحرب و غير ذلك ، مقتل محمّد بن طلحة </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حقير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 است از بعضى معاصرين كه از اين رفتار اميرالمؤمنين عليه السلام با عائشه ، مدح و احترام عائشه برداشت نموده ، در حالى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همه خصوصيات قضيّه جمل و پى كردن شتر عائشه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كه منافقين به دنبال بهانه و دست آويز بودند و فتنه هاى بزرگى كه به توسّط اين زن در پيش هست و نيز با توجه به اخبارى كه از رسول خدا صلى الله عليه و آله وسلم در باره مخالفين و محاربين و مبغضين اميرالمؤمنين عليه السلام صادر شده و نيز با مراجعه به سيره و فرمايشات بقيّه ائمّه عليهم السلام كه در باره عائشه وارد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كلام هيچ وجهى نخواهد داشت </w:t>
      </w:r>
      <w:r>
        <w:rPr>
          <w:rFonts w:eastAsia="IRNazanin" w:cs="IRNazanin"/>
          <w:color w:val="111111"/>
          <w:sz w:val="28"/>
          <w:szCs w:val="28"/>
          <w:rtl w:val="true"/>
          <w:lang w:bidi="fa-IR"/>
        </w:rPr>
        <w:t>.</w:t>
      </w:r>
      <w:bookmarkStart w:id="225" w:name="pg15727_167728"/>
    </w:p>
    <w:p>
      <w:pPr>
        <w:pStyle w:val="Heading4"/>
        <w:numPr>
          <w:ilvl w:val="3"/>
          <w:numId w:val="1"/>
        </w:numPr>
        <w:rPr/>
      </w:pPr>
      <w:bookmarkStart w:id="226" w:name="__RefHeading___Toc12448198_2142443653"/>
      <w:bookmarkStart w:id="227" w:name="_Toc76"/>
      <w:bookmarkEnd w:id="225"/>
      <w:bookmarkEnd w:id="226"/>
      <w:r>
        <w:rPr>
          <w:rtl w:val="true"/>
        </w:rPr>
        <w:t xml:space="preserve">طعن پنجم </w:t>
      </w:r>
      <w:r>
        <w:rPr>
          <w:rtl w:val="true"/>
        </w:rPr>
        <w:t xml:space="preserve">: </w:t>
      </w:r>
      <w:r>
        <w:rPr>
          <w:rtl w:val="true"/>
        </w:rPr>
        <w:t>بى توجّهى به هشدار پيامبر صلى الله عليه و آله وسلم</w:t>
      </w:r>
      <w:bookmarkEnd w:id="227"/>
    </w:p>
    <w:p>
      <w:pPr>
        <w:pStyle w:val="BookText"/>
        <w:rPr/>
      </w:pPr>
      <w:r>
        <w:rPr>
          <w:rFonts w:ascii="IRNazanin" w:hAnsi="IRNazanin" w:eastAsia="IRNazanin"/>
          <w:color w:val="111111"/>
          <w:sz w:val="28"/>
          <w:sz w:val="28"/>
          <w:szCs w:val="28"/>
          <w:rtl w:val="true"/>
          <w:lang w:bidi="fa-IR"/>
        </w:rPr>
        <w:t xml:space="preserve">مورّخان نوشته اند كه ابن 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وسلم روزى به زنان خود كه همگى در نزدش بودند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كدام يك از شما ، همان شترسوارى خواهيد بود كه سگان منطقه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حوأب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او پارس مى كنند ،</w:t>
      </w:r>
      <w:r>
        <w:rPr>
          <w:rStyle w:val="FootnoteAnchor"/>
          <w:rtl w:val="true"/>
        </w:rPr>
        <w:footnoteReference w:id="686"/>
      </w:r>
      <w:r>
        <w:rPr>
          <w:rFonts w:ascii="IRNazanin" w:hAnsi="IRNazanin" w:eastAsia="IRNazanin"/>
          <w:color w:val="111111"/>
          <w:sz w:val="28"/>
          <w:sz w:val="28"/>
          <w:szCs w:val="28"/>
          <w:rtl w:val="true"/>
          <w:lang w:bidi="fa-IR"/>
        </w:rPr>
        <w:t>آنگاه افراد بسيارى در دفاع از او به قتل مى رسند كه همگى در آتش خواهند بود ؟</w:t>
      </w:r>
      <w:r>
        <w:rPr>
          <w:rStyle w:val="FootnoteAnchor"/>
          <w:rtl w:val="true"/>
        </w:rPr>
        <w:footnoteReference w:id="687"/>
      </w:r>
    </w:p>
    <w:p>
      <w:pPr>
        <w:pStyle w:val="BookText"/>
        <w:rPr/>
      </w:pPr>
      <w:r>
        <w:rPr>
          <w:rFonts w:ascii="IRNazanin" w:hAnsi="IRNazanin" w:eastAsia="IRNazanin"/>
          <w:color w:val="111111"/>
          <w:sz w:val="28"/>
          <w:sz w:val="28"/>
          <w:szCs w:val="28"/>
          <w:rtl w:val="true"/>
          <w:lang w:bidi="fa-IR"/>
        </w:rPr>
        <w:t xml:space="preserve">مورّخان نوشته اند كه وقتى عايشه در راه جنگ با اميرالمؤمنين عليه السلام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حوأب </w:t>
      </w:r>
      <w:r>
        <w:rPr>
          <w:rFonts w:eastAsia="IRNazanin" w:cs="IRNazanin"/>
          <w:color w:val="111111"/>
          <w:sz w:val="28"/>
          <w:szCs w:val="28"/>
          <w:rtl w:val="true"/>
          <w:lang w:bidi="fa-IR"/>
        </w:rPr>
        <w:t>»</w:t>
      </w:r>
      <w:r>
        <w:rPr>
          <w:rStyle w:val="FootnoteAnchor"/>
          <w:rtl w:val="true"/>
        </w:rPr>
        <w:footnoteReference w:id="688"/>
      </w:r>
      <w:r>
        <w:rPr>
          <w:rFonts w:ascii="IRNazanin" w:hAnsi="IRNazanin" w:eastAsia="IRNazanin"/>
          <w:color w:val="111111"/>
          <w:sz w:val="28"/>
          <w:sz w:val="28"/>
          <w:szCs w:val="28"/>
          <w:rtl w:val="true"/>
          <w:lang w:bidi="fa-IR"/>
        </w:rPr>
        <w:t xml:space="preserve">رسيد ، طورى سگ ها به وى پارس كردند كه شتران قوى بنيه او را رم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ياران وى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سگان حوأب زياد هستند و چقدر پارس مى كنند ؟ </w:t>
      </w:r>
      <w:r>
        <w:rPr>
          <w:rFonts w:eastAsia="IRNazanin" w:cs="IRNazanin"/>
          <w:color w:val="111111"/>
          <w:sz w:val="28"/>
          <w:szCs w:val="28"/>
          <w:rtl w:val="true"/>
          <w:lang w:bidi="fa-IR"/>
        </w:rPr>
        <w:t>!</w:t>
      </w:r>
      <w:r>
        <w:rPr>
          <w:rStyle w:val="FootnoteAnchor"/>
          <w:rtl w:val="true"/>
        </w:rPr>
        <w:footnoteReference w:id="689"/>
      </w:r>
    </w:p>
    <w:p>
      <w:pPr>
        <w:pStyle w:val="BookText"/>
        <w:rPr/>
      </w:pPr>
      <w:r>
        <w:rPr>
          <w:rFonts w:ascii="Amiri" w:hAnsi="Amiri" w:eastAsia="Amiri" w:cs="Amiri"/>
          <w:color w:val="111111"/>
          <w:sz w:val="28"/>
          <w:sz w:val="28"/>
          <w:szCs w:val="28"/>
          <w:rtl w:val="true"/>
          <w:lang w:bidi="ar-SA"/>
        </w:rPr>
        <w:t xml:space="preserve">روى الحاكم بسنده عن ام السلمة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النبي صلى الله عليه و آله وسلم خروج بعض امهات المؤمنين فضحكت عائشة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انظري يا حميراء أن لا تكوني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الصحيحين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 xml:space="preserve">مستدرك حاكم به سند خود ،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سلمه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مى كند كه رسول خدا صلى الله عليه و آله وسلم درباره خروج برخى از امّ المؤنين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همسران پيامبر صلى الله عليه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يادآورى مى كرد ، در همان لحظه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عايشه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خنديد ، پيامبر اكرم صلى الله عليه و آله وسلم به او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حميرا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مواظب باش كه تو آن زن نباشى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المتّقي عن طاووس أنّ رسول اللّه صلى الله عليه و آله وسلم قال لنسائه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أيّتكن تنبحها كلاب كذا و كذا ، إيّاك يا حميراء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نعيم بن حمّاد في الفتن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سنده صحيح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كنز العمال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طاووس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مى كند كه رسول خدا صلى الله عليه و آله وسلم به همسرانش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كداميك از شماست كه سگان حوأب بر او پارس خواهند كرد ؟ سپس خطاب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عايشه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حميرا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زنهار كه تو آن زن نباشى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نعيم بن حمّاد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را 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و سند آن را صحيح مى داند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الزهرى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أنّه لمّا بلغ طلحة و الزبير منزل على عليه السلام بذي قار انصرفوا إلى البصرة فأخذوا على المنكدر ، فسمعت عائشة نباح الكلاب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ماء هذا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الحوأب ، فقالت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للّه و إنّا إليه راجعون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إنّى لهيه قد سمعت رسول اللّه صلى الله عليه و آله 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عنده نساؤ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 شعري أيتكنّ تنبحها كلاب الحوأب ؟ فأرادت الرجوع ، فأتاها عبد اللّه بن الزبير فزعم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الحوأب ، و لم يزل حتّى مضت ، فقدموا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تاريخ ابن جرير الطبرى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تاريخ ابن جرير طبرى به سند خود ،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مى كند ، هنگامى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ذى قار كه حضرت على عليه السلام در آنجا منزل كرده بود رسيدند ، راه بصره را در پيش گرفتند ، و در منكدر كه صداى سگها به 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عايشه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 ،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چه آبى است و چه مكانى ؟ در پاسخ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حوأب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عايشه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إِنّا لِلّهِ وَ إِنّا إِلَيْهِ راجِعُونَ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من همان زنم كه رسول خدا صلى الله عليه و آله وسلم در حضور همسرانش فرموده بود كه اى كاش مى دانستم كداميك از شماست كه سگان حوأب بر او پارس مى كنند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همين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عايشه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تصميم گرفت كه از اين سفر منصرف شود ، ليكن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زبير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او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گفته اين محل ، حوأب است ، دروغ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همواره او را از بازگشتن ممانعت كرد تا اين كه به بصره رسيدند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حاكم نيشابورى به سند خود ، 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بن ابى حازم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مى كند </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عايشه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يكى از ديار بنى عامر رسيد ، سگان آنجا پارس كردند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عايشه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چه آبى است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حوأب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عايشه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چنين است چاره اى جز برگشتن و انصراف از اين جنگ ندارم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گشت تو پس از آن كه از مدينه بيرون آمده اى و مردم تو را ديدند ، درست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سفر خود ادامه بده ، ممكن است خداى تعالى سازشى در ميان مردم برقرار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عائشه در جواب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چاره منحصر به اين است كه از اين </w:t>
      </w:r>
      <w:bookmarkStart w:id="228" w:name="pg15727_167730"/>
    </w:p>
    <w:p>
      <w:pPr>
        <w:pStyle w:val="BookText"/>
        <w:rPr/>
      </w:pPr>
      <w:bookmarkEnd w:id="228"/>
      <w:r>
        <w:rPr>
          <w:rFonts w:ascii="IRNazanin" w:hAnsi="IRNazanin" w:eastAsia="IRNazanin"/>
          <w:color w:val="111111"/>
          <w:sz w:val="28"/>
          <w:sz w:val="28"/>
          <w:szCs w:val="28"/>
          <w:rtl w:val="true"/>
          <w:lang w:bidi="fa-IR"/>
        </w:rPr>
        <w:t xml:space="preserve">سفر صرف نظر كنم ؛ چرا كه پيامبر صلى الله عليه و آله وسلم خطاب به همسران خود فرموده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خواهد بود هنگامى كه سگان حوأب بر يكى از شما پارس كنند ؟ </w:t>
      </w:r>
      <w:r>
        <w:rPr>
          <w:rFonts w:eastAsia="IRNazanin" w:cs="IRNazanin"/>
          <w:color w:val="111111"/>
          <w:sz w:val="28"/>
          <w:szCs w:val="28"/>
          <w:rtl w:val="true"/>
          <w:lang w:bidi="fa-IR"/>
        </w:rPr>
        <w:t>!</w:t>
      </w:r>
      <w:r>
        <w:rPr>
          <w:rStyle w:val="FootnoteAnchor"/>
          <w:rtl w:val="true"/>
        </w:rPr>
        <w:footnoteReference w:id="690"/>
      </w:r>
    </w:p>
    <w:p>
      <w:pPr>
        <w:pStyle w:val="BookText"/>
        <w:rPr/>
      </w:pPr>
      <w:r>
        <w:rPr>
          <w:rFonts w:ascii="Amiri" w:hAnsi="Amiri" w:eastAsia="Amiri" w:cs="Amiri"/>
          <w:color w:val="111111"/>
          <w:sz w:val="28"/>
          <w:sz w:val="28"/>
          <w:szCs w:val="28"/>
          <w:rtl w:val="true"/>
          <w:lang w:bidi="ar-SA"/>
        </w:rPr>
        <w:t xml:space="preserve">قال العسقلاني في فتح البارى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أخرج هذا أحمد و أبو يعلي و البزار و صححه ابن حبان و الحاكم و سنده على شرط الصحيح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عسقلانى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البارى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داشته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يعلى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را روايت كرده اند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آنرا صحيح مى داند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آن از شرايط صحت برخوردار است </w:t>
      </w:r>
      <w:r>
        <w:rPr>
          <w:rFonts w:eastAsia="IRNazanin" w:cs="IRNazanin"/>
          <w:color w:val="111111"/>
          <w:sz w:val="28"/>
          <w:szCs w:val="28"/>
          <w:rtl w:val="true"/>
          <w:lang w:bidi="fa-IR"/>
        </w:rPr>
        <w:t>.</w:t>
      </w:r>
    </w:p>
    <w:p>
      <w:pPr>
        <w:pStyle w:val="Heading4"/>
        <w:numPr>
          <w:ilvl w:val="3"/>
          <w:numId w:val="1"/>
        </w:numPr>
        <w:rPr/>
      </w:pPr>
      <w:bookmarkStart w:id="229" w:name="__RefHeading___Toc12448200_2142443653"/>
      <w:bookmarkStart w:id="230" w:name="_Toc77"/>
      <w:bookmarkEnd w:id="229"/>
      <w:r>
        <w:rPr>
          <w:rtl w:val="true"/>
        </w:rPr>
        <w:t xml:space="preserve">طعن ششم </w:t>
      </w:r>
      <w:r>
        <w:rPr>
          <w:rtl w:val="true"/>
        </w:rPr>
        <w:t xml:space="preserve">: </w:t>
      </w:r>
      <w:r>
        <w:rPr>
          <w:rtl w:val="true"/>
        </w:rPr>
        <w:t>جنگ با اميرالمؤمنين عليه السلام</w:t>
      </w:r>
      <w:bookmarkEnd w:id="230"/>
    </w:p>
    <w:p>
      <w:pPr>
        <w:pStyle w:val="BookText"/>
        <w:rPr/>
      </w:pPr>
      <w:r>
        <w:rPr>
          <w:rFonts w:ascii="IRNazanin" w:hAnsi="IRNazanin" w:eastAsia="IRNazanin"/>
          <w:color w:val="111111"/>
          <w:sz w:val="28"/>
          <w:sz w:val="28"/>
          <w:szCs w:val="28"/>
          <w:rtl w:val="true"/>
          <w:lang w:bidi="fa-IR"/>
        </w:rPr>
        <w:t>عايشه كسى بود كه با لشكر بزرگى به جنگ با نفس رسول خدا صلى الله عليه و آله وسلم يعنى</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اميرالمؤمنين على عليه السلام و اصحابش رفت و با دستور خداوند كه فرمود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وَقَرْنَ فِي بُيُوتِكُنَّ </w:t>
      </w:r>
      <w:r>
        <w:rPr>
          <w:rFonts w:eastAsia="Amiri" w:cs="Amiri" w:ascii="Amiri" w:hAnsi="Amiri"/>
          <w:color w:val="111111"/>
          <w:sz w:val="28"/>
          <w:szCs w:val="28"/>
          <w:rtl w:val="true"/>
          <w:lang w:bidi="ar-SA"/>
        </w:rPr>
        <w:t>»</w:t>
      </w:r>
      <w:r>
        <w:rPr>
          <w:rStyle w:val="FootnoteAnchor"/>
          <w:rtl w:val="true"/>
        </w:rPr>
        <w:footnoteReference w:id="691"/>
      </w:r>
      <w:r>
        <w:rPr>
          <w:rFonts w:ascii="IRNazanin" w:hAnsi="IRNazanin" w:eastAsia="IRNazanin"/>
          <w:color w:val="111111"/>
          <w:sz w:val="28"/>
          <w:sz w:val="28"/>
          <w:szCs w:val="28"/>
          <w:rtl w:val="true"/>
          <w:lang w:bidi="fa-IR"/>
        </w:rPr>
        <w:t xml:space="preserve">علناً مخالفت نمود ، و هتك حرمت رسول خدا صلى الله عليه و آله وسلم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اين كه خودش در قتل عثمان دست داشت و با گفتن جمله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اُقتلوا نعثلاً قتله اللّه </w:t>
      </w:r>
      <w:r>
        <w:rPr>
          <w:rFonts w:eastAsia="IRNazanin" w:cs="IRNazanin"/>
          <w:color w:val="111111"/>
          <w:sz w:val="28"/>
          <w:szCs w:val="28"/>
          <w:rtl w:val="true"/>
          <w:lang w:bidi="fa-IR"/>
        </w:rPr>
        <w:t>»</w:t>
      </w:r>
      <w:r>
        <w:rPr>
          <w:rStyle w:val="FootnoteAnchor"/>
          <w:rtl w:val="true"/>
        </w:rPr>
        <w:footnoteReference w:id="692"/>
      </w:r>
      <w:r>
        <w:rPr>
          <w:rFonts w:ascii="Amiri" w:hAnsi="Amiri" w:eastAsia="Amiri" w:cs="Amiri"/>
          <w:color w:val="111111"/>
          <w:sz w:val="28"/>
          <w:sz w:val="28"/>
          <w:szCs w:val="28"/>
          <w:rtl w:val="true"/>
          <w:lang w:bidi="ar-SA"/>
        </w:rPr>
        <w:t xml:space="preserve">مردم را به قتل او تحريك مى كرد و وقتى خبر كشته شدن عثمان به او رسيد ، خوشحال شد </w:t>
      </w:r>
      <w:r>
        <w:rPr>
          <w:rFonts w:eastAsia="Amiri" w:cs="Amiri" w:ascii="Amiri" w:hAnsi="Amiri"/>
          <w:color w:val="111111"/>
          <w:sz w:val="28"/>
          <w:szCs w:val="28"/>
          <w:rtl w:val="true"/>
          <w:lang w:bidi="ar-SA"/>
        </w:rPr>
        <w:t>.</w:t>
      </w:r>
      <w:r>
        <w:rPr>
          <w:rStyle w:val="FootnoteAnchor"/>
          <w:rtl w:val="true"/>
        </w:rPr>
        <w:footnoteReference w:id="693"/>
      </w:r>
      <w:r>
        <w:rPr>
          <w:rFonts w:ascii="IRNazanin" w:hAnsi="IRNazanin" w:eastAsia="IRNazanin"/>
          <w:color w:val="111111"/>
          <w:sz w:val="28"/>
          <w:sz w:val="28"/>
          <w:szCs w:val="28"/>
          <w:rtl w:val="true"/>
          <w:lang w:bidi="fa-IR"/>
        </w:rPr>
        <w:t xml:space="preserve">اما </w:t>
      </w:r>
    </w:p>
    <w:p>
      <w:pPr>
        <w:pStyle w:val="BookText"/>
        <w:rPr/>
      </w:pPr>
      <w:r>
        <w:rPr>
          <w:rFonts w:ascii="IRNazanin" w:hAnsi="IRNazanin" w:eastAsia="IRNazanin"/>
          <w:color w:val="111111"/>
          <w:sz w:val="28"/>
          <w:sz w:val="28"/>
          <w:szCs w:val="28"/>
          <w:rtl w:val="true"/>
          <w:lang w:bidi="fa-IR"/>
        </w:rPr>
        <w:t xml:space="preserve">وقتى خبر بيعت مردم با اميرالمؤمنين على عليه السلام را به او اطلاع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شدّت بغض و دشمنى با اميرالمؤمنين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فاصله تغيير موضع داد و قتل عثمان را به گردن اميرالمؤمنين عليه السلام انداخت و براى خون خواهى عثمان قيام كرد و جمعيّت عظيمى را بدون جهت به كشتن داد ، و چه خون هايى از مهاجرين و انصار ريخته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آن كه خداوند در قرآن مى 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يَقْتُلْ مُؤْمِناً مُتَعَمِّداً فَجَزَاؤُهُ جَهَنَّمُ </w:t>
      </w:r>
      <w:r>
        <w:rPr>
          <w:rFonts w:eastAsia="IRNazanin" w:cs="IRNazanin"/>
          <w:color w:val="111111"/>
          <w:sz w:val="28"/>
          <w:szCs w:val="28"/>
          <w:rtl w:val="true"/>
          <w:lang w:bidi="fa-IR"/>
        </w:rPr>
        <w:t>» .</w:t>
      </w:r>
      <w:r>
        <w:rPr>
          <w:rStyle w:val="FootnoteAnchor"/>
          <w:rtl w:val="true"/>
        </w:rPr>
        <w:footnoteReference w:id="694"/>
      </w:r>
    </w:p>
    <w:p>
      <w:pPr>
        <w:pStyle w:val="BookText"/>
        <w:rPr/>
      </w:pPr>
      <w:r>
        <w:rPr>
          <w:rFonts w:ascii="IRNazanin" w:hAnsi="IRNazanin" w:eastAsia="IRNazanin"/>
          <w:color w:val="111111"/>
          <w:sz w:val="28"/>
          <w:sz w:val="28"/>
          <w:szCs w:val="28"/>
          <w:rtl w:val="true"/>
          <w:lang w:bidi="fa-IR"/>
        </w:rPr>
        <w:t xml:space="preserve">مرحوم سيد بن طاووس 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قدر مرا به تعجب انداخت حديثى كه بر آن واقف شدم و آن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زنى از اهل كوفه بر عايشه وارد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 المؤنين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 گوئى درباره زنى كه فرزند مؤن خود را عمداً كشته باشد ؟</w:t>
      </w:r>
    </w:p>
    <w:p>
      <w:pPr>
        <w:pStyle w:val="BookText"/>
        <w:rPr/>
      </w:pPr>
      <w:r>
        <w:rPr>
          <w:rFonts w:ascii="IRNazanin" w:hAnsi="IRNazanin" w:eastAsia="IRNazanin"/>
          <w:color w:val="111111"/>
          <w:sz w:val="28"/>
          <w:sz w:val="28"/>
          <w:szCs w:val="28"/>
          <w:rtl w:val="true"/>
          <w:lang w:bidi="fa-IR"/>
        </w:rPr>
        <w:t xml:space="preserve">عايشه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با كشتن فرزند خود كافر مى شود ؛ زيرا كه خداى تعالى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يَقْتُلْ مُؤمِناً مُتَعَمِّداً فَجَزاؤهُ جَهَنَّمُ خالِداً فِيها وَ غَضِبَ اللّهُ عَلَيْهِ وَ لَعَنَهُ وَ أَعَدَّ لَهُ عَذاباً عَظِيماً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هر كس مؤنى را به عمد بكشد، جزاى او آتش جهنم است كه در آن جاويد خواهد</w:t>
      </w:r>
    </w:p>
    <w:p>
      <w:pPr>
        <w:pStyle w:val="BookText"/>
        <w:rPr/>
      </w:pPr>
      <w:r>
        <w:rPr>
          <w:rFonts w:ascii="Amiri" w:hAnsi="Amiri" w:eastAsia="Amiri" w:cs="Amiri"/>
          <w:color w:val="111111"/>
          <w:sz w:val="28"/>
          <w:sz w:val="28"/>
          <w:szCs w:val="28"/>
          <w:rtl w:val="true"/>
          <w:lang w:bidi="ar-SA"/>
        </w:rPr>
        <w:t xml:space="preserve">بود ، خدا بر او خشم كند و بر او لعن نمايد و براى او عذابى شديد مهيا سازد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سپس آن زن كوفى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تقولين فى امرأة قتلت ستة عشر الفا من اولاده المؤنين ؟ ؛</w:t>
      </w:r>
    </w:p>
    <w:p>
      <w:pPr>
        <w:pStyle w:val="BookText"/>
        <w:rPr/>
      </w:pPr>
      <w:r>
        <w:rPr>
          <w:rFonts w:ascii="IRNazanin" w:hAnsi="IRNazanin" w:eastAsia="IRNazanin"/>
          <w:color w:val="111111"/>
          <w:sz w:val="28"/>
          <w:sz w:val="28"/>
          <w:szCs w:val="28"/>
          <w:rtl w:val="true"/>
          <w:lang w:bidi="fa-IR"/>
        </w:rPr>
        <w:t>چه مى گوئى در حق آن مادرى كه شانزده هزار نفر فرزند را از اولاد مؤنان و مسلمانان بكشد ؟</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عايشه فهميد كه منظور آن زن ، خود اوست كه در جنگ جمل باعث كشته شدن شانزده هزار نفر از مسلمانان شده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سخن ناراحت 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دشمن خدا را از من دور سازيد </w:t>
      </w:r>
      <w:r>
        <w:rPr>
          <w:rFonts w:eastAsia="IRNazanin" w:cs="IRNazanin"/>
          <w:color w:val="111111"/>
          <w:sz w:val="28"/>
          <w:szCs w:val="28"/>
          <w:rtl w:val="true"/>
          <w:lang w:bidi="fa-IR"/>
        </w:rPr>
        <w:t>.</w:t>
      </w:r>
      <w:r>
        <w:rPr>
          <w:rStyle w:val="FootnoteAnchor"/>
          <w:rtl w:val="true"/>
        </w:rPr>
        <w:footnoteReference w:id="695"/>
      </w:r>
    </w:p>
    <w:p>
      <w:pPr>
        <w:pStyle w:val="BookText"/>
        <w:rPr/>
      </w:pPr>
      <w:r>
        <w:rPr>
          <w:rFonts w:ascii="IRNazanin" w:hAnsi="IRNazanin" w:eastAsia="IRNazanin"/>
          <w:color w:val="111111"/>
          <w:sz w:val="28"/>
          <w:sz w:val="28"/>
          <w:szCs w:val="28"/>
          <w:rtl w:val="true"/>
          <w:lang w:bidi="fa-IR"/>
        </w:rPr>
        <w:t xml:space="preserve">ابن عبد ربّه مى 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دخلتْ اُمّ أوفى العبديّة بعد الجمل على عائشة ، فقالت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تقولين في إمرأة قتلتْ إبنا لها صغيرا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وجبت لها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تقولين في إمرأة قتلت من أولادها الأكابر ، عشرين ألفا في صعيد واحد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بيد عدوّة اللّه ؛</w:t>
      </w:r>
      <w:r>
        <w:rPr>
          <w:rStyle w:val="FootnoteAnchor"/>
          <w:rtl w:val="true"/>
        </w:rPr>
        <w:footnoteReference w:id="696"/>
      </w:r>
    </w:p>
    <w:p>
      <w:pPr>
        <w:pStyle w:val="BookText"/>
        <w:rPr/>
      </w:pPr>
      <w:r>
        <w:rPr>
          <w:rFonts w:ascii="IRNazanin" w:hAnsi="IRNazanin" w:eastAsia="IRNazanin"/>
          <w:color w:val="111111"/>
          <w:sz w:val="28"/>
          <w:sz w:val="28"/>
          <w:szCs w:val="28"/>
          <w:rtl w:val="true"/>
          <w:lang w:bidi="fa-IR"/>
        </w:rPr>
        <w:t xml:space="preserve">امّ أوفى بعد از جنگ جمل بر عائشه وارد شد و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نظرتان در باره زنى كه طفل صغير خود را به قتل برساند چيست ؟ عائشه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جهنّم بر او واجب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اوفى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نظرت در مورد زنى كه بيست هزار نفر از اولاد بزرگ خودش را در يك سرزمين به قتل برساند چيست ؟ عائشه برخورد تندى با ام اوفى كرد و او را دشمن خدا خواند و دستور داد او را از محفل بيرون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مخفى نماند كه خروج او بر اميرالمؤنين عليه السلام كه به اتّفاق خاصّه و عامّه امام مفترض الطاعة بود حرام ، بلكه موجب ارتداد و كفر مى گردد </w:t>
      </w:r>
      <w:r>
        <w:rPr>
          <w:rFonts w:eastAsia="IRNazanin" w:cs="IRNazanin"/>
          <w:color w:val="111111"/>
          <w:sz w:val="28"/>
          <w:szCs w:val="28"/>
          <w:rtl w:val="true"/>
          <w:lang w:bidi="fa-IR"/>
        </w:rPr>
        <w:t>.</w:t>
      </w:r>
      <w:r>
        <w:rPr>
          <w:rStyle w:val="FootnoteAnchor"/>
          <w:rtl w:val="true"/>
        </w:rPr>
        <w:footnoteReference w:id="697"/>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روى عن أبى هريرة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النبى صلى الله عليه و آله إلى علىّ والحسن و الحسين و فاطمة عليهم السلام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سلم لمن سالمكم و حرب لمن حاربكم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احمد بن حنبل فى المسند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رواه فى الفضائل الحديث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حرب لمن حاربكم و سلم لمن سالمكم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أخرجه الدار قطنى فى العلل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الحاكم فى المستدرك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الطبرانى فى المعجم الكبير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الترمذى فى سننه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ابن ماجه فى سننه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ذكره فى مجمع الزوائد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صلى الله عليه و آله وسلم لعلى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فارقنى فقد فارق اللّه و من فارقك فقد فارقنى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ابن عساكر بعدّة أسانيد فى تاريخ مدينة دمشق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رواه الحموينى فى فرائد السمطين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المتقى الهندى فى كنزالعمال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والحاكم فى المستدرك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صلى الله عليه و 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ناصب عليّاً فهو 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فى اثبات الهداة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bookmarkStart w:id="231" w:name="pg15727_167733"/>
    </w:p>
    <w:p>
      <w:pPr>
        <w:pStyle w:val="Heading4"/>
        <w:numPr>
          <w:ilvl w:val="3"/>
          <w:numId w:val="1"/>
        </w:numPr>
        <w:rPr/>
      </w:pPr>
      <w:bookmarkStart w:id="232" w:name="__RefHeading___Toc12448202_2142443653"/>
      <w:bookmarkStart w:id="233" w:name="_Toc78"/>
      <w:bookmarkEnd w:id="231"/>
      <w:bookmarkEnd w:id="232"/>
      <w:r>
        <w:rPr>
          <w:rtl w:val="true"/>
        </w:rPr>
        <w:t>تذكّر</w:t>
      </w:r>
      <w:bookmarkEnd w:id="233"/>
    </w:p>
    <w:p>
      <w:pPr>
        <w:pStyle w:val="BookText"/>
        <w:rPr/>
      </w:pPr>
      <w:r>
        <w:rPr>
          <w:rFonts w:ascii="Amiri" w:hAnsi="Amiri" w:eastAsia="Amiri" w:cs="Amiri"/>
          <w:color w:val="111111"/>
          <w:sz w:val="28"/>
          <w:sz w:val="28"/>
          <w:szCs w:val="28"/>
          <w:rtl w:val="true"/>
          <w:lang w:bidi="ar-SA"/>
        </w:rPr>
        <w:t xml:space="preserve">در قرآن مجيد آمده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يُؤْذُونَ اللَّهَ وَرَسُولَهُ لَعَنَهُمُ اللَّهُ فِي الدُّنْيَا وَالاْخِرَةِ وَأَعَدَّ لَهُمْ عَذَاباً مُهِيناً </w:t>
      </w:r>
      <w:r>
        <w:rPr>
          <w:rFonts w:eastAsia="Amiri" w:cs="Amiri" w:ascii="Amiri" w:hAnsi="Amiri"/>
          <w:color w:val="111111"/>
          <w:sz w:val="28"/>
          <w:szCs w:val="28"/>
          <w:rtl w:val="true"/>
          <w:lang w:bidi="ar-SA"/>
        </w:rPr>
        <w:t>»</w:t>
      </w:r>
      <w:r>
        <w:rPr>
          <w:rStyle w:val="FootnoteAnchor"/>
          <w:rtl w:val="true"/>
        </w:rPr>
        <w:footnoteReference w:id="698"/>
      </w:r>
      <w:r>
        <w:rPr>
          <w:rFonts w:ascii="Amiri" w:hAnsi="Amiri" w:eastAsia="Amiri" w:cs="Amiri"/>
          <w:color w:val="111111"/>
          <w:sz w:val="28"/>
          <w:sz w:val="28"/>
          <w:szCs w:val="28"/>
          <w:rtl w:val="true"/>
          <w:lang w:bidi="ar-SA"/>
        </w:rPr>
        <w:t xml:space="preserve">و در روايات خاصّه و عامّه از رسول خدا صلى الله عليه و آله وسلم نقل شده كه به اميرالمؤمنين عليه السلام فرمودند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على حربك حربى و سلمك سلمى </w:t>
      </w:r>
      <w:r>
        <w:rPr>
          <w:rFonts w:eastAsia="Amiri" w:cs="Amiri" w:ascii="Amiri" w:hAnsi="Amiri"/>
          <w:color w:val="111111"/>
          <w:sz w:val="28"/>
          <w:szCs w:val="28"/>
          <w:rtl w:val="true"/>
          <w:lang w:bidi="ar-SA"/>
        </w:rPr>
        <w:t>»</w:t>
      </w:r>
      <w:r>
        <w:rPr>
          <w:rStyle w:val="FootnoteAnchor"/>
          <w:rtl w:val="true"/>
        </w:rPr>
        <w:footnoteReference w:id="69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لحمك لحمى و دمك دمى </w:t>
      </w:r>
      <w:r>
        <w:rPr>
          <w:rFonts w:eastAsia="Amiri" w:cs="Amiri" w:ascii="Amiri" w:hAnsi="Amiri"/>
          <w:color w:val="111111"/>
          <w:sz w:val="28"/>
          <w:szCs w:val="28"/>
          <w:rtl w:val="true"/>
          <w:lang w:bidi="ar-SA"/>
        </w:rPr>
        <w:t>»</w:t>
      </w:r>
      <w:r>
        <w:rPr>
          <w:rStyle w:val="FootnoteAnchor"/>
          <w:rtl w:val="true"/>
        </w:rPr>
        <w:footnoteReference w:id="70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حاربك فقد حاربنى و من حاربنى فقد حارب اللّه </w:t>
      </w:r>
      <w:r>
        <w:rPr>
          <w:rFonts w:eastAsia="Amiri" w:cs="Amiri" w:ascii="Amiri" w:hAnsi="Amiri"/>
          <w:color w:val="111111"/>
          <w:sz w:val="28"/>
          <w:szCs w:val="28"/>
          <w:rtl w:val="true"/>
          <w:lang w:bidi="ar-SA"/>
        </w:rPr>
        <w:t>»</w:t>
      </w:r>
      <w:r>
        <w:rPr>
          <w:rStyle w:val="FootnoteAnchor"/>
          <w:rtl w:val="true"/>
        </w:rPr>
        <w:footnoteReference w:id="701"/>
      </w:r>
      <w:r>
        <w:rPr>
          <w:rFonts w:ascii="IRNazanin" w:hAnsi="IRNazanin" w:eastAsia="IRNazanin"/>
          <w:color w:val="111111"/>
          <w:sz w:val="28"/>
          <w:sz w:val="28"/>
          <w:szCs w:val="28"/>
          <w:rtl w:val="true"/>
          <w:lang w:bidi="fa-IR"/>
        </w:rPr>
        <w:t xml:space="preserve">و نيز پيامبر صلى الله عليه و آله وسلم به اميرالمؤمنين عليه السلام و حضرت فاطمه عليهاالسلام و امام حسن و امام حسين عليهماالسلام خطاب كرد 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حرب لمن حاربتم و سلم لمن سالمتم </w:t>
      </w:r>
      <w:r>
        <w:rPr>
          <w:rFonts w:eastAsia="IRNazanin" w:cs="IRNazanin"/>
          <w:color w:val="111111"/>
          <w:sz w:val="28"/>
          <w:szCs w:val="28"/>
          <w:rtl w:val="true"/>
          <w:lang w:bidi="fa-IR"/>
        </w:rPr>
        <w:t>»</w:t>
      </w:r>
      <w:r>
        <w:rPr>
          <w:rStyle w:val="FootnoteAnchor"/>
          <w:rtl w:val="true"/>
        </w:rPr>
        <w:footnoteReference w:id="702"/>
      </w:r>
      <w:r>
        <w:rPr>
          <w:rFonts w:ascii="Amiri" w:hAnsi="Amiri" w:eastAsia="Amiri" w:cs="Amiri"/>
          <w:color w:val="111111"/>
          <w:sz w:val="28"/>
          <w:sz w:val="28"/>
          <w:szCs w:val="28"/>
          <w:rtl w:val="true"/>
          <w:lang w:bidi="ar-SA"/>
        </w:rPr>
        <w:t xml:space="preserve">و نيز آن حضرت صلى الله عليه و آله وسلم فرمود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حسين منّى و أنا من حسين </w:t>
      </w:r>
      <w:r>
        <w:rPr>
          <w:rFonts w:eastAsia="Amiri" w:cs="Amiri" w:ascii="Amiri" w:hAnsi="Amiri"/>
          <w:color w:val="111111"/>
          <w:sz w:val="28"/>
          <w:szCs w:val="28"/>
          <w:rtl w:val="true"/>
          <w:lang w:bidi="ar-SA"/>
        </w:rPr>
        <w:t>»</w:t>
      </w:r>
      <w:r>
        <w:rPr>
          <w:rStyle w:val="FootnoteAnchor"/>
          <w:rtl w:val="true"/>
        </w:rPr>
        <w:footnoteReference w:id="703"/>
      </w:r>
      <w:r>
        <w:rPr>
          <w:rFonts w:ascii="Amiri" w:hAnsi="Amiri" w:eastAsia="Amiri" w:cs="Amiri"/>
          <w:color w:val="111111"/>
          <w:sz w:val="28"/>
          <w:sz w:val="28"/>
          <w:szCs w:val="28"/>
          <w:rtl w:val="true"/>
          <w:lang w:bidi="ar-SA"/>
        </w:rPr>
        <w:t xml:space="preserve">و فرمود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فاطمة بضعة منّى من آذاها فقد آذانى و من اغضبها فقد أغضبنى </w:t>
      </w:r>
      <w:r>
        <w:rPr>
          <w:rFonts w:eastAsia="Amiri" w:cs="Amiri" w:ascii="Amiri" w:hAnsi="Amiri"/>
          <w:color w:val="111111"/>
          <w:sz w:val="28"/>
          <w:szCs w:val="28"/>
          <w:rtl w:val="true"/>
          <w:lang w:bidi="ar-SA"/>
        </w:rPr>
        <w:t>» .</w:t>
      </w:r>
      <w:r>
        <w:rPr>
          <w:rStyle w:val="FootnoteAnchor"/>
          <w:rtl w:val="true"/>
        </w:rPr>
        <w:footnoteReference w:id="704"/>
      </w:r>
    </w:p>
    <w:p>
      <w:pPr>
        <w:pStyle w:val="BookText"/>
        <w:rPr/>
      </w:pPr>
      <w:r>
        <w:rPr>
          <w:rFonts w:ascii="Amiri" w:hAnsi="Amiri" w:eastAsia="Amiri" w:cs="Amiri"/>
          <w:color w:val="111111"/>
          <w:sz w:val="28"/>
          <w:sz w:val="28"/>
          <w:szCs w:val="28"/>
          <w:rtl w:val="true"/>
          <w:lang w:bidi="ar-SA"/>
        </w:rPr>
        <w:t xml:space="preserve">به صورت هاى مختلف از طريق عامه نقل كرده است </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حقير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ضميمه كردن آيه شريفه با چهار روايت اول ، حكم عايشه و معاويه ، و ضميمه كردن آيه با روايت چهارم و پنجم حكم يزيد ، و ضميمه كردن آيه با روايت ششم حكم خليفه اول و دوم معلوم مى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بارى ، چون عامّه نتوانستند اين خطاى بزرگ او يعنى خروج عايشه بر اميرالمؤمنين عليه السلام را مخفى كنند ، از آن دو جواب دادند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عايشه توبه كرد و آمرزيده شد </w:t>
      </w:r>
      <w:r>
        <w:rPr>
          <w:rFonts w:eastAsia="Amiri" w:cs="Amiri" w:ascii="Amiri" w:hAnsi="Amiri"/>
          <w:color w:val="111111"/>
          <w:sz w:val="28"/>
          <w:szCs w:val="28"/>
          <w:rtl w:val="true"/>
          <w:lang w:bidi="ar-SA"/>
        </w:rPr>
        <w:t>!</w:t>
      </w:r>
      <w:r>
        <w:rPr>
          <w:rStyle w:val="FootnoteAnchor"/>
          <w:rtl w:val="true"/>
        </w:rPr>
        <w:footnoteReference w:id="705"/>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عايشه اجتهاد كرد و مجتهد در خطاى خود معذور است </w:t>
      </w:r>
      <w:r>
        <w:rPr>
          <w:rFonts w:eastAsia="Amiri" w:cs="Amiri" w:ascii="Amiri" w:hAnsi="Amiri"/>
          <w:color w:val="111111"/>
          <w:sz w:val="28"/>
          <w:szCs w:val="28"/>
          <w:rtl w:val="true"/>
          <w:lang w:bidi="ar-SA"/>
        </w:rPr>
        <w:t>!</w:t>
      </w:r>
      <w:r>
        <w:rPr>
          <w:rStyle w:val="FootnoteAnchor"/>
          <w:rtl w:val="true"/>
        </w:rPr>
        <w:footnoteReference w:id="706"/>
      </w:r>
    </w:p>
    <w:p>
      <w:pPr>
        <w:pStyle w:val="BookText"/>
        <w:rPr/>
      </w:pPr>
      <w:r>
        <w:rPr>
          <w:rFonts w:ascii="IRNazanin" w:hAnsi="IRNazanin" w:eastAsia="IRNazanin"/>
          <w:color w:val="111111"/>
          <w:sz w:val="28"/>
          <w:sz w:val="28"/>
          <w:szCs w:val="28"/>
          <w:rtl w:val="true"/>
          <w:lang w:bidi="fa-IR"/>
        </w:rPr>
        <w:t xml:space="preserve">اما پاسخ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 كه توبه كردن عايشه ثابت نيست و در هيچ منبعى حتّى اشاره هم نشده است ، دليل بر عدم آن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سيد مرتضى رحمه الله از محمد بن اسحاق روايت مى 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عَائِشَةَ لَمَّا وَصَلَتْ إِلَى الْمَدِينَةِ رَاجِعَةً مِنَ الْبَصْرَةِ لَمْ تَزَلْ تُحَرِّضُ النَّاسَ عَلَى أَمِيرِ الْمُؤمِنِينَ عليه السلام وَ كَتَبَتْ إِلَى مُعَاوِيَةَ وَ أَهْلِ الشَّامِ مَعَ الْأَسْوَدِ بْنِ الْبَخْتَرِيِّ تُحَرِّضُهُمْ عَلَيْهِ عليه السلام ؛</w:t>
      </w:r>
      <w:r>
        <w:rPr>
          <w:rStyle w:val="FootnoteAnchor"/>
          <w:rtl w:val="true"/>
        </w:rPr>
        <w:footnoteReference w:id="707"/>
      </w:r>
    </w:p>
    <w:p>
      <w:pPr>
        <w:pStyle w:val="BookText"/>
        <w:rPr/>
      </w:pPr>
      <w:r>
        <w:rPr>
          <w:rFonts w:ascii="IRNazanin" w:hAnsi="IRNazanin" w:eastAsia="IRNazanin"/>
          <w:color w:val="111111"/>
          <w:sz w:val="28"/>
          <w:sz w:val="28"/>
          <w:szCs w:val="28"/>
          <w:rtl w:val="true"/>
          <w:lang w:bidi="fa-IR"/>
        </w:rPr>
        <w:t>عايشه وقتى از بصره به مدينه برگشت ، دائما مردم را بر مخالفت با اميرالمؤمنين</w:t>
      </w:r>
    </w:p>
    <w:p>
      <w:pPr>
        <w:pStyle w:val="BookText"/>
        <w:rPr/>
      </w:pPr>
      <w:r>
        <w:rPr>
          <w:rFonts w:ascii="Amiri" w:hAnsi="Amiri" w:eastAsia="Amiri" w:cs="Amiri"/>
          <w:color w:val="111111"/>
          <w:sz w:val="28"/>
          <w:sz w:val="28"/>
          <w:szCs w:val="28"/>
          <w:rtl w:val="true"/>
          <w:lang w:bidi="ar-SA"/>
        </w:rPr>
        <w:t xml:space="preserve">على عليه السلام تحريك مى كرد ، و به معاويه و اهل شام به وسيله اسود بن البخترى نامه نوشت و آنان را بر مخالفت اميرالمؤمنين على عليه السلام تحريص مى نمود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عمرو عاص به عائشه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لَوَدِدْتُ أَنَّكِ قُتِلْتِ يَوْمَ الْجَمَلِ فَقَالَتْ وَ لِمَ لاَ أَبَا لَكَ ؟ قَالَ كُنْتِ تَمُوتِينَ بِأَجَلِكِ وَ تَدْخُلِينَ الْجَنَّةَ وَ نَجْعَلُكِ أَكْثَرَ لِلتَّشْنِيعِ عَلَى عَلِيٍّ ؛</w:t>
      </w:r>
      <w:r>
        <w:rPr>
          <w:rStyle w:val="FootnoteAnchor"/>
          <w:rtl w:val="true"/>
        </w:rPr>
        <w:footnoteReference w:id="708"/>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بسيار دوست داشتم كه تو روز جمل كشته مى شدى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عائشه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بى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چه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مرگ خدائيت مى مردى و داخل بهشت مى شدى ، و ما </w:t>
      </w:r>
    </w:p>
    <w:p>
      <w:pPr>
        <w:pStyle w:val="BookText"/>
        <w:rPr/>
      </w:pPr>
      <w:r>
        <w:rPr>
          <w:rFonts w:ascii="IRNazanin" w:hAnsi="IRNazanin" w:eastAsia="IRNazanin"/>
          <w:color w:val="111111"/>
          <w:sz w:val="28"/>
          <w:sz w:val="28"/>
          <w:szCs w:val="28"/>
          <w:rtl w:val="true"/>
          <w:lang w:bidi="fa-IR"/>
        </w:rPr>
        <w:t xml:space="preserve">قتل تو را بزرگ ترين تشنيع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على مى گردانيديم ، و در محافل و مجالس تشنيع او مى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تو را وسيله و بهانه اى قرار مى داديم كه بيشتر بر على ناسزا و بدگويى كنيم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نيز از مسروق روايت شده كه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دَخَلْتُ عَلَى عَائِشَةَ فَجَلَسْتُ إِلَيْهَا فَحَدَّثَتْنِي وَ اسْتَدْعَتْ غُلاَماً لَهَا أَسْوَدَ يُقَالُ لَهُ عَبْدُ الرَّحْمَنِ فَجَاءَ حَتَّى وَقَفَ فَقَالَتْ يَا مَسْرُوقُ أَ تَدْرِي لِمَ سَمَّيْتُهُ عَبْدَ الرَّحْمَنِ فَقُلْتُ لاَ فَقَالَتْ حُبّاً مِنِّي لِعَبْدِ الرَّحْمَنِ بْنِ مُلْجَمٍ ؛</w:t>
      </w:r>
      <w:r>
        <w:rPr>
          <w:rStyle w:val="FootnoteAnchor"/>
          <w:rtl w:val="true"/>
        </w:rPr>
        <w:footnoteReference w:id="709"/>
      </w:r>
    </w:p>
    <w:p>
      <w:pPr>
        <w:pStyle w:val="BookText"/>
        <w:rPr/>
      </w:pPr>
      <w:r>
        <w:rPr>
          <w:rFonts w:ascii="IRNazanin" w:hAnsi="IRNazanin" w:eastAsia="IRNazanin"/>
          <w:color w:val="111111"/>
          <w:sz w:val="28"/>
          <w:sz w:val="28"/>
          <w:szCs w:val="28"/>
          <w:rtl w:val="true"/>
          <w:lang w:bidi="fa-IR"/>
        </w:rPr>
        <w:t xml:space="preserve">بر عايشه داخل شدم ، غلام سياهى داشت كه او را عبد الرحمن مى گفت ، پس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مسروق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دانى براى چه نام اين غلام را عبد الرحمن گزاردم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 محبّتى كه به عبدالرحمن بن ملجم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عايشه از جنگ با اميرالمؤنين عليه السلام پشيمان گرديده بود پس چرا وقتى خبر شهادت آن حضرت را شنيد ، سجده شكر بجاى آورد چنانچه ابوالفرج اصفهانى نقل كرده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أن جاء عائشة قتل امير المؤنين على سجدت ؛</w:t>
      </w:r>
      <w:r>
        <w:rPr>
          <w:rStyle w:val="FootnoteAnchor"/>
          <w:rtl w:val="true"/>
        </w:rPr>
        <w:footnoteReference w:id="710"/>
      </w:r>
    </w:p>
    <w:p>
      <w:pPr>
        <w:pStyle w:val="BookText"/>
        <w:rPr/>
      </w:pPr>
      <w:r>
        <w:rPr>
          <w:rFonts w:ascii="IRNazanin" w:hAnsi="IRNazanin" w:eastAsia="IRNazanin"/>
          <w:color w:val="111111"/>
          <w:sz w:val="28"/>
          <w:sz w:val="28"/>
          <w:szCs w:val="28"/>
          <w:rtl w:val="true"/>
          <w:lang w:bidi="fa-IR"/>
        </w:rPr>
        <w:t xml:space="preserve">چون خبر قتل و شهادت اميرالمؤمنين به عائشه رسيد ، سجده شكر نمود </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واقعا توبه نموده و پشيمان گرديده بود پس چرا وقتى خبر شهادت آن حضرت را غلامى به او داد اظهار فرح و شادمانى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طبرى در تاريخش روايت كرد</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فالقت عصاها و استقرت بها النوى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قر عينا بالاياب المسافر</w:t>
      </w:r>
      <w:r>
        <w:rPr>
          <w:rStyle w:val="FootnoteAnchor"/>
          <w:rtl w:val="true"/>
        </w:rPr>
        <w:footnoteReference w:id="7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القاء عصا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كنايه از اطمينان قلب و آسودگى خاطر مى باشد كه وقتى آدمى در مكان معيّنى قلبش آرام و فكرش آسوده شد گفته مى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القى عصاه </w:t>
      </w:r>
      <w:r>
        <w:rPr>
          <w:rFonts w:eastAsia="IRNazanin" w:cs="IRNazanin"/>
          <w:color w:val="111111"/>
          <w:sz w:val="28"/>
          <w:szCs w:val="28"/>
          <w:rtl w:val="true"/>
          <w:lang w:bidi="fa-IR"/>
        </w:rPr>
        <w:t>»</w:t>
      </w:r>
      <w:r>
        <w:rPr>
          <w:rStyle w:val="FootnoteAnchor"/>
          <w:rtl w:val="true"/>
        </w:rPr>
        <w:footnoteReference w:id="713"/>
      </w:r>
      <w:r>
        <w:rPr>
          <w:rFonts w:ascii="IRNazanin" w:hAnsi="IRNazanin" w:eastAsia="IRNazanin"/>
          <w:color w:val="111111"/>
          <w:sz w:val="28"/>
          <w:sz w:val="28"/>
          <w:szCs w:val="28"/>
          <w:rtl w:val="true"/>
          <w:lang w:bidi="fa-IR"/>
        </w:rPr>
        <w:t xml:space="preserve">مقصود عايشه از اين شعر آن بود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بابت على عليه السلامخيالم فارغ و سينه ام باز و فكرم راحت شد ؛ چون پيوسته انتظار چنين خبرى را داشتم ، مانند كسى كه انتظار مسافر خود را داشته باشد تا با آمدن مسافر چشمهايش روشن و قلبش آرام گردد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يعنى من هم از شنيدن خبر مرگ على عليه السلام چشمم روشن و قلبم آرام و خيالم راحت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از خبرآورنده سؤل كرد كه چه كس او را به قتل رسانيد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بن ملجم مرادى ، فوراً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يك نائيا فلقد نعاه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 ليس في فيه التراب</w:t>
      </w:r>
    </w:p>
    <w:p>
      <w:pPr>
        <w:pStyle w:val="BookText"/>
        <w:rPr/>
      </w:pPr>
      <w:r>
        <w:rPr>
          <w:rFonts w:ascii="IRNazanin" w:hAnsi="IRNazanin" w:eastAsia="IRNazanin"/>
          <w:color w:val="111111"/>
          <w:sz w:val="28"/>
          <w:sz w:val="28"/>
          <w:szCs w:val="28"/>
          <w:rtl w:val="true"/>
          <w:lang w:bidi="fa-IR"/>
        </w:rPr>
        <w:t xml:space="preserve">اگر على دور از من است ، خبر مرگ او را غلامى آورد كه خاك در دهان او مباد </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 زَيْنَبُ بِنْتُ أَبِي سَلَمَةَ أَ لِعَلِيٍّ تَقُولِينَ هَذَا فَقَالَتْ إِنِّي أَنْسَى فَإِذَا نَسِيتُ فَذَكِّرُونِي</w:t>
      </w:r>
      <w:r>
        <w:rPr>
          <w:rStyle w:val="FootnoteAnchor"/>
          <w:rtl w:val="true"/>
        </w:rPr>
        <w:footnoteReference w:id="714"/>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زينب دختر ام سلمه حاضر بود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سزاوار است درباره على عليه السلام اين طور خوش حالى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چنين كلماتى بگوئى و اظهار فرح و شادمانى بنمائى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جواب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إنّى أنسى فإذا نسيت فذكّرني </w:t>
      </w:r>
      <w:r>
        <w:rPr>
          <w:rFonts w:eastAsia="IRNazanin" w:cs="IRNazanin"/>
          <w:color w:val="111111"/>
          <w:sz w:val="28"/>
          <w:szCs w:val="28"/>
          <w:rtl w:val="true"/>
          <w:lang w:bidi="fa-IR"/>
        </w:rPr>
        <w:t>»</w:t>
      </w:r>
      <w:r>
        <w:rPr>
          <w:rStyle w:val="FootnoteAnchor"/>
          <w:rtl w:val="true"/>
        </w:rPr>
        <w:footnoteReference w:id="715"/>
      </w:r>
      <w:r>
        <w:rPr>
          <w:rFonts w:ascii="IRNazanin" w:hAnsi="IRNazanin" w:eastAsia="IRNazanin"/>
          <w:color w:val="111111"/>
          <w:sz w:val="28"/>
          <w:sz w:val="28"/>
          <w:szCs w:val="28"/>
          <w:rtl w:val="true"/>
          <w:lang w:bidi="fa-IR"/>
        </w:rPr>
        <w:t xml:space="preserve">به خود نبودم و از روى سهو و فراموشى اين طور گفتم ، چنان كه باز اين حالت به من دست دهد تذكّر دهيد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بنا بر اين ، مسأله توبه حقيقت نداشته ، و تا دم مرگ به دشمنى خود با اميرالمؤمنين عليه السلام باقى بوده است </w:t>
      </w:r>
      <w:r>
        <w:rPr>
          <w:rFonts w:eastAsia="IRNazanin" w:cs="IRNazanin"/>
          <w:color w:val="111111"/>
          <w:sz w:val="28"/>
          <w:szCs w:val="28"/>
          <w:rtl w:val="true"/>
          <w:lang w:bidi="fa-IR"/>
        </w:rPr>
        <w:t>.</w:t>
      </w:r>
      <w:r>
        <w:rPr>
          <w:rStyle w:val="FootnoteAnchor"/>
          <w:rtl w:val="true"/>
        </w:rPr>
        <w:footnoteReference w:id="716"/>
      </w:r>
    </w:p>
    <w:p>
      <w:pPr>
        <w:pStyle w:val="BookText"/>
        <w:rPr/>
      </w:pPr>
      <w:r>
        <w:rPr>
          <w:rFonts w:ascii="IRNazanin" w:hAnsi="IRNazanin" w:eastAsia="IRNazanin"/>
          <w:color w:val="111111"/>
          <w:sz w:val="28"/>
          <w:sz w:val="28"/>
          <w:szCs w:val="28"/>
          <w:rtl w:val="true"/>
          <w:lang w:bidi="fa-IR"/>
        </w:rPr>
        <w:t xml:space="preserve">اما پاسخ دوم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عايشه اجتهاد كرد و مجتهد در خطاى خود معذور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فاسد است ؛ زيرا خروج بر خليفه پيامبر صلى الله عليه و آله وسلم و نصب عداوت او به اتفاق همه مسلمين جايز نيست بلكه چنين كسى واجب القتل و مهدور الدم است ، و ابوبكر نيز با همين منطق دست به كشتار مخالفين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بن نويره و قبيله مالك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خلافت ابوبكر را به رسميت نشناختند و زكات اموال شان را نفرستادند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زده و آن 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الردّة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w:t>
      </w:r>
      <w:r>
        <w:rPr>
          <w:rStyle w:val="FootnoteAnchor"/>
          <w:rtl w:val="true"/>
        </w:rPr>
        <w:footnoteReference w:id="717"/>
      </w:r>
      <w:r>
        <w:rPr>
          <w:rFonts w:ascii="Amiri" w:hAnsi="Amiri" w:eastAsia="Amiri" w:cs="Amiri"/>
          <w:color w:val="111111"/>
          <w:sz w:val="28"/>
          <w:sz w:val="28"/>
          <w:szCs w:val="28"/>
          <w:rtl w:val="true"/>
          <w:lang w:bidi="ar-SA"/>
        </w:rPr>
        <w:t xml:space="preserve">و خالد بن وليد را با لشكرى به طرف آنان فرستاده و آنان را اسير نمودند و مردان آنان را كشتند و زنان و اموال شان را بين لشكريان تقسيم نمودند </w:t>
      </w:r>
      <w:r>
        <w:rPr>
          <w:rFonts w:eastAsia="Amiri" w:cs="Amiri" w:ascii="Amiri" w:hAnsi="Amiri"/>
          <w:color w:val="111111"/>
          <w:sz w:val="28"/>
          <w:szCs w:val="28"/>
          <w:rtl w:val="true"/>
          <w:lang w:bidi="ar-SA"/>
        </w:rPr>
        <w:t>.</w:t>
      </w:r>
      <w:r>
        <w:rPr>
          <w:rStyle w:val="FootnoteAnchor"/>
          <w:rtl w:val="true"/>
        </w:rPr>
        <w:footnoteReference w:id="718"/>
      </w:r>
    </w:p>
    <w:p>
      <w:pPr>
        <w:pStyle w:val="BookText"/>
        <w:rPr/>
      </w:pPr>
      <w:r>
        <w:rPr>
          <w:rFonts w:ascii="IRNazanin" w:hAnsi="IRNazanin" w:eastAsia="IRNazanin"/>
          <w:color w:val="111111"/>
          <w:sz w:val="28"/>
          <w:sz w:val="28"/>
          <w:szCs w:val="28"/>
          <w:rtl w:val="true"/>
          <w:lang w:bidi="fa-IR"/>
        </w:rPr>
        <w:t xml:space="preserve">علاوه بر اين كه اجتهاد در مقابل نصوص و مسلّمات قرآن و سنّت جايز نيست و هيچ مسلمانى حق ندارد بر خلاف نصوص و دستورات صريح قرآن و سنّت اجتهاد كند </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بارى ، اجتهاد در مقابل خليفه مسلّم پيامبرخدا صلى الله عليه و آله وسلم اجتهاد صحيحى نيست ، و اگر اين راه را بگشاييم ، هيچ گنهكار و خطاكارى وجود نخواهد داشت ؛ زيرا هر خطاكارى خطاى خويش را در لباس اجتهاد توجيه مى كند و آن را نوعى استنباط و اجتهاد خويش تلقّى مى كند ،</w:t>
      </w:r>
      <w:r>
        <w:rPr>
          <w:rStyle w:val="FootnoteAnchor"/>
          <w:rtl w:val="true"/>
        </w:rPr>
        <w:footnoteReference w:id="719"/>
      </w:r>
      <w:r>
        <w:rPr>
          <w:rFonts w:ascii="IRNazanin" w:hAnsi="IRNazanin" w:eastAsia="IRNazanin"/>
          <w:color w:val="111111"/>
          <w:sz w:val="28"/>
          <w:sz w:val="28"/>
          <w:szCs w:val="28"/>
          <w:rtl w:val="true"/>
          <w:lang w:bidi="fa-IR"/>
        </w:rPr>
        <w:t xml:space="preserve">اگر چنين اجتهاداتى جايز باشد ، شيعيان هم بر تكفير </w:t>
      </w:r>
      <w:bookmarkStart w:id="234" w:name="pg15727_167738"/>
    </w:p>
    <w:p>
      <w:pPr>
        <w:pStyle w:val="BookText"/>
        <w:rPr/>
      </w:pPr>
      <w:bookmarkEnd w:id="234"/>
      <w:r>
        <w:rPr>
          <w:rFonts w:ascii="Amiri" w:hAnsi="Amiri" w:eastAsia="Amiri" w:cs="Amiri"/>
          <w:color w:val="111111"/>
          <w:sz w:val="28"/>
          <w:sz w:val="28"/>
          <w:szCs w:val="28"/>
          <w:rtl w:val="true"/>
          <w:lang w:bidi="ar-SA"/>
        </w:rPr>
        <w:t xml:space="preserve">و لعن و برائت سه خليفه غاصب اجتهاد كردند و مقتضاى اجتهادشان حكم به كفر و ارتداد آن ها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يزيد و ابن زياد نيز از همين توجيهات فاسد براى شهادت سيدالشهداء عليه السلام استفاده كردند و گفتند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حسين بن عليّ خرج على أمير المؤنين يزيد و من خرج على يزيد فدمه هدر ؛</w:t>
      </w:r>
      <w:r>
        <w:rPr>
          <w:rStyle w:val="FootnoteAnchor"/>
          <w:rtl w:val="true"/>
        </w:rPr>
        <w:footnoteReference w:id="720"/>
      </w:r>
    </w:p>
    <w:p>
      <w:pPr>
        <w:pStyle w:val="BookText"/>
        <w:rPr/>
      </w:pPr>
      <w:r>
        <w:rPr>
          <w:rFonts w:ascii="Amiri" w:hAnsi="Amiri" w:eastAsia="Amiri" w:cs="Amiri"/>
          <w:color w:val="111111"/>
          <w:sz w:val="28"/>
          <w:sz w:val="28"/>
          <w:szCs w:val="28"/>
          <w:rtl w:val="true"/>
          <w:lang w:bidi="ar-SA"/>
        </w:rPr>
        <w:t xml:space="preserve">حسين بن على بر يزيد كه اميرالمؤمنين است خروج كرده و هر كس بر امير خروج كند ، ريختن خون وى حلال است </w:t>
      </w:r>
      <w:r>
        <w:rPr>
          <w:rFonts w:eastAsia="Amiri" w:cs="Amiri" w:ascii="Amiri" w:hAnsi="Amiri"/>
          <w:color w:val="111111"/>
          <w:sz w:val="28"/>
          <w:szCs w:val="28"/>
          <w:rtl w:val="true"/>
          <w:lang w:bidi="ar-SA"/>
        </w:rPr>
        <w:t>!</w:t>
      </w:r>
    </w:p>
    <w:p>
      <w:pPr>
        <w:pStyle w:val="Heading4"/>
        <w:numPr>
          <w:ilvl w:val="3"/>
          <w:numId w:val="1"/>
        </w:numPr>
        <w:rPr/>
      </w:pPr>
      <w:bookmarkStart w:id="235" w:name="__RefHeading___Toc12448204_2142443653"/>
      <w:bookmarkStart w:id="236" w:name="_Toc79"/>
      <w:bookmarkEnd w:id="235"/>
      <w:r>
        <w:rPr>
          <w:rtl w:val="true"/>
        </w:rPr>
        <w:t xml:space="preserve">طعن هفتم </w:t>
      </w:r>
      <w:r>
        <w:rPr>
          <w:rtl w:val="true"/>
        </w:rPr>
        <w:t xml:space="preserve">: </w:t>
      </w:r>
      <w:r>
        <w:rPr>
          <w:rtl w:val="true"/>
        </w:rPr>
        <w:t>منع دفن جنازه امام مجتبى عليه السلام و تيرباران كردن آن</w:t>
      </w:r>
      <w:bookmarkEnd w:id="236"/>
    </w:p>
    <w:p>
      <w:pPr>
        <w:pStyle w:val="BookText"/>
        <w:rPr/>
      </w:pPr>
      <w:r>
        <w:rPr>
          <w:rFonts w:ascii="IRNazanin" w:hAnsi="IRNazanin" w:eastAsia="IRNazanin"/>
          <w:color w:val="111111"/>
          <w:sz w:val="28"/>
          <w:sz w:val="28"/>
          <w:szCs w:val="28"/>
          <w:rtl w:val="true"/>
          <w:lang w:bidi="fa-IR"/>
        </w:rPr>
        <w:t>عايشه با اين كه مى دانست امام حسن عليه السلام وصيت به دفن در بقيع كرده و فقط جنازه مقدس را براى وداع كنار قبر پيامبر صلى الله عليه و آله وسلم مى آورند ، با بغض و عنادى كه داشت ، سوار بر قاطر شد و با جماعتى از بنى اميه و غلامان آن ها مانع آوردن بدن مطهر</w:t>
      </w:r>
    </w:p>
    <w:p>
      <w:pPr>
        <w:pStyle w:val="BookText"/>
        <w:rPr/>
      </w:pPr>
      <w:r>
        <w:rPr>
          <w:rFonts w:ascii="IRNazanin" w:hAnsi="IRNazanin" w:eastAsia="IRNazanin"/>
          <w:color w:val="111111"/>
          <w:sz w:val="28"/>
          <w:sz w:val="28"/>
          <w:szCs w:val="28"/>
          <w:rtl w:val="true"/>
          <w:lang w:bidi="fa-IR"/>
        </w:rPr>
        <w:t xml:space="preserve">آقاى جوانان اهل بهشت شد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گذاريم امام حسن عليه السلام را در كنار قبر جدش دفن نمائيد </w:t>
      </w:r>
      <w:r>
        <w:rPr>
          <w:rFonts w:eastAsia="IRNazanin" w:cs="IRNazanin"/>
          <w:color w:val="111111"/>
          <w:sz w:val="28"/>
          <w:szCs w:val="28"/>
          <w:rtl w:val="true"/>
          <w:lang w:bidi="fa-IR"/>
        </w:rPr>
        <w:t>.</w:t>
      </w:r>
      <w:r>
        <w:rPr>
          <w:rStyle w:val="FootnoteAnchor"/>
          <w:rtl w:val="true"/>
        </w:rPr>
        <w:footnoteReference w:id="721"/>
      </w:r>
    </w:p>
    <w:p>
      <w:pPr>
        <w:pStyle w:val="BookText"/>
        <w:rPr/>
      </w:pPr>
      <w:r>
        <w:rPr>
          <w:rFonts w:ascii="Amiri" w:hAnsi="Amiri" w:eastAsia="Amiri" w:cs="Amiri"/>
          <w:color w:val="111111"/>
          <w:sz w:val="28"/>
          <w:sz w:val="28"/>
          <w:szCs w:val="28"/>
          <w:rtl w:val="true"/>
          <w:lang w:bidi="ar-SA"/>
        </w:rPr>
        <w:t xml:space="preserve">ابن شهرآشوب در مناقب مى نويسد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رَمَوْا بِالنِّبَال جَنَازَتَه حَتّى سُلَّ منها سَبعونَ نَبلاً ؛</w:t>
      </w:r>
      <w:r>
        <w:rPr>
          <w:rStyle w:val="FootnoteAnchor"/>
          <w:rtl w:val="true"/>
        </w:rPr>
        <w:footnoteReference w:id="722"/>
      </w:r>
    </w:p>
    <w:p>
      <w:pPr>
        <w:pStyle w:val="BookText"/>
        <w:rPr/>
      </w:pPr>
      <w:r>
        <w:rPr>
          <w:rFonts w:ascii="Amiri" w:hAnsi="Amiri" w:eastAsia="Amiri" w:cs="Amiri"/>
          <w:color w:val="111111"/>
          <w:sz w:val="28"/>
          <w:sz w:val="28"/>
          <w:szCs w:val="28"/>
          <w:rtl w:val="true"/>
          <w:lang w:bidi="ar-SA"/>
        </w:rPr>
        <w:t xml:space="preserve">جنازه امام حسن عليه السلام را به نحوى تير باران نمودند كه تعداد هفتاد تير از بدن مباركش خارج كردند </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وصيت امام حسن عليه السلام نبود باز هم خون هاى زيادى ريخته 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 كه </w:t>
      </w:r>
    </w:p>
    <w:p>
      <w:pPr>
        <w:pStyle w:val="BookText"/>
        <w:rPr/>
      </w:pPr>
      <w:r>
        <w:rPr>
          <w:rFonts w:ascii="IRNazanin" w:hAnsi="IRNazanin" w:eastAsia="IRNazanin"/>
          <w:color w:val="111111"/>
          <w:sz w:val="28"/>
          <w:sz w:val="28"/>
          <w:szCs w:val="28"/>
          <w:rtl w:val="true"/>
          <w:lang w:bidi="fa-IR"/>
        </w:rPr>
        <w:t xml:space="preserve">خود عايشه درخواست كرد جنازه سعد بن ابى وقاص ملعون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اصحاب عقبه و صحيفه ملعونه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مسجد النبى صلى الله عليه و آله وسلم آورده و بر آن نماز گذارند </w:t>
      </w:r>
      <w:r>
        <w:rPr>
          <w:rFonts w:eastAsia="IRNazanin" w:cs="IRNazanin"/>
          <w:color w:val="111111"/>
          <w:sz w:val="28"/>
          <w:szCs w:val="28"/>
          <w:rtl w:val="true"/>
          <w:lang w:bidi="fa-IR"/>
        </w:rPr>
        <w:t>!</w:t>
      </w:r>
      <w:r>
        <w:rPr>
          <w:rStyle w:val="FootnoteAnchor"/>
          <w:rtl w:val="true"/>
        </w:rPr>
        <w:footnoteReference w:id="723"/>
      </w:r>
    </w:p>
    <w:p>
      <w:pPr>
        <w:pStyle w:val="BookText"/>
        <w:rPr/>
      </w:pPr>
      <w:r>
        <w:rPr>
          <w:rFonts w:ascii="IRNazanin" w:hAnsi="IRNazanin" w:eastAsia="IRNazanin"/>
          <w:color w:val="111111"/>
          <w:sz w:val="28"/>
          <w:sz w:val="28"/>
          <w:szCs w:val="28"/>
          <w:rtl w:val="true"/>
          <w:lang w:bidi="fa-IR"/>
        </w:rPr>
        <w:t xml:space="preserve">منع از ورود بدن مطهّر امام مجتبى عليه السلام به حجره پيامبر صلى الله عليه و آله وسلم در حالى است كه عايشه حقى در تملّك حجره پيامبر صلى الله عليه و آله وسلم نداشت كه اجازه دفن بدهد يا ندهد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زيرا اگر حجره پيامبر صلى الله عليه و آله وسلم به ميراث تقسيم شود ، يك نهم از يك هشتم كه يك حبه از هفتاد و دو حبه باشد ، به عايشه مى رسد ، كه ابوبكر و عمر را در آنجا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فراتر از آنچه حق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دفن كرده بود </w:t>
      </w:r>
      <w:r>
        <w:rPr>
          <w:rFonts w:eastAsia="IRNazanin" w:cs="IRNazanin"/>
          <w:color w:val="111111"/>
          <w:sz w:val="28"/>
          <w:szCs w:val="28"/>
          <w:rtl w:val="true"/>
          <w:lang w:bidi="fa-IR"/>
        </w:rPr>
        <w:t>.</w:t>
      </w:r>
      <w:r>
        <w:rPr>
          <w:rStyle w:val="FootnoteAnchor"/>
          <w:rtl w:val="true"/>
        </w:rPr>
        <w:footnoteReference w:id="72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ابن شهرآشوب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عند ذكر شهاده الإمام المجتبى عليه السلام ، كتاب اسرار الامامه طبرى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خرائج راوندى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بحار الانوار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با اين كه زن به مذهب شيعه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اگر صاحب ولد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زمين ارث نمى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اين كه با حرف پدرش ابوبكر در غصب فدك از حضرت زهرا عليهاالسلاممنافات دارد كه مدّعى شد پيامبر صلى الله عليه و آله وسلم فرموده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گروه انبياء ارث باقى نمى گذاريم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ميراث نبوده و عايشه نصيبى نداشت ، سبب منع ورود جنازه مطهّر امام مجتبى عليه السلامبه حجره پيامبر صلى الله عليه و آله وسلم چه بود ؟</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فضال بن حسن با ابوحنيفه گذشت كه به ابوحنيفه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برادرى دارم كه معتقد است بهترين مردم بعد از پيامبر صلى الله عليه و آله وسلم حضرت على عليه السلام است نه ابوبكر و عمر ، </w:t>
      </w:r>
      <w:bookmarkStart w:id="237" w:name="pg15727_167740"/>
    </w:p>
    <w:p>
      <w:pPr>
        <w:pStyle w:val="BookText"/>
        <w:rPr/>
      </w:pPr>
      <w:bookmarkEnd w:id="237"/>
      <w:r>
        <w:rPr>
          <w:rFonts w:ascii="IRNazanin" w:hAnsi="IRNazanin" w:eastAsia="IRNazanin"/>
          <w:color w:val="111111"/>
          <w:sz w:val="28"/>
          <w:sz w:val="28"/>
          <w:szCs w:val="28"/>
          <w:rtl w:val="true"/>
          <w:lang w:bidi="fa-IR"/>
        </w:rPr>
        <w:t xml:space="preserve">دليلى بگو كه بر او غالب شوم ، ابوحنيفه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 است در كرامت ابوبكر و عمر كه قبرهاى آن ها در جوار قبر پيامبر صلى الله عليه و آله است ، فضال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اين را به برادرم گفتم ،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حجره از حضرت رسول صلى الله عليه و آله وسلم بود ، پس آن ها در جايى غصبى دفن شدند و در آن حقى نداشتند و اگر مال آن ها بود كه به پيامبر صلى الله عليه و آلهبخشيده بودند ، بد كردند رجوع در بخشش خود كردند و عهد را شكستند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ابوحنيفه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و عمر به ميراث دخترهاى خود در آنجا مدفونند ، فضال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اين را به برادرم گفتم ولى برادرم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وسلم كه از دنيا رفت ، نُه زن داشت و به مجموع آن ها يك هشتم آن حجره مى رسيد ، پس يك هشتم آن حجره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شايد حدود يك متر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ميان نُه زن تقسيم شود كه به هر كدام بيش از يك وجب نمى رسد پس چگونه جنازه به آن بزرگى را دفن كردند ؟ ضمن اين كه ايشان فاطمه عليهاالسلام را از ارث محروم كردند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را ميراث نمى باشد ؛ چه شد كه عايشه و حفصه ميراث بردند ؟</w:t>
      </w:r>
      <w:r>
        <w:rPr>
          <w:rStyle w:val="FootnoteAnchor"/>
          <w:rtl w:val="true"/>
        </w:rPr>
        <w:footnoteReference w:id="725"/>
      </w:r>
    </w:p>
    <w:p>
      <w:pPr>
        <w:pStyle w:val="Heading4"/>
        <w:numPr>
          <w:ilvl w:val="3"/>
          <w:numId w:val="1"/>
        </w:numPr>
        <w:rPr/>
      </w:pPr>
      <w:bookmarkStart w:id="238" w:name="__RefHeading___Toc12448206_2142443653"/>
      <w:bookmarkStart w:id="239" w:name="_Toc80"/>
      <w:bookmarkEnd w:id="238"/>
      <w:r>
        <w:rPr>
          <w:rtl w:val="true"/>
        </w:rPr>
        <w:t xml:space="preserve">طعن هشتم </w:t>
      </w:r>
      <w:r>
        <w:rPr>
          <w:rtl w:val="true"/>
        </w:rPr>
        <w:t xml:space="preserve">: </w:t>
      </w:r>
      <w:r>
        <w:rPr>
          <w:rtl w:val="true"/>
        </w:rPr>
        <w:t>اباطيل عائشه</w:t>
      </w:r>
      <w:bookmarkEnd w:id="239"/>
    </w:p>
    <w:p>
      <w:pPr>
        <w:pStyle w:val="BookText"/>
        <w:rPr/>
      </w:pPr>
      <w:r>
        <w:rPr>
          <w:rFonts w:ascii="IRNazanin" w:hAnsi="IRNazanin" w:eastAsia="IRNazanin"/>
          <w:color w:val="111111"/>
          <w:sz w:val="28"/>
          <w:sz w:val="28"/>
          <w:szCs w:val="28"/>
          <w:rtl w:val="true"/>
          <w:lang w:bidi="fa-IR"/>
        </w:rPr>
        <w:t xml:space="preserve">علماى عامه از عايشه رواياتى را نقل مى كنند كه واقعا انسان شرم مى كند از اين كه آن ها را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اين احاديث را محدّثين بسيارى از عامّه به افضل انبياء صلى الله عليه و آله وسلم نسبت دادند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به قدر ذرّه اى حياء و غيرت داشته باشد ، هرگز حاضر نيست براى همسرش اين چنين بگويند و بنويسند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نمونه </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بخارى به سند خود از عايشه نقل كرد كه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عيدى جمعى از سودانى ها در مسجد رسول خدا صلى الله عليه و آله وسلم جمع شده بودند و با اسباب لهو و لعب مردم را سرگرم مى نمودند ، رسول خدا صلى الله عليه و آله وسلم به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 دارى تماشا كنى ؟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مرا پشت خود سوار نمود به طورى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 را از روى كتف آن حضرت كشيده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صورتم را به صورت مباركش گذارده ، حضرت براى لذت بردن </w:t>
      </w:r>
    </w:p>
    <w:p>
      <w:pPr>
        <w:pStyle w:val="BookText"/>
        <w:rPr/>
      </w:pPr>
      <w:r>
        <w:rPr>
          <w:rFonts w:ascii="IRNazanin" w:hAnsi="IRNazanin" w:eastAsia="IRNazanin"/>
          <w:color w:val="111111"/>
          <w:sz w:val="28"/>
          <w:sz w:val="28"/>
          <w:szCs w:val="28"/>
          <w:rtl w:val="true"/>
          <w:lang w:bidi="fa-IR"/>
        </w:rPr>
        <w:t xml:space="preserve">من آن ها را ترغيب مى نمود كه خوب تر بازى كنند تا زمانى كه من خسته شده ام ، آنگاه مرا بر زمين گذارد ؟ </w:t>
      </w:r>
      <w:r>
        <w:rPr>
          <w:rFonts w:eastAsia="IRNazanin" w:cs="IRNazanin"/>
          <w:color w:val="111111"/>
          <w:sz w:val="28"/>
          <w:szCs w:val="28"/>
          <w:rtl w:val="true"/>
          <w:lang w:bidi="fa-IR"/>
        </w:rPr>
        <w:t>!</w:t>
      </w:r>
      <w:r>
        <w:rPr>
          <w:rStyle w:val="FootnoteAnchor"/>
          <w:rtl w:val="true"/>
        </w:rPr>
        <w:footnoteReference w:id="726"/>
      </w:r>
    </w:p>
    <w:p>
      <w:pPr>
        <w:pStyle w:val="BookText"/>
        <w:rPr/>
      </w:pPr>
      <w:r>
        <w:rPr>
          <w:rFonts w:ascii="IRNazanin" w:hAnsi="IRNazanin" w:eastAsia="IRNazanin"/>
          <w:color w:val="111111"/>
          <w:sz w:val="28"/>
          <w:sz w:val="28"/>
          <w:szCs w:val="28"/>
          <w:rtl w:val="true"/>
          <w:lang w:bidi="fa-IR"/>
        </w:rPr>
        <w:t>آيا وقتى كه حضرت گونه اش را روى صورت عايشه گذاشت و تماشاى لعب و بازى مى كردند ، آن ها هم پيامبر صلى الله عليه و آله وسلم و عايشه را مى ديدند يا نه ؟ آيا در ميان مسلمين كسى هست كه راضى شود كه مردم او را در حالى ببينند كه صورتش روى صورت زن جوانش باشد ؟ اين از يك نفر مسلمان با غيرت صادر نمى شود ، چگونه از خاتم انبياء و افضل و اعقل سفرا و غيورترين بندگان اين چنين افعالى صادر شده است ؟</w:t>
      </w:r>
    </w:p>
    <w:p>
      <w:pPr>
        <w:pStyle w:val="BookText"/>
        <w:rPr/>
      </w:pPr>
      <w:r>
        <w:rPr>
          <w:rFonts w:ascii="IRNazanin" w:hAnsi="IRNazanin" w:eastAsia="IRNazanin"/>
          <w:color w:val="111111"/>
          <w:sz w:val="28"/>
          <w:sz w:val="28"/>
          <w:szCs w:val="28"/>
          <w:rtl w:val="true"/>
          <w:lang w:bidi="fa-IR"/>
        </w:rPr>
        <w:t xml:space="preserve">نيز در صحيح بخارى آمده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عائشه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پيامبر صلى الله عليه و آله وسلم دراز كشيده و مى خوابيدم ، دو پايم را در محل سجده پيامبر قرار مى دادم ، چون ايشان به سجده مى رفت ،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نيشگون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گرفت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فورا پايم را جمع مى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ركعت ديگرى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مى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پايم را دراز مى كردم </w:t>
      </w:r>
      <w:r>
        <w:rPr>
          <w:rFonts w:eastAsia="IRNazanin" w:cs="IRNazanin"/>
          <w:color w:val="111111"/>
          <w:sz w:val="28"/>
          <w:szCs w:val="28"/>
          <w:rtl w:val="true"/>
          <w:lang w:bidi="fa-IR"/>
        </w:rPr>
        <w:t>!!</w:t>
      </w:r>
      <w:r>
        <w:rPr>
          <w:rStyle w:val="FootnoteAnchor"/>
          <w:rtl w:val="true"/>
        </w:rPr>
        <w:footnoteReference w:id="727"/>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واقعاً بر عقول اين جهّال بايد خنديد كه سر بر آستان كسى مى نهند كه عقده روانى و كمبود شخصيّت او را وا مى دارد كه اين نسبت ها را به سيّد انبياء و نخبه اصفياء صلى الله عليه و آله وسلم بدهد تا شايد بتواند ذرّه اى از درياى محبّت رسول خدا صلى الله عليه و آله وسلم به حضرت خديجه عليهاالسلام را براى خودش نيز وانمود كند ، و با ذكر اين دروغ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شنيدنش بر هر شخص مسلمان با غيرت بسيار دشوار و ناپسند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و منزلتى براى خود نزد پيامبر اكرم صلى الله عليه و آله وسلم جعل و ترويج نمايد ؟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اگر بخارى مردى دقيق و حديث شناس بود آيا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شنيدن چنين خبرى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 است آن را در كتاب خود نقل نمايد و اهل خلاف نيز آن را اصح كتب بعد از قرآن بدانند ، ولى حديث ثقلين را كه رسول خدا صلى الله عليه و آله وسلم امت خود را بعد از خودش به تمسّك به قرآن و عترت امر فرموده به جهت اين كه نام عترت در ميان است نقل ننمايند ؟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مرحوم فيروز آبادى در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سبعة من السّلف </w:t>
      </w:r>
      <w:r>
        <w:rPr>
          <w:rFonts w:eastAsia="Amiri" w:cs="Amiri" w:ascii="Amiri" w:hAnsi="Amiri"/>
          <w:color w:val="111111"/>
          <w:sz w:val="28"/>
          <w:szCs w:val="28"/>
          <w:rtl w:val="true"/>
          <w:lang w:bidi="ar-SA"/>
        </w:rPr>
        <w:t>»</w:t>
      </w:r>
      <w:r>
        <w:rPr>
          <w:rStyle w:val="FootnoteAnchor"/>
          <w:rtl w:val="true"/>
        </w:rPr>
        <w:footnoteReference w:id="728"/>
      </w:r>
      <w:r>
        <w:rPr>
          <w:rFonts w:ascii="Amiri" w:hAnsi="Amiri" w:eastAsia="Amiri" w:cs="Amiri"/>
          <w:color w:val="111111"/>
          <w:sz w:val="28"/>
          <w:sz w:val="28"/>
          <w:szCs w:val="28"/>
          <w:rtl w:val="true"/>
          <w:lang w:bidi="ar-SA"/>
        </w:rPr>
        <w:t xml:space="preserve">دوازده باب منعقد كرده و همه آن ها را با رواياتى از طريق عامّه توضيح داده كه آن باب ها عبارتند از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في سوء أدب عايشة مع النبي صلى الله عليه و آله وسلم و سوء تعبيرها للرّويا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هشت حديث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في شدة حسد عائشة و بخلها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ده حديث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في احتيال عائشة مع النبي</w:t>
      </w:r>
    </w:p>
    <w:p>
      <w:pPr>
        <w:pStyle w:val="BookText"/>
        <w:rPr/>
      </w:pP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سه حديث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أنّ عائشة تحدّث الرّجال بما جرى بينها و بين النبي صلى الله عليه و آله وسلم ممّا يقبح ذكره ، كالتّقبيل ، و مصّ اللّسان و الإدخال بغير انزال و نحو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شش حديث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في الأباطيل التي تنسبها عائشة إلى النبي صلى الله عليه و 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سه حديث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أنّ عائشة تبغض عليّا عليه السلام و تحسده و قد سرّت بقتله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سه حديث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أنّ فاطمة عليهاالسلام أوصت أنّها اذا ماتت لا تدخل عليها لا عايشة و لا غيرها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 حديث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أنّ اللّه و رسوله قد أمر نساء النبي صلى الله عليه و آله وسلم بلزوم البيت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شش حديث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في نهى النبي صلى الله عليه و آله وسلم عائشة عن قتال علي عليه السلام و قد أخبرها أنّها تنبحها كلاب</w:t>
      </w:r>
    </w:p>
    <w:p>
      <w:pPr>
        <w:pStyle w:val="BookText"/>
        <w:rPr/>
      </w:pPr>
      <w:r>
        <w:rPr>
          <w:rFonts w:ascii="Amiri" w:hAnsi="Amiri" w:eastAsia="Amiri" w:cs="Amiri"/>
          <w:color w:val="111111"/>
          <w:sz w:val="28"/>
          <w:sz w:val="28"/>
          <w:szCs w:val="28"/>
          <w:rtl w:val="true"/>
          <w:lang w:bidi="ar-SA"/>
        </w:rPr>
        <w:t xml:space="preserve">الحوأب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دوازده حديث </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فى اخبار النبى صلى الله عليه و آله وسلم أنّ الفتنة و رأس الكفر من بيت عايشة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سه حديث </w:t>
      </w:r>
      <w:r>
        <w:rPr>
          <w:rFonts w:eastAsia="Amiri" w:cs="Amiri" w:ascii="Amiri" w:hAnsi="Amiri"/>
          <w:color w:val="111111"/>
          <w:sz w:val="28"/>
          <w:szCs w:val="28"/>
          <w:rtl w:val="true"/>
          <w:lang w:bidi="ar-SA"/>
        </w:rPr>
        <w:t xml:space="preserve">) </w:t>
      </w:r>
      <w:bookmarkStart w:id="240" w:name="pg15727_167743"/>
    </w:p>
    <w:p>
      <w:pPr>
        <w:pStyle w:val="BookText"/>
        <w:rPr/>
      </w:pPr>
      <w:bookmarkEnd w:id="240"/>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أنّ عائشة قد ندمت من خروجها على علي عليه السلام و تمنّت أن تكون حيضة ملقاة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 حديث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ودّ النبي صلى الله عليه و آله وسلم أن تموت عائشة في حياته فيهياها ويدفنها</w:t>
      </w:r>
      <w:r>
        <w:rPr>
          <w:rFonts w:eastAsia="Amiri" w:cs="Amiri" w:ascii="Amiri" w:hAnsi="Amiri"/>
          <w:color w:val="111111"/>
          <w:sz w:val="28"/>
          <w:szCs w:val="28"/>
          <w:rtl w:val="true"/>
          <w:lang w:bidi="ar-SA"/>
        </w:rPr>
        <w:t>.</w:t>
      </w:r>
      <w:r>
        <w:rPr>
          <w:rStyle w:val="FootnoteAnchor"/>
          <w:rtl w:val="true"/>
        </w:rPr>
        <w:footnoteReference w:id="7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مرحوم سيّد شرف الدّين موسوى نيز در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 و الاجتهاد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سيزده مورد از مطاعن عايشه را ذكر نموده است</w:t>
      </w:r>
      <w:r>
        <w:rPr>
          <w:rStyle w:val="FootnoteAnchor"/>
          <w:rtl w:val="true"/>
        </w:rPr>
        <w:footnoteReference w:id="730"/>
      </w:r>
      <w:r>
        <w:rPr>
          <w:rFonts w:ascii="Amiri" w:hAnsi="Amiri" w:eastAsia="Amiri" w:cs="Amiri"/>
          <w:color w:val="111111"/>
          <w:sz w:val="28"/>
          <w:sz w:val="28"/>
          <w:szCs w:val="28"/>
          <w:rtl w:val="true"/>
          <w:lang w:bidi="ar-SA"/>
        </w:rPr>
        <w:t xml:space="preserve">و در آخرين مورد ، قيام عايشه بر ضد اميرالمؤمنين عليه السلام را مفصّل مورد بررسى قرار داده است </w:t>
      </w:r>
      <w:r>
        <w:rPr>
          <w:rFonts w:eastAsia="Amiri" w:cs="Amiri" w:ascii="Amiri" w:hAnsi="Amiri"/>
          <w:color w:val="111111"/>
          <w:sz w:val="28"/>
          <w:szCs w:val="28"/>
          <w:rtl w:val="true"/>
          <w:lang w:bidi="ar-SA"/>
        </w:rPr>
        <w:t>.</w:t>
      </w:r>
      <w:r>
        <w:rPr>
          <w:rStyle w:val="FootnoteAnchor"/>
          <w:rtl w:val="true"/>
        </w:rPr>
        <w:footnoteReference w:id="731"/>
      </w:r>
    </w:p>
    <w:p>
      <w:pPr>
        <w:pStyle w:val="Heading4"/>
        <w:numPr>
          <w:ilvl w:val="3"/>
          <w:numId w:val="1"/>
        </w:numPr>
        <w:rPr/>
      </w:pPr>
      <w:bookmarkStart w:id="241" w:name="__RefHeading___Toc12448208_2142443653"/>
      <w:bookmarkStart w:id="242" w:name="_Toc81"/>
      <w:bookmarkEnd w:id="241"/>
      <w:r>
        <w:rPr>
          <w:rtl w:val="true"/>
        </w:rPr>
        <w:t xml:space="preserve">طعن نهم </w:t>
      </w:r>
      <w:r>
        <w:rPr>
          <w:rtl w:val="true"/>
        </w:rPr>
        <w:t xml:space="preserve">: </w:t>
      </w:r>
      <w:r>
        <w:rPr>
          <w:rtl w:val="true"/>
        </w:rPr>
        <w:t>رضاع كبير</w:t>
      </w:r>
      <w:bookmarkEnd w:id="242"/>
    </w:p>
    <w:p>
      <w:pPr>
        <w:pStyle w:val="BookText"/>
        <w:rPr/>
      </w:pPr>
      <w:r>
        <w:rPr>
          <w:rFonts w:ascii="IRNazanin" w:hAnsi="IRNazanin" w:eastAsia="IRNazanin"/>
          <w:color w:val="111111"/>
          <w:sz w:val="28"/>
          <w:sz w:val="28"/>
          <w:szCs w:val="28"/>
          <w:rtl w:val="true"/>
          <w:lang w:bidi="fa-IR"/>
        </w:rPr>
        <w:t xml:space="preserve">عائشه معتقد به جواز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رضاع كبير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براى اين كه مردى با زنى محرم شود ، كافى است كه آن مرد از پستان زن پنج مرتبه شير بخورد ، و در نتيجه آن زن ، مادر او محسوب مى شود و خواهر آن زن خاله او مى شود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هر گاه عائشه دوست داشت مردى را ببيند و اجازه ورود به خانه اش بدهد ، دستور مى داد نزد دختران خواهرش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برود و از پستان يكى از آنان پنج مرتبه شير بخورد تا با عائشه محرم گردد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ام سلمه و ساير زنان پيامبر صلى الله عليه و آله وسلم به شدّت با اين بدعت و عمل وقيحانه مخالفت مى كردند </w:t>
      </w:r>
      <w:r>
        <w:rPr>
          <w:rFonts w:eastAsia="IRNazanin" w:cs="IRNazanin"/>
          <w:color w:val="111111"/>
          <w:sz w:val="28"/>
          <w:szCs w:val="28"/>
          <w:rtl w:val="true"/>
          <w:lang w:bidi="fa-IR"/>
        </w:rPr>
        <w:t>.</w:t>
      </w:r>
      <w:r>
        <w:rPr>
          <w:rStyle w:val="FootnoteAnchor"/>
          <w:rtl w:val="true"/>
        </w:rPr>
        <w:footnoteReference w:id="732"/>
      </w:r>
    </w:p>
    <w:p>
      <w:pPr>
        <w:pStyle w:val="BookText"/>
        <w:rPr/>
      </w:pPr>
      <w:r>
        <w:rPr>
          <w:rFonts w:ascii="IRNazanin" w:hAnsi="IRNazanin" w:eastAsia="IRNazanin"/>
          <w:color w:val="111111"/>
          <w:sz w:val="28"/>
          <w:sz w:val="28"/>
          <w:szCs w:val="28"/>
          <w:rtl w:val="true"/>
          <w:lang w:bidi="fa-IR"/>
        </w:rPr>
        <w:t xml:space="preserve">عائشه در توجيه اين بى شرمى و كار زشت مى گويد </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نزلت آية الرجم و رضاعة الكبير عشرا ، و لقد كان في صحيفة </w:t>
      </w:r>
      <w:bookmarkStart w:id="243" w:name="pg15727_167744"/>
    </w:p>
    <w:p>
      <w:pPr>
        <w:pStyle w:val="BookText"/>
        <w:rPr/>
      </w:pPr>
      <w:bookmarkEnd w:id="243"/>
      <w:r>
        <w:rPr>
          <w:rFonts w:ascii="Amiri" w:hAnsi="Amiri" w:eastAsia="Amiri" w:cs="Amiri"/>
          <w:color w:val="111111"/>
          <w:sz w:val="28"/>
          <w:sz w:val="28"/>
          <w:szCs w:val="28"/>
          <w:rtl w:val="true"/>
          <w:lang w:bidi="ar-SA"/>
        </w:rPr>
        <w:t>تحت سريري فلمّا مات رسول اللّه و تشاغلنا بموته دخل داجن فأكلها ؛</w:t>
      </w:r>
      <w:r>
        <w:rPr>
          <w:rStyle w:val="FootnoteAnchor"/>
          <w:rtl w:val="true"/>
        </w:rPr>
        <w:footnoteReference w:id="733"/>
      </w:r>
    </w:p>
    <w:p>
      <w:pPr>
        <w:pStyle w:val="BookText"/>
        <w:rPr/>
      </w:pPr>
      <w:r>
        <w:rPr>
          <w:rFonts w:ascii="IRNazanin" w:hAnsi="IRNazanin" w:eastAsia="IRNazanin"/>
          <w:color w:val="111111"/>
          <w:sz w:val="28"/>
          <w:sz w:val="28"/>
          <w:szCs w:val="28"/>
          <w:rtl w:val="true"/>
          <w:lang w:bidi="fa-IR"/>
        </w:rPr>
        <w:t xml:space="preserve">آيه سنگسار زناكار و آيه رضاع كبير ، از آيات قرآن بود و بر روى برگى نوشته شده بود و زير بستر من بود ، ولى هنگام وفات رسول خدا صلى الله عليه و آله وسلم مشغول عزادارى بوديم كه ناگهان گوسفندى آمده و آن را خورد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 طبق اين نقل بايد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كسى كه قائل به تحريف قرآن شد عايشه است </w:t>
      </w:r>
      <w:r>
        <w:rPr>
          <w:rFonts w:eastAsia="IRNazanin" w:cs="IRNazanin"/>
          <w:color w:val="111111"/>
          <w:sz w:val="28"/>
          <w:szCs w:val="28"/>
          <w:rtl w:val="true"/>
          <w:lang w:bidi="fa-IR"/>
        </w:rPr>
        <w:t>.</w:t>
      </w:r>
    </w:p>
    <w:p>
      <w:pPr>
        <w:pStyle w:val="Heading4"/>
        <w:numPr>
          <w:ilvl w:val="3"/>
          <w:numId w:val="1"/>
        </w:numPr>
        <w:rPr/>
      </w:pPr>
      <w:bookmarkStart w:id="244" w:name="__RefHeading___Toc12448210_2142443653"/>
      <w:bookmarkStart w:id="245" w:name="_Toc82"/>
      <w:bookmarkEnd w:id="244"/>
      <w:r>
        <w:rPr>
          <w:rtl w:val="true"/>
        </w:rPr>
        <w:t xml:space="preserve">طعن دهم </w:t>
      </w:r>
      <w:r>
        <w:rPr>
          <w:rtl w:val="true"/>
        </w:rPr>
        <w:t xml:space="preserve">: </w:t>
      </w:r>
      <w:r>
        <w:rPr>
          <w:rtl w:val="true"/>
        </w:rPr>
        <w:t>جزع عايشه وقت احتضار</w:t>
      </w:r>
      <w:bookmarkEnd w:id="245"/>
    </w:p>
    <w:p>
      <w:pPr>
        <w:pStyle w:val="BookText"/>
        <w:rPr/>
      </w:pPr>
      <w:r>
        <w:rPr>
          <w:rFonts w:ascii="Amiri" w:hAnsi="Amiri" w:eastAsia="Amiri" w:cs="Amiri"/>
          <w:color w:val="111111"/>
          <w:sz w:val="28"/>
          <w:sz w:val="28"/>
          <w:szCs w:val="28"/>
          <w:rtl w:val="true"/>
          <w:lang w:bidi="ar-SA"/>
        </w:rPr>
        <w:t xml:space="preserve">عامه روايت كردند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چون وقت وفات عايشه رسيد ، بى تابى مى كرد به او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بى تابى مى كنى اى مادر مؤمنين در حالى كه تو همسر پيامبر و دختر ابوبكر هستى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بدرستى كه واقعه 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با اميرالمؤمنين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گلويم گير كرده ، اى كاش مرده و فراموش شده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نامى از من نبود </w:t>
      </w:r>
      <w:r>
        <w:rPr>
          <w:rFonts w:eastAsia="IRNazanin" w:cs="IRNazanin"/>
          <w:color w:val="111111"/>
          <w:sz w:val="28"/>
          <w:szCs w:val="28"/>
          <w:rtl w:val="true"/>
          <w:lang w:bidi="fa-IR"/>
        </w:rPr>
        <w:t>! ! )</w:t>
      </w:r>
      <w:r>
        <w:rPr>
          <w:rStyle w:val="FootnoteAnchor"/>
          <w:rtl w:val="true"/>
        </w:rPr>
        <w:footnoteReference w:id="734"/>
      </w:r>
    </w:p>
    <w:p>
      <w:pPr>
        <w:pStyle w:val="BookText"/>
        <w:rPr/>
      </w:pPr>
      <w:r>
        <w:rPr>
          <w:rFonts w:ascii="Amiri" w:hAnsi="Amiri" w:eastAsia="Amiri" w:cs="Amiri"/>
          <w:color w:val="111111"/>
          <w:sz w:val="28"/>
          <w:sz w:val="28"/>
          <w:szCs w:val="28"/>
          <w:rtl w:val="true"/>
          <w:lang w:bidi="ar-SA"/>
        </w:rPr>
        <w:t xml:space="preserve">در ينابيع المودّة از خود عايشه نقل مى كند كه رسول خدا صلى الله عليه و آله وسلم خطاب به اميرالمؤمنين على عليه السلام فرمودند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أن ليس لمحبّك حسرة عند موته و لا وحشة في قبره و لا فزع يوم القيامة ؛</w:t>
      </w:r>
      <w:r>
        <w:rPr>
          <w:rStyle w:val="FootnoteAnchor"/>
          <w:rtl w:val="true"/>
        </w:rPr>
        <w:footnoteReference w:id="735"/>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همين بس كه براى محبّ تو در حين مرگ حسرت و افسوسى نيست و او را در قبرش وحشتى نخواهد بود ، و در روز قيامت او را نالهو فزعى نيست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زمخشرى در ربيع الابرار نقل مى كند كه جُمَيْع بن عُمير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عايشه وارد شدم و 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نزد پيامبر صلى الله عليه و آله وسلم محبوب تر بود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مردان سئوال مى كنم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شوهرش على ، و چرا محبوب ترين مردم نزد پيامبر نباشد با اين كه او بسيار در روز ، روزه دار و در شب ، عبادت كننده است ، و جان رسول اللّه در كف دست على روان شد ، و على آن را به دهان خود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چيز ترا واداشت بر آنچه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چرا با او جنگ كردى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اين را شنيد ، معجر را بر روى خود كشيد و گريست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توجيه كرد به اين كه او در افعالش مجبور بوده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اين نوشته شده بود </w:t>
      </w:r>
      <w:r>
        <w:rPr>
          <w:rFonts w:eastAsia="IRNazanin" w:cs="IRNazanin"/>
          <w:color w:val="111111"/>
          <w:sz w:val="28"/>
          <w:szCs w:val="28"/>
          <w:rtl w:val="true"/>
          <w:lang w:bidi="fa-IR"/>
        </w:rPr>
        <w:t>! !</w:t>
      </w:r>
      <w:r>
        <w:rPr>
          <w:rStyle w:val="FootnoteAnchor"/>
          <w:rtl w:val="true"/>
        </w:rPr>
        <w:footnoteReference w:id="736"/>
      </w:r>
    </w:p>
    <w:p>
      <w:pPr>
        <w:pStyle w:val="BookText"/>
        <w:rPr/>
      </w:pPr>
      <w:r>
        <w:rPr>
          <w:rFonts w:ascii="IRNazanin" w:hAnsi="IRNazanin" w:eastAsia="IRNazanin"/>
          <w:color w:val="111111"/>
          <w:sz w:val="28"/>
          <w:sz w:val="28"/>
          <w:szCs w:val="28"/>
          <w:rtl w:val="true"/>
          <w:lang w:bidi="fa-IR"/>
        </w:rPr>
        <w:t xml:space="preserve">و خود معترف است كه پس از پيامبر صلى الله عليه و آله وسلم مرتكب خلاف ها گشته چنان كه روايت شده است كه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قِيلَ لَهَا قَبْلَ مَوْتِهَا أَ نَدْفِنُكِ عِنْدَ رَسُولِ اللَّهِ صلى الله عليه و آله وسلم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إِنِّي أَحْدَثْتُ بَعْدَهُ ؛</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پيش از وفات عايشه از او پرسيدند كه ترا پيش رسول اللّه صلى الله عليه و آله وسلم دفن كنيم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زيرا كه بعد از او كارهاى ناشايست از من به وجود آمد </w:t>
      </w:r>
      <w:r>
        <w:rPr>
          <w:rFonts w:eastAsia="IRNazanin" w:cs="IRNazanin"/>
          <w:color w:val="111111"/>
          <w:sz w:val="28"/>
          <w:szCs w:val="28"/>
          <w:rtl w:val="true"/>
          <w:lang w:bidi="fa-IR"/>
        </w:rPr>
        <w:t>.</w:t>
      </w:r>
      <w:r>
        <w:rPr>
          <w:rStyle w:val="FootnoteAnchor"/>
          <w:rtl w:val="true"/>
        </w:rPr>
        <w:footnoteReference w:id="737"/>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6" w:name="pg15727_167747"/>
      <w:bookmarkStart w:id="247" w:name="pg15727_167747"/>
      <w:bookmarkEnd w:id="247"/>
    </w:p>
    <w:p>
      <w:pPr>
        <w:pStyle w:val="Heading3"/>
        <w:numPr>
          <w:ilvl w:val="2"/>
          <w:numId w:val="1"/>
        </w:numPr>
        <w:rPr/>
      </w:pPr>
      <w:bookmarkStart w:id="248" w:name="pg15727_167747"/>
      <w:bookmarkStart w:id="249" w:name="__RefHeading___Toc12448212_2142443653"/>
      <w:bookmarkStart w:id="250" w:name="_Toc83"/>
      <w:bookmarkEnd w:id="248"/>
      <w:bookmarkEnd w:id="249"/>
      <w:r>
        <w:rPr>
          <w:rtl w:val="true"/>
        </w:rPr>
        <w:t xml:space="preserve">باب پنجم </w:t>
      </w:r>
      <w:r>
        <w:rPr>
          <w:rtl w:val="true"/>
        </w:rPr>
        <w:t xml:space="preserve">: </w:t>
      </w:r>
      <w:r>
        <w:rPr>
          <w:rtl w:val="true"/>
        </w:rPr>
        <w:t>مطاعن مع</w:t>
      </w:r>
      <w:r>
        <w:rPr>
          <w:rtl w:val="true"/>
        </w:rPr>
        <w:t>-</w:t>
      </w:r>
      <w:r>
        <w:rPr>
          <w:rtl w:val="true"/>
        </w:rPr>
        <w:t>اوية بن ابى سفيان</w:t>
      </w:r>
      <w:bookmarkEnd w:id="250"/>
    </w:p>
    <w:p>
      <w:pPr>
        <w:pStyle w:val="Heading4"/>
        <w:numPr>
          <w:ilvl w:val="3"/>
          <w:numId w:val="1"/>
        </w:numPr>
        <w:rPr/>
      </w:pPr>
      <w:bookmarkStart w:id="251" w:name="__RefHeading___Toc12448214_2142443653"/>
      <w:bookmarkStart w:id="252" w:name="_Toc84"/>
      <w:bookmarkEnd w:id="251"/>
      <w:r>
        <w:rPr>
          <w:rtl w:val="true"/>
        </w:rPr>
        <w:t xml:space="preserve">طعن اوّل </w:t>
      </w:r>
      <w:r>
        <w:rPr>
          <w:rtl w:val="true"/>
        </w:rPr>
        <w:t xml:space="preserve">: </w:t>
      </w:r>
      <w:r>
        <w:rPr>
          <w:rtl w:val="true"/>
        </w:rPr>
        <w:t>نسب معاويه</w:t>
      </w:r>
      <w:bookmarkEnd w:id="252"/>
    </w:p>
    <w:p>
      <w:pPr>
        <w:pStyle w:val="BookText"/>
        <w:rPr/>
      </w:pPr>
      <w:r>
        <w:rPr>
          <w:rFonts w:ascii="IRNazanin" w:hAnsi="IRNazanin" w:eastAsia="IRNazanin"/>
          <w:color w:val="111111"/>
          <w:sz w:val="28"/>
          <w:sz w:val="28"/>
          <w:szCs w:val="28"/>
          <w:rtl w:val="true"/>
          <w:lang w:bidi="fa-IR"/>
        </w:rPr>
        <w:t xml:space="preserve">يزيد و معاويه ، در روايات با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دعىّ بن دعىّ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زنازاده پسر زنازاده ناميده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كلبى 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معاويه لاربعة نفر ، لعمارة بن وليد بن المغيرة المخزومي و لمسافر بن أبي عمرو ، و لأبي سفيان و لرجل آخر سمّاه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هند امّه من المعلمات و كان أحبّ الرجال إليها السودان ، و كانت اذا ولدت أسود قتلته ، و حمامة جدّة معاوية كانت من ذوى الرّايات في الزنا ؛</w:t>
      </w:r>
      <w:r>
        <w:rPr>
          <w:rStyle w:val="FootnoteAnchor"/>
          <w:rtl w:val="true"/>
        </w:rPr>
        <w:footnoteReference w:id="738"/>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معاويه به چهار مرد نسبت داده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عمارة بن وليد و مسافر بن أبى عمرو و ابوسفيان و به شخصى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صباح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نام او را برده اند </w:t>
      </w:r>
      <w:r>
        <w:rPr>
          <w:rFonts w:eastAsia="IRNazanin" w:cs="IRNazanin"/>
          <w:color w:val="111111"/>
          <w:sz w:val="28"/>
          <w:szCs w:val="28"/>
          <w:rtl w:val="true"/>
          <w:lang w:bidi="fa-IR"/>
        </w:rPr>
        <w:t xml:space="preserve">. </w:t>
      </w:r>
      <w:bookmarkStart w:id="253" w:name="pg15727_167748"/>
    </w:p>
    <w:p>
      <w:pPr>
        <w:pStyle w:val="BookText"/>
        <w:rPr/>
      </w:pPr>
      <w:bookmarkEnd w:id="253"/>
      <w:r>
        <w:rPr>
          <w:rFonts w:ascii="IRNazanin" w:hAnsi="IRNazanin" w:eastAsia="IRNazanin"/>
          <w:color w:val="111111"/>
          <w:sz w:val="28"/>
          <w:sz w:val="28"/>
          <w:szCs w:val="28"/>
          <w:rtl w:val="true"/>
          <w:lang w:bidi="fa-IR"/>
        </w:rPr>
        <w:t xml:space="preserve">و مادرش هند از بدكاران صاحب پرچم بوده و مردان سياه پوست را بيشتر مى پسنديد و هر گاه نوزادش سياه پوست به دنيا مى آمد او را مى كشت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حمامه ، مادر بزرگ معاويه از صاحبان پرچم در زنا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زمخشرى 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فرزند چهار پدر بود و نام آن ها را ذكر مى كند </w:t>
      </w:r>
      <w:r>
        <w:rPr>
          <w:rFonts w:eastAsia="IRNazanin" w:cs="IRNazanin"/>
          <w:color w:val="111111"/>
          <w:sz w:val="28"/>
          <w:szCs w:val="28"/>
          <w:rtl w:val="true"/>
          <w:lang w:bidi="fa-IR"/>
        </w:rPr>
        <w:t>.</w:t>
      </w:r>
      <w:r>
        <w:rPr>
          <w:rStyle w:val="FootnoteAnchor"/>
          <w:rtl w:val="true"/>
        </w:rPr>
        <w:footnoteReference w:id="739"/>
      </w:r>
    </w:p>
    <w:p>
      <w:pPr>
        <w:pStyle w:val="Heading4"/>
        <w:numPr>
          <w:ilvl w:val="3"/>
          <w:numId w:val="1"/>
        </w:numPr>
        <w:rPr/>
      </w:pPr>
      <w:bookmarkStart w:id="254" w:name="__RefHeading___Toc12448216_2142443653"/>
      <w:bookmarkStart w:id="255" w:name="_Toc85"/>
      <w:bookmarkEnd w:id="254"/>
      <w:r>
        <w:rPr>
          <w:rtl w:val="true"/>
        </w:rPr>
        <w:t xml:space="preserve">طعن دوّم </w:t>
      </w:r>
      <w:r>
        <w:rPr>
          <w:rtl w:val="true"/>
        </w:rPr>
        <w:t xml:space="preserve">: </w:t>
      </w:r>
      <w:r>
        <w:rPr>
          <w:rtl w:val="true"/>
        </w:rPr>
        <w:t>شرك معاويه</w:t>
      </w:r>
      <w:bookmarkEnd w:id="255"/>
    </w:p>
    <w:p>
      <w:pPr>
        <w:pStyle w:val="BookText"/>
        <w:rPr/>
      </w:pPr>
      <w:r>
        <w:rPr>
          <w:rFonts w:ascii="IRNazanin" w:hAnsi="IRNazanin" w:eastAsia="IRNazanin"/>
          <w:color w:val="111111"/>
          <w:sz w:val="28"/>
          <w:sz w:val="28"/>
          <w:szCs w:val="28"/>
          <w:rtl w:val="true"/>
          <w:lang w:bidi="fa-IR"/>
        </w:rPr>
        <w:t xml:space="preserve">با مراجعه به تاريخ واضح مى شود كه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پدرش ابوسفيان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رأس فساد و جنگ و تجهيز لشگر بر عليه اسلام و سر منشأ خيانت و جنايت و نفاق بود و در همه مدّت رسالت رسول خدا صلى الله عليه و آله وسلم مشرك بود ، وحى را تكذيب مى نمود و شرع را استهزاء مى كرد و تا فتح مكه كه در ماه رمضان سال هشتم هجرى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قدوم پيامبر به مدينه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او بر شرك خود پايدار بود و از پيامبر صلى الله عليه و آله وسلم فرارى بود </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روايات وارد شده كه حضرت رسول صلى الله عليه و آله وسلم هميشه معاويه را لعنت مى كرد و مى فرمود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الطليق بن الطليق ، اللعين بن اللعين </w:t>
      </w:r>
      <w:r>
        <w:rPr>
          <w:rFonts w:eastAsia="Amiri" w:cs="Amiri" w:ascii="Amiri" w:hAnsi="Amiri"/>
          <w:color w:val="111111"/>
          <w:sz w:val="28"/>
          <w:szCs w:val="28"/>
          <w:rtl w:val="true"/>
          <w:lang w:bidi="ar-SA"/>
        </w:rPr>
        <w:t>»</w:t>
      </w:r>
      <w:r>
        <w:rPr>
          <w:rStyle w:val="FootnoteAnchor"/>
          <w:rtl w:val="true"/>
        </w:rPr>
        <w:footnoteReference w:id="740"/>
      </w:r>
      <w:r>
        <w:rPr>
          <w:rFonts w:ascii="IRNazanin" w:hAnsi="IRNazanin" w:eastAsia="IRNazanin"/>
          <w:color w:val="111111"/>
          <w:sz w:val="28"/>
          <w:sz w:val="28"/>
          <w:szCs w:val="28"/>
          <w:rtl w:val="true"/>
          <w:lang w:bidi="fa-IR"/>
        </w:rPr>
        <w:t xml:space="preserve">طليق به آزاده شده مى گويند و چون رسول خدا صلى الله عليه و آله وسلم مكه را فتح كرد و اهل مكه را از كشتن و اسير كردن آزادى داد ، لذا ايشان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و معاويه و پدرش از آن جمله بودند و در تمام مدت بعثت رسول خدا صلى الله عليه و آله وسلم مشرك بودند و مسلمانىِ ظاهرىِ او پنج ماه پيش از رحلت رسول خدا صلى الله عليه و آله وسلم بود و چون پدرش پيش از او اسلام ظاهرى آورده معاويه در روز فتح مكه در مكه نبود و چون شنيد پدرش اسلام آورد نوشت </w:t>
      </w:r>
      <w:r>
        <w:rPr>
          <w:rFonts w:eastAsia="IRNazanin" w:cs="IRNazanin"/>
          <w:color w:val="111111"/>
          <w:sz w:val="28"/>
          <w:szCs w:val="28"/>
          <w:rtl w:val="true"/>
          <w:lang w:bidi="fa-IR"/>
        </w:rPr>
        <w:t>:</w:t>
      </w:r>
      <w:r>
        <w:rPr>
          <w:rStyle w:val="FootnoteAnchor"/>
          <w:rtl w:val="true"/>
        </w:rPr>
        <w:footnoteReference w:id="7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دين خود به دين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نمودى و در ميان عرب ما را رسوا كردى كه مردم خواهند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حرب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لات و عزّى برگشت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پدرش را سرزنش ها و هجو مى نمود و حكم رسول خدا صلى الله عليه و آله وسلم صادر شد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كس معاويه را ببيند بكشد </w:t>
      </w:r>
    </w:p>
    <w:p>
      <w:pPr>
        <w:pStyle w:val="BookText"/>
        <w:rPr/>
      </w:pPr>
      <w:r>
        <w:rPr>
          <w:rFonts w:ascii="IRNazanin" w:hAnsi="IRNazanin" w:eastAsia="IRNazanin"/>
          <w:color w:val="111111"/>
          <w:sz w:val="28"/>
          <w:sz w:val="28"/>
          <w:szCs w:val="28"/>
          <w:rtl w:val="true"/>
          <w:lang w:bidi="fa-IR"/>
        </w:rPr>
        <w:t xml:space="preserve">و خونش هدر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پيش از فتح مكه گريخت و از هيچ كس و هيچ جا ايمن نبود ، عاقبت خود را به عباس رسانيد و به دست و پاى او افتاد و اظهار اسلام كرد عباس به خدمت حضرت رسول صلى الله عليه و آله وسلم رفت و از او شفاعت كرد و آن حضرت او را بخشيد </w:t>
      </w:r>
      <w:r>
        <w:rPr>
          <w:rFonts w:eastAsia="IRNazanin" w:cs="IRNazanin"/>
          <w:color w:val="111111"/>
          <w:sz w:val="28"/>
          <w:szCs w:val="28"/>
          <w:rtl w:val="true"/>
          <w:lang w:bidi="fa-IR"/>
        </w:rPr>
        <w:t>.</w:t>
      </w:r>
      <w:r>
        <w:rPr>
          <w:rStyle w:val="FootnoteAnchor"/>
          <w:rtl w:val="true"/>
        </w:rPr>
        <w:footnoteReference w:id="742"/>
      </w:r>
    </w:p>
    <w:p>
      <w:pPr>
        <w:pStyle w:val="BookText"/>
        <w:rPr/>
      </w:pPr>
      <w:r>
        <w:rPr>
          <w:rFonts w:ascii="Amiri" w:hAnsi="Amiri" w:eastAsia="Amiri" w:cs="Amiri"/>
          <w:color w:val="111111"/>
          <w:sz w:val="28"/>
          <w:sz w:val="28"/>
          <w:szCs w:val="28"/>
          <w:rtl w:val="true"/>
          <w:lang w:bidi="ar-SA"/>
        </w:rPr>
        <w:t xml:space="preserve">ابن ابى الحديد از قول استادش نقيب نقل مى كند كه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معاوية من أهل النار ، لا لمخالفته عليّاً و لا بمحاربته إيّاه و لكن عقيدته لم تكن صحيحة و لا إيمانه حقّاً و كان من رؤس المنافقين هو و أبوه و لم يسلم قلبه قط ، و إنّما أسلم لسانه و كان يذكر من حديث معاوية و من فلتات قوله و ما حفظ عنه من كلام يقتضى فساد العقيدة شيئاً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743"/>
      </w:r>
    </w:p>
    <w:p>
      <w:pPr>
        <w:pStyle w:val="BookText"/>
        <w:rPr/>
      </w:pPr>
      <w:r>
        <w:rPr>
          <w:rFonts w:ascii="IRNazanin" w:hAnsi="IRNazanin" w:eastAsia="IRNazanin"/>
          <w:color w:val="111111"/>
          <w:sz w:val="28"/>
          <w:sz w:val="28"/>
          <w:szCs w:val="28"/>
          <w:rtl w:val="true"/>
          <w:lang w:bidi="fa-IR"/>
        </w:rPr>
        <w:t xml:space="preserve">به راستى معاويه اهل آتش است نه به خاطر مخالفت با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بخاطر جنگ كردن با آن حضرت ، بلكه به اين جهت كه اعتقاد صحيح و ايمان واقعى نداشت بلكه او و پدرش از بزرگان منافقين بودند و هرگز اسلام آوردن او قلبى نبود بلكه فقط زبانى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مورد معاويه و عيوب و انحرافاتش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دليل بر فساد عقيده و مذهب او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ذكر مى كرد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 نيز كلامى 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جاحظ ابى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مورد معاويه ذكر مى كند كه براى هر كسى كه عقل و فهم داشته باشد ، حجّت را تمام مى نمايد </w:t>
      </w:r>
      <w:r>
        <w:rPr>
          <w:rFonts w:eastAsia="Amiri" w:cs="Amiri" w:ascii="Amiri" w:hAnsi="Amiri"/>
          <w:color w:val="111111"/>
          <w:sz w:val="28"/>
          <w:szCs w:val="28"/>
          <w:rtl w:val="true"/>
          <w:lang w:bidi="ar-SA"/>
        </w:rPr>
        <w:t>.</w:t>
      </w:r>
      <w:r>
        <w:rPr>
          <w:rStyle w:val="FootnoteAnchor"/>
          <w:rtl w:val="true"/>
        </w:rPr>
        <w:footnoteReference w:id="744"/>
      </w:r>
    </w:p>
    <w:p>
      <w:pPr>
        <w:pStyle w:val="BookText"/>
        <w:rPr/>
      </w:pPr>
      <w:r>
        <w:rPr>
          <w:rFonts w:ascii="IRNazanin" w:hAnsi="IRNazanin" w:eastAsia="IRNazanin"/>
          <w:color w:val="111111"/>
          <w:sz w:val="28"/>
          <w:sz w:val="28"/>
          <w:szCs w:val="28"/>
          <w:rtl w:val="true"/>
          <w:lang w:bidi="fa-IR"/>
        </w:rPr>
        <w:t xml:space="preserve">ابن ابى الحديد در شرح كلام اميرالمؤمنين عليه السلام مى گويد </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يُعاب المسلم بأنّ سلفه كان كفّاراً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تبع آثار سلفه </w:t>
      </w:r>
      <w:bookmarkStart w:id="256" w:name="pg15727_167750"/>
    </w:p>
    <w:p>
      <w:pPr>
        <w:pStyle w:val="BookText"/>
        <w:rPr/>
      </w:pPr>
      <w:bookmarkEnd w:id="256"/>
      <w:r>
        <w:rPr>
          <w:rFonts w:ascii="Amiri" w:hAnsi="Amiri" w:eastAsia="Amiri" w:cs="Amiri"/>
          <w:color w:val="111111"/>
          <w:sz w:val="28"/>
          <w:sz w:val="28"/>
          <w:szCs w:val="28"/>
          <w:rtl w:val="true"/>
          <w:lang w:bidi="ar-SA"/>
        </w:rPr>
        <w:t>و احتذى حذوهم ، و اميرالمؤمنين ما عاب معاوية بأنّ سلفه كفّار فقط ، بل بكون متّبعا ؛</w:t>
      </w:r>
      <w:r>
        <w:rPr>
          <w:rStyle w:val="FootnoteAnchor"/>
          <w:rtl w:val="true"/>
        </w:rPr>
        <w:footnoteReference w:id="745"/>
      </w:r>
    </w:p>
    <w:p>
      <w:pPr>
        <w:pStyle w:val="BookText"/>
        <w:rPr/>
      </w:pPr>
      <w:r>
        <w:rPr>
          <w:rFonts w:ascii="IRNazanin" w:hAnsi="IRNazanin" w:eastAsia="IRNazanin"/>
          <w:color w:val="111111"/>
          <w:sz w:val="28"/>
          <w:sz w:val="28"/>
          <w:szCs w:val="28"/>
          <w:rtl w:val="true"/>
          <w:lang w:bidi="fa-IR"/>
        </w:rPr>
        <w:t xml:space="preserve">آيا جايز است بر مسلمانى عيب و ايراد گرفته شود كه گذشتگانش كافر بودند ؟ بلى زمانى كه اين شخص آثار گذشگانش را تبعيّت كند و روش آن ها را بپيمايد ، اميرالمؤمنين معاويه را فقط به اين جهت ايراد نگرفته كه گذشتگانش كافر بودند بلكه بخاطر اين بود كه او هم تابع گذشگانش مى باشد </w:t>
      </w:r>
      <w:r>
        <w:rPr>
          <w:rFonts w:eastAsia="IRNazanin" w:cs="IRNazanin"/>
          <w:color w:val="111111"/>
          <w:sz w:val="28"/>
          <w:szCs w:val="28"/>
          <w:rtl w:val="true"/>
          <w:lang w:bidi="fa-IR"/>
        </w:rPr>
        <w:t>.</w:t>
      </w:r>
    </w:p>
    <w:p>
      <w:pPr>
        <w:pStyle w:val="Heading4"/>
        <w:numPr>
          <w:ilvl w:val="3"/>
          <w:numId w:val="1"/>
        </w:numPr>
        <w:rPr/>
      </w:pPr>
      <w:bookmarkStart w:id="257" w:name="__RefHeading___Toc12448218_2142443653"/>
      <w:bookmarkStart w:id="258" w:name="_Toc86"/>
      <w:bookmarkEnd w:id="257"/>
      <w:r>
        <w:rPr>
          <w:rtl w:val="true"/>
        </w:rPr>
        <w:t xml:space="preserve">طعن سوّم </w:t>
      </w:r>
      <w:r>
        <w:rPr>
          <w:rtl w:val="true"/>
        </w:rPr>
        <w:t xml:space="preserve">: </w:t>
      </w:r>
      <w:r>
        <w:rPr>
          <w:rtl w:val="true"/>
        </w:rPr>
        <w:t>معاويه در كلام پيامبر صلى الله عليه و آله وسلم</w:t>
      </w:r>
      <w:bookmarkEnd w:id="258"/>
    </w:p>
    <w:p>
      <w:pPr>
        <w:pStyle w:val="BookText"/>
        <w:rPr/>
      </w:pPr>
      <w:r>
        <w:rPr>
          <w:rFonts w:ascii="IRNazanin" w:hAnsi="IRNazanin" w:eastAsia="IRNazanin"/>
          <w:color w:val="111111"/>
          <w:sz w:val="28"/>
          <w:sz w:val="28"/>
          <w:szCs w:val="28"/>
          <w:rtl w:val="true"/>
          <w:lang w:bidi="fa-IR"/>
        </w:rPr>
        <w:t xml:space="preserve">پيامبر اكرم صلى الله عليه و آله وسلم در پيش گويى شهادت عمّار ، معاويه را رئيس گروه ستمكار خوانده است كه عمّار آن ها را به بهشت مى خواند و آنان او را به آتش مى خوانند </w:t>
      </w:r>
      <w:r>
        <w:rPr>
          <w:rFonts w:eastAsia="IRNazanin" w:cs="IRNazanin"/>
          <w:color w:val="111111"/>
          <w:sz w:val="28"/>
          <w:szCs w:val="28"/>
          <w:rtl w:val="true"/>
          <w:lang w:bidi="fa-IR"/>
        </w:rPr>
        <w:t>.</w:t>
      </w:r>
      <w:r>
        <w:rPr>
          <w:rStyle w:val="FootnoteAnchor"/>
          <w:rtl w:val="true"/>
        </w:rPr>
        <w:footnoteReference w:id="746"/>
      </w:r>
    </w:p>
    <w:p>
      <w:pPr>
        <w:pStyle w:val="BookText"/>
        <w:rPr/>
      </w:pPr>
      <w:r>
        <w:rPr>
          <w:rFonts w:ascii="IRNazanin" w:hAnsi="IRNazanin" w:eastAsia="IRNazanin"/>
          <w:color w:val="111111"/>
          <w:sz w:val="28"/>
          <w:sz w:val="28"/>
          <w:szCs w:val="28"/>
          <w:rtl w:val="true"/>
          <w:lang w:bidi="fa-IR"/>
        </w:rPr>
        <w:t xml:space="preserve">صحيح بخارى ، كتاب الجهاد و السير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سال چاپ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33531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عمدة القارى ، العينى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بيروت ، و ج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صحيح ابن حبان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شعيب ارنؤوط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ابن ابى الحديد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الجامع الصغير ، جلال الدين سيوطى </w:t>
      </w:r>
      <w:r>
        <w:rPr>
          <w:rFonts w:eastAsia="IRNazanin" w:cs="IRNazanin"/>
          <w:color w:val="111111"/>
          <w:sz w:val="28"/>
          <w:szCs w:val="28"/>
          <w:rtl w:val="true"/>
          <w:lang w:bidi="fa-IR"/>
        </w:rPr>
        <w:t xml:space="preserve">: </w:t>
      </w:r>
      <w:r>
        <w:rPr>
          <w:rFonts w:eastAsia="IRNazanin" w:cs="IRNazanin"/>
          <w:color w:val="111111"/>
          <w:sz w:val="28"/>
          <w:szCs w:val="28"/>
          <w:lang w:bidi="fa-IR"/>
        </w:rPr>
        <w:t>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9640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احمد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ابوسعيد خدرى مى 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آجرهاى مسجد پيامبر صلى الله عليه و آله وسلم را يكى يكى حمل مى كرديم ، اما عمّار ياسر دوتا دوتا مى آورد ، پيامبر صلى الله عليه و آله وسلم از كنار او گذشت و غبار از سر او زدود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عمّار را گروه سركش مى كشند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آن ها را به خدا دعوت مى كند و آن ها او را به آتش دوزخ مى خوانند </w:t>
      </w:r>
      <w:r>
        <w:rPr>
          <w:rFonts w:eastAsia="IRNazanin" w:cs="IRNazanin"/>
          <w:color w:val="111111"/>
          <w:sz w:val="28"/>
          <w:szCs w:val="28"/>
          <w:rtl w:val="true"/>
          <w:lang w:bidi="fa-IR"/>
        </w:rPr>
        <w:t>!</w:t>
      </w:r>
      <w:r>
        <w:rPr>
          <w:rStyle w:val="FootnoteAnchor"/>
          <w:rtl w:val="true"/>
        </w:rPr>
        <w:footnoteReference w:id="747"/>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مطابق كلام رسول خدا صلى الله عليه و آله وسلم عمّار در جنگ صفين در ركاب اميرالمؤمنين عليه السلام به شهادت رسيد و چون خبر شهادت او به معاويه رسيد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كسى كه او را </w:t>
      </w:r>
    </w:p>
    <w:p>
      <w:pPr>
        <w:pStyle w:val="BookText"/>
        <w:rPr/>
      </w:pPr>
      <w:r>
        <w:rPr>
          <w:rFonts w:ascii="IRNazanin" w:hAnsi="IRNazanin" w:eastAsia="IRNazanin"/>
          <w:color w:val="111111"/>
          <w:sz w:val="28"/>
          <w:sz w:val="28"/>
          <w:szCs w:val="28"/>
          <w:rtl w:val="true"/>
          <w:lang w:bidi="fa-IR"/>
        </w:rPr>
        <w:t xml:space="preserve">به جنگ ما آورده او را كشته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در جواب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اين صورت بايد رسول خدا صلى الله عليه و آله وسلم حضرت حمزه عليه السلام را كشته باشد ؛ چون پيامبر صلى الله عليه و آله وسلم او را به جنگ با كفّار برد </w:t>
      </w:r>
      <w:r>
        <w:rPr>
          <w:rFonts w:eastAsia="IRNazanin" w:cs="IRNazanin"/>
          <w:color w:val="111111"/>
          <w:sz w:val="28"/>
          <w:szCs w:val="28"/>
          <w:rtl w:val="true"/>
          <w:lang w:bidi="fa-IR"/>
        </w:rPr>
        <w:t>!!</w:t>
      </w:r>
      <w:r>
        <w:rPr>
          <w:rStyle w:val="FootnoteAnchor"/>
          <w:rtl w:val="true"/>
        </w:rPr>
        <w:footnoteReference w:id="748"/>
      </w:r>
    </w:p>
    <w:p>
      <w:pPr>
        <w:pStyle w:val="BookText"/>
        <w:rPr/>
      </w:pPr>
      <w:r>
        <w:rPr>
          <w:rFonts w:ascii="Amiri" w:hAnsi="Amiri" w:eastAsia="Amiri" w:cs="Amiri"/>
          <w:color w:val="111111"/>
          <w:sz w:val="28"/>
          <w:sz w:val="28"/>
          <w:szCs w:val="28"/>
          <w:rtl w:val="true"/>
          <w:lang w:bidi="ar-SA"/>
        </w:rPr>
        <w:t xml:space="preserve">مناوى 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فيض القدير شرح الجامع الصغير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تعليقه اش بر حديث مى نويسد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ويح عمّار تقتله الفئة الباغية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صريح فى بغى طائفة معاوية الّذين قتلوا عمّاراً فى وقعة صفّين و أنّ الحقّ مع علىّ و هو من الاخبار بالمغيّبات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الحديث من أثبت الأحاديث و أصحّها ، و لمّا لم يقدر معاوية على إنكاره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قتله من أخرجه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فأجابه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رسول اللّه صلى الله عليه و آله وسلم إذن قتل حمزة حين أخرجه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عبداللّه بن عمر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روزى خدمت پيامبر صلى الله عليه و آله وسلم رسيدم و شنيدم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يطلع عليكم رجل يموت على غير سنّتى ؛ هم اكنون مردى بر شما نمايان مى شود كه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من نخواهد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لحظاتى بعد معاوية بن ابوسفيان پديدار شد </w:t>
      </w:r>
      <w:r>
        <w:rPr>
          <w:rFonts w:eastAsia="IRNazanin" w:cs="IRNazanin"/>
          <w:color w:val="111111"/>
          <w:sz w:val="28"/>
          <w:szCs w:val="28"/>
          <w:rtl w:val="true"/>
          <w:lang w:bidi="fa-IR"/>
        </w:rPr>
        <w:t>.</w:t>
      </w:r>
      <w:r>
        <w:rPr>
          <w:rStyle w:val="FootnoteAnchor"/>
          <w:rtl w:val="true"/>
        </w:rPr>
        <w:footnoteReference w:id="74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الاصل </w:t>
      </w:r>
      <w:r>
        <w:rPr>
          <w:rFonts w:eastAsia="IRNazanin" w:cs="IRNazanin"/>
          <w:color w:val="111111"/>
          <w:sz w:val="28"/>
          <w:szCs w:val="28"/>
          <w:rtl w:val="true"/>
          <w:lang w:bidi="fa-IR"/>
        </w:rPr>
        <w:t xml:space="preserve">) :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در كتاب الغدير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احاديث زيادى از رسول خدا صلى الله عليه و آله وسلم در كفر و خباثت معاويه از طريق عامّه نقل نموده ، و اسناد آن ها را بررسى كرده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كتب معتبر عامه از رسول خدا صلى الله عليه و آله وسلم نقل كردند كه فرمودند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رأيتم معاوية على منبري فاقتلوه ؛</w:t>
      </w:r>
      <w:r>
        <w:rPr>
          <w:rStyle w:val="FootnoteAnchor"/>
          <w:rtl w:val="true"/>
        </w:rPr>
        <w:footnoteReference w:id="750"/>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زمانى كه معاويه را بر بالاى منبر من ديديد پس او را بكشيد </w:t>
      </w:r>
      <w:r>
        <w:rPr>
          <w:rFonts w:eastAsia="IRNazanin" w:cs="IRNazanin"/>
          <w:color w:val="111111"/>
          <w:sz w:val="28"/>
          <w:szCs w:val="28"/>
          <w:rtl w:val="true"/>
          <w:lang w:bidi="fa-IR"/>
        </w:rPr>
        <w:t xml:space="preserve">. </w:t>
      </w:r>
      <w:bookmarkStart w:id="259" w:name="pg15727_167752"/>
    </w:p>
    <w:p>
      <w:pPr>
        <w:pStyle w:val="BookText"/>
        <w:rPr/>
      </w:pPr>
      <w:bookmarkEnd w:id="259"/>
      <w:r>
        <w:rPr>
          <w:rFonts w:ascii="IRNazanin" w:hAnsi="IRNazanin" w:eastAsia="IRNazanin"/>
          <w:color w:val="111111"/>
          <w:sz w:val="28"/>
          <w:sz w:val="28"/>
          <w:szCs w:val="28"/>
          <w:rtl w:val="true"/>
          <w:lang w:bidi="fa-IR"/>
        </w:rPr>
        <w:t xml:space="preserve">و فرمودند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معاوية في تابوت من نار في أسفل درك منها ؛</w:t>
      </w:r>
      <w:r>
        <w:rPr>
          <w:rStyle w:val="FootnoteAnchor"/>
          <w:rtl w:val="true"/>
        </w:rPr>
        <w:footnoteReference w:id="751"/>
      </w:r>
    </w:p>
    <w:p>
      <w:pPr>
        <w:pStyle w:val="BookText"/>
        <w:rPr/>
      </w:pPr>
      <w:r>
        <w:rPr>
          <w:rFonts w:ascii="IRNazanin" w:hAnsi="IRNazanin" w:eastAsia="IRNazanin"/>
          <w:color w:val="111111"/>
          <w:sz w:val="28"/>
          <w:sz w:val="28"/>
          <w:szCs w:val="28"/>
          <w:rtl w:val="true"/>
          <w:lang w:bidi="fa-IR"/>
        </w:rPr>
        <w:t xml:space="preserve">معاويه در تابوتى از آتش در جايگاه زيرين دوزخ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فرمودند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 معاوية في النّار ؛</w:t>
      </w:r>
      <w:r>
        <w:rPr>
          <w:rStyle w:val="FootnoteAnchor"/>
          <w:rtl w:val="true"/>
        </w:rPr>
        <w:footnoteReference w:id="752"/>
      </w:r>
    </w:p>
    <w:p>
      <w:pPr>
        <w:pStyle w:val="BookText"/>
        <w:rPr/>
      </w:pPr>
      <w:r>
        <w:rPr>
          <w:rFonts w:ascii="IRNazanin" w:hAnsi="IRNazanin" w:eastAsia="IRNazanin"/>
          <w:color w:val="111111"/>
          <w:sz w:val="28"/>
          <w:sz w:val="28"/>
          <w:szCs w:val="28"/>
          <w:rtl w:val="true"/>
          <w:lang w:bidi="fa-IR"/>
        </w:rPr>
        <w:t xml:space="preserve">پايين تنه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در آتش است </w:t>
      </w:r>
      <w:r>
        <w:rPr>
          <w:rFonts w:eastAsia="IRNazanin" w:cs="IRNazanin"/>
          <w:color w:val="111111"/>
          <w:sz w:val="28"/>
          <w:szCs w:val="28"/>
          <w:rtl w:val="true"/>
          <w:lang w:bidi="fa-IR"/>
        </w:rPr>
        <w:t>.</w:t>
      </w:r>
    </w:p>
    <w:p>
      <w:pPr>
        <w:pStyle w:val="Heading4"/>
        <w:numPr>
          <w:ilvl w:val="3"/>
          <w:numId w:val="1"/>
        </w:numPr>
        <w:rPr/>
      </w:pPr>
      <w:bookmarkStart w:id="260" w:name="__RefHeading___Toc12448220_2142443653"/>
      <w:bookmarkStart w:id="261" w:name="_Toc87"/>
      <w:bookmarkEnd w:id="260"/>
      <w:r>
        <w:rPr>
          <w:rtl w:val="true"/>
        </w:rPr>
        <w:t xml:space="preserve">طعن چهارم </w:t>
      </w:r>
      <w:r>
        <w:rPr>
          <w:rtl w:val="true"/>
        </w:rPr>
        <w:t xml:space="preserve">: </w:t>
      </w:r>
      <w:r>
        <w:rPr>
          <w:rtl w:val="true"/>
        </w:rPr>
        <w:t>لعن و نفرين معاويه توسط پيامبر صلى الله عليه و آله وسلم</w:t>
      </w:r>
      <w:bookmarkEnd w:id="261"/>
    </w:p>
    <w:p>
      <w:pPr>
        <w:pStyle w:val="BookText"/>
        <w:rPr/>
      </w:pPr>
      <w:r>
        <w:rPr>
          <w:rFonts w:ascii="IRNazanin" w:hAnsi="IRNazanin" w:eastAsia="IRNazanin"/>
          <w:color w:val="111111"/>
          <w:sz w:val="28"/>
          <w:sz w:val="28"/>
          <w:szCs w:val="28"/>
          <w:rtl w:val="true"/>
          <w:lang w:bidi="fa-IR"/>
        </w:rPr>
        <w:t>نسائى كه از صاحبان صحاح ستّه در نزد عامّه است ، وقتى به شام رفت ديد اهل شام از اميرالمؤمنين عليه السلام منحرف هستند و چون اهل شام فهميدند كه او كتابى در خصائص اميرالمؤمنين على عليه السلام نوشت از او طلب كردند كه در خصائص معاويه هم كتاب بنويسد ،</w:t>
      </w:r>
    </w:p>
    <w:p>
      <w:pPr>
        <w:pStyle w:val="BookText"/>
        <w:rPr/>
      </w:pPr>
      <w:r>
        <w:rPr>
          <w:rFonts w:ascii="IRNazanin" w:hAnsi="IRNazanin" w:eastAsia="IRNazanin"/>
          <w:color w:val="111111"/>
          <w:sz w:val="28"/>
          <w:sz w:val="28"/>
          <w:szCs w:val="28"/>
          <w:rtl w:val="true"/>
          <w:lang w:bidi="fa-IR"/>
        </w:rPr>
        <w:t xml:space="preserve">نسائى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فضيلتى براى معاويه سراغ ندارم مگر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أشبع اللّه بطنه ؛ خداوند شكمش را سير نكند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شام نسائى را با پاهاى شان لگد مال كردند و به سبب آن رحلت كرد</w:t>
      </w:r>
      <w:r>
        <w:rPr>
          <w:rFonts w:eastAsia="IRNazanin" w:cs="IRNazanin"/>
          <w:color w:val="111111"/>
          <w:sz w:val="28"/>
          <w:szCs w:val="28"/>
          <w:rtl w:val="true"/>
          <w:lang w:bidi="fa-IR"/>
        </w:rPr>
        <w:t>.</w:t>
      </w:r>
      <w:r>
        <w:rPr>
          <w:rStyle w:val="FootnoteAnchor"/>
          <w:rtl w:val="true"/>
        </w:rPr>
        <w:footnoteReference w:id="753"/>
      </w:r>
    </w:p>
    <w:p>
      <w:pPr>
        <w:pStyle w:val="BookText"/>
        <w:rPr/>
      </w:pPr>
      <w:r>
        <w:rPr>
          <w:rFonts w:ascii="Amiri" w:hAnsi="Amiri" w:eastAsia="Amiri" w:cs="Amiri"/>
          <w:color w:val="111111"/>
          <w:sz w:val="28"/>
          <w:sz w:val="28"/>
          <w:szCs w:val="28"/>
          <w:rtl w:val="true"/>
          <w:lang w:bidi="ar-SA"/>
        </w:rPr>
        <w:t xml:space="preserve">روزى رسول خدا صلى الله عليه و آله وسلم ابوسفيان را سوار بر الاغ ديد كه معاويه جلودار او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الاغ را مى كشيد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فرمود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لعن اللّه القائد والراكب ؛</w:t>
      </w:r>
      <w:r>
        <w:rPr>
          <w:rStyle w:val="FootnoteAnchor"/>
          <w:rtl w:val="true"/>
        </w:rPr>
        <w:footnoteReference w:id="754"/>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خداوند جلودار و سواره هر دو را لعنت كند </w:t>
      </w:r>
      <w:r>
        <w:rPr>
          <w:rFonts w:eastAsia="Amiri" w:cs="Amiri" w:ascii="Amiri" w:hAnsi="Amiri"/>
          <w:color w:val="111111"/>
          <w:sz w:val="28"/>
          <w:szCs w:val="28"/>
          <w:rtl w:val="true"/>
          <w:lang w:bidi="ar-SA"/>
        </w:rPr>
        <w:t xml:space="preserve">. </w:t>
      </w:r>
      <w:bookmarkStart w:id="262" w:name="pg15727_167753"/>
    </w:p>
    <w:p>
      <w:pPr>
        <w:pStyle w:val="BookText"/>
        <w:rPr/>
      </w:pPr>
      <w:bookmarkEnd w:id="262"/>
      <w:r>
        <w:rPr>
          <w:rFonts w:ascii="IRNazanin" w:hAnsi="IRNazanin" w:eastAsia="IRNazanin"/>
          <w:color w:val="111111"/>
          <w:sz w:val="28"/>
          <w:sz w:val="28"/>
          <w:szCs w:val="28"/>
          <w:rtl w:val="true"/>
          <w:lang w:bidi="fa-IR"/>
        </w:rPr>
        <w:t xml:space="preserve">روزى پيامبر صلى الله عليه و آله وسلم شخصى را سراغ معاويه فرستاد كه از او بخواهد خدمت رسول خدا صلى الله عليه و آله وسلم بيايد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فرستاده نزد معاويه رفت ، به او گفته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معاويه مشغول خوردن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شخص نزد پيامبر صلى الله عليه و آله وسلم بازگشت و ماجرا را خدمت آن حضرت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سه مرتبه شخصى را سراغ معاويه فرستاد و او را طلبيد و معاويه به خاطر غذا خوردن از آمدن خوددارى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اين رو رسول خدا صلى الله عليه و آله وسلم معاويه را نفرين كرد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اشبع اللّه بطنه ؛ خدا هيچگاه شكم او را سير نكند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نفرين مستجاب گرديد و معاويه تا آخر عمر هرگز از خوردن غذا سير نشد </w:t>
      </w:r>
      <w:r>
        <w:rPr>
          <w:rFonts w:eastAsia="IRNazanin" w:cs="IRNazanin"/>
          <w:color w:val="111111"/>
          <w:sz w:val="28"/>
          <w:szCs w:val="28"/>
          <w:rtl w:val="true"/>
          <w:lang w:bidi="fa-IR"/>
        </w:rPr>
        <w:t>!</w:t>
      </w:r>
      <w:r>
        <w:rPr>
          <w:rStyle w:val="FootnoteAnchor"/>
          <w:rtl w:val="true"/>
        </w:rPr>
        <w:footnoteReference w:id="755"/>
      </w:r>
    </w:p>
    <w:p>
      <w:pPr>
        <w:pStyle w:val="BookText"/>
        <w:rPr/>
      </w:pPr>
      <w:r>
        <w:rPr>
          <w:rFonts w:ascii="Amiri" w:hAnsi="Amiri" w:eastAsia="Amiri" w:cs="Amiri"/>
          <w:color w:val="111111"/>
          <w:sz w:val="28"/>
          <w:sz w:val="28"/>
          <w:szCs w:val="28"/>
          <w:rtl w:val="true"/>
          <w:lang w:bidi="ar-SA"/>
        </w:rPr>
        <w:t xml:space="preserve">و نيز از رسول خدا صلى الله عليه و آله وسلم نقل كرده اند كه فرمود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خدايا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معاويه و عمرو بن عاص را به آتش دوزخ بيانداز </w:t>
      </w:r>
      <w:r>
        <w:rPr>
          <w:rFonts w:eastAsia="Amiri" w:cs="Amiri" w:ascii="Amiri" w:hAnsi="Amiri"/>
          <w:color w:val="111111"/>
          <w:sz w:val="28"/>
          <w:szCs w:val="28"/>
          <w:rtl w:val="true"/>
          <w:lang w:bidi="ar-SA"/>
        </w:rPr>
        <w:t>... .</w:t>
      </w:r>
      <w:r>
        <w:rPr>
          <w:rStyle w:val="FootnoteAnchor"/>
          <w:rtl w:val="true"/>
        </w:rPr>
        <w:footnoteReference w:id="756"/>
      </w:r>
    </w:p>
    <w:p>
      <w:pPr>
        <w:pStyle w:val="Heading4"/>
        <w:numPr>
          <w:ilvl w:val="3"/>
          <w:numId w:val="1"/>
        </w:numPr>
        <w:rPr/>
      </w:pPr>
      <w:bookmarkStart w:id="263" w:name="__RefHeading___Toc12448222_2142443653"/>
      <w:bookmarkStart w:id="264" w:name="_Toc88"/>
      <w:bookmarkEnd w:id="263"/>
      <w:r>
        <w:rPr>
          <w:rtl w:val="true"/>
        </w:rPr>
        <w:t xml:space="preserve">طعن پنجم </w:t>
      </w:r>
      <w:r>
        <w:rPr>
          <w:rtl w:val="true"/>
        </w:rPr>
        <w:t xml:space="preserve">: </w:t>
      </w:r>
      <w:r>
        <w:rPr>
          <w:rtl w:val="true"/>
        </w:rPr>
        <w:t>جنگ با اميرالمؤمنين عليه السلام</w:t>
      </w:r>
      <w:bookmarkEnd w:id="264"/>
    </w:p>
    <w:p>
      <w:pPr>
        <w:pStyle w:val="BookText"/>
        <w:rPr/>
      </w:pPr>
      <w:r>
        <w:rPr>
          <w:rFonts w:ascii="IRNazanin" w:hAnsi="IRNazanin" w:eastAsia="IRNazanin"/>
          <w:color w:val="111111"/>
          <w:sz w:val="28"/>
          <w:sz w:val="28"/>
          <w:szCs w:val="28"/>
          <w:rtl w:val="true"/>
          <w:lang w:bidi="fa-IR"/>
        </w:rPr>
        <w:t xml:space="preserve">طعن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با اميرالمؤمنين عليه السلام</w:t>
      </w:r>
      <w:r>
        <w:rPr>
          <w:rStyle w:val="FootnoteAnchor"/>
          <w:rtl w:val="true"/>
        </w:rPr>
        <w:footnoteReference w:id="757"/>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معاويه بعد از آن كه مردم با اميرالمؤمنين عليه السلام بيعت كردند ، با فرومايگان شام به جنگ آن حضرت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بهانه اى كه معاويه براى جنگ با اميرالمؤمنين عليه السلام مطرح كرده بسيار احمقانه و دور از وجدان و بداهت و انسانيت بوده و آن ، چند تهمت ناروا </w:t>
      </w:r>
    </w:p>
    <w:p>
      <w:pPr>
        <w:pStyle w:val="BookText"/>
        <w:rPr/>
      </w:pPr>
      <w:r>
        <w:rPr>
          <w:rFonts w:ascii="IRNazanin" w:hAnsi="IRNazanin" w:eastAsia="IRNazanin"/>
          <w:color w:val="111111"/>
          <w:sz w:val="28"/>
          <w:sz w:val="28"/>
          <w:szCs w:val="28"/>
          <w:rtl w:val="true"/>
          <w:lang w:bidi="fa-IR"/>
        </w:rPr>
        <w:t xml:space="preserve">و مضحكى بوده كه خود طرفدارانش هم از آن تعجب كردند و موجب انكارشان 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بهانه اول كافر و ملحد دانستن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عليه 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بهانه دوم نماز نخواندن آن حضرت بود و حال آن كه اسلام و ايمان به شمشير اميرالمؤمنين عليه السلام جان گرفت و برقرار شد و از گزند بدخواهان و مشركان رهائى يافت ، و نماز به همّت او بر پا شد و او مقتداى نمازگذاران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معاويه با اين كلامش به عوام ساده لوح و كم اطلاع شام اين طور وانمود مى كند كه آن حضرت ، ايمانى به اسلام ندارد و نماز نمى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معاويه در آخر خطبه هايش مى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ابوتراب ، ملحد گشت و راه دين تو را بست بنا بر اين او را لعنت كن بدترين لعنت ها و او را عذاب كن عذابى دردناك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را به همه جا نوشت تا انجام دهند و اين سخن تا دوره عمر بن عبد العزيز از فراز منبرها گفته و پخش مى شد </w:t>
      </w:r>
      <w:r>
        <w:rPr>
          <w:rFonts w:eastAsia="IRNazanin" w:cs="IRNazanin"/>
          <w:color w:val="111111"/>
          <w:sz w:val="28"/>
          <w:szCs w:val="28"/>
          <w:rtl w:val="true"/>
          <w:lang w:bidi="fa-IR"/>
        </w:rPr>
        <w:t>.</w:t>
      </w:r>
      <w:r>
        <w:rPr>
          <w:rStyle w:val="FootnoteAnchor"/>
          <w:rtl w:val="true"/>
        </w:rPr>
        <w:footnoteReference w:id="758"/>
      </w:r>
    </w:p>
    <w:p>
      <w:pPr>
        <w:pStyle w:val="BookText"/>
        <w:rPr/>
      </w:pPr>
      <w:r>
        <w:rPr>
          <w:rFonts w:ascii="IRNazanin" w:hAnsi="IRNazanin" w:eastAsia="IRNazanin"/>
          <w:color w:val="111111"/>
          <w:sz w:val="28"/>
          <w:sz w:val="28"/>
          <w:szCs w:val="28"/>
          <w:rtl w:val="true"/>
          <w:lang w:bidi="fa-IR"/>
        </w:rPr>
        <w:t xml:space="preserve">بهانه ديگرى كه معاويه به عنوان دليل شرعى براى جنگ بر عليه اميرالمؤمنين عليه السلام و دور ساختن مردم از كمك به آن حضرت ، تبليغ مى نمود اين بود كه خود را خونخواه عثمان معرفى مى كرد و خون عثمان را به گردن اميرالمؤمنين على عليه السلام انداخته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بطلان اين سخن با مراجعه به تاريخ واضح مى شود ؛ زيرا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كه خود معاويه شاهد قتل عثمان نبوده تا ببيند چه كسى او را كشته است ، او خودش براى رسيدن به حكومت مايل بود عثمان كشته شود تا خونش را بهانه تحركات سياسى و نظامى ساخته و به حكومت برسد </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عليه السلام هنگام وقوع حادثه يا خارج از مدينه بود كه در اين صورت امكان مباشرت در قتل يا جنگ برايش وجود نداشته است ، يا در مدينه در خانه اش نشسته بود كه نه به نفع عثمان كارى كرده و نه بر عليه او ، چون هيچ گزارشى از اين كه </w:t>
      </w:r>
    </w:p>
    <w:p>
      <w:pPr>
        <w:pStyle w:val="BookText"/>
        <w:rPr/>
      </w:pPr>
      <w:r>
        <w:rPr>
          <w:rFonts w:ascii="IRNazanin" w:hAnsi="IRNazanin" w:eastAsia="IRNazanin"/>
          <w:color w:val="111111"/>
          <w:sz w:val="28"/>
          <w:sz w:val="28"/>
          <w:szCs w:val="28"/>
          <w:rtl w:val="true"/>
          <w:lang w:bidi="fa-IR"/>
        </w:rPr>
        <w:t xml:space="preserve">اميرالمؤمنين عليه السلام در محاصره خانه عثمان حضور داشته باشد نرسيده ، پس چگونه كسى كه آنجا حاضر نبوده متّهم به قتل عثمان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را مهاجران و انصار و بر جسته ترين اصحاب عادل و نيكوكار رسول خدا صلى الله عليه و آله وسلم كشته اند كه نخست حجّت را بر وى تمام كرده و ثابت كرده اند كه در حكومتش از قرآن و سنّت منحرف گشته و به حكم قرآن خونش هدر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كسى حق ندارد از ايشان انتقام بستاند يا آن ها را قصاص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ولىّ خون عثمان و ذى حق در خون خواهى او نبوده و خون خواهان شرعى وى فرزندانش بوده اند و اگر فرضاً حق قصاص داشتند و از تحقق آن درمانده بودند بايد از خليفه وقت ، داد خواهى مى نمودند تا 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اميرالمؤمنين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دعواى ايشان رسيدگى و قضاوت مى كرد و او كه به نص نبوى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داتاترين و شايسته ترين قاضى بود </w:t>
      </w:r>
      <w:r>
        <w:rPr>
          <w:rFonts w:eastAsia="IRNazanin" w:cs="IRNazanin"/>
          <w:color w:val="111111"/>
          <w:sz w:val="28"/>
          <w:szCs w:val="28"/>
          <w:rtl w:val="true"/>
          <w:lang w:bidi="fa-IR"/>
        </w:rPr>
        <w:t>»</w:t>
      </w:r>
      <w:r>
        <w:rPr>
          <w:rStyle w:val="FootnoteAnchor"/>
          <w:rtl w:val="true"/>
        </w:rPr>
        <w:footnoteReference w:id="759"/>
      </w:r>
      <w:r>
        <w:rPr>
          <w:rFonts w:ascii="IRNazanin" w:hAnsi="IRNazanin" w:eastAsia="IRNazanin"/>
          <w:color w:val="111111"/>
          <w:sz w:val="28"/>
          <w:sz w:val="28"/>
          <w:szCs w:val="28"/>
          <w:rtl w:val="true"/>
          <w:lang w:bidi="fa-IR"/>
        </w:rPr>
        <w:t xml:space="preserve">حكم خدا را به اجرا مى 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معاويه حق خون خواهى داشت اما نه حق خون خواهى عثمان را بلكه مى توانست قصاص خون خويشاوندان مشركش را از اميرالمؤمنين على عليه السلامبخواهد ، قصاص خون برادرش حنظلة بن ابى سفيان و جدّ مادريش عتبة بن ربيعة و دائى اش وليد بن عتبة بن ربيعة و پسر عموهايش عاص بن سعيد بن عاص بن اميه و عقبة بن ابى معيط بن ابى عمرو بن اميه ، را بخواهد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او هرگز از اين موضوع دم نزد چون مى دانست كه مردم با او موافقت نخواهند كرد و خون آن مشركان را هدر و غير قابل قصاص مى دانند ، لذا او خون عثمان را بهانه كرد </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اين ، جنگ معاويه چيزى نبود جز شعله اى از آتش كينه هاى جنگ بدر و اُحُد و براى گرفتن انتقام خون مشركان قبيله بنى عبد شمس كه در ميدان اميرالمؤمنين صلى الله عليه و آله وسلم به خاك هلاك افتاده بودند و اين حقيقت بر همه روشن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دلائل و دلائل ديگرى كه ذكر نكرديم براى معاويه و تابعين اش كافى نبود ؟ آيا معاويه نديد </w:t>
      </w:r>
      <w:bookmarkStart w:id="265" w:name="pg15727_167756"/>
    </w:p>
    <w:p>
      <w:pPr>
        <w:pStyle w:val="BookText"/>
        <w:rPr/>
      </w:pPr>
      <w:bookmarkEnd w:id="265"/>
      <w:r>
        <w:rPr>
          <w:rFonts w:ascii="IRNazanin" w:hAnsi="IRNazanin" w:eastAsia="IRNazanin"/>
          <w:color w:val="111111"/>
          <w:sz w:val="28"/>
          <w:sz w:val="28"/>
          <w:szCs w:val="28"/>
          <w:rtl w:val="true"/>
          <w:lang w:bidi="fa-IR"/>
        </w:rPr>
        <w:t xml:space="preserve">خودخواهى و فريب كارى و جاه طلبى و دنياپرستى او هزاران انسان بيگناه و مرد و زن و كودك را به خاك و خون افكند آن هم در مقابل كشته شدن يك شخص كه بسيارى از اصحاب عادل و مؤمن پيامبر صلى الله عليه و آله وسلم پس از اتمام حجت او را كشتند ؟ قتل عام مردم به بهانه خون خواهى يك تن بر خلاف شرع و قانون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معاويه براى رسيدن به آمال دنيوى و پيگيرى مسير جاهليّت كه توسط سقيفه نشينان و اصحاب صحيفه ملعونه رقم زده شده بود ، با اميرالمؤمنين على عليه السلامجنگيد ،</w:t>
      </w:r>
      <w:r>
        <w:rPr>
          <w:rStyle w:val="FootnoteAnchor"/>
          <w:rtl w:val="true"/>
        </w:rPr>
        <w:footnoteReference w:id="760"/>
      </w:r>
      <w:r>
        <w:rPr>
          <w:rFonts w:ascii="Amiri" w:hAnsi="Amiri" w:eastAsia="Amiri" w:cs="Amiri"/>
          <w:color w:val="111111"/>
          <w:sz w:val="28"/>
          <w:sz w:val="28"/>
          <w:szCs w:val="28"/>
          <w:rtl w:val="true"/>
          <w:lang w:bidi="ar-SA"/>
        </w:rPr>
        <w:t xml:space="preserve">در حالى كه تعظيم و تكريم اميرالمؤمنين على عليه السلام و اطاعتش به ضرورت دين واجب است ؛ زيرا او ولىّ مؤمنان بود </w:t>
      </w:r>
      <w:r>
        <w:rPr>
          <w:rFonts w:eastAsia="Amiri" w:cs="Amiri" w:ascii="Amiri" w:hAnsi="Amiri"/>
          <w:color w:val="111111"/>
          <w:sz w:val="28"/>
          <w:szCs w:val="28"/>
          <w:rtl w:val="true"/>
          <w:lang w:bidi="ar-SA"/>
        </w:rPr>
        <w:t>.</w:t>
      </w:r>
      <w:r>
        <w:rPr>
          <w:rStyle w:val="FootnoteAnchor"/>
          <w:rtl w:val="true"/>
        </w:rPr>
        <w:footnoteReference w:id="761"/>
      </w:r>
    </w:p>
    <w:p>
      <w:pPr>
        <w:pStyle w:val="Heading4"/>
        <w:numPr>
          <w:ilvl w:val="3"/>
          <w:numId w:val="1"/>
        </w:numPr>
        <w:rPr/>
      </w:pPr>
      <w:bookmarkStart w:id="266" w:name="__RefHeading___Toc12448224_2142443653"/>
      <w:bookmarkStart w:id="267" w:name="_Toc89"/>
      <w:bookmarkEnd w:id="266"/>
      <w:r>
        <w:rPr>
          <w:rtl w:val="true"/>
        </w:rPr>
        <w:t xml:space="preserve">طعن ششم </w:t>
      </w:r>
      <w:r>
        <w:rPr>
          <w:rtl w:val="true"/>
        </w:rPr>
        <w:t xml:space="preserve">: </w:t>
      </w:r>
      <w:r>
        <w:rPr>
          <w:rtl w:val="true"/>
        </w:rPr>
        <w:t>لعن و سبّ اميرالمؤمنين عليه السلام</w:t>
      </w:r>
      <w:bookmarkEnd w:id="267"/>
    </w:p>
    <w:p>
      <w:pPr>
        <w:pStyle w:val="BookText"/>
        <w:rPr/>
      </w:pPr>
      <w:r>
        <w:rPr>
          <w:rFonts w:ascii="IRNazanin" w:hAnsi="IRNazanin" w:eastAsia="IRNazanin"/>
          <w:color w:val="111111"/>
          <w:sz w:val="28"/>
          <w:sz w:val="28"/>
          <w:szCs w:val="28"/>
          <w:rtl w:val="true"/>
          <w:lang w:bidi="fa-IR"/>
        </w:rPr>
        <w:t>معاويه به سبب كفر باطنى و ظاهرى ، پس از شهادت اميرالمؤمنين على عليه السلام سعى در ترويج سبّ و لعن نسبت به آن حضرت داشت و تبليغات مسموم فراوانى را در ممالك اسلامى انجام داد ،</w:t>
      </w:r>
      <w:r>
        <w:rPr>
          <w:rStyle w:val="FootnoteAnchor"/>
          <w:rtl w:val="true"/>
        </w:rPr>
        <w:footnoteReference w:id="762"/>
      </w:r>
      <w:r>
        <w:rPr>
          <w:rFonts w:ascii="Amiri" w:hAnsi="Amiri" w:eastAsia="Amiri" w:cs="Amiri"/>
          <w:color w:val="111111"/>
          <w:sz w:val="28"/>
          <w:sz w:val="28"/>
          <w:szCs w:val="28"/>
          <w:rtl w:val="true"/>
          <w:lang w:bidi="ar-SA"/>
        </w:rPr>
        <w:t xml:space="preserve">در حالى كه تعظيم و تكريم اميرالمؤمنين عليه السلام ، به ضرورت كتاب و سنّت ثابت است ، لذا سبّ آن حضرت ، دليل بر كفر و الحاد معاويه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جوزى مى نويسد </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معاويه اولين كسى بود كه حضرت على را لعن كرد و مردم را نيز به اين كار تشويق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پى اين بدعت ، هزار ماه لعن حضرت اميرالمؤمنين على به دستور معاويه بر فراز منبرها انجام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كتاب خدا يا سنّت رسول اللّه صلى الله عليه و آله وسلم يا اجماع مسلمانان ، سبّ و لعن حضرت على خليفه مسلمانان را تجويز كرده بود ؟</w:t>
      </w:r>
      <w:r>
        <w:rPr>
          <w:rFonts w:eastAsia="IRNazanin" w:cs="IRNazanin"/>
          <w:color w:val="111111"/>
          <w:sz w:val="28"/>
          <w:szCs w:val="28"/>
          <w:rtl w:val="true"/>
          <w:lang w:bidi="fa-IR"/>
        </w:rPr>
        <w:t>!</w:t>
      </w:r>
      <w:r>
        <w:rPr>
          <w:rStyle w:val="FootnoteAnchor"/>
          <w:rtl w:val="true"/>
        </w:rPr>
        <w:footnoteReference w:id="763"/>
      </w:r>
    </w:p>
    <w:p>
      <w:pPr>
        <w:pStyle w:val="BookText"/>
        <w:rPr/>
      </w:pPr>
      <w:r>
        <w:rPr>
          <w:rFonts w:ascii="IRNazanin" w:hAnsi="IRNazanin" w:eastAsia="IRNazanin"/>
          <w:color w:val="111111"/>
          <w:sz w:val="28"/>
          <w:sz w:val="28"/>
          <w:szCs w:val="28"/>
          <w:rtl w:val="true"/>
          <w:lang w:bidi="fa-IR"/>
        </w:rPr>
        <w:t xml:space="preserve">ابن ابى الحديد در بيان گستردگى ماجراى لعن مى نويسد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سبّ و لعن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طول دوران حكومت بنى اميّه بر فراز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بيش از هفتاد هزار</w:t>
      </w:r>
      <w:r>
        <w:rPr>
          <w:rStyle w:val="FootnoteAnchor"/>
          <w:rtl w:val="true"/>
        </w:rPr>
        <w:footnoteReference w:id="7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منبر ادامه پيدا كرد و حكم سنّت را يافت ، تا زمان عمر بن عبدالعزيز كه آن را منع كرد </w:t>
      </w:r>
      <w:r>
        <w:rPr>
          <w:rFonts w:eastAsia="IRNazanin" w:cs="IRNazanin"/>
          <w:color w:val="111111"/>
          <w:sz w:val="28"/>
          <w:szCs w:val="28"/>
          <w:rtl w:val="true"/>
          <w:lang w:bidi="fa-IR"/>
        </w:rPr>
        <w:t>.</w:t>
      </w:r>
      <w:r>
        <w:rPr>
          <w:rStyle w:val="FootnoteAnchor"/>
          <w:rtl w:val="true"/>
        </w:rPr>
        <w:footnoteReference w:id="765"/>
      </w:r>
    </w:p>
    <w:p>
      <w:pPr>
        <w:pStyle w:val="BookText"/>
        <w:rPr/>
      </w:pPr>
      <w:r>
        <w:rPr>
          <w:rFonts w:ascii="Amiri" w:hAnsi="Amiri" w:eastAsia="Amiri" w:cs="Amiri"/>
          <w:color w:val="111111"/>
          <w:sz w:val="28"/>
          <w:sz w:val="28"/>
          <w:szCs w:val="28"/>
          <w:rtl w:val="true"/>
          <w:lang w:bidi="ar-SA"/>
        </w:rPr>
        <w:t xml:space="preserve">و نيز مى نويسد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زمانى كه عمر بن عبدالعزيز از اين بدعت امويان ممانعت كرد ، با اعتراض شديد حاضرين در مسجد مواجه شد و متّهم بر ترك سنّت شد </w:t>
      </w:r>
      <w:r>
        <w:rPr>
          <w:rFonts w:eastAsia="Amiri" w:cs="Amiri" w:ascii="Amiri" w:hAnsi="Amiri"/>
          <w:color w:val="111111"/>
          <w:sz w:val="28"/>
          <w:szCs w:val="28"/>
          <w:rtl w:val="true"/>
          <w:lang w:bidi="ar-SA"/>
        </w:rPr>
        <w:t>.</w:t>
      </w:r>
      <w:r>
        <w:rPr>
          <w:rStyle w:val="FootnoteAnchor"/>
          <w:rtl w:val="true"/>
        </w:rPr>
        <w:footnoteReference w:id="766"/>
      </w:r>
    </w:p>
    <w:p>
      <w:pPr>
        <w:pStyle w:val="BookText"/>
        <w:rPr/>
      </w:pPr>
      <w:r>
        <w:rPr>
          <w:rFonts w:ascii="Amiri" w:hAnsi="Amiri" w:eastAsia="Amiri" w:cs="Amiri"/>
          <w:color w:val="111111"/>
          <w:sz w:val="28"/>
          <w:sz w:val="28"/>
          <w:szCs w:val="28"/>
          <w:rtl w:val="true"/>
          <w:lang w:bidi="ar-SA"/>
        </w:rPr>
        <w:t xml:space="preserve">نكته قابل توجه اين كه حتى بعضى از نزديكان معاويه از لعن و جسارت مستقيم به اميرالمؤمنين عليه السلام خود دارى مى كردند ، مسلم نيشابورى مى نويسد </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عامر بن سعد بن ابى وقّاص ، از پدرش نقل كرده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به سعد بن ابى وقّاص امر كرد تا على را سبّ كند و سعد از سبّ كردن امتناع كرد ، 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جهت از سبّ ابوتراب امتناع ورزيدى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باره على سه خصلت از رسول خدا صلى الله عليه و آله وسلم شنيدم كه اگر هر يك از آن ها در من بود ، در نزد من محبوب تر بود از شتران سرخ مو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صلى الله عليه و آله وسلم در حالى كه علىّ را در بعضى از غزواتش به جانشينى خود در مدينه معيّن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بر زنان و كودكان خليفه نمودى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مى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ترضى أن تكون منّى بمنزلة هارون من موسى إلا أنّه لا نبوّة بعدى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شنيدم كه در روز خيبر مى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لاُعطينّ الراية غداً رجلاً يحبّ اللّه </w:t>
      </w:r>
    </w:p>
    <w:p>
      <w:pPr>
        <w:pStyle w:val="BookText"/>
        <w:rPr/>
      </w:pPr>
      <w:r>
        <w:rPr>
          <w:rFonts w:ascii="IRNazanin" w:hAnsi="IRNazanin" w:eastAsia="IRNazanin"/>
          <w:color w:val="111111"/>
          <w:sz w:val="28"/>
          <w:sz w:val="28"/>
          <w:szCs w:val="28"/>
          <w:rtl w:val="true"/>
          <w:lang w:bidi="fa-IR"/>
        </w:rPr>
        <w:t xml:space="preserve">و رسوله و يحبّه اللّه و 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گردن كشيديم و سر برافراشتيم كه شايد ما را بدين امر مأموريت دهد ، پيامبر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ادعوا عليّاً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نزد رسول خدا صلى الله عليه و آله وسلم آمد و چشمانش دردناك بود ، رسول خدا صلى الله عليه و آله وسلم آب دهان خود را به چشمان او زد و پرچم جنگ را به او سپرد و خداوند به دست على خيبر را فتح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اين آيه نازل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فَقُلْ تَعَالَوْا نَدْعُ أَبْنَاءَنَا وَأَبْنَاءَكُمْ وَنِسَاءَنَا وَنِسَاءَكُمْ وَأَنْفُسَنَا وَأَنْفُسَكُمْ ثُمَّ نَبْتَهِلْ فَنَجْعَلْ لَعْنَةَ اللَّهِ عَلَى الْكَاذِبِينَ </w:t>
      </w:r>
      <w:r>
        <w:rPr>
          <w:rFonts w:eastAsia="IRNazanin" w:cs="IRNazanin"/>
          <w:color w:val="111111"/>
          <w:sz w:val="28"/>
          <w:szCs w:val="28"/>
          <w:rtl w:val="true"/>
          <w:lang w:bidi="fa-IR"/>
        </w:rPr>
        <w:t>»</w:t>
      </w:r>
      <w:r>
        <w:rPr>
          <w:rStyle w:val="FootnoteAnchor"/>
          <w:rtl w:val="true"/>
        </w:rPr>
        <w:footnoteReference w:id="767"/>
      </w:r>
      <w:r>
        <w:rPr>
          <w:rFonts w:ascii="IRNazanin" w:hAnsi="IRNazanin" w:eastAsia="IRNazanin"/>
          <w:color w:val="111111"/>
          <w:sz w:val="28"/>
          <w:sz w:val="28"/>
          <w:szCs w:val="28"/>
          <w:rtl w:val="true"/>
          <w:lang w:bidi="fa-IR"/>
        </w:rPr>
        <w:t xml:space="preserve">رسول خدا صلى الله عليه و آله وسلم ، على و فاطمه و حسنين را فرا خواند و به پروردگار عرض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هؤلاء أهل بيتى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ها اهل بيت من هستند </w:t>
      </w:r>
      <w:r>
        <w:rPr>
          <w:rFonts w:eastAsia="IRNazanin" w:cs="IRNazanin"/>
          <w:color w:val="111111"/>
          <w:sz w:val="28"/>
          <w:szCs w:val="28"/>
          <w:rtl w:val="true"/>
          <w:lang w:bidi="fa-IR"/>
        </w:rPr>
        <w:t>» .</w:t>
      </w:r>
      <w:r>
        <w:rPr>
          <w:rStyle w:val="FootnoteAnchor"/>
          <w:rtl w:val="true"/>
        </w:rPr>
        <w:footnoteReference w:id="76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عامر بن سعد بن أبي وقاص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معاوية بن أبي سفيان سعدا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منعك أن تسبّ أباتراب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ذكرت ثلاثا قالهنّ له رسول اللّه صلى الله عليه و آله وسلم فلن أسبّه لأن تكون لي واحدة منهنّ أحبّ إليّ من حمر النّعم ، سمعت رسول اللّه صلى الله عليه و آله وسلم يقوله له خلّفه في بعض مغازيه ، فقال له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خلّفتني مع النّساء و الصبيان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رسول اللّه 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ترضى أن تكون منّي بمنزلة هارون من موسى إلا أنّه لا نبوّة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سمعته يقول يوم خيبر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لأعطينّ الراية رجلاً يحبّ اللّه و رسوله و يحبّه اللّه و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فتطاولنا لها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ادعوا لي عليّا ، فاُتي به أرمد ، فبصق في عينه و دفع الرّاية إليه ، ففتح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نزلت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فَقُلْ تَعَالَوْا نَدْعُ أَبْنَاءَنَا وَأَبْنَاءَكُمْ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 رسول اللّه صلى الله عليه و آله وسلم عليّا و فاطمة و حسنا و حسينا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أهلى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بلاذرى 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طبق نامه اى به مغيرة بن شعبه دستور سبّ و شتم حضرت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داد و چنين نوشت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أظهر شتم علىّ و تنقّصه </w:t>
      </w:r>
      <w:r>
        <w:rPr>
          <w:rFonts w:eastAsia="IRNazanin" w:cs="IRNazanin"/>
          <w:color w:val="111111"/>
          <w:sz w:val="28"/>
          <w:szCs w:val="28"/>
          <w:rtl w:val="true"/>
          <w:lang w:bidi="fa-IR"/>
        </w:rPr>
        <w:t>».</w:t>
      </w:r>
      <w:r>
        <w:rPr>
          <w:rStyle w:val="FootnoteAnchor"/>
          <w:rtl w:val="true"/>
        </w:rPr>
        <w:footnoteReference w:id="769"/>
      </w:r>
    </w:p>
    <w:p>
      <w:pPr>
        <w:pStyle w:val="BookText"/>
        <w:rPr/>
      </w:pPr>
      <w:r>
        <w:rPr>
          <w:rFonts w:ascii="Amiri" w:hAnsi="Amiri" w:eastAsia="Amiri" w:cs="Amiri"/>
          <w:color w:val="111111"/>
          <w:sz w:val="28"/>
          <w:sz w:val="28"/>
          <w:szCs w:val="28"/>
          <w:rtl w:val="true"/>
          <w:lang w:bidi="ar-SA"/>
        </w:rPr>
        <w:t xml:space="preserve">ابن اثير در تاريخش مى نويسد </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شروطى كه امام مجتبى در صلحنامه با معاويه ذكر كرد اين بود كه به اميرالمؤمنين دشنام ندهد و او قبول نكرد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مجتبى از معاويه خواست كه در حضورش به اميرالمؤمنين دشنام ندهد ، قبول كرد ولى به وعده اش وفا نكرد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معاويه با گستاخى و با زير پاگذاشتن عهدنامه اى كه با امام حسن </w:t>
      </w:r>
    </w:p>
    <w:p>
      <w:pPr>
        <w:pStyle w:val="BookText"/>
        <w:rPr/>
      </w:pPr>
      <w:r>
        <w:rPr>
          <w:rFonts w:ascii="IRNazanin" w:hAnsi="IRNazanin" w:eastAsia="IRNazanin"/>
          <w:color w:val="111111"/>
          <w:sz w:val="28"/>
          <w:sz w:val="28"/>
          <w:szCs w:val="28"/>
          <w:rtl w:val="true"/>
          <w:lang w:bidi="fa-IR"/>
        </w:rPr>
        <w:t xml:space="preserve">بسته بود ، آشكارا و در حضور امام حسن و امام حسين به سبّ و لعن اميرالمؤمنين على عليه السلام مى پرداخت </w:t>
      </w:r>
      <w:r>
        <w:rPr>
          <w:rFonts w:eastAsia="IRNazanin" w:cs="IRNazanin"/>
          <w:color w:val="111111"/>
          <w:sz w:val="28"/>
          <w:szCs w:val="28"/>
          <w:rtl w:val="true"/>
          <w:lang w:bidi="fa-IR"/>
        </w:rPr>
        <w:t>) .</w:t>
      </w:r>
      <w:r>
        <w:rPr>
          <w:rStyle w:val="FootnoteAnchor"/>
          <w:rtl w:val="true"/>
        </w:rPr>
        <w:footnoteReference w:id="770"/>
      </w:r>
    </w:p>
    <w:p>
      <w:pPr>
        <w:pStyle w:val="BookText"/>
        <w:rPr/>
      </w:pPr>
      <w:r>
        <w:rPr>
          <w:rFonts w:ascii="Amiri" w:hAnsi="Amiri" w:eastAsia="Amiri" w:cs="Amiri"/>
          <w:color w:val="111111"/>
          <w:sz w:val="28"/>
          <w:sz w:val="28"/>
          <w:szCs w:val="28"/>
          <w:rtl w:val="true"/>
          <w:lang w:bidi="ar-SA"/>
        </w:rPr>
        <w:t xml:space="preserve">الغدير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الذي طلب الحسن من معاوية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أن لا يشتم عليّا ، فلم يجبه إلى الكفّ عن شتم عليّ ، فطلب أن لا يُشْتَم عليّ و هو يسمع ، فأجابه إلى ذلك ، ثمّ لم يف له به ايضا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معاويه آنقدر به دشمنى با اميرالمؤمنين عليه السلام و سبّ آن حضرت ادامه داد تا جايى كه در تواريخ نقل شده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بنو اُميّة إذا سمعوا بمولود اسمه عليّ قتلوه ؛</w:t>
      </w:r>
      <w:r>
        <w:rPr>
          <w:rStyle w:val="FootnoteAnchor"/>
          <w:rtl w:val="true"/>
        </w:rPr>
        <w:footnoteReference w:id="771"/>
      </w:r>
    </w:p>
    <w:p>
      <w:pPr>
        <w:pStyle w:val="BookText"/>
        <w:rPr/>
      </w:pPr>
      <w:r>
        <w:rPr>
          <w:rFonts w:ascii="Amiri" w:hAnsi="Amiri" w:eastAsia="Amiri" w:cs="Amiri"/>
          <w:color w:val="111111"/>
          <w:sz w:val="28"/>
          <w:sz w:val="28"/>
          <w:szCs w:val="28"/>
          <w:rtl w:val="true"/>
          <w:lang w:bidi="ar-SA"/>
        </w:rPr>
        <w:t xml:space="preserve">دشمنى و عداوت بنى اميّه با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جايى رسيده بود كه هر نوزادى را كه اسمش على بود ، به قتل مى رساندند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قتيبه مى نويسد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محدّثى كه نامى از حضرت على مى برد يا حديثى درباره فضائل ايشان بيان مى كرد ، طرد 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بسيارى از محدّثان از بازگو كردن فضائل حضرت على خوددارى نموده و به جمع آورى فضائل ساختگى معاويه و عمرو بن عاص پرداختند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اصلى آنان از جمع آورى فضائل ساختگى معاويه و عمرو بن عاص تنقيص حضرت على بود ، نه جمع آورى فضيلت براى معاويه و عمرو بن عاص </w:t>
      </w:r>
      <w:r>
        <w:rPr>
          <w:rFonts w:eastAsia="IRNazanin" w:cs="IRNazanin"/>
          <w:color w:val="111111"/>
          <w:sz w:val="28"/>
          <w:szCs w:val="28"/>
          <w:rtl w:val="true"/>
          <w:lang w:bidi="fa-IR"/>
        </w:rPr>
        <w:t>.</w:t>
      </w:r>
      <w:r>
        <w:rPr>
          <w:rStyle w:val="FootnoteAnchor"/>
          <w:rtl w:val="true"/>
        </w:rPr>
        <w:footnoteReference w:id="772"/>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تحامى كثير من المحدّثين أن يحدّثوا بفضائله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تحامى كثير من المحدّثين أن يتحدّثوا بها و عنوا بجمع فضائل عمرو بن العاص و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الموضوعة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كأنّهم لا يريدونهما بذلك و إنّما يريدونه </w:t>
      </w:r>
      <w:r>
        <w:rPr>
          <w:rFonts w:eastAsia="Amiri" w:cs="Amiri" w:ascii="Amiri" w:hAnsi="Amiri"/>
          <w:color w:val="111111"/>
          <w:sz w:val="28"/>
          <w:szCs w:val="28"/>
          <w:rtl w:val="true"/>
          <w:lang w:bidi="ar-SA"/>
        </w:rPr>
        <w:t>».</w:t>
      </w:r>
      <w:bookmarkStart w:id="268" w:name="pg15727_167760"/>
    </w:p>
    <w:p>
      <w:pPr>
        <w:pStyle w:val="Heading4"/>
        <w:numPr>
          <w:ilvl w:val="3"/>
          <w:numId w:val="1"/>
        </w:numPr>
        <w:rPr/>
      </w:pPr>
      <w:bookmarkStart w:id="269" w:name="__RefHeading___Toc12448226_2142443653"/>
      <w:bookmarkStart w:id="270" w:name="_Toc90"/>
      <w:bookmarkEnd w:id="268"/>
      <w:bookmarkEnd w:id="269"/>
      <w:r>
        <w:rPr>
          <w:rtl w:val="true"/>
        </w:rPr>
        <w:t xml:space="preserve">طعن هفتم </w:t>
      </w:r>
      <w:r>
        <w:rPr>
          <w:rtl w:val="true"/>
        </w:rPr>
        <w:t xml:space="preserve">: </w:t>
      </w:r>
      <w:r>
        <w:rPr>
          <w:rtl w:val="true"/>
        </w:rPr>
        <w:t>شهادت امام مجتبى عليه السلام</w:t>
      </w:r>
      <w:bookmarkEnd w:id="270"/>
    </w:p>
    <w:p>
      <w:pPr>
        <w:pStyle w:val="BookText"/>
        <w:rPr/>
      </w:pPr>
      <w:r>
        <w:rPr>
          <w:rFonts w:ascii="IRNazanin" w:hAnsi="IRNazanin" w:eastAsia="IRNazanin"/>
          <w:color w:val="111111"/>
          <w:sz w:val="28"/>
          <w:sz w:val="28"/>
          <w:szCs w:val="28"/>
          <w:rtl w:val="true"/>
          <w:lang w:bidi="fa-IR"/>
        </w:rPr>
        <w:t xml:space="preserve">معاويه به همسر امام حسن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جعده دختر اشعث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داد كه در صورت قتل و مسموم كردن امام به زهر ، اموال بسيارى به او هديه دهد و وى را به ازدواج پسرش يزيد در آورد ، اما پس از شهادت امام عليه السلام تنها اموال را به او داد و از ازدواج جعده و يزيد ممانعت كرد </w:t>
      </w:r>
      <w:r>
        <w:rPr>
          <w:rFonts w:eastAsia="IRNazanin" w:cs="IRNazanin"/>
          <w:color w:val="111111"/>
          <w:sz w:val="28"/>
          <w:szCs w:val="28"/>
          <w:rtl w:val="true"/>
          <w:lang w:bidi="fa-IR"/>
        </w:rPr>
        <w:t>.</w:t>
      </w:r>
      <w:r>
        <w:rPr>
          <w:rStyle w:val="FootnoteAnchor"/>
          <w:rtl w:val="true"/>
        </w:rPr>
        <w:footnoteReference w:id="773"/>
      </w:r>
    </w:p>
    <w:p>
      <w:pPr>
        <w:pStyle w:val="BookText"/>
        <w:rPr/>
      </w:pPr>
      <w:r>
        <w:rPr>
          <w:rFonts w:ascii="Amiri" w:hAnsi="Amiri" w:eastAsia="Amiri" w:cs="Amiri"/>
          <w:color w:val="111111"/>
          <w:sz w:val="28"/>
          <w:sz w:val="28"/>
          <w:szCs w:val="28"/>
          <w:rtl w:val="true"/>
          <w:lang w:bidi="ar-SA"/>
        </w:rPr>
        <w:t xml:space="preserve">بارى ، معاويه شقاوت و بى دينى اش به اين حدّ و اندازه بود كه امام مجتبى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فضائل و مناقبش مسلّم بين خاصه و عامه است</w:t>
      </w:r>
      <w:r>
        <w:rPr>
          <w:rStyle w:val="FootnoteAnchor"/>
          <w:rtl w:val="true"/>
        </w:rPr>
        <w:footnoteReference w:id="7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به دست زنش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جُعْدَة بنت اشعث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مسموم و شهيد كرد و بدين جهت به منظور و مراد خويش نائل آمد </w:t>
      </w:r>
      <w:r>
        <w:rPr>
          <w:rFonts w:eastAsia="Amiri" w:cs="Amiri" w:ascii="Amiri" w:hAnsi="Amiri"/>
          <w:color w:val="111111"/>
          <w:sz w:val="28"/>
          <w:szCs w:val="28"/>
          <w:rtl w:val="true"/>
          <w:lang w:bidi="ar-SA"/>
        </w:rPr>
        <w:t>.</w:t>
      </w:r>
      <w:r>
        <w:rPr>
          <w:rStyle w:val="FootnoteAnchor"/>
          <w:rtl w:val="true"/>
        </w:rPr>
        <w:footnoteReference w:id="775"/>
      </w:r>
    </w:p>
    <w:p>
      <w:pPr>
        <w:pStyle w:val="Heading4"/>
        <w:numPr>
          <w:ilvl w:val="3"/>
          <w:numId w:val="1"/>
        </w:numPr>
        <w:rPr/>
      </w:pPr>
      <w:bookmarkStart w:id="271" w:name="__RefHeading___Toc12448228_2142443653"/>
      <w:bookmarkStart w:id="272" w:name="_Toc91"/>
      <w:bookmarkEnd w:id="271"/>
      <w:r>
        <w:rPr>
          <w:rtl w:val="true"/>
        </w:rPr>
        <w:t xml:space="preserve">طعن هشتم </w:t>
      </w:r>
      <w:r>
        <w:rPr>
          <w:rtl w:val="true"/>
        </w:rPr>
        <w:t xml:space="preserve">: </w:t>
      </w:r>
      <w:r>
        <w:rPr>
          <w:rtl w:val="true"/>
        </w:rPr>
        <w:t>وليعهدى يزيد</w:t>
      </w:r>
      <w:bookmarkEnd w:id="272"/>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معاويه ، امام حسن عليه السلام را به صلح دعوت كرد ، امام حسن عليه السلام هم به امر الهى چاره اى جز صلح نداشت ، چون زيان صلح كمتر از جنگ با وى ، و محذورش نيز سهل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ويژه بعد از آن كه معاويه در صلحنامه همه شروط امام حسن عليه السلام را پذيرفت ، و خود او آن را آغاز كرد و در عراق و شام آن را بر ملا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مورّخان مانند طبرى</w:t>
      </w:r>
      <w:r>
        <w:rPr>
          <w:rStyle w:val="FootnoteAnchor"/>
          <w:rtl w:val="true"/>
        </w:rPr>
        <w:footnoteReference w:id="776"/>
      </w:r>
      <w:r>
        <w:rPr>
          <w:rFonts w:ascii="Amiri" w:hAnsi="Amiri" w:eastAsia="Amiri" w:cs="Amiri"/>
          <w:color w:val="111111"/>
          <w:sz w:val="28"/>
          <w:sz w:val="28"/>
          <w:szCs w:val="28"/>
          <w:rtl w:val="true"/>
          <w:lang w:bidi="ar-SA"/>
        </w:rPr>
        <w:t>و ابن اثير</w:t>
      </w:r>
      <w:r>
        <w:rPr>
          <w:rStyle w:val="FootnoteAnchor"/>
          <w:rtl w:val="true"/>
        </w:rPr>
        <w:footnoteReference w:id="777"/>
      </w:r>
      <w:r>
        <w:rPr>
          <w:rFonts w:ascii="IRNazanin" w:hAnsi="IRNazanin" w:eastAsia="IRNazanin"/>
          <w:color w:val="111111"/>
          <w:sz w:val="28"/>
          <w:sz w:val="28"/>
          <w:szCs w:val="28"/>
          <w:rtl w:val="true"/>
          <w:lang w:bidi="fa-IR"/>
        </w:rPr>
        <w:t xml:space="preserve">روايت نموده اند كه معاويه نامه سفيد مهر كرده اى براى امام حسن عليه السلام فرستاد و جداگانه به وى نوشت كه هر چه مى خواهى در اين نامه كه پاى آن را مهر كرده ام ، شرط كن كه آن را مى پذيرم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سپس نامه و صحيفه سفيد مهر كرده را به وسيله عبداللّه عامر براى امام حسن عليه السلام فرستاد ، ولى امام حسن عليه السلام نخواست شروط صلح به خط خود او باشد لذا آن را بر عبداللّه عامر املاء كرد و عبداللّه همان طور كه امام حسن عليه السلام مى فرمود مى نوشت ، معاويه همه شروط را با خط خود نوشت و پاى آن را مهر كرد و پيمان هاى موكّد و وعده هاى محكمى داد كه همه آن ها را عمل كند ، سپس همه رؤساى شام را بر آن گواه گرفت و آن ها نيز پاى عهد نامه را مهر كردند و به وسيله عبداللّه عامر براى امام حسن عليه السلام فرستاد </w:t>
      </w:r>
      <w:r>
        <w:rPr>
          <w:rFonts w:eastAsia="IRNazanin" w:cs="IRNazanin"/>
          <w:color w:val="111111"/>
          <w:sz w:val="28"/>
          <w:szCs w:val="28"/>
          <w:rtl w:val="true"/>
          <w:lang w:bidi="fa-IR"/>
        </w:rPr>
        <w:t>.</w:t>
      </w:r>
      <w:r>
        <w:rPr>
          <w:rStyle w:val="FootnoteAnchor"/>
          <w:rtl w:val="true"/>
        </w:rPr>
        <w:footnoteReference w:id="778"/>
      </w:r>
    </w:p>
    <w:p>
      <w:pPr>
        <w:pStyle w:val="BookText"/>
        <w:rPr/>
      </w:pPr>
      <w:r>
        <w:rPr>
          <w:rFonts w:ascii="IRNazanin" w:hAnsi="IRNazanin" w:eastAsia="IRNazanin"/>
          <w:color w:val="111111"/>
          <w:sz w:val="28"/>
          <w:sz w:val="28"/>
          <w:szCs w:val="28"/>
          <w:rtl w:val="true"/>
          <w:lang w:bidi="fa-IR"/>
        </w:rPr>
        <w:t xml:space="preserve">معاويه صلح نامه را به اين عبارت ختم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معاوية بن ابى سفيان است كه بار رعايت عهد و پيمان خدا و هر چه را خدا از بندگانش پيمان گرفته است ، تعهّدات خود را عمل نمايد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ولى معاويه تمام پيمان هاى خود را زير پا نهاد</w:t>
      </w:r>
      <w:r>
        <w:rPr>
          <w:rStyle w:val="FootnoteAnchor"/>
          <w:rtl w:val="true"/>
        </w:rPr>
        <w:footnoteReference w:id="779"/>
      </w:r>
      <w:r>
        <w:rPr>
          <w:rFonts w:ascii="IRNazanin" w:hAnsi="IRNazanin" w:eastAsia="IRNazanin"/>
          <w:color w:val="111111"/>
          <w:sz w:val="28"/>
          <w:sz w:val="28"/>
          <w:szCs w:val="28"/>
          <w:rtl w:val="true"/>
          <w:lang w:bidi="fa-IR"/>
        </w:rPr>
        <w:t xml:space="preserve">و در مقابل امام حسن و امام حسين عليهماالسلام در مسجد كوفه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مملوّ از مردم بود و صلح را جشن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اميرالمؤمنين على عليه السلام و امام حسن عليه السلام دشنام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به اين عمل زشت خواست مردم كوفه را ذليل كند بلكه مى خواست دشمنى خود را به خدا و رسول ظاهر نمايد ، ولى امام حسن عليه السلام پس از سخنان معاويه به منبر رفت آنچه شايسته حق و اهل حق بود و موجب خوارى باطل و اهل آن بود به زبان آورد </w:t>
      </w:r>
      <w:r>
        <w:rPr>
          <w:rFonts w:eastAsia="IRNazanin" w:cs="IRNazanin"/>
          <w:color w:val="111111"/>
          <w:sz w:val="28"/>
          <w:szCs w:val="28"/>
          <w:rtl w:val="true"/>
          <w:lang w:bidi="fa-IR"/>
        </w:rPr>
        <w:t>.</w:t>
      </w:r>
      <w:r>
        <w:rPr>
          <w:rStyle w:val="FootnoteAnchor"/>
          <w:rtl w:val="true"/>
        </w:rPr>
        <w:footnoteReference w:id="780"/>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معاويه سياست خود را با هر عمل كه مخالف كتاب و سنّت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قبيل كشتن افراد بى گناه و پاك و بى احترامى به اعراض و نواميس مسلمين و غارت اموال مردم و به كار گماشتن ملحدين و منافقين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مسموم ساختن امام مجتبى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تكميل كرد ، تا بدين گونه راه را براى فرزند پليد ، شراب خوار و هتّاكش يزيد ، هموار سازد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يزيدى كه آن همه فجايع را در مكه و مدينه و كربلا به راه انداخت و هر روزى كه از عمر دولتش مى گذشت ، جنايتى مرتكب مى شد و با خدا و رسول به محاربه بر مى خاست ، اعمال ناشايست و زننده اى كه جا داشت آسمان ها از ارتكاب آن فرو ريزد و زمين منفجر شود و كوهها متلاشى گردد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بارى ، معاويه طبق قرار داد صلح با امام حسن عليه السلام حق تعيين جانشين نداشته ،</w:t>
      </w:r>
      <w:r>
        <w:rPr>
          <w:rStyle w:val="FootnoteAnchor"/>
          <w:rtl w:val="true"/>
        </w:rPr>
        <w:footnoteReference w:id="781"/>
      </w:r>
      <w:r>
        <w:rPr>
          <w:rFonts w:ascii="IRNazanin" w:hAnsi="IRNazanin" w:eastAsia="IRNazanin"/>
          <w:color w:val="111111"/>
          <w:sz w:val="28"/>
          <w:sz w:val="28"/>
          <w:szCs w:val="28"/>
          <w:rtl w:val="true"/>
          <w:lang w:bidi="fa-IR"/>
        </w:rPr>
        <w:t xml:space="preserve">و بايد امر خلافت پس از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او عهد شكنى كرد و با اين 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ساير شرطها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نموده و يزيد را تعيين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خلافت يزيد مشروع نبوده و او فردى خارج از تعهدات پدرش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حجر مى نويسد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صالح عليه الحسن معاوية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ليس لمعاوية أن يعهد إلى أحد من بعده عهدا بل يكون الأمر بعده شورى بين المسلمين ؛</w:t>
      </w:r>
      <w:r>
        <w:rPr>
          <w:rStyle w:val="FootnoteAnchor"/>
          <w:rtl w:val="true"/>
        </w:rPr>
        <w:footnoteReference w:id="782"/>
      </w:r>
    </w:p>
    <w:p>
      <w:pPr>
        <w:pStyle w:val="BookText"/>
        <w:rPr/>
      </w:pPr>
      <w:r>
        <w:rPr>
          <w:rFonts w:ascii="IRNazanin" w:hAnsi="IRNazanin" w:eastAsia="IRNazanin"/>
          <w:color w:val="111111"/>
          <w:sz w:val="28"/>
          <w:sz w:val="28"/>
          <w:szCs w:val="28"/>
          <w:rtl w:val="true"/>
          <w:lang w:bidi="fa-IR"/>
        </w:rPr>
        <w:t xml:space="preserve">معاويه حق ندارد پس از خود ، خلافت را به كسى واگذار كند ، بلكه اين امر پس از او به عنوان شورا بين مسلمين خواهد بود </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كه با اقرارى كه خود معاويه مى كند خلافت او هم مشروعيت نداشته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نامه اى كه به محمّد بن ابى بكر مى نويسد ، اعتراف مى كند كه حق خلافت با حضرت على عليه السلام بوده ولى ابوبكر و عمر آن را غصب كرده</w:t>
      </w:r>
      <w:r>
        <w:rPr>
          <w:rStyle w:val="FootnoteAnchor"/>
          <w:rtl w:val="true"/>
        </w:rPr>
        <w:footnoteReference w:id="783"/>
      </w:r>
    </w:p>
    <w:p>
      <w:pPr>
        <w:pStyle w:val="BookText"/>
        <w:rPr/>
      </w:pPr>
      <w:r>
        <w:rPr>
          <w:rFonts w:ascii="Amiri" w:hAnsi="Amiri" w:eastAsia="Amiri" w:cs="Amiri"/>
          <w:color w:val="111111"/>
          <w:sz w:val="28"/>
          <w:sz w:val="28"/>
          <w:szCs w:val="28"/>
          <w:rtl w:val="true"/>
          <w:lang w:bidi="ar-SA"/>
        </w:rPr>
        <w:t xml:space="preserve">و خلافت آن ها هم مشروعيّت نداشته است </w:t>
      </w:r>
      <w:r>
        <w:rPr>
          <w:rFonts w:eastAsia="Amiri" w:cs="Amiri" w:ascii="Amiri" w:hAnsi="Amiri"/>
          <w:color w:val="111111"/>
          <w:sz w:val="28"/>
          <w:szCs w:val="28"/>
          <w:rtl w:val="true"/>
          <w:lang w:bidi="ar-SA"/>
        </w:rPr>
        <w:t>.</w:t>
      </w:r>
      <w:r>
        <w:rPr>
          <w:rStyle w:val="FootnoteAnchor"/>
          <w:rtl w:val="true"/>
        </w:rPr>
        <w:footnoteReference w:id="78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 محمّد بن أبيبكر إلى معاوية احتجاجا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مُحَمَّدِ بْنِ أَبِيبَكْرٍ إِلَى الْغَاوِي مُعَاوِيَةَ بْنِ صَخْرٍ سَلاَمُ اللَّهِ عَلَى أَهْلِ طَاعَةِ اللَّهِ مِمَّنْ هُوَ أَهْلُ دِينِ اللَّهِ وَ أَهْلُ وَلاَيَةِ اللَّهِ أَمَّا بَعْدُ فَإِنَّ اللَّهَ بِجَلاَلِهِ وَ سُلْطَانِهِ خَلَقَ خَلْقاً بِلاَ عَبَثٍ مِنْهُ وَ لاَ ضَعْفٍ بِهِ فِي قُوَّةٍ وَ لَكِنَّهُ خَلَقَهُمْ عَبِيداً فَمِنْهُمْ شَقِيٌّ وَ سَعِيدٌ وَ غَوِيٌّ وَ رَشِيدٌ ثُمَّ اخْتَارَهُمْ عَلَى عِلْمٍ مِنْهُ وَ اصْطَفَى وَ انْتَجَبَ مِنْهُمْ مُحَمَّداً صلى الله عليه و آله وسلم وَ اصْطَفَاهُ لِرِسَالَتِهِ وَ ائْتَمَنَهُ عَلَى وَحْيِهِ فَدَعَا إِلَى سَبِيلِ رَبِّهِ بِالْحِكْمَةِ وَ الْمَوْعِظَةِ الْحَسَنَةِ فَكَانَ أَوَّلَ مَنْ أَجَابَ وَ أَنَابَ وَ أَسْلَمَ وَ سَلَّمَ أَخُوهُ وَ ابْنُ عَمِّهِ عَلِيُّ بْنُ أَبِي طَالِبٍ عليهماالسلام فَصَدَّقَهُ بِالْغَيْبِ الْمَكْتُومِ وَ آثَرَهُ عَلَى كُلِّ حَمِيمٍ وَ وَقَاهُ مِنْ كُلِّ مَكْرُوهٍ وَ وَاسَاهُ بِنَفْسِهِ فِي كُلِّ خَوْفٍ وَ قَدْ رَأَيْتُكَ تُسَاوِيهِ وَ أَنْتَ أَنْتَ وَ هُوَ هُوَ الْمُبَرِّزُ وَ السَّابِقُ فِي كُلِّ خَيْرٍ وَ أَنْتَ اللَّعِينُ بْنُ اللَّعِينِ لَمْ تَزَلْ أَنْتَ وَ أَبُوكَ تُبْغَضَانِ وَ تَبْغِيَانِ فِي دِينِ اللَّهِ الْغَوَائِلَ وَ تَجْتَهِدَانِ عَلَى إِطْفَاءِ نُورِ اللَّهِ تَجْمَعَانِ الْجُمُوعَ عَلَى ذَلِكَ وَ تَبْذُلاَنِ فِيهِ الْأَمْوَالَ وَ تُحَالِفَانِ عَلَيْهِ الْقَبَائِلَ عَلَى ذَلِكَ مَاتَ أَبُوكَ وَ عَلَيْهِ خَلَفْتَهُ أَنْتَ فَكَيْفَ لَكَ الْوَيْلُ تَعْدِلُ عَنْ عَلِيٍّ وَ هُوَ وَارِثُ عِلْمِ رَسُولِ اللَّهِ وَ وَصِيُّهُ وَ أَوَّلُ النَّاسِ لَهُ اتِّبَاعاً وَ آخِرُهُمْ بِهِ عَهْداً وَ أَنْتَ عَدُوُّهُ وَ ابْنُ عَدُوِّهِ فَتَمَتَّعْ بِبَاطِلِكَ مَا اسْتَطَعْتَ وَ تَبَدَّدْ بِابْنِ الْعَاصِ فِي غَوَايَتِكَ فَكَأَنَّ أَجَلَكَ قَدِ انْقَضَى وَ كَيْدَكَ قَدْ وَهَى ثُمَّ تَسْتَبِينُ لَكَ لِمَنْ تَكُونُ الْعَاقِبَةُ الْعُلْيَا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السَّلامُ عَلى مَنِ اتَّبَعَ الْهُدى </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 xml:space="preserve">و معاويه در پاسخ او نوشت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إِلَى الزَّارِي عَلَى أَبِيهِ مُحَمَّدِ بْنِ أَبِيبَكْرٍ سَلاَمٌ عَلَى أَهْلِ طَاعَةِ اللَّهِ ، أَمَّا بَعْدُ فَقَدْ أَتَانِي كِتَابُكَ تَذْكُرُ فِيهِ مَا اللَّهُ أَهْلُهُ فِي قُدْرَتِهِ وَ سُلْطَانِهِ مَعَ كَلاَمٍ أَلَّفْتَهُ وَ رَصَفْتَهُ لِرَأْيِكَ فِيهِ وَ ذَكَرْتَ حَقَّ عَلِيٍّ وَ قَدِيمَ سَوَابِقِهِ وَ قَرَابَتَهُ مِنْ رَسُولِ اللَّهِ صلى الله عليه و آله وسلم وَ نُصْرَتَهُ وَ مُوَاسَاتَهُ إِيَّاهُ فِي كُلِّ خَوْفٍ وَ هَوْلٍ وَ تَفْضِيلَكَ عَلِيّاً وَ عَيْبَكَ لِي بِفَضْلِ غَيْرِكَ لاَ بِفَضْلِكَ فَالْحَمْدُ لِلَّهِ الَّذِي صَرَفَ ذَلِكَ عَنْكَ وَ جَعَلَهُ لِغَيْرِكَ وَ قَدْ كُنَّا وَ أَبُوكَ مَعَنَا فِي زَمَنِ نَبِيِّنَا صلى الله عليه و آله وسلم نَرَى حَقَّ عَلِيٍّ عليه السلاملاَزِماً لَنَا وَ سَبْقَهُ مُبَرِّزاً عَلَيْنَا فَلَمَّا اخْتَارَ اللَّهُ لِنَبِيِّهِ مَا عِنْدَهُ وَ أَتَمَّ لَهُ مَا وَعَدَهُ قَبَضَهُ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أَبُوكَ وَ فَارُوقُهُ أَوَّلَ مَنِ ابْتَزَّهُ وَ خَالَفَهُ عَلَى ذَلِكَ وَ اتَّفَقَا ثُمَّ دَعَوَاهُ إِلَى أَنْفُسِهِمَا فَأَبْطَأَ عَلَيْهِمَا فَهَمَّا بِهِ الْهُمُومَ وَ أَرَادَا بِهِ الْعَظِيمَ فَبَايَعَ وَ سَلَّمَ لِأَمْرِهِمَا لاَ يُشْرِكَانِهِ فِي أَمْرِهِمَا وَ لاَ يُطْلِعَانِهِ عَلَى سِرِّهِمَا حَتَّى قَضَى اللَّهُ مِنْ أَمْرِهِمَا مَا قَضَى ثُمَّ قَامَ بَعْدَهُمَا ثَالِثُهُمَا يَهْدِي بِهُدَاهُمَا وَ يَسِيرُ بِسِيرَتِهِمَا فعتبه فَعِبْتَهُ أَنْتَ وَ صَاحِبُكَ حَتَّى طَمَعَ فِيهِ الْأَقَاصِي مِنْ أَهْلِ الْمَعَاصِي حَتَّى بَلَغْتُمَا مِنْهُ مُنَاكُمَا وَ كَانَ أَبُوكَ مَهَّدَ مِهَادَهُ فَإِنْ يَكُ مَا نَحْنُ فِيهِ صَوَاباً فَأَبُوكَ أَوَّلُهُ وَ إِنْ يَكُ جَوْراً فَأَبُوكَ سَنَّهُ وَ نَحْنُ شُرَكَاؤهُ وَ بِهَذَا اقْتَدَيْنَا وَ لَوْ لاَ مَا سَبَقَنَا إِلَيْهِ أَبُوكَ مَا خَالَفْنَا عَلِيّاً وَ لَسَلَّمْنَا لَهُ وَ لَكِنَّا رَأَيْنَا أَبَاكَ فَعَلَ ذَلِكَ فَأَخَذْنَا بِمِثَالِهِ فَعِبْ أَبَاكَ أَوْ دَعْهُ وَ السَّلاَمُ عَلَى مَنْ تَابَ وَ أَنَابَ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نقل از احتجاج طبرسى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184</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حاصل آن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پسر ناپاك و ملعون و سگ باز و شراب خوار ملحدِ خودش</w:t>
      </w:r>
      <w:r>
        <w:rPr>
          <w:rStyle w:val="FootnoteAnchor"/>
          <w:rtl w:val="true"/>
        </w:rPr>
        <w:footnoteReference w:id="785"/>
      </w:r>
      <w:r>
        <w:rPr>
          <w:rFonts w:ascii="Amiri" w:hAnsi="Amiri" w:eastAsia="Amiri" w:cs="Amiri"/>
          <w:color w:val="111111"/>
          <w:sz w:val="28"/>
          <w:sz w:val="28"/>
          <w:szCs w:val="28"/>
          <w:rtl w:val="true"/>
          <w:lang w:bidi="ar-SA"/>
        </w:rPr>
        <w:t xml:space="preserve">را خليفه بر مسلمين قرار داد تا اين كه امام حسين عليه السلام را به شهادت رسانيد و زنانش </w:t>
      </w:r>
    </w:p>
    <w:p>
      <w:pPr>
        <w:pStyle w:val="BookText"/>
        <w:rPr/>
      </w:pPr>
      <w:r>
        <w:rPr>
          <w:rFonts w:ascii="Amiri" w:hAnsi="Amiri" w:eastAsia="Amiri" w:cs="Amiri"/>
          <w:color w:val="111111"/>
          <w:sz w:val="28"/>
          <w:sz w:val="28"/>
          <w:szCs w:val="28"/>
          <w:rtl w:val="true"/>
          <w:lang w:bidi="ar-SA"/>
        </w:rPr>
        <w:t xml:space="preserve">را اسير كرد </w:t>
      </w:r>
      <w:r>
        <w:rPr>
          <w:rFonts w:eastAsia="Amiri" w:cs="Amiri" w:ascii="Amiri" w:hAnsi="Amiri"/>
          <w:color w:val="111111"/>
          <w:sz w:val="28"/>
          <w:szCs w:val="28"/>
          <w:rtl w:val="true"/>
          <w:lang w:bidi="ar-SA"/>
        </w:rPr>
        <w:t>.</w:t>
      </w:r>
      <w:r>
        <w:rPr>
          <w:rStyle w:val="FootnoteAnchor"/>
          <w:rtl w:val="true"/>
        </w:rPr>
        <w:footnoteReference w:id="786"/>
      </w:r>
      <w:r>
        <w:rPr>
          <w:rFonts w:ascii="Amiri" w:hAnsi="Amiri" w:eastAsia="Amiri" w:cs="Amiri"/>
          <w:color w:val="111111"/>
          <w:sz w:val="28"/>
          <w:sz w:val="28"/>
          <w:szCs w:val="28"/>
          <w:rtl w:val="true"/>
          <w:lang w:bidi="ar-SA"/>
        </w:rPr>
        <w:t xml:space="preserve">و اين جنايت يزيد نسبت به امام حسين عليه السلام و اولاد و اصحابش از مسلّمات تاريخ شيعه و مخالفين است </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وليعهد جانى و عيّاش ، ذرّه اى به دين اسلام معتقد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جناياتى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واقعه جانگداز كربلا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مرتكب شد كه خواندن و نوشتن آن دشوار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وليعهد جنايت كار ، كعبه را خراب كرد ،</w:t>
      </w:r>
      <w:r>
        <w:rPr>
          <w:rStyle w:val="FootnoteAnchor"/>
          <w:rtl w:val="true"/>
        </w:rPr>
        <w:footnoteReference w:id="787"/>
      </w:r>
      <w:r>
        <w:rPr>
          <w:rFonts w:ascii="Amiri" w:hAnsi="Amiri" w:eastAsia="Amiri" w:cs="Amiri"/>
          <w:color w:val="111111"/>
          <w:sz w:val="28"/>
          <w:sz w:val="28"/>
          <w:szCs w:val="28"/>
          <w:rtl w:val="true"/>
          <w:lang w:bidi="ar-SA"/>
        </w:rPr>
        <w:t>و شهر مدينه را غارت كرد</w:t>
      </w:r>
      <w:r>
        <w:rPr>
          <w:rStyle w:val="FootnoteAnchor"/>
          <w:rtl w:val="true"/>
        </w:rPr>
        <w:footnoteReference w:id="788"/>
      </w:r>
      <w:r>
        <w:rPr>
          <w:rFonts w:ascii="IRNazanin" w:hAnsi="IRNazanin" w:eastAsia="IRNazanin"/>
          <w:color w:val="111111"/>
          <w:sz w:val="28"/>
          <w:sz w:val="28"/>
          <w:szCs w:val="28"/>
          <w:rtl w:val="true"/>
          <w:lang w:bidi="fa-IR"/>
        </w:rPr>
        <w:t xml:space="preserve">و اموال و زنان اهل مدينه را تا سه روز بر لشكريانش مباح داشت تا هر چه خواهند از اموال ايشان غنيمت گيرند و با زنان و دختران زنا كنند ، لشكر شام كه اصلاً دين نداشتند و به 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على دين ملوكهم </w:t>
      </w:r>
      <w:r>
        <w:rPr>
          <w:rFonts w:eastAsia="IRNazanin" w:cs="IRNazanin"/>
          <w:color w:val="111111"/>
          <w:sz w:val="28"/>
          <w:szCs w:val="28"/>
          <w:rtl w:val="true"/>
          <w:lang w:bidi="fa-IR"/>
        </w:rPr>
        <w:t>»</w:t>
      </w:r>
      <w:r>
        <w:rPr>
          <w:rStyle w:val="FootnoteAnchor"/>
          <w:rtl w:val="true"/>
        </w:rPr>
        <w:footnoteReference w:id="789"/>
      </w:r>
      <w:r>
        <w:rPr>
          <w:rFonts w:ascii="IRNazanin" w:hAnsi="IRNazanin" w:eastAsia="IRNazanin"/>
          <w:color w:val="111111"/>
          <w:sz w:val="28"/>
          <w:sz w:val="28"/>
          <w:szCs w:val="28"/>
          <w:rtl w:val="true"/>
          <w:lang w:bidi="fa-IR"/>
        </w:rPr>
        <w:t xml:space="preserve">آئينى جز آئين يزيد نمى دانستند ، دست تعدّى بر اموال و اعراض مسلمانان گشودند و فسق و فساد و زنا را مباح ساختند تا به حدّى كه نقل شده كه در مسجد رسول خدا صلى الله عليه و آله وسلم زنا كردند </w:t>
      </w:r>
      <w:r>
        <w:rPr>
          <w:rFonts w:eastAsia="IRNazanin" w:cs="IRNazanin"/>
          <w:color w:val="111111"/>
          <w:sz w:val="28"/>
          <w:szCs w:val="28"/>
          <w:rtl w:val="true"/>
          <w:lang w:bidi="fa-IR"/>
        </w:rPr>
        <w:t>!</w:t>
      </w:r>
      <w:r>
        <w:rPr>
          <w:rStyle w:val="FootnoteAnchor"/>
          <w:rtl w:val="true"/>
        </w:rPr>
        <w:footnoteReference w:id="790"/>
      </w:r>
      <w:r>
        <w:rPr>
          <w:rFonts w:ascii="Amiri" w:hAnsi="Amiri" w:eastAsia="Amiri" w:cs="Amiri"/>
          <w:color w:val="111111"/>
          <w:sz w:val="28"/>
          <w:sz w:val="28"/>
          <w:szCs w:val="28"/>
          <w:rtl w:val="true"/>
          <w:lang w:bidi="ar-SA"/>
        </w:rPr>
        <w:t xml:space="preserve">و مدائنى روايت كرده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از واقعه حرّه ، هزار زن بى شوهر فرزند زنا متولّد كردند و ايشان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اَوْلاد الحَرّة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ناميدند ،</w:t>
      </w:r>
      <w:r>
        <w:rPr>
          <w:rStyle w:val="FootnoteAnchor"/>
          <w:rtl w:val="true"/>
        </w:rPr>
        <w:footnoteReference w:id="791"/>
      </w:r>
      <w:r>
        <w:rPr>
          <w:rFonts w:ascii="IRNazanin" w:hAnsi="IRNazanin" w:eastAsia="IRNazanin"/>
          <w:color w:val="111111"/>
          <w:sz w:val="28"/>
          <w:sz w:val="28"/>
          <w:szCs w:val="28"/>
          <w:rtl w:val="true"/>
          <w:lang w:bidi="fa-IR"/>
        </w:rPr>
        <w:t>و به قولى ديگر ده هزار زن ،</w:t>
      </w:r>
      <w:r>
        <w:rPr>
          <w:rStyle w:val="FootnoteAnchor"/>
          <w:rtl w:val="true"/>
        </w:rPr>
        <w:footnoteReference w:id="792"/>
      </w:r>
      <w:r>
        <w:rPr>
          <w:rFonts w:ascii="Amiri" w:hAnsi="Amiri" w:eastAsia="Amiri" w:cs="Amiri"/>
          <w:color w:val="111111"/>
          <w:sz w:val="28"/>
          <w:sz w:val="28"/>
          <w:szCs w:val="28"/>
          <w:rtl w:val="true"/>
          <w:lang w:bidi="ar-SA"/>
        </w:rPr>
        <w:t xml:space="preserve">و 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اخبار الدُّوَل قرمانى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كه با هزار دختر باكره زنا كردند </w:t>
      </w:r>
      <w:r>
        <w:rPr>
          <w:rFonts w:eastAsia="Amiri" w:cs="Amiri" w:ascii="Amiri" w:hAnsi="Amiri"/>
          <w:color w:val="111111"/>
          <w:sz w:val="28"/>
          <w:szCs w:val="28"/>
          <w:rtl w:val="true"/>
          <w:lang w:bidi="ar-SA"/>
        </w:rPr>
        <w:t>!</w:t>
      </w:r>
      <w:r>
        <w:rPr>
          <w:rStyle w:val="FootnoteAnchor"/>
          <w:rtl w:val="true"/>
        </w:rPr>
        <w:footnoteReference w:id="793"/>
      </w:r>
      <w:r>
        <w:rPr>
          <w:rFonts w:ascii="IRNazanin" w:hAnsi="IRNazanin" w:eastAsia="IRNazanin"/>
          <w:color w:val="111111"/>
          <w:sz w:val="28"/>
          <w:sz w:val="28"/>
          <w:szCs w:val="28"/>
          <w:rtl w:val="true"/>
          <w:lang w:bidi="fa-IR"/>
        </w:rPr>
        <w:t xml:space="preserve">در واقعه حرّه تعداد ده هزار و هفتصد و هشتاد نفر از مهاجرين و انصار و فرزندان ايشان و ديگر مسلمانان به قتل رسيدند </w:t>
      </w:r>
      <w:r>
        <w:rPr>
          <w:rFonts w:eastAsia="IRNazanin" w:cs="IRNazanin"/>
          <w:color w:val="111111"/>
          <w:sz w:val="28"/>
          <w:szCs w:val="28"/>
          <w:rtl w:val="true"/>
          <w:lang w:bidi="fa-IR"/>
        </w:rPr>
        <w:t>.</w:t>
      </w:r>
      <w:r>
        <w:rPr>
          <w:rStyle w:val="FootnoteAnchor"/>
          <w:rtl w:val="true"/>
        </w:rPr>
        <w:footnoteReference w:id="794"/>
      </w:r>
      <w:r>
        <w:rPr>
          <w:rFonts w:ascii="IRNazanin" w:hAnsi="IRNazanin" w:eastAsia="IRNazanin"/>
          <w:color w:val="111111"/>
          <w:sz w:val="28"/>
          <w:sz w:val="28"/>
          <w:szCs w:val="28"/>
          <w:rtl w:val="true"/>
          <w:lang w:bidi="fa-IR"/>
        </w:rPr>
        <w:t xml:space="preserve">و صدها </w:t>
      </w:r>
    </w:p>
    <w:p>
      <w:pPr>
        <w:pStyle w:val="BookText"/>
        <w:rPr/>
      </w:pPr>
      <w:r>
        <w:rPr>
          <w:rFonts w:ascii="IRNazanin" w:hAnsi="IRNazanin" w:eastAsia="IRNazanin"/>
          <w:color w:val="111111"/>
          <w:sz w:val="28"/>
          <w:sz w:val="28"/>
          <w:szCs w:val="28"/>
          <w:rtl w:val="true"/>
          <w:lang w:bidi="fa-IR"/>
        </w:rPr>
        <w:t xml:space="preserve">جنايات ديگر كه يزيد خون خوار در مدت كوتاه عمر خود انجام داد و روى تاريخ را سياه كرد </w:t>
      </w:r>
      <w:r>
        <w:rPr>
          <w:rFonts w:eastAsia="IRNazanin" w:cs="IRNazanin"/>
          <w:color w:val="111111"/>
          <w:sz w:val="28"/>
          <w:szCs w:val="28"/>
          <w:rtl w:val="true"/>
          <w:lang w:bidi="fa-IR"/>
        </w:rPr>
        <w:t>!</w:t>
      </w:r>
      <w:r>
        <w:rPr>
          <w:rStyle w:val="FootnoteAnchor"/>
          <w:rtl w:val="true"/>
        </w:rPr>
        <w:footnoteReference w:id="795"/>
      </w:r>
      <w:r>
        <w:rPr>
          <w:rFonts w:ascii="IRNazanin" w:hAnsi="IRNazanin" w:eastAsia="IRNazanin"/>
          <w:color w:val="111111"/>
          <w:sz w:val="28"/>
          <w:sz w:val="28"/>
          <w:szCs w:val="28"/>
          <w:rtl w:val="true"/>
          <w:lang w:bidi="fa-IR"/>
        </w:rPr>
        <w:t xml:space="preserve">معاويه چنين فرزند لعين و ناپاكى را بر تخت خلافت اسلامى و امامت مسلمين نشاند و به جامعه اسلام تحميل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حمله به شهر مدينه و قتل عام هزاران نفر از صحابى و تابعين به فرماندهى مسلم بن عقبه</w:t>
      </w:r>
      <w:r>
        <w:rPr>
          <w:rStyle w:val="FootnoteAnchor"/>
          <w:rtl w:val="true"/>
        </w:rPr>
        <w:footnoteReference w:id="796"/>
      </w:r>
      <w:r>
        <w:rPr>
          <w:rFonts w:ascii="IRNazanin" w:hAnsi="IRNazanin" w:eastAsia="IRNazanin"/>
          <w:color w:val="111111"/>
          <w:sz w:val="28"/>
          <w:sz w:val="28"/>
          <w:szCs w:val="28"/>
          <w:rtl w:val="true"/>
          <w:lang w:bidi="fa-IR"/>
        </w:rPr>
        <w:t xml:space="preserve">در واقعه حرّه ، از جانب معاويه از پيش طرّاحى شده بود و به دستور معاويه صورت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كه سمهودى شافعى مى نويسد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معاويه در هنگام احتضار و جان دادن ، فرزندش را احضار كرده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مدينه بالأخره با تو درگير مى شوند ، پس اگر اين اتفاق روى داد ، مسلم بن عقبه را به جنگ با آنان بفرست ؛ چون به خير خواهى و وفادارى او نسبت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حكومت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كاملاً واقف هستم </w:t>
      </w:r>
      <w:r>
        <w:rPr>
          <w:rFonts w:eastAsia="IRNazanin" w:cs="IRNazanin"/>
          <w:color w:val="111111"/>
          <w:sz w:val="28"/>
          <w:szCs w:val="28"/>
          <w:rtl w:val="true"/>
          <w:lang w:bidi="fa-IR"/>
        </w:rPr>
        <w:t>... .</w:t>
      </w:r>
      <w:r>
        <w:rPr>
          <w:rStyle w:val="FootnoteAnchor"/>
          <w:rtl w:val="true"/>
        </w:rPr>
        <w:footnoteReference w:id="797"/>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ابن أبي خيثمة بسند صحيح إلى جويريّة بن 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أشياخ أهل المدينة يتحدّثون أنّ معاوية لمّا احتضر ، دعا يزيد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 من أهل المدينة يوما ، فإن فعلوها فارمهم بمسلم بن عقبة فإنّي عرفت نصيحته </w:t>
      </w:r>
      <w:r>
        <w:rPr>
          <w:rFonts w:eastAsia="Amiri" w:cs="Amiri" w:ascii="Amiri" w:hAnsi="Amiri"/>
          <w:color w:val="111111"/>
          <w:sz w:val="28"/>
          <w:szCs w:val="28"/>
          <w:rtl w:val="true"/>
          <w:lang w:bidi="ar-SA"/>
        </w:rPr>
        <w:t>... » .</w:t>
      </w:r>
      <w:bookmarkStart w:id="273" w:name="pg15727_167766"/>
    </w:p>
    <w:p>
      <w:pPr>
        <w:pStyle w:val="Heading4"/>
        <w:numPr>
          <w:ilvl w:val="3"/>
          <w:numId w:val="1"/>
        </w:numPr>
        <w:rPr/>
      </w:pPr>
      <w:bookmarkStart w:id="274" w:name="__RefHeading___Toc12448230_2142443653"/>
      <w:bookmarkStart w:id="275" w:name="_Toc92"/>
      <w:bookmarkEnd w:id="273"/>
      <w:bookmarkEnd w:id="274"/>
      <w:r>
        <w:rPr>
          <w:rtl w:val="true"/>
        </w:rPr>
        <w:t xml:space="preserve">طعن نهم </w:t>
      </w:r>
      <w:r>
        <w:rPr>
          <w:rtl w:val="true"/>
        </w:rPr>
        <w:t xml:space="preserve">: </w:t>
      </w:r>
      <w:r>
        <w:rPr>
          <w:rtl w:val="true"/>
        </w:rPr>
        <w:t>قتل مهاجرين و انصار</w:t>
      </w:r>
      <w:bookmarkEnd w:id="275"/>
    </w:p>
    <w:p>
      <w:pPr>
        <w:pStyle w:val="BookText"/>
        <w:rPr/>
      </w:pPr>
      <w:r>
        <w:rPr>
          <w:rFonts w:ascii="IRNazanin" w:hAnsi="IRNazanin" w:eastAsia="IRNazanin"/>
          <w:color w:val="111111"/>
          <w:sz w:val="28"/>
          <w:sz w:val="28"/>
          <w:szCs w:val="28"/>
          <w:rtl w:val="true"/>
          <w:lang w:bidi="fa-IR"/>
        </w:rPr>
        <w:t xml:space="preserve">صاحب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چهل هزار نفر از مهاجران و انصار و فرزندان شان را به قتل رساند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حالى كه رسول خدا صلى الله عليه و آله وسلم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كس در كشتن مسلمانى يارى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به كلمه اى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قيامت به گونه اى با خداوند ديدار مى نمايد كه بر پيشانى اش نوشته اند از رحمت خدا نااميد است </w:t>
      </w:r>
      <w:r>
        <w:rPr>
          <w:rFonts w:eastAsia="IRNazanin" w:cs="IRNazanin"/>
          <w:color w:val="111111"/>
          <w:sz w:val="28"/>
          <w:szCs w:val="28"/>
          <w:rtl w:val="true"/>
          <w:lang w:bidi="fa-IR"/>
        </w:rPr>
        <w:t>»</w:t>
      </w:r>
      <w:r>
        <w:rPr>
          <w:rStyle w:val="FootnoteAnchor"/>
          <w:rtl w:val="true"/>
        </w:rPr>
        <w:footnoteReference w:id="798"/>
      </w:r>
      <w:r>
        <w:rPr>
          <w:rFonts w:ascii="IRNazanin" w:hAnsi="IRNazanin" w:eastAsia="IRNazanin"/>
          <w:color w:val="111111"/>
          <w:sz w:val="28"/>
          <w:sz w:val="28"/>
          <w:szCs w:val="28"/>
          <w:rtl w:val="true"/>
          <w:lang w:bidi="fa-IR"/>
        </w:rPr>
        <w:t xml:space="preserve">در همان كتاب از ابن مسعود روايت كرده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چيزى آفتى دارد ، آفت اين دين بنى اميه اند </w:t>
      </w:r>
      <w:r>
        <w:rPr>
          <w:rFonts w:eastAsia="IRNazanin" w:cs="IRNazanin"/>
          <w:color w:val="111111"/>
          <w:sz w:val="28"/>
          <w:szCs w:val="28"/>
          <w:rtl w:val="true"/>
          <w:lang w:bidi="fa-IR"/>
        </w:rPr>
        <w:t>. »</w:t>
      </w:r>
      <w:r>
        <w:rPr>
          <w:rStyle w:val="FootnoteAnchor"/>
          <w:rtl w:val="true"/>
        </w:rPr>
        <w:footnoteReference w:id="799"/>
      </w:r>
      <w:r>
        <w:rPr>
          <w:rFonts w:ascii="Amiri" w:hAnsi="Amiri" w:eastAsia="Amiri" w:cs="Amiri"/>
          <w:color w:val="111111"/>
          <w:sz w:val="28"/>
          <w:sz w:val="28"/>
          <w:szCs w:val="28"/>
          <w:rtl w:val="true"/>
          <w:lang w:bidi="ar-SA"/>
        </w:rPr>
        <w:t xml:space="preserve">بسر بن ارطاة به دستور معاويه سى هزار مسلمان مؤمن را به قتل رساند </w:t>
      </w:r>
      <w:r>
        <w:rPr>
          <w:rFonts w:eastAsia="Amiri" w:cs="Amiri" w:ascii="Amiri" w:hAnsi="Amiri"/>
          <w:color w:val="111111"/>
          <w:sz w:val="28"/>
          <w:szCs w:val="28"/>
          <w:rtl w:val="true"/>
          <w:lang w:bidi="ar-SA"/>
        </w:rPr>
        <w:t>.</w:t>
      </w:r>
      <w:r>
        <w:rPr>
          <w:rStyle w:val="FootnoteAnchor"/>
          <w:rtl w:val="true"/>
        </w:rPr>
        <w:footnoteReference w:id="800"/>
      </w:r>
    </w:p>
    <w:p>
      <w:pPr>
        <w:pStyle w:val="BookText"/>
        <w:rPr/>
      </w:pPr>
      <w:r>
        <w:rPr>
          <w:rFonts w:ascii="Amiri" w:hAnsi="Amiri" w:eastAsia="Amiri" w:cs="Amiri"/>
          <w:color w:val="111111"/>
          <w:sz w:val="28"/>
          <w:sz w:val="28"/>
          <w:szCs w:val="28"/>
          <w:rtl w:val="true"/>
          <w:lang w:bidi="ar-SA"/>
        </w:rPr>
        <w:t xml:space="preserve">ابن اعثم مى نويسد </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معاويه خود دستورِ به دار آويختن گروهى از شيعيان را صادر كرد ،</w:t>
      </w:r>
      <w:r>
        <w:rPr>
          <w:rStyle w:val="FootnoteAnchor"/>
          <w:rtl w:val="true"/>
        </w:rPr>
        <w:footnoteReference w:id="8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 بن ابيه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از طرف معاويه والى بصره و كوفه بود ، شيعيان را در مسجد جمع مى كرد تا از على اظهار بيزارى جويند ،</w:t>
      </w:r>
      <w:r>
        <w:rPr>
          <w:rStyle w:val="FootnoteAnchor"/>
          <w:rtl w:val="true"/>
        </w:rPr>
        <w:footnoteReference w:id="802"/>
      </w:r>
      <w:r>
        <w:rPr>
          <w:rFonts w:ascii="Amiri" w:hAnsi="Amiri" w:eastAsia="Amiri" w:cs="Amiri"/>
          <w:color w:val="111111"/>
          <w:sz w:val="28"/>
          <w:sz w:val="28"/>
          <w:szCs w:val="28"/>
          <w:rtl w:val="true"/>
          <w:lang w:bidi="ar-SA"/>
        </w:rPr>
        <w:t xml:space="preserve">او در بصره نيز در جستجوى شيعيان بود و با يافتن آن ها آنان را به قتل مى رساند </w:t>
      </w:r>
      <w:r>
        <w:rPr>
          <w:rFonts w:eastAsia="Amiri" w:cs="Amiri" w:ascii="Amiri" w:hAnsi="Amiri"/>
          <w:color w:val="111111"/>
          <w:sz w:val="28"/>
          <w:szCs w:val="28"/>
          <w:rtl w:val="true"/>
          <w:lang w:bidi="ar-SA"/>
        </w:rPr>
        <w:t>.</w:t>
      </w:r>
      <w:r>
        <w:rPr>
          <w:rStyle w:val="FootnoteAnchor"/>
          <w:rtl w:val="true"/>
        </w:rPr>
        <w:footnoteReference w:id="803"/>
      </w:r>
      <w:r>
        <w:rPr>
          <w:rFonts w:ascii="IRNazanin" w:hAnsi="IRNazanin" w:eastAsia="IRNazanin"/>
          <w:color w:val="111111"/>
          <w:sz w:val="28"/>
          <w:sz w:val="28"/>
          <w:szCs w:val="28"/>
          <w:rtl w:val="true"/>
          <w:lang w:bidi="fa-IR"/>
        </w:rPr>
        <w:t xml:space="preserve">عده اى از صحابه و تابعين به دستور معاويه به شهادت 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معاويه حجر بن عدى و اصحابش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كه با آن ها پيمان بست و امان شان داد برخلاف عهد خود عمل كرد و آن 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رساند و او اولين كسى بود كه به همراه اصحابش به شيوه قتل صبر در اسلام كشته شد </w:t>
      </w:r>
      <w:r>
        <w:rPr>
          <w:rFonts w:eastAsia="IRNazanin" w:cs="IRNazanin"/>
          <w:color w:val="111111"/>
          <w:sz w:val="28"/>
          <w:szCs w:val="28"/>
          <w:rtl w:val="true"/>
          <w:lang w:bidi="fa-IR"/>
        </w:rPr>
        <w:t>.</w:t>
      </w:r>
      <w:r>
        <w:rPr>
          <w:rStyle w:val="FootnoteAnchor"/>
          <w:rtl w:val="true"/>
        </w:rPr>
        <w:footnoteReference w:id="804"/>
      </w:r>
    </w:p>
    <w:p>
      <w:pPr>
        <w:pStyle w:val="BookText"/>
        <w:rPr/>
      </w:pPr>
      <w:r>
        <w:rPr>
          <w:rFonts w:ascii="Amiri" w:hAnsi="Amiri" w:eastAsia="Amiri" w:cs="Amiri"/>
          <w:color w:val="111111"/>
          <w:sz w:val="28"/>
          <w:sz w:val="28"/>
          <w:szCs w:val="28"/>
          <w:rtl w:val="true"/>
          <w:lang w:bidi="ar-SA"/>
        </w:rPr>
        <w:t xml:space="preserve">عمرو بن حمق خزاعى صحابى عظيم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امام حسين عليه السلام او را سيّدالشهدا ناميد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از آن كه معاويه او را امان داد ، به قتل رساند </w:t>
      </w:r>
      <w:r>
        <w:rPr>
          <w:rFonts w:eastAsia="Amiri" w:cs="Amiri" w:ascii="Amiri" w:hAnsi="Amiri"/>
          <w:color w:val="111111"/>
          <w:sz w:val="28"/>
          <w:szCs w:val="28"/>
          <w:rtl w:val="true"/>
          <w:lang w:bidi="ar-SA"/>
        </w:rPr>
        <w:t>.</w:t>
      </w:r>
      <w:r>
        <w:rPr>
          <w:rStyle w:val="FootnoteAnchor"/>
          <w:rtl w:val="true"/>
        </w:rPr>
        <w:footnoteReference w:id="805"/>
      </w:r>
      <w:r>
        <w:rPr>
          <w:rFonts w:ascii="Amiri" w:hAnsi="Amiri" w:eastAsia="Amiri" w:cs="Amiri"/>
          <w:color w:val="111111"/>
          <w:sz w:val="28"/>
          <w:sz w:val="28"/>
          <w:szCs w:val="28"/>
          <w:rtl w:val="true"/>
          <w:lang w:bidi="ar-SA"/>
        </w:rPr>
        <w:t xml:space="preserve">نسّابه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ابوجعفر محمّد بن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نويسد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معاويه دستور داد سر بريده عمرو بن حمق خزاعى را كه مردى شيعى بود ، بالاى نيزه در بازارها بگردانند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كثير 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شام و ديگر شهرها هم سر او را گرداندند و اين اولين سر بود كه آن را گردانده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معاويه سر او را به زنش آمنه دختر شريد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او در زندان معاويه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 را در دامن او انداخت ، او دستش را در پيشانى آن گذاشت و دهانش را بوسيد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ها او را از من جدا كرديد آنگاه كشته او را به من پس داديد </w:t>
      </w:r>
      <w:r>
        <w:rPr>
          <w:rFonts w:eastAsia="IRNazanin" w:cs="IRNazanin"/>
          <w:color w:val="111111"/>
          <w:sz w:val="28"/>
          <w:szCs w:val="28"/>
          <w:rtl w:val="true"/>
          <w:lang w:bidi="fa-IR"/>
        </w:rPr>
        <w:t>... .</w:t>
      </w:r>
      <w:r>
        <w:rPr>
          <w:rStyle w:val="FootnoteAnchor"/>
          <w:rtl w:val="true"/>
        </w:rPr>
        <w:footnoteReference w:id="806"/>
      </w:r>
    </w:p>
    <w:p>
      <w:pPr>
        <w:pStyle w:val="BookText"/>
        <w:rPr/>
      </w:pPr>
      <w:r>
        <w:rPr>
          <w:rFonts w:ascii="IRNazanin" w:hAnsi="IRNazanin" w:eastAsia="IRNazanin"/>
          <w:color w:val="111111"/>
          <w:sz w:val="28"/>
          <w:sz w:val="28"/>
          <w:szCs w:val="28"/>
          <w:rtl w:val="true"/>
          <w:lang w:bidi="fa-IR"/>
        </w:rPr>
        <w:t xml:space="preserve">اين جنايتى است كه نخستين بار بر عموى پيامبر اكرم صلى الله عليه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حمزه سيدالشهدا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عملِ پدر را پسرش يزيد بن معاويه نيز درباره پيشواى جوانان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 داشت ، او و ياران بزرگوارش را با شنيع ترين وضعى به شهادت رسانيد و سرهاى گرامى شان را بر بالاى نيزه ها در شهرها گردانيد تا نفرين و پستى هميشگى خود را در صفحه روزگار به جا گذاشت كه با گذشت روزگاران هرگز شسته نمى شود و ننگى ببار آورد كه هميشه بر سر زبان ها است </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مالك اشتر يكى از اشراف و بزرگان عرب و يكى از فرماندهان جنگ هاى اميرالمومنين عليه السلام بود ، معاويه او را در مسير مصر به وسيله سمّ به دست يكى از غلامانش به قتل رسانيد </w:t>
      </w:r>
      <w:r>
        <w:rPr>
          <w:rFonts w:eastAsia="IRNazanin" w:cs="IRNazanin"/>
          <w:color w:val="111111"/>
          <w:sz w:val="28"/>
          <w:szCs w:val="28"/>
          <w:rtl w:val="true"/>
          <w:lang w:bidi="fa-IR"/>
        </w:rPr>
        <w:t>.</w:t>
      </w:r>
      <w:r>
        <w:rPr>
          <w:rStyle w:val="FootnoteAnchor"/>
          <w:rtl w:val="true"/>
        </w:rPr>
        <w:footnoteReference w:id="807"/>
      </w:r>
      <w:r>
        <w:rPr>
          <w:rFonts w:ascii="IRNazanin" w:hAnsi="IRNazanin" w:eastAsia="IRNazanin"/>
          <w:color w:val="111111"/>
          <w:sz w:val="28"/>
          <w:sz w:val="28"/>
          <w:szCs w:val="28"/>
          <w:rtl w:val="true"/>
          <w:lang w:bidi="fa-IR"/>
        </w:rPr>
        <w:t xml:space="preserve">رشيد هجرى از شاگردان اميرالمومنين عليه السلام و خواص وى بود ، </w:t>
      </w:r>
      <w:bookmarkStart w:id="276" w:name="pg15727_167768"/>
    </w:p>
    <w:p>
      <w:pPr>
        <w:pStyle w:val="BookText"/>
        <w:rPr/>
      </w:pPr>
      <w:bookmarkEnd w:id="276"/>
      <w:r>
        <w:rPr>
          <w:rFonts w:ascii="IRNazanin" w:hAnsi="IRNazanin" w:eastAsia="IRNazanin"/>
          <w:color w:val="111111"/>
          <w:sz w:val="28"/>
          <w:sz w:val="28"/>
          <w:szCs w:val="28"/>
          <w:rtl w:val="true"/>
          <w:lang w:bidi="fa-IR"/>
        </w:rPr>
        <w:t xml:space="preserve">زياد دستور داد كه از حضرت على عليه السلام برائت جسته و او را لعنت كند ، او امتناع ورزيد و لذا دو دست و دو پا و زبان او را بريده و به دار آويخت </w:t>
      </w:r>
      <w:r>
        <w:rPr>
          <w:rFonts w:eastAsia="IRNazanin" w:cs="IRNazanin"/>
          <w:color w:val="111111"/>
          <w:sz w:val="28"/>
          <w:szCs w:val="28"/>
          <w:rtl w:val="true"/>
          <w:lang w:bidi="fa-IR"/>
        </w:rPr>
        <w:t>.</w:t>
      </w:r>
      <w:r>
        <w:rPr>
          <w:rStyle w:val="FootnoteAnchor"/>
          <w:rtl w:val="true"/>
        </w:rPr>
        <w:footnoteReference w:id="808"/>
      </w:r>
    </w:p>
    <w:p>
      <w:pPr>
        <w:pStyle w:val="BookText"/>
        <w:rPr/>
      </w:pPr>
      <w:r>
        <w:rPr>
          <w:rFonts w:ascii="Amiri" w:hAnsi="Amiri" w:eastAsia="Amiri" w:cs="Amiri"/>
          <w:color w:val="111111"/>
          <w:sz w:val="28"/>
          <w:sz w:val="28"/>
          <w:szCs w:val="28"/>
          <w:rtl w:val="true"/>
          <w:lang w:bidi="ar-SA"/>
        </w:rPr>
        <w:t>اين ها نمونه اى از جنايات معاويه ملعون است كه در صفحات تاريخ ثبت شد ،</w:t>
      </w:r>
      <w:r>
        <w:rPr>
          <w:rStyle w:val="FootnoteAnchor"/>
          <w:rtl w:val="true"/>
        </w:rPr>
        <w:footnoteReference w:id="809"/>
      </w:r>
      <w:r>
        <w:rPr>
          <w:rFonts w:ascii="IRNazanin" w:hAnsi="IRNazanin" w:eastAsia="IRNazanin"/>
          <w:color w:val="111111"/>
          <w:sz w:val="28"/>
          <w:sz w:val="28"/>
          <w:szCs w:val="28"/>
          <w:rtl w:val="true"/>
          <w:lang w:bidi="fa-IR"/>
        </w:rPr>
        <w:t xml:space="preserve">و منشأ همه اين ها همان كلام عمر بن خطاب است كه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الرجل ليهجر </w:t>
      </w:r>
      <w:r>
        <w:rPr>
          <w:rFonts w:eastAsia="IRNazanin" w:cs="IRNazanin"/>
          <w:color w:val="111111"/>
          <w:sz w:val="28"/>
          <w:szCs w:val="28"/>
          <w:rtl w:val="true"/>
          <w:lang w:bidi="fa-IR"/>
        </w:rPr>
        <w:t>» .</w:t>
      </w:r>
    </w:p>
    <w:p>
      <w:pPr>
        <w:pStyle w:val="Heading4"/>
        <w:numPr>
          <w:ilvl w:val="3"/>
          <w:numId w:val="1"/>
        </w:numPr>
        <w:rPr/>
      </w:pPr>
      <w:bookmarkStart w:id="277" w:name="__RefHeading___Toc12448232_2142443653"/>
      <w:bookmarkStart w:id="278" w:name="_Toc93"/>
      <w:bookmarkEnd w:id="277"/>
      <w:r>
        <w:rPr>
          <w:rtl w:val="true"/>
        </w:rPr>
        <w:t xml:space="preserve">طعن دهم </w:t>
      </w:r>
      <w:r>
        <w:rPr>
          <w:rtl w:val="true"/>
        </w:rPr>
        <w:t xml:space="preserve">: </w:t>
      </w:r>
      <w:r>
        <w:rPr>
          <w:rtl w:val="true"/>
        </w:rPr>
        <w:t>شرب خمر</w:t>
      </w:r>
      <w:bookmarkEnd w:id="278"/>
    </w:p>
    <w:p>
      <w:pPr>
        <w:pStyle w:val="BookText"/>
        <w:rPr/>
      </w:pPr>
      <w:r>
        <w:rPr>
          <w:rFonts w:ascii="IRNazanin" w:hAnsi="IRNazanin" w:eastAsia="IRNazanin"/>
          <w:color w:val="111111"/>
          <w:sz w:val="28"/>
          <w:sz w:val="28"/>
          <w:szCs w:val="28"/>
          <w:rtl w:val="true"/>
          <w:lang w:bidi="fa-IR"/>
        </w:rPr>
        <w:t xml:space="preserve">معاويه در دوران خلافتش شراب مى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حنبل به نقل از عبداللّه بن بريده مى 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روزى با پدرم بريده بر معاويه وارد شديم ، از ما احترام كرد و ما نشستيم و طعام آوردند و تناول نموديم سپس شراب آورد و خودش نوشيد و به پدرم تعارف كرد پدرم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روزى كه پيامبر اكرم صلى الله عليه و آله وسلم آن را حرام كرده من شراب ننوشيده ام </w:t>
      </w:r>
      <w:r>
        <w:rPr>
          <w:rFonts w:eastAsia="IRNazanin" w:cs="IRNazanin"/>
          <w:color w:val="111111"/>
          <w:sz w:val="28"/>
          <w:szCs w:val="28"/>
          <w:rtl w:val="true"/>
          <w:lang w:bidi="fa-IR"/>
        </w:rPr>
        <w:t>.</w:t>
      </w:r>
      <w:r>
        <w:rPr>
          <w:rStyle w:val="FootnoteAnchor"/>
          <w:rtl w:val="true"/>
        </w:rPr>
        <w:footnoteReference w:id="810"/>
      </w:r>
    </w:p>
    <w:p>
      <w:pPr>
        <w:pStyle w:val="Heading4"/>
        <w:numPr>
          <w:ilvl w:val="3"/>
          <w:numId w:val="1"/>
        </w:numPr>
        <w:rPr/>
      </w:pPr>
      <w:bookmarkStart w:id="279" w:name="__RefHeading___Toc12448234_2142443653"/>
      <w:bookmarkStart w:id="280" w:name="_Toc94"/>
      <w:bookmarkEnd w:id="279"/>
      <w:r>
        <w:rPr>
          <w:rtl w:val="true"/>
        </w:rPr>
        <w:t>اعتراف بزرگان علماى عامه</w:t>
      </w:r>
      <w:bookmarkEnd w:id="280"/>
    </w:p>
    <w:p>
      <w:pPr>
        <w:pStyle w:val="BookText"/>
        <w:rPr/>
      </w:pPr>
      <w:r>
        <w:rPr>
          <w:rFonts w:ascii="IRNazanin" w:hAnsi="IRNazanin" w:eastAsia="IRNazanin"/>
          <w:color w:val="111111"/>
          <w:sz w:val="28"/>
          <w:sz w:val="28"/>
          <w:szCs w:val="28"/>
          <w:rtl w:val="true"/>
          <w:lang w:bidi="fa-IR"/>
        </w:rPr>
        <w:t xml:space="preserve">از جمله طعن بر معاويه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اهل حديث از عامّه مانند حمّانى ، او را غير مسلمان خوانده ،</w:t>
      </w:r>
      <w:r>
        <w:rPr>
          <w:rStyle w:val="FootnoteAnchor"/>
          <w:rtl w:val="true"/>
        </w:rPr>
        <w:footnoteReference w:id="811"/>
      </w:r>
    </w:p>
    <w:p>
      <w:pPr>
        <w:pStyle w:val="BookText"/>
        <w:rPr/>
      </w:pPr>
      <w:r>
        <w:rPr>
          <w:rFonts w:ascii="Amiri" w:hAnsi="Amiri" w:eastAsia="Amiri" w:cs="Amiri"/>
          <w:color w:val="111111"/>
          <w:sz w:val="28"/>
          <w:sz w:val="28"/>
          <w:szCs w:val="28"/>
          <w:rtl w:val="true"/>
          <w:lang w:bidi="ar-SA"/>
        </w:rPr>
        <w:t xml:space="preserve">بلاذرى ، أنساب الأشراف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شرح حال معاويه</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جمعى هم شديدا با او دشمنى كردند و از او متنفّر بودند </w:t>
      </w:r>
      <w:r>
        <w:rPr>
          <w:rFonts w:eastAsia="Amiri" w:cs="Amiri" w:ascii="Amiri" w:hAnsi="Amiri"/>
          <w:color w:val="111111"/>
          <w:sz w:val="28"/>
          <w:szCs w:val="28"/>
          <w:rtl w:val="true"/>
          <w:lang w:bidi="ar-SA"/>
        </w:rPr>
        <w:t>.</w:t>
      </w:r>
      <w:bookmarkStart w:id="281" w:name="pg15727_167769"/>
    </w:p>
    <w:p>
      <w:pPr>
        <w:pStyle w:val="BookText"/>
        <w:rPr/>
      </w:pPr>
      <w:bookmarkEnd w:id="281"/>
      <w:r>
        <w:rPr>
          <w:rFonts w:ascii="IRNazanin" w:hAnsi="IRNazanin" w:eastAsia="IRNazanin"/>
          <w:color w:val="111111"/>
          <w:sz w:val="28"/>
          <w:sz w:val="28"/>
          <w:szCs w:val="28"/>
          <w:rtl w:val="true"/>
          <w:lang w:bidi="fa-IR"/>
        </w:rPr>
        <w:t xml:space="preserve">مخلد شعيرى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جلسه درس عبد الرزاق بوديم كه سخن از معاويه به ميان آمد ، عبد الرزاق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ما را با ياد نام فرزندان ابوسفيان نجس و كثيف نكنيد </w:t>
      </w:r>
      <w:r>
        <w:rPr>
          <w:rFonts w:eastAsia="IRNazanin" w:cs="IRNazanin"/>
          <w:color w:val="111111"/>
          <w:sz w:val="28"/>
          <w:szCs w:val="28"/>
          <w:rtl w:val="true"/>
          <w:lang w:bidi="fa-IR"/>
        </w:rPr>
        <w:t>.</w:t>
      </w:r>
      <w:r>
        <w:rPr>
          <w:rStyle w:val="FootnoteAnchor"/>
          <w:rtl w:val="true"/>
        </w:rPr>
        <w:footnoteReference w:id="812"/>
      </w:r>
    </w:p>
    <w:p>
      <w:pPr>
        <w:pStyle w:val="BookText"/>
        <w:rPr/>
      </w:pPr>
      <w:r>
        <w:rPr>
          <w:rFonts w:ascii="IRNazanin" w:hAnsi="IRNazanin" w:eastAsia="IRNazanin"/>
          <w:color w:val="111111"/>
          <w:sz w:val="28"/>
          <w:sz w:val="28"/>
          <w:szCs w:val="28"/>
          <w:rtl w:val="true"/>
          <w:lang w:bidi="fa-IR"/>
        </w:rPr>
        <w:t xml:space="preserve">زياد بن ايوب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يحيى بن عبدالحميد حمّانى شنيدم كه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پيرو آئين اسلام نبود </w:t>
      </w:r>
      <w:r>
        <w:rPr>
          <w:rFonts w:eastAsia="IRNazanin" w:cs="IRNazanin"/>
          <w:color w:val="111111"/>
          <w:sz w:val="28"/>
          <w:szCs w:val="28"/>
          <w:rtl w:val="true"/>
          <w:lang w:bidi="fa-IR"/>
        </w:rPr>
        <w:t>.</w:t>
      </w:r>
      <w:r>
        <w:rPr>
          <w:rStyle w:val="FootnoteAnchor"/>
          <w:rtl w:val="true"/>
        </w:rPr>
        <w:footnoteReference w:id="813"/>
      </w:r>
      <w:r>
        <w:rPr>
          <w:rFonts w:ascii="IRNazanin" w:hAnsi="IRNazanin" w:eastAsia="IRNazanin"/>
          <w:color w:val="111111"/>
          <w:sz w:val="28"/>
          <w:sz w:val="28"/>
          <w:szCs w:val="28"/>
          <w:rtl w:val="true"/>
          <w:lang w:bidi="fa-IR"/>
        </w:rPr>
        <w:t>هم چنين حاكم نيشابورى معاويه را منحرف و گمراه مى دانست و در طعن و بدگوئى او كوتاه نمى آمد ،</w:t>
      </w:r>
      <w:r>
        <w:rPr>
          <w:rStyle w:val="FootnoteAnchor"/>
          <w:rtl w:val="true"/>
        </w:rPr>
        <w:footnoteReference w:id="814"/>
      </w:r>
      <w:r>
        <w:rPr>
          <w:rFonts w:ascii="IRNazanin" w:hAnsi="IRNazanin" w:eastAsia="IRNazanin"/>
          <w:color w:val="111111"/>
          <w:sz w:val="28"/>
          <w:sz w:val="28"/>
          <w:szCs w:val="28"/>
          <w:rtl w:val="true"/>
          <w:lang w:bidi="fa-IR"/>
        </w:rPr>
        <w:t xml:space="preserve">و همچنين على بن جعد او را دشمن داشتند </w:t>
      </w:r>
      <w:r>
        <w:rPr>
          <w:rFonts w:eastAsia="IRNazanin" w:cs="IRNazanin"/>
          <w:color w:val="111111"/>
          <w:sz w:val="28"/>
          <w:szCs w:val="28"/>
          <w:rtl w:val="true"/>
          <w:lang w:bidi="fa-IR"/>
        </w:rPr>
        <w:t>.</w:t>
      </w:r>
      <w:r>
        <w:rPr>
          <w:rStyle w:val="FootnoteAnchor"/>
          <w:rtl w:val="true"/>
        </w:rPr>
        <w:footnoteReference w:id="815"/>
      </w:r>
    </w:p>
    <w:p>
      <w:pPr>
        <w:pStyle w:val="Heading4"/>
        <w:numPr>
          <w:ilvl w:val="3"/>
          <w:numId w:val="1"/>
        </w:numPr>
        <w:rPr/>
      </w:pPr>
      <w:bookmarkStart w:id="282" w:name="__RefHeading___Toc12448236_2142443653"/>
      <w:bookmarkStart w:id="283" w:name="_Toc95"/>
      <w:bookmarkEnd w:id="282"/>
      <w:r>
        <w:rPr>
          <w:rtl w:val="true"/>
        </w:rPr>
        <w:t xml:space="preserve">فضائل دروغين </w:t>
      </w:r>
      <w:r>
        <w:rPr>
          <w:rtl w:val="true"/>
        </w:rPr>
        <w:t>!</w:t>
      </w:r>
      <w:bookmarkEnd w:id="283"/>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معاويه را از آن جهت خال المؤنين مى خوانند كه برادر امّ حبيبه</w:t>
      </w:r>
      <w:r>
        <w:rPr>
          <w:rStyle w:val="FootnoteAnchor"/>
          <w:rtl w:val="true"/>
        </w:rPr>
        <w:footnoteReference w:id="816"/>
      </w:r>
      <w:r>
        <w:rPr>
          <w:rFonts w:ascii="IRNazanin" w:hAnsi="IRNazanin" w:eastAsia="IRNazanin"/>
          <w:color w:val="111111"/>
          <w:sz w:val="28"/>
          <w:sz w:val="28"/>
          <w:szCs w:val="28"/>
          <w:rtl w:val="true"/>
          <w:lang w:bidi="fa-IR"/>
        </w:rPr>
        <w:t xml:space="preserve">همسر رسول خدا صلى الله عليه و آله وسلم مى باشد ، بر اين اساس برادران همه همسران پيامبر بايد خال المؤنين باشند و از جمله همسران رسول خدا صلى الله عليه و آله وسلم عايشه مى باشد كه نزد علماى عامّه هم مقام بالاترى از ام حبيبه دارد و هم پدرش ابوبكر ، از پدر ام حبيبه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ابوسفيان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 است ، و هم در تاريخ بيشتر مطرح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آنجايى كه مسلمين مخصوصاً عامّه محمد بن ابوبكر را خال المؤنين نمى دانند ، لذا استفاده از واژه خال المؤنين براى معاويه ، قطعاً دلايل و انگيزه هاى سياسى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انگيزه ها </w:t>
      </w:r>
      <w:bookmarkStart w:id="284" w:name="pg15727_167770"/>
    </w:p>
    <w:p>
      <w:pPr>
        <w:pStyle w:val="BookText"/>
        <w:rPr/>
      </w:pPr>
      <w:bookmarkEnd w:id="284"/>
      <w:r>
        <w:rPr>
          <w:rFonts w:ascii="IRNazanin" w:hAnsi="IRNazanin" w:eastAsia="IRNazanin"/>
          <w:color w:val="111111"/>
          <w:sz w:val="28"/>
          <w:sz w:val="28"/>
          <w:szCs w:val="28"/>
          <w:rtl w:val="true"/>
          <w:lang w:bidi="fa-IR"/>
        </w:rPr>
        <w:t xml:space="preserve">صرفاً مخالفت با خاندان رسالت و عترت و اهل بيت نبوت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انگيزه هاى سياسى است كه عنوان خال المؤنين را به معاويه اى مى دهد كه به جنگ با عترت طاهره عليهم السلام برخاست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 از جنگ با امام الموحدين اميرالمؤمنين عليه السلام ، او را سبّ و لعن مى كرد ، و دو فرزند بزرگوارش امام حسن و امام حسين عليهماالسلام را كه ريحانه هاى</w:t>
      </w:r>
    </w:p>
    <w:p>
      <w:pPr>
        <w:pStyle w:val="BookText"/>
        <w:rPr/>
      </w:pPr>
      <w:r>
        <w:rPr>
          <w:rFonts w:ascii="IRNazanin" w:hAnsi="IRNazanin" w:eastAsia="IRNazanin"/>
          <w:color w:val="111111"/>
          <w:sz w:val="28"/>
          <w:sz w:val="28"/>
          <w:szCs w:val="28"/>
          <w:rtl w:val="true"/>
          <w:lang w:bidi="fa-IR"/>
        </w:rPr>
        <w:t xml:space="preserve">پيامبر و دو سيّد اهل بهشت مى باشند ، به قتل رساند </w:t>
      </w:r>
      <w:r>
        <w:rPr>
          <w:rFonts w:eastAsia="IRNazanin" w:cs="IRNazanin"/>
          <w:color w:val="111111"/>
          <w:sz w:val="28"/>
          <w:szCs w:val="28"/>
          <w:rtl w:val="true"/>
          <w:lang w:bidi="fa-IR"/>
        </w:rPr>
        <w:t>.</w:t>
      </w:r>
      <w:r>
        <w:rPr>
          <w:rStyle w:val="FootnoteAnchor"/>
          <w:rtl w:val="true"/>
        </w:rPr>
        <w:footnoteReference w:id="817"/>
      </w:r>
      <w:r>
        <w:rPr>
          <w:rFonts w:ascii="IRNazanin" w:hAnsi="IRNazanin" w:eastAsia="IRNazanin"/>
          <w:color w:val="111111"/>
          <w:sz w:val="28"/>
          <w:sz w:val="28"/>
          <w:szCs w:val="28"/>
          <w:rtl w:val="true"/>
          <w:lang w:bidi="fa-IR"/>
        </w:rPr>
        <w:t xml:space="preserve">نه فقط محمد بن ابوبكر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تربيت شده اميرالمؤنين عليه السلام ، فرزند خليفه اول ، برادر عايشه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ام المؤمنين اش مى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از شيعيان خالص عترت طاهره عليهم السلام مى باشد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 المؤنين نمى خوانند ، بلكه حتى او را شتم و لعن و سبّ نيز مى نمايند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بدتر اين كه او را از ارث پدر هم محروم ساختند ، حتى بعد از فتح مصر توسط معاويه و عمرو عاص ، آب را به رويش بستند و او را در شكم الاغ مرده اى نهاده ، آتش زدند و شهيدش 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كسانى كه معاويه را خال المؤنين مى خوانند اين سؤل پرسيده مى شود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خال المؤنين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تواند خال المؤنين ديگرى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ابوبكر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آزار و شكنجه دهد و سپس او را به قتل برساند ؟ اگر پاسخ اين سؤل منفى است ، بنابراين عنوان خال المؤنين براى معاويه ، نبايد ارزشى محسوب شود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اين نيز شاهدى ديگر بر بطلان طريقه عامه ، است </w:t>
      </w:r>
      <w:r>
        <w:rPr>
          <w:rFonts w:eastAsia="IRNazanin" w:cs="IRNazanin"/>
          <w:color w:val="111111"/>
          <w:sz w:val="28"/>
          <w:szCs w:val="28"/>
          <w:rtl w:val="true"/>
          <w:lang w:bidi="fa-IR"/>
        </w:rPr>
        <w:t>.</w:t>
      </w:r>
    </w:p>
    <w:p>
      <w:pPr>
        <w:pStyle w:val="Heading4"/>
        <w:numPr>
          <w:ilvl w:val="3"/>
          <w:numId w:val="1"/>
        </w:numPr>
        <w:rPr/>
      </w:pPr>
      <w:bookmarkStart w:id="285" w:name="__RefHeading___Toc12448238_2142443653"/>
      <w:bookmarkStart w:id="286" w:name="_Toc96"/>
      <w:bookmarkEnd w:id="285"/>
      <w:r>
        <w:rPr>
          <w:rtl w:val="true"/>
        </w:rPr>
        <w:t>تكميل بحث</w:t>
      </w:r>
      <w:bookmarkEnd w:id="286"/>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شواهد براى بطلان طريقه عامّه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مخالفين مذهب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اميرالمؤمنين على بن ابى طالب عليهماالسلام كه امام چهارم آن 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معاويه و عايشه و طلحه و زبير با او جنگ و قتال كنند ، و معاويه در مدت بسيار امر به لعن و سبّ آن حضرت كند ، اين قبايح و جنايات را ناديده مى گيرند و خود را راضى مى كنند به اين بهانه كه بگويند معاويه اجتهاد كرده بود و خطا كرد ، امّا معذور است و عايشه هم از كارش توبه كرد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اگر معاويه در اين خطا و اجتهادش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سبّ و لعن نفس پيامبر صلى الله عليه و آله وسلم و برادر آن حضرت و باب مدينه علم نبى و حجّت عظماى 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معذور باشد ، پس چرا هر گاه اعاظم علماى اماميّه اجتهاد كنند كه سبّ و لعن شيخَين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اولى و دومى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 كرد ، ايشان در اين خطا معذور نباشند و واجب القتل باشند ؟</w:t>
      </w:r>
    </w:p>
    <w:p>
      <w:pPr>
        <w:pStyle w:val="BookText"/>
        <w:rPr/>
      </w:pPr>
      <w:r>
        <w:rPr>
          <w:rFonts w:ascii="IRNazanin" w:hAnsi="IRNazanin" w:eastAsia="IRNazanin"/>
          <w:color w:val="111111"/>
          <w:sz w:val="28"/>
          <w:sz w:val="28"/>
          <w:szCs w:val="28"/>
          <w:rtl w:val="true"/>
          <w:lang w:bidi="fa-IR"/>
        </w:rPr>
        <w:t xml:space="preserve">پس اگر ادّعا كنند كه معاويه مرد صالحى بود و در اجتهاد خود كوتاهى نكرده و از راه عصبيّت و حميّت نبوده است ، فلذا معذور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همين دعوى را در حق علماى خود مى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طورى كه مخالفين از ما نمى پذيرند ما هم ادعاى آن ها را نمى پذيريم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كه در حديث مسلّم از خاصّه و عامّه از رسول خدا صلى الله عليه و آله وسلم روايت شده است كه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عليّ حربك حربي و سلمك سلمي </w:t>
      </w:r>
      <w:r>
        <w:rPr>
          <w:rFonts w:eastAsia="IRNazanin" w:cs="IRNazanin"/>
          <w:color w:val="111111"/>
          <w:sz w:val="28"/>
          <w:szCs w:val="28"/>
          <w:rtl w:val="true"/>
          <w:lang w:bidi="fa-IR"/>
        </w:rPr>
        <w:t>»</w:t>
      </w:r>
      <w:r>
        <w:rPr>
          <w:rStyle w:val="FootnoteAnchor"/>
          <w:rtl w:val="true"/>
        </w:rPr>
        <w:footnoteReference w:id="818"/>
      </w:r>
      <w:r>
        <w:rPr>
          <w:rFonts w:ascii="IRNazanin" w:hAnsi="IRNazanin" w:eastAsia="IRNazanin"/>
          <w:color w:val="111111"/>
          <w:sz w:val="28"/>
          <w:sz w:val="28"/>
          <w:szCs w:val="28"/>
          <w:rtl w:val="true"/>
          <w:lang w:bidi="fa-IR"/>
        </w:rPr>
        <w:t xml:space="preserve">جنگ با على عليه السلام ، جنگ با پيامبر است و همان طورى كه جنگ و قتال با پيامبر كفر است ، هم چنين جنگ با اميرالمؤمنين على عليه السلام كفر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 قابل توجه اين است كه بزرگان عامّه نظير ابن تيميّه و عينى و ابن حجر و فيروز آبادى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اعتراف كرده اند كه تمامى احاديثى كه در فضيلت معاويه نقل مى كنند ، دروغ است و حتى يك روايت صحيح در فضل او نداريم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ابن تيميه مى گويد </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طائفة وضعوا لمعاوية فضائل و رووا الحديث عن النبى صلى الله عليه و آله وسلم في ذلك كلّها كذب ؛</w:t>
      </w:r>
      <w:r>
        <w:rPr>
          <w:rStyle w:val="FootnoteAnchor"/>
          <w:rtl w:val="true"/>
        </w:rPr>
        <w:footnoteReference w:id="819"/>
      </w:r>
    </w:p>
    <w:p>
      <w:pPr>
        <w:pStyle w:val="BookText"/>
        <w:rPr/>
      </w:pPr>
      <w:r>
        <w:rPr>
          <w:rFonts w:ascii="IRNazanin" w:hAnsi="IRNazanin" w:eastAsia="IRNazanin"/>
          <w:color w:val="111111"/>
          <w:sz w:val="28"/>
          <w:sz w:val="28"/>
          <w:szCs w:val="28"/>
          <w:rtl w:val="true"/>
          <w:lang w:bidi="fa-IR"/>
        </w:rPr>
        <w:t xml:space="preserve">طائفه اى براى معاويه فضائل جعل كردند و از پيامبر صلى الله عليه و آله وسلم در اين باره حديث روايت كردند كه همه دروغ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عينى مى 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بگوئيد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فضيلت معاويه احاديث زيادى نقل شده است ، مى گوئيم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ولى هيچ كدام از نظر سند صحيح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معنا را علمايى همچون اسحاق بن راهويه و نسايى و ديگران نيز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بخارى در عنوان بحث معاويه گفته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ذكر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خود معاويه را آورد ، و نگفته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فضل و يا مناقب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چون مناقب و فضائل او به سند صحيح نرسيده است </w:t>
      </w:r>
      <w:r>
        <w:rPr>
          <w:rFonts w:eastAsia="IRNazanin" w:cs="IRNazanin"/>
          <w:color w:val="111111"/>
          <w:sz w:val="28"/>
          <w:szCs w:val="28"/>
          <w:rtl w:val="true"/>
          <w:lang w:bidi="fa-IR"/>
        </w:rPr>
        <w:t>.</w:t>
      </w:r>
      <w:r>
        <w:rPr>
          <w:rStyle w:val="FootnoteAnchor"/>
          <w:rtl w:val="true"/>
        </w:rPr>
        <w:footnoteReference w:id="820"/>
      </w:r>
    </w:p>
    <w:p>
      <w:pPr>
        <w:pStyle w:val="BookText"/>
        <w:rPr/>
      </w:pPr>
      <w:r>
        <w:rPr>
          <w:rFonts w:ascii="IRNazanin" w:hAnsi="IRNazanin" w:eastAsia="IRNazanin"/>
          <w:color w:val="111111"/>
          <w:sz w:val="28"/>
          <w:sz w:val="28"/>
          <w:szCs w:val="28"/>
          <w:rtl w:val="true"/>
          <w:lang w:bidi="fa-IR"/>
        </w:rPr>
        <w:t xml:space="preserve">شوكانى مى 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اتّفق الحفاظ على أنّه لم يصح في فضل معاويه حديث ؛</w:t>
      </w:r>
      <w:r>
        <w:rPr>
          <w:rStyle w:val="FootnoteAnchor"/>
          <w:rtl w:val="true"/>
        </w:rPr>
        <w:footnoteReference w:id="821"/>
      </w:r>
    </w:p>
    <w:p>
      <w:pPr>
        <w:pStyle w:val="BookText"/>
        <w:rPr/>
      </w:pPr>
      <w:r>
        <w:rPr>
          <w:rFonts w:ascii="Amiri" w:hAnsi="Amiri" w:eastAsia="Amiri" w:cs="Amiri"/>
          <w:color w:val="111111"/>
          <w:sz w:val="28"/>
          <w:sz w:val="28"/>
          <w:szCs w:val="28"/>
          <w:rtl w:val="true"/>
          <w:lang w:bidi="ar-SA"/>
        </w:rPr>
        <w:t xml:space="preserve">به اتفاق همه محدّثين حتى يك حديث صحيح در فضيلت معاويه نداريم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حجر در شرح حال اسحاق بن محمّد سوسى مى 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شخص همان جاهل و نادانى است كه احاديث جعلى و دروغ را در فضيلت معاويه آورده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عبيداللّه سقطى از او نقل مى كند ، و فرد متّهم به دروغ و جعل ، يكى از آن دو نفر است </w:t>
      </w:r>
      <w:r>
        <w:rPr>
          <w:rFonts w:eastAsia="Amiri" w:cs="Amiri" w:ascii="Amiri" w:hAnsi="Amiri"/>
          <w:color w:val="111111"/>
          <w:sz w:val="28"/>
          <w:szCs w:val="28"/>
          <w:rtl w:val="true"/>
          <w:lang w:bidi="ar-SA"/>
        </w:rPr>
        <w:t>.</w:t>
      </w:r>
      <w:r>
        <w:rPr>
          <w:rStyle w:val="FootnoteAnchor"/>
          <w:rtl w:val="true"/>
        </w:rPr>
        <w:footnoteReference w:id="822"/>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بارى ، اگر بخواهيم اعمالى را كه معاويه مرتكب شده و احكامى را كه تغيير داده </w:t>
      </w:r>
    </w:p>
    <w:p>
      <w:pPr>
        <w:pStyle w:val="BookText"/>
        <w:rPr/>
      </w:pPr>
      <w:r>
        <w:rPr>
          <w:rFonts w:ascii="IRNazanin" w:hAnsi="IRNazanin" w:eastAsia="IRNazanin"/>
          <w:color w:val="111111"/>
          <w:sz w:val="28"/>
          <w:sz w:val="28"/>
          <w:szCs w:val="28"/>
          <w:rtl w:val="true"/>
          <w:lang w:bidi="fa-IR"/>
        </w:rPr>
        <w:t xml:space="preserve">و حدودى را كه تعطيل نموده ، و حوادث دردناك و جرائم بى شمار او را شرح دهيم اين مختصر گنجايش آن را ندارد </w:t>
      </w:r>
      <w:r>
        <w:rPr>
          <w:rFonts w:eastAsia="IRNazanin" w:cs="IRNazanin"/>
          <w:color w:val="111111"/>
          <w:sz w:val="28"/>
          <w:szCs w:val="28"/>
          <w:rtl w:val="true"/>
          <w:lang w:bidi="fa-IR"/>
        </w:rPr>
        <w:t>.</w:t>
      </w:r>
      <w:r>
        <w:rPr>
          <w:rStyle w:val="FootnoteAnchor"/>
          <w:rtl w:val="true"/>
        </w:rPr>
        <w:footnoteReference w:id="823"/>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 زياد را به پدر خود ملحق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كه پيامبر صلى الله عليه و آله وسلم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الولد للفراش و للعاهر الحجر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پليد را وليعهد خود كرد و بر مسلمان مسلّط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يزيد كرد ، آنچه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بُسر بن أرطاة را به يمن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اهالى آن از شيعيان اميرالمؤمنين عليه السلام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 و او بچه هايشان را مى كشت ، و زنانشان را اسير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جنايات وحشتناك و جانگداز بُسر نسبت به اطفال عبيداللّه بن عباس ، در تاريخ ذكر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حسن مجتبى عليه السلام را با سمّى كه براى همسرش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جعده دختر اشعث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فرستاده ، شهيد كرد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حجر بن عدى و عمر بن حمق را به جرم ولايت و محبّت اميرالمؤمنين عليه السلام به قتل رسانيد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ننگين و ظالمانه او و عمّال وى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 بن ابيه ، مروان حكم ، سمرة بن جندب ، مغيرة بن شعبه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تاريخ ثبت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دشمنى او با اميرالمؤمنين على عليه السلام ، كه از مسلّمات تاريخ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همين در كفر او بس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مرحوم سيّد شرف الدين روايات بسيار در اهميت ولايت و محبّت اميرالمؤمنين عليه السلام از طريق عامّه ذكر نمود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النبى صلى الله عليه و آله وسلم إلى عليّ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أنت سيّد في الدنيا ، سيّد في الآخرة ، حبيبك حبيبي و حبيبي حبيب اللّه و عدوّك عدوّي و عدوّي عدوّ اللّه عزّوجلّ ، والويل لمن أبغضك بعدى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الحاكم في اول 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الجزء الثالث من المستدرك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صحيح على شرط مسلم و لم يخرجاه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معاويه در نماز و منبر لعن اميرالمؤمنين عليه السلام مى كرد و مردم را وادار به لعن بر آن حضرت مى نمود ، با اين كه رسول خدا صلى الله عليه و آله وسلم فرمود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سبّ عليّا فقد سبّني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و سبّ اميرالمؤمنين على عليه السلام لعن و سبّ من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اميرالمؤمنين على عليه السلام جنگ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كه رسول خدا صلى الله عليه و آله وسلم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حرب علي حربي و سلمه سلمى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حرب لمن حاربهم و سلم لمن سالمهم و عدوّ لمن عادلهم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وال من والاه و عاد من عاداه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احاديث دروغين بسيار در مذمت و سرزنش اميرالمؤمنين عليه السلام جعل نمود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عهد و پيمانش به امام حسن مجتبى عليه السلام عمل نكرد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براى اطلاع به مصادر اين موارد ده گانه به تعليقه و حواشى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 و الاجتهاد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كه گنجايش ندارد كه اعمال و جنايات عُمّال او را شرح دهد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مغيرة بن شعبه ، عمروعاص ، بُسْر بن ارطاة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او بُسر بن ارطاة را با لشكرى خونخوار به مدينه و به يمن فرستاد كه او تنها در يمن ، سى هزار زن و مرد و پير و جوان و حتّى كودكان شير خوار را كشت ، و سه روز ناموس مردم را بر سربازان خود حلال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يمن را كه شيعى بودند و اسير كردند ، در بازار به معرض فروش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اعمالى انجام داد كه هر صاحب ترحّمى از شنيدن آن شرم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آيا معاويه مسلمان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كامل ابن اثير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تاريخ شيعه ، مظفر </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پسر بچه هاى ابن عبّاس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والى يمن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سر از بدن جدا كرد كه مشغول تلاوت قرآن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كامل ابن اثير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سال هاى بعد ، يزيد به مدينه تاخت ، و سردار جنگى او ، مدينه را قتل عام كرد و خون و عرض مردم را تا سه روز بر لشكريان خود مباح ساخت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يعقوبى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رسوايى به جايى كشيد كه مردم تا چند سال ، در ازدواج دختران شرط بكارت را نمى پذيرفتند ، و اين جنايات به اسم دين و اسلام انجام مى گرفت ، آن هم توسط كسى كه خود را امام المسلمين مى دانست و مدّعى بود كه از اميرالمؤمنين على و امام حسن</w:t>
      </w:r>
    </w:p>
    <w:p>
      <w:pPr>
        <w:pStyle w:val="BookText"/>
        <w:rPr/>
      </w:pPr>
      <w:r>
        <w:rPr>
          <w:rFonts w:ascii="Amiri" w:hAnsi="Amiri" w:eastAsia="Amiri" w:cs="Amiri"/>
          <w:color w:val="111111"/>
          <w:sz w:val="28"/>
          <w:sz w:val="28"/>
          <w:szCs w:val="28"/>
          <w:rtl w:val="true"/>
          <w:lang w:bidi="ar-SA"/>
        </w:rPr>
        <w:t xml:space="preserve">عليهماالسلام برتر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تاريخ ابوالفداء متوفى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است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كار شيعه كشى و قتل عام آنان ادامه يافت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تنها در سال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هجرى قمرى در بغداد ، هفده هزار تن از شيعيان در محلّه كرخ ، به قتل رسيدند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اثير 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قمرى در عراق ، گروهى از جبّاران چنان به قتل شيعيان همّت گماشتند كه مانند آن ديده نشد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كامل التواريخ حوادث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 اكنون مردم موصل ، چاهايى را مى شناسند كه با اجساد شيعيان پر شد ، و گورهايى كه در آن شيعيان به صورت جمعى مدفونند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شيعه مظفر </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شيعيان كشته شوند ؟ و اين جنايات ، گوشه اى از نتائج شؤم سقيفه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فلعنة اللّه عليهم و على المائلين إليهم و على المانعين للعنهم و الساكتين عن لعنهم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سمرة بن جندب ،</w:t>
      </w:r>
      <w:r>
        <w:rPr>
          <w:rStyle w:val="FootnoteAnchor"/>
          <w:rtl w:val="true"/>
        </w:rPr>
        <w:footnoteReference w:id="824"/>
      </w:r>
      <w:r>
        <w:rPr>
          <w:rFonts w:ascii="Amiri" w:hAnsi="Amiri" w:eastAsia="Amiri" w:cs="Amiri"/>
          <w:color w:val="111111"/>
          <w:sz w:val="28"/>
          <w:sz w:val="28"/>
          <w:szCs w:val="28"/>
          <w:rtl w:val="true"/>
          <w:lang w:bidi="ar-SA"/>
        </w:rPr>
        <w:t>مروان حكم ، زياد بن ابيه ،</w:t>
      </w:r>
      <w:r>
        <w:rPr>
          <w:rStyle w:val="FootnoteAnchor"/>
          <w:rtl w:val="true"/>
        </w:rPr>
        <w:footnoteReference w:id="825"/>
      </w:r>
    </w:p>
    <w:p>
      <w:pPr>
        <w:pStyle w:val="BookText"/>
        <w:rPr/>
      </w:pPr>
      <w:r>
        <w:rPr>
          <w:rFonts w:ascii="IRNazanin" w:hAnsi="IRNazanin" w:eastAsia="IRNazanin"/>
          <w:color w:val="111111"/>
          <w:sz w:val="28"/>
          <w:sz w:val="28"/>
          <w:szCs w:val="28"/>
          <w:rtl w:val="true"/>
          <w:lang w:bidi="fa-IR"/>
        </w:rPr>
        <w:t xml:space="preserve">روزگارى بود كه زياد بن ابيه ، هفتاد تن از شيعيان را جمع كرد و به آنان پيشنهاد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على بن ابى طالب عليه السلام را لعن كنند و يا كشته شوند ، و آنان لعن على عليه السلام را جايز نديدند و مرگ را اختيار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كامل ابن اثير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است </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عبيد اللّه بن زياد ، وليد بن عقبه و ساير</w:t>
      </w:r>
    </w:p>
    <w:p>
      <w:pPr>
        <w:pStyle w:val="BookText"/>
        <w:rPr/>
      </w:pPr>
      <w:r>
        <w:rPr>
          <w:rFonts w:ascii="IRNazanin" w:hAnsi="IRNazanin" w:eastAsia="IRNazanin"/>
          <w:color w:val="111111"/>
          <w:sz w:val="28"/>
          <w:sz w:val="28"/>
          <w:szCs w:val="28"/>
          <w:rtl w:val="true"/>
          <w:lang w:bidi="fa-IR"/>
        </w:rPr>
        <w:t xml:space="preserve">جنايتكارانى كه مرتكب بدترين اعمال و افعال شدند و فروج و دماء مسلمين را ضايع نموده و به قتل و اسارت زن و بچه هايشان پرداختند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شرح اين فجايع بايد كتاب ها نوشت و دفترها سياه كرد تا شايد بتوان به گوشه اى از جنايات عُمّال معاويه اشاره نمود </w:t>
      </w:r>
      <w:r>
        <w:rPr>
          <w:rFonts w:eastAsia="IRNazanin" w:cs="IRNazanin"/>
          <w:color w:val="111111"/>
          <w:sz w:val="28"/>
          <w:szCs w:val="28"/>
          <w:rtl w:val="true"/>
          <w:lang w:bidi="fa-IR"/>
        </w:rPr>
        <w:t>.</w:t>
      </w:r>
      <w:r>
        <w:rPr>
          <w:rStyle w:val="FootnoteAnchor"/>
          <w:rtl w:val="true"/>
        </w:rPr>
        <w:footnoteReference w:id="826"/>
      </w:r>
    </w:p>
    <w:p>
      <w:pPr>
        <w:pStyle w:val="BookText"/>
        <w:rPr/>
      </w:pPr>
      <w:r>
        <w:rPr>
          <w:rFonts w:ascii="IRNazanin" w:hAnsi="IRNazanin" w:eastAsia="IRNazanin"/>
          <w:color w:val="111111"/>
          <w:sz w:val="28"/>
          <w:sz w:val="28"/>
          <w:szCs w:val="28"/>
          <w:rtl w:val="true"/>
          <w:lang w:bidi="fa-IR"/>
        </w:rPr>
        <w:t xml:space="preserve">سفيان </w:t>
      </w:r>
      <w:r>
        <w:rPr>
          <w:rFonts w:eastAsia="IRNazanin" w:cs="IRNazanin"/>
          <w:color w:val="111111"/>
          <w:sz w:val="28"/>
          <w:szCs w:val="28"/>
          <w:rtl w:val="true"/>
          <w:lang w:bidi="fa-IR"/>
        </w:rPr>
        <w:t xml:space="preserve">» : </w:t>
      </w:r>
      <w:r>
        <w:rPr>
          <w:rFonts w:eastAsia="IRNazanin" w:cs="IRNazanin"/>
          <w:color w:val="111111"/>
          <w:sz w:val="28"/>
          <w:szCs w:val="28"/>
          <w:lang w:bidi="fa-IR"/>
        </w:rPr>
        <w:t>271</w:t>
      </w:r>
      <w:r>
        <w:rPr>
          <w:rFonts w:eastAsia="IRNazanin" w:cs="IRNazanin"/>
          <w:color w:val="111111"/>
          <w:sz w:val="28"/>
          <w:szCs w:val="28"/>
          <w:rtl w:val="true"/>
          <w:lang w:bidi="fa-IR"/>
        </w:rPr>
        <w:t xml:space="preserve"> -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بيست و سه مورد از مطاعن معاويه را از طرق عامّه بررسى نموده و به گوشه اى از جنايات اين ملعون اشاره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خوب شعرى مرحوم صاحب بن عباد در مطاعن معاويه گفته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قالتْ تُحبُّ معاويه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اسكتى يا زانيه</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أسأتَ جوابنا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فأعدْتُ قولى ثانيه</w:t>
      </w:r>
    </w:p>
    <w:p>
      <w:pPr>
        <w:pStyle w:val="BookText"/>
        <w:rPr/>
      </w:pPr>
      <w:r>
        <w:rPr>
          <w:rFonts w:ascii="Amiri" w:hAnsi="Amiri" w:eastAsia="Amiri" w:cs="Amiri"/>
          <w:color w:val="111111"/>
          <w:sz w:val="28"/>
          <w:sz w:val="28"/>
          <w:szCs w:val="28"/>
          <w:rtl w:val="true"/>
          <w:lang w:bidi="ar-SA"/>
        </w:rPr>
        <w:t xml:space="preserve">يا زانيه يا ابنة ألفى زانية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أأحبُّ من شَتَم الوصىّ علانيه</w:t>
      </w:r>
    </w:p>
    <w:p>
      <w:pPr>
        <w:pStyle w:val="BookText"/>
        <w:rPr/>
      </w:pPr>
      <w:r>
        <w:rPr>
          <w:rFonts w:ascii="Amiri" w:hAnsi="Amiri" w:eastAsia="Amiri" w:cs="Amiri"/>
          <w:color w:val="111111"/>
          <w:sz w:val="28"/>
          <w:sz w:val="28"/>
          <w:szCs w:val="28"/>
          <w:rtl w:val="true"/>
          <w:lang w:bidi="ar-SA"/>
        </w:rPr>
        <w:t xml:space="preserve">فَعَلى يزيدٍ لعنةٌ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أبيه ثمانية</w:t>
      </w:r>
    </w:p>
    <w:p>
      <w:pPr>
        <w:pStyle w:val="BookText"/>
        <w:rPr/>
      </w:pPr>
      <w:r>
        <w:rPr>
          <w:rFonts w:ascii="IRNazanin" w:hAnsi="IRNazanin" w:eastAsia="IRNazanin"/>
          <w:color w:val="111111"/>
          <w:sz w:val="28"/>
          <w:sz w:val="28"/>
          <w:szCs w:val="28"/>
          <w:rtl w:val="true"/>
          <w:lang w:bidi="fa-IR"/>
        </w:rPr>
        <w:t xml:space="preserve">و نعم من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دوستدارِ پسرِهند مگر آگه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ازو و سه كس او به پيمبر چه رسيد</w:t>
      </w:r>
    </w:p>
    <w:p>
      <w:pPr>
        <w:pStyle w:val="BookText"/>
        <w:rPr/>
      </w:pPr>
      <w:r>
        <w:rPr>
          <w:rFonts w:ascii="IRNazanin" w:hAnsi="IRNazanin" w:eastAsia="IRNazanin"/>
          <w:color w:val="111111"/>
          <w:sz w:val="28"/>
          <w:sz w:val="28"/>
          <w:szCs w:val="28"/>
          <w:rtl w:val="true"/>
          <w:lang w:bidi="fa-IR"/>
        </w:rPr>
        <w:t xml:space="preserve">پدرِ او لب و دندانِ پيمبر بشكست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او جگرِ عمّ پيمبر بمكيد</w:t>
      </w:r>
    </w:p>
    <w:p>
      <w:pPr>
        <w:pStyle w:val="BookText"/>
        <w:rPr/>
      </w:pPr>
      <w:r>
        <w:rPr>
          <w:rFonts w:ascii="IRNazanin" w:hAnsi="IRNazanin" w:eastAsia="IRNazanin"/>
          <w:color w:val="111111"/>
          <w:sz w:val="28"/>
          <w:sz w:val="28"/>
          <w:szCs w:val="28"/>
          <w:rtl w:val="true"/>
          <w:lang w:bidi="fa-IR"/>
        </w:rPr>
        <w:t xml:space="preserve">او بناحق حقِّ دامادِ پيمبر بگرفت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او سرِ فرزند پيمبر ببُريد</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چنين شخص كسى لعنت ونفرين نكند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اللّه يزيدا و على آل يزيد </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7" w:name="pg15727_167777"/>
      <w:bookmarkStart w:id="288" w:name="pg15727_167777"/>
      <w:bookmarkEnd w:id="288"/>
    </w:p>
    <w:p>
      <w:pPr>
        <w:pStyle w:val="Heading2"/>
        <w:numPr>
          <w:ilvl w:val="1"/>
          <w:numId w:val="1"/>
        </w:numPr>
        <w:rPr/>
      </w:pPr>
      <w:bookmarkStart w:id="289" w:name="pg15727_167777"/>
      <w:bookmarkStart w:id="290" w:name="__RefHeading___Toc12448240_2142443653"/>
      <w:bookmarkStart w:id="291" w:name="_Toc97"/>
      <w:bookmarkEnd w:id="289"/>
      <w:bookmarkEnd w:id="290"/>
      <w:r>
        <w:rPr>
          <w:rtl w:val="true"/>
        </w:rPr>
        <w:t xml:space="preserve">فصل چهارم </w:t>
      </w:r>
      <w:r>
        <w:rPr>
          <w:rtl w:val="true"/>
        </w:rPr>
        <w:t xml:space="preserve">: </w:t>
      </w:r>
      <w:r>
        <w:rPr>
          <w:rtl w:val="true"/>
        </w:rPr>
        <w:t>امامت سائر ائمه عليهم السلام</w:t>
      </w:r>
      <w:bookmarkEnd w:id="291"/>
    </w:p>
    <w:p>
      <w:pPr>
        <w:pStyle w:val="Heading3"/>
        <w:numPr>
          <w:ilvl w:val="2"/>
          <w:numId w:val="1"/>
        </w:numPr>
        <w:rPr/>
      </w:pPr>
      <w:bookmarkStart w:id="292" w:name="__RefHeading___Toc12448242_2142443653"/>
      <w:bookmarkStart w:id="293" w:name="_Toc98"/>
      <w:bookmarkEnd w:id="292"/>
      <w:r>
        <w:rPr>
          <w:rtl w:val="true"/>
        </w:rPr>
        <w:t>اشاره</w:t>
      </w:r>
      <w:bookmarkEnd w:id="293"/>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فصل مشتمل بر يك مقدمه و چهار باب است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4" w:name="pg15727_167779"/>
      <w:bookmarkStart w:id="295" w:name="pg15727_167779"/>
      <w:bookmarkEnd w:id="295"/>
    </w:p>
    <w:p>
      <w:pPr>
        <w:pStyle w:val="Heading3"/>
        <w:numPr>
          <w:ilvl w:val="2"/>
          <w:numId w:val="1"/>
        </w:numPr>
        <w:rPr/>
      </w:pPr>
      <w:bookmarkStart w:id="296" w:name="pg15727_167779"/>
      <w:bookmarkStart w:id="297" w:name="__RefHeading___Toc12448244_2142443653"/>
      <w:bookmarkStart w:id="298" w:name="_Toc99"/>
      <w:bookmarkEnd w:id="296"/>
      <w:bookmarkEnd w:id="297"/>
      <w:r>
        <w:rPr>
          <w:rtl w:val="true"/>
        </w:rPr>
        <w:t xml:space="preserve">مقدمه </w:t>
      </w:r>
      <w:r>
        <w:rPr>
          <w:rtl w:val="true"/>
        </w:rPr>
        <w:t>:</w:t>
      </w:r>
      <w:bookmarkEnd w:id="298"/>
    </w:p>
    <w:p>
      <w:pPr>
        <w:pStyle w:val="BookText"/>
        <w:rPr/>
      </w:pPr>
      <w:r>
        <w:rPr>
          <w:rFonts w:ascii="IRNazanin" w:hAnsi="IRNazanin" w:eastAsia="IRNazanin"/>
          <w:color w:val="111111"/>
          <w:sz w:val="28"/>
          <w:sz w:val="28"/>
          <w:szCs w:val="28"/>
          <w:rtl w:val="true"/>
          <w:lang w:bidi="fa-IR"/>
        </w:rPr>
        <w:t>شيعه معتقد است چون منصب رياست دين و دنياى مردم در زمان رسول خدا صلى الله عليه و آله وسلم با آن حضرت بوده است ، جانشين پيامبر هم بايد شايسته رهبرى دين و دنياى مردم باشد و همان طور كه پيامبر را خداوند انتخاب و نصب مى كند ، جانشين پيامبر را نيز خداوند متعال بايد نصب كند و پيامبر بايد خليفه خود را كه از جانب خداوند نصب شده به مردم معرفى كند از اين رو با توجه به احاديث متواتر از رسول خدا صلى الله عليه و آله وسلم ما معتقديم كه دوازده امام ، جانشين پيامبر صلى الله عليه و آله وسلم بوده اند ، اوّل آن ها حضرت اميرالمؤمنين علىّ عليه السلام و سپس يازده نفر از فرزندان پاك و معصوم آن حضرت مى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و پيشواى اوّل حضرت اميرالمؤمنين على عليه السلام ، پدرش ابوطالب عموى پيامبر خدا صلى الله عليه و آله وسلم است و كنيه آن حضرت ، ابوالحسن و ابوتراب و لقب مشهورش مرتضى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همسر حضرت فاطمه زهرا  عليهاالسلام دختر پيامبر اكرم صلى الله عليه و آله وسلم است </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روايات متواتر و مسلّم كه از پيامبر اكرم صلى الله عليه و آله وسلم رسيده است ،</w:t>
      </w:r>
      <w:r>
        <w:rPr>
          <w:rStyle w:val="FootnoteAnchor"/>
          <w:rtl w:val="true"/>
        </w:rPr>
        <w:footnoteReference w:id="827"/>
      </w:r>
      <w:r>
        <w:rPr>
          <w:rFonts w:ascii="Amiri" w:hAnsi="Amiri" w:eastAsia="Amiri" w:cs="Amiri"/>
          <w:color w:val="111111"/>
          <w:sz w:val="28"/>
          <w:sz w:val="28"/>
          <w:szCs w:val="28"/>
          <w:rtl w:val="true"/>
          <w:lang w:bidi="ar-SA"/>
        </w:rPr>
        <w:t xml:space="preserve">شيعه معتقد </w:t>
      </w:r>
    </w:p>
    <w:p>
      <w:pPr>
        <w:pStyle w:val="BookText"/>
        <w:rPr/>
      </w:pPr>
      <w:r>
        <w:rPr>
          <w:rFonts w:ascii="IRNazanin" w:hAnsi="IRNazanin" w:eastAsia="IRNazanin"/>
          <w:color w:val="111111"/>
          <w:sz w:val="28"/>
          <w:sz w:val="28"/>
          <w:szCs w:val="28"/>
          <w:rtl w:val="true"/>
          <w:lang w:bidi="fa-IR"/>
        </w:rPr>
        <w:t xml:space="preserve">است پس از اميرالمؤمنين عليه السلام يازده نفر از فرزندان او به اين ترتيب داراى مقام امامت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مجتبى حسن بن على عليهماالسلام ، سيّدالشهدا حسين بن على عليهماالسلام ، حضرت زين العابدين على بن الحسين عليهماالسلام ، امام محمّد بن عليّ الباقر عليهماالسلام ، امام جعفر بن محمّد الصادق عليهماالسلام ، امام موسى بن جعفر الكاظم عليهماالسلام ، امام عليّ بن موسى الرضا عليهماالسلام ، امام محمّد بن عليّ الجواد عليهماالسلام ، امام عليّ بن محمّد النقي عليهماالسلام ، امام حسن بن علي العسكرى عليهماالسلام و امام دوازدهم صاحب عصر و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ح م 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حسن قائم آل محمّد عليهم السلام ، است كه امام زنده و مفترض الطّاعة و خليفه منصوب از جانب پيامبر صلى الله عليه و آله وسلم به امر خداوند متعال مى باشند </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دليل بر امامت اين دوازده امام عليهم السلام بسيار زياد و از حدّ تواتر خارج است كه ما به بعضى از آن دلايل اشاره مى كنيم </w:t>
      </w:r>
      <w:r>
        <w:rPr>
          <w:rFonts w:eastAsia="Amiri" w:cs="Amiri" w:ascii="Amiri" w:hAnsi="Amiri"/>
          <w:color w:val="111111"/>
          <w:sz w:val="28"/>
          <w:szCs w:val="28"/>
          <w:rtl w:val="true"/>
          <w:lang w:bidi="ar-SA"/>
        </w:rPr>
        <w:t xml:space="preserve">: </w:t>
      </w:r>
      <w:bookmarkStart w:id="299" w:name="pg15727_167781"/>
    </w:p>
    <w:p>
      <w:pPr>
        <w:pStyle w:val="Heading3"/>
        <w:numPr>
          <w:ilvl w:val="2"/>
          <w:numId w:val="1"/>
        </w:numPr>
        <w:rPr/>
      </w:pPr>
      <w:bookmarkStart w:id="300" w:name="__RefHeading___Toc12448246_2142443653"/>
      <w:bookmarkStart w:id="301" w:name="_Toc100"/>
      <w:bookmarkEnd w:id="299"/>
      <w:bookmarkEnd w:id="300"/>
      <w:r>
        <w:rPr>
          <w:rtl w:val="true"/>
        </w:rPr>
        <w:t>دلائل امامت سائر ائمّه عليهم السلام</w:t>
      </w:r>
      <w:bookmarkEnd w:id="301"/>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02" w:name="__RefHeading___Toc12448248_2142443653"/>
      <w:bookmarkStart w:id="303" w:name="_Toc101"/>
      <w:bookmarkEnd w:id="302"/>
      <w:r>
        <w:rPr>
          <w:rtl w:val="true"/>
        </w:rPr>
        <w:t>اشاره</w:t>
      </w:r>
      <w:bookmarkEnd w:id="303"/>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4" w:name="pg15727_167783"/>
      <w:bookmarkStart w:id="305" w:name="pg15727_167783"/>
      <w:bookmarkEnd w:id="305"/>
    </w:p>
    <w:p>
      <w:pPr>
        <w:pStyle w:val="BookText"/>
        <w:rPr/>
      </w:pPr>
      <w:bookmarkStart w:id="306" w:name="pg15727_167783"/>
      <w:bookmarkEnd w:id="306"/>
      <w:r>
        <w:rPr>
          <w:rFonts w:ascii="Amiri" w:hAnsi="Amiri" w:eastAsia="Amiri" w:cs="Amiri"/>
          <w:color w:val="111111"/>
          <w:sz w:val="28"/>
          <w:sz w:val="28"/>
          <w:szCs w:val="28"/>
          <w:rtl w:val="true"/>
          <w:lang w:bidi="ar-SA"/>
        </w:rPr>
        <w:t xml:space="preserve">باب اوّل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 بر امامت سائر امامان عليهم السلام</w:t>
      </w:r>
    </w:p>
    <w:p>
      <w:pPr>
        <w:pStyle w:val="BookText"/>
        <w:rPr/>
      </w:pPr>
      <w:r>
        <w:rPr>
          <w:rFonts w:ascii="IRNazanin" w:hAnsi="IRNazanin" w:eastAsia="IRNazanin"/>
          <w:color w:val="111111"/>
          <w:sz w:val="28"/>
          <w:sz w:val="28"/>
          <w:szCs w:val="28"/>
          <w:rtl w:val="true"/>
          <w:lang w:bidi="fa-IR"/>
        </w:rPr>
        <w:t>گذشت</w:t>
      </w:r>
      <w:r>
        <w:rPr>
          <w:rStyle w:val="FootnoteAnchor"/>
          <w:rtl w:val="true"/>
        </w:rPr>
        <w:footnoteReference w:id="828"/>
      </w:r>
      <w:r>
        <w:rPr>
          <w:rFonts w:ascii="Amiri" w:hAnsi="Amiri" w:eastAsia="Amiri" w:cs="Amiri"/>
          <w:color w:val="111111"/>
          <w:sz w:val="28"/>
          <w:sz w:val="28"/>
          <w:szCs w:val="28"/>
          <w:rtl w:val="true"/>
          <w:lang w:bidi="ar-SA"/>
        </w:rPr>
        <w:t xml:space="preserve">كه اثبات امامت به سه 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 ، اعجاز ، افضليّت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معلوم مى شود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طريق اول كه نص است </w:t>
      </w:r>
      <w:r>
        <w:rPr>
          <w:rFonts w:eastAsia="Amiri" w:cs="Amiri" w:ascii="Amiri" w:hAnsi="Amiri"/>
          <w:color w:val="111111"/>
          <w:sz w:val="28"/>
          <w:szCs w:val="28"/>
          <w:rtl w:val="true"/>
          <w:lang w:bidi="ar-SA"/>
        </w:rPr>
        <w:t>:</w:t>
      </w:r>
    </w:p>
    <w:p>
      <w:pPr>
        <w:pStyle w:val="Heading4"/>
        <w:numPr>
          <w:ilvl w:val="3"/>
          <w:numId w:val="1"/>
        </w:numPr>
        <w:rPr/>
      </w:pPr>
      <w:bookmarkStart w:id="307" w:name="__RefHeading___Toc12448250_2142443653"/>
      <w:bookmarkStart w:id="308" w:name="_Toc102"/>
      <w:bookmarkEnd w:id="307"/>
      <w:r>
        <w:rPr>
          <w:rtl w:val="true"/>
        </w:rPr>
        <w:t xml:space="preserve">دليل اول </w:t>
      </w:r>
      <w:r>
        <w:rPr>
          <w:rtl w:val="true"/>
        </w:rPr>
        <w:t xml:space="preserve">: </w:t>
      </w:r>
      <w:r>
        <w:rPr>
          <w:rtl w:val="true"/>
        </w:rPr>
        <w:t>آيه اولى الأمر</w:t>
      </w:r>
      <w:bookmarkEnd w:id="308"/>
    </w:p>
    <w:p>
      <w:pPr>
        <w:pStyle w:val="BookText"/>
        <w:rPr/>
      </w:pPr>
      <w:r>
        <w:rPr>
          <w:rFonts w:ascii="Amiri" w:hAnsi="Amiri" w:eastAsia="Amiri" w:cs="Amiri"/>
          <w:color w:val="111111"/>
          <w:sz w:val="28"/>
          <w:sz w:val="28"/>
          <w:szCs w:val="28"/>
          <w:rtl w:val="true"/>
          <w:lang w:bidi="ar-SA"/>
        </w:rPr>
        <w:t xml:space="preserve">يكى از آياتى كه براى اثبات امامت اميرالمؤمنين و فرزندان معصوم آن حضرت از آن استفاده مى شود ، آيه شريفه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أَطِيعُوا اللَّهَ وَأَطِيعُوا الرَّسُولَ وَأُوْلِي الْأَمْرِ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829"/>
      </w:r>
    </w:p>
    <w:p>
      <w:pPr>
        <w:pStyle w:val="BookText"/>
        <w:rPr/>
      </w:pPr>
      <w:r>
        <w:rPr>
          <w:rFonts w:ascii="IRNazanin" w:hAnsi="IRNazanin" w:eastAsia="IRNazanin"/>
          <w:color w:val="111111"/>
          <w:sz w:val="28"/>
          <w:sz w:val="28"/>
          <w:szCs w:val="28"/>
          <w:rtl w:val="true"/>
          <w:lang w:bidi="fa-IR"/>
        </w:rPr>
        <w:t xml:space="preserve">اى كسانى كه ايمان آورده 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اطاعت كنيد و از رسولش و اولياى امرتان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اوصياى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آيه شريفه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قطع نظر از رواياتى كه در تفسير آن آمده و بر عصمت اولى الامر تصريح نموده 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دو جهت بر عصمت اولى الامر دلالت مى كند </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توجّه به اين كه اطاعت از غير خدا در معصيت حرام است ، الزام مؤمنين </w:t>
      </w:r>
    </w:p>
    <w:p>
      <w:pPr>
        <w:pStyle w:val="BookText"/>
        <w:rPr/>
      </w:pPr>
      <w:r>
        <w:rPr>
          <w:rFonts w:ascii="IRNazanin" w:hAnsi="IRNazanin" w:eastAsia="IRNazanin"/>
          <w:color w:val="111111"/>
          <w:sz w:val="28"/>
          <w:sz w:val="28"/>
          <w:szCs w:val="28"/>
          <w:rtl w:val="true"/>
          <w:lang w:bidi="fa-IR"/>
        </w:rPr>
        <w:t xml:space="preserve">و امر به اطاعت بدون قيد و شرط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اولى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بيانگر اين است كه آن ها معصوم از خطا و معصيت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اولى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بيانگر آن است كه ملاك اطاعت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اولى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ملاك اطاعت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پس همان گونه كه پيامبر صلى الله عليه و آله وسلم معصوم است ، اولى الامر نيز معصومند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 ديگر ، تعيين معصوم جز از طرف خداوند متعال امكان ندارد ، لذا بايد از اولى الأمر نيز مثل رسول ، خطا و دروغ و گناه و سهو صادر نشود وگرنه ، ممكن است فرمان او بر خلاف فرمان خدا و رسول باشد كه در اين صورت ، امر به اطاعت خدا و رسول و امر به اطاعت ولىّ امر ، امر به ضدّين خواهد بود و محال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روايت آمده است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كه حق تعالى بعد از امر به اطاعت خود و اطاعت از رسولش ، بدون فاصله اطاعت از اولى الأمر را ذكر كرده ، براى آن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اولى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حق تعالى در وجوب اطاعت و انقياد و فرمانبردارى ، آن ها را در رديف خود و رسولش قرار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جمعى هستند كه به عصمت و طهارت ذاتى از جميع بندگان ، ممتازند </w:t>
      </w:r>
      <w:r>
        <w:rPr>
          <w:rFonts w:eastAsia="IRNazanin" w:cs="IRNazanin"/>
          <w:color w:val="111111"/>
          <w:sz w:val="28"/>
          <w:szCs w:val="28"/>
          <w:rtl w:val="true"/>
          <w:lang w:bidi="fa-IR"/>
        </w:rPr>
        <w:t>. »</w:t>
      </w:r>
      <w:r>
        <w:rPr>
          <w:rStyle w:val="FootnoteAnchor"/>
          <w:rtl w:val="true"/>
        </w:rPr>
        <w:footnoteReference w:id="830"/>
      </w:r>
      <w:r>
        <w:rPr>
          <w:rFonts w:ascii="IRNazanin" w:hAnsi="IRNazanin" w:eastAsia="IRNazanin"/>
          <w:color w:val="111111"/>
          <w:sz w:val="28"/>
          <w:sz w:val="28"/>
          <w:szCs w:val="28"/>
          <w:rtl w:val="true"/>
          <w:lang w:bidi="fa-IR"/>
        </w:rPr>
        <w:t xml:space="preserve">فخررازى كه از بزرگان علماى عامّه است به اين حقيقت اعتراف كرده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اولى الامر در اين آيه ، بايد معصوم باشد </w:t>
      </w:r>
      <w:r>
        <w:rPr>
          <w:rFonts w:eastAsia="IRNazanin" w:cs="IRNazanin"/>
          <w:color w:val="111111"/>
          <w:sz w:val="28"/>
          <w:szCs w:val="28"/>
          <w:rtl w:val="true"/>
          <w:lang w:bidi="fa-IR"/>
        </w:rPr>
        <w:t>» .</w:t>
      </w:r>
      <w:r>
        <w:rPr>
          <w:rStyle w:val="FootnoteAnchor"/>
          <w:rtl w:val="true"/>
        </w:rPr>
        <w:footnoteReference w:id="831"/>
      </w:r>
    </w:p>
    <w:p>
      <w:pPr>
        <w:pStyle w:val="BookText"/>
        <w:rPr/>
      </w:pPr>
      <w:r>
        <w:rPr>
          <w:rFonts w:ascii="IRNazanin" w:hAnsi="IRNazanin" w:eastAsia="IRNazanin"/>
          <w:color w:val="111111"/>
          <w:sz w:val="28"/>
          <w:sz w:val="28"/>
          <w:szCs w:val="28"/>
          <w:rtl w:val="true"/>
          <w:lang w:bidi="fa-IR"/>
        </w:rPr>
        <w:t xml:space="preserve">جابر بن عبداللّه انصارى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أَطِيعُوا اللَّهَ وَأَطِيعُوا الرَّسُولَ وَأُوْلِي الْأَمْرِ مِنْكُمْ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 از رسول خدا صلى الله عليه و آله وسلم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خدا و رسول را شناختيم ، اما اولى الامر چه كسانى هستند كه خداوند طاعت شان را در رديف طاعت شما قرار داده است ؟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ها جانشينان من هستند ، نخستين آن ها علىّ بن ابى طالب است ، سپس حسن ، بعد حسين ، آن گاه علىّ بن الحسين </w:t>
      </w:r>
      <w:r>
        <w:rPr>
          <w:rFonts w:eastAsia="IRNazanin" w:cs="IRNazanin"/>
          <w:color w:val="111111"/>
          <w:sz w:val="28"/>
          <w:szCs w:val="28"/>
          <w:rtl w:val="true"/>
          <w:lang w:bidi="fa-IR"/>
        </w:rPr>
        <w:t>... .</w:t>
      </w:r>
      <w:r>
        <w:rPr>
          <w:rStyle w:val="FootnoteAnchor"/>
          <w:rtl w:val="true"/>
        </w:rPr>
        <w:footnoteReference w:id="832"/>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عرفنا اللّه و رسوله فمن اولوا الأمر الّذين قرن اللّه طاعتهم بطاعتك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خلفائى يا جابر و أئمّة المسلمين من بعدى أوّلهم علىّ بن أبى طالب ثمّ الحسن ثمّ الحسين ثمّ علىّ بن الحسين ثمّ محمد بن علىّ </w:t>
      </w:r>
      <w:r>
        <w:rPr>
          <w:rFonts w:eastAsia="Amiri" w:cs="Amiri" w:ascii="Amiri" w:hAnsi="Amiri"/>
          <w:color w:val="111111"/>
          <w:sz w:val="28"/>
          <w:szCs w:val="28"/>
          <w:rtl w:val="true"/>
          <w:lang w:bidi="ar-SA"/>
        </w:rPr>
        <w:t>... ».</w:t>
      </w:r>
      <w:bookmarkStart w:id="309" w:name="pg15727_167785"/>
    </w:p>
    <w:p>
      <w:pPr>
        <w:pStyle w:val="BookText"/>
        <w:rPr/>
      </w:pPr>
      <w:bookmarkEnd w:id="309"/>
      <w:r>
        <w:rPr>
          <w:rFonts w:ascii="Amiri" w:hAnsi="Amiri" w:eastAsia="Amiri" w:cs="Amiri"/>
          <w:color w:val="111111"/>
          <w:sz w:val="28"/>
          <w:sz w:val="28"/>
          <w:szCs w:val="28"/>
          <w:rtl w:val="true"/>
          <w:lang w:bidi="ar-SA"/>
        </w:rPr>
        <w:t>حض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رت رسول صلى الله عليه و آله وسلم در ادامه 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 تك تك امامان را به نام ياد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ودند </w:t>
      </w:r>
      <w:r>
        <w:rPr>
          <w:rFonts w:eastAsia="Amiri" w:cs="Amiri" w:ascii="Amiri" w:hAnsi="Amiri"/>
          <w:color w:val="111111"/>
          <w:sz w:val="28"/>
          <w:szCs w:val="28"/>
          <w:rtl w:val="true"/>
          <w:lang w:bidi="ar-SA"/>
        </w:rPr>
        <w:t>.</w:t>
      </w:r>
    </w:p>
    <w:p>
      <w:pPr>
        <w:pStyle w:val="Heading4"/>
        <w:numPr>
          <w:ilvl w:val="3"/>
          <w:numId w:val="1"/>
        </w:numPr>
        <w:rPr/>
      </w:pPr>
      <w:bookmarkStart w:id="310" w:name="__RefHeading___Toc12448252_2142443653"/>
      <w:bookmarkStart w:id="311" w:name="_Toc103"/>
      <w:bookmarkEnd w:id="310"/>
      <w:r>
        <w:rPr>
          <w:rtl w:val="true"/>
        </w:rPr>
        <w:t xml:space="preserve">دليل دوّم </w:t>
      </w:r>
      <w:r>
        <w:rPr>
          <w:rtl w:val="true"/>
        </w:rPr>
        <w:t xml:space="preserve">: </w:t>
      </w:r>
      <w:r>
        <w:rPr>
          <w:rtl w:val="true"/>
        </w:rPr>
        <w:t>روايات</w:t>
      </w:r>
      <w:bookmarkEnd w:id="311"/>
    </w:p>
    <w:p>
      <w:pPr>
        <w:pStyle w:val="BookText"/>
        <w:rPr/>
      </w:pPr>
      <w:r>
        <w:rPr>
          <w:rFonts w:ascii="IRNazanin" w:hAnsi="IRNazanin" w:eastAsia="IRNazanin"/>
          <w:color w:val="111111"/>
          <w:sz w:val="28"/>
          <w:sz w:val="28"/>
          <w:szCs w:val="28"/>
          <w:rtl w:val="true"/>
          <w:lang w:bidi="fa-IR"/>
        </w:rPr>
        <w:t xml:space="preserve">در اين بخش ما به دو دسته از روايات اشاره مى كنيم ، دسته اول رواياتى است كه به تعداد و برخى ويژگى هاى خلفاى پيامبر عليهم السلام اشاره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دسته دوّم رواياتى است كه جانشينان پيامبر را به اسم مشخّص و معرّفى كرده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دسته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كتب صحيحه خاصّه و عامّه به طرق بسيار از رسول خدا صلى الله عليه و آله وسلم روايت كرده اند كه فرمودند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يكون بعدي إثنا عشر خليفة كلّهم من قريش ؛</w:t>
      </w:r>
      <w:r>
        <w:rPr>
          <w:rStyle w:val="FootnoteAnchor"/>
          <w:rtl w:val="true"/>
        </w:rPr>
        <w:footnoteReference w:id="833"/>
      </w:r>
    </w:p>
    <w:p>
      <w:pPr>
        <w:pStyle w:val="BookText"/>
        <w:rPr/>
      </w:pPr>
      <w:r>
        <w:rPr>
          <w:rFonts w:ascii="Amiri" w:hAnsi="Amiri" w:eastAsia="Amiri" w:cs="Amiri"/>
          <w:color w:val="111111"/>
          <w:sz w:val="28"/>
          <w:sz w:val="28"/>
          <w:szCs w:val="28"/>
          <w:rtl w:val="true"/>
          <w:lang w:bidi="ar-SA"/>
        </w:rPr>
        <w:t>بعد از من دوازده امام و خليفه و جانشين مى باشند كه همه آن ها از قريش هستند</w:t>
      </w:r>
      <w:r>
        <w:rPr>
          <w:rFonts w:eastAsia="Amiri" w:cs="Amiri" w:ascii="Amiri" w:hAnsi="Amiri"/>
          <w:color w:val="111111"/>
          <w:sz w:val="28"/>
          <w:szCs w:val="28"/>
          <w:rtl w:val="true"/>
          <w:lang w:bidi="ar-SA"/>
        </w:rPr>
        <w:t>.</w:t>
      </w:r>
      <w:r>
        <w:rPr>
          <w:rStyle w:val="FootnoteAnchor"/>
          <w:rtl w:val="true"/>
        </w:rPr>
        <w:footnoteReference w:id="834"/>
      </w:r>
    </w:p>
    <w:p>
      <w:pPr>
        <w:pStyle w:val="BookText"/>
        <w:rPr/>
      </w:pPr>
      <w:r>
        <w:rPr>
          <w:rFonts w:ascii="IRNazanin" w:hAnsi="IRNazanin" w:eastAsia="IRNazanin"/>
          <w:color w:val="111111"/>
          <w:sz w:val="28"/>
          <w:sz w:val="28"/>
          <w:szCs w:val="28"/>
          <w:rtl w:val="true"/>
          <w:lang w:bidi="fa-IR"/>
        </w:rPr>
        <w:t xml:space="preserve">و در بعضى از احاديث اين چنين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قريش تا روز قيامت باقى است </w:t>
      </w:r>
      <w:r>
        <w:rPr>
          <w:rFonts w:eastAsia="IRNazanin" w:cs="IRNazanin"/>
          <w:color w:val="111111"/>
          <w:sz w:val="28"/>
          <w:szCs w:val="28"/>
          <w:rtl w:val="true"/>
          <w:lang w:bidi="fa-IR"/>
        </w:rPr>
        <w:t>.</w:t>
      </w:r>
      <w:r>
        <w:rPr>
          <w:rStyle w:val="FootnoteAnchor"/>
          <w:rtl w:val="true"/>
        </w:rPr>
        <w:footnoteReference w:id="835"/>
      </w:r>
    </w:p>
    <w:p>
      <w:pPr>
        <w:pStyle w:val="BookText"/>
        <w:rPr/>
      </w:pPr>
      <w:r>
        <w:rPr>
          <w:rFonts w:ascii="Amiri" w:hAnsi="Amiri" w:eastAsia="Amiri" w:cs="Amiri"/>
          <w:color w:val="111111"/>
          <w:sz w:val="28"/>
          <w:sz w:val="28"/>
          <w:szCs w:val="28"/>
          <w:rtl w:val="true"/>
          <w:lang w:bidi="ar-SA"/>
        </w:rPr>
        <w:t xml:space="preserve">بعضى از رواياتى كه از رسول خدا صلى الله عليه و آله وسلم در كتب عامّه نقل شده و به عنوان دوازده خليفه و دوازده امير و قريشى بودن آن ها اشاره مى كند عبارتند از </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بخارى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جابر بن سمرة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النبى صلى الله عليه و آله 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اثناعشر اميرا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لم اسمعها فقال ابى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كلّهم من قريش </w:t>
      </w:r>
      <w:r>
        <w:rPr>
          <w:rFonts w:eastAsia="Amiri" w:cs="Amiri" w:ascii="Amiri" w:hAnsi="Amiri"/>
          <w:color w:val="111111"/>
          <w:sz w:val="28"/>
          <w:szCs w:val="28"/>
          <w:rtl w:val="true"/>
          <w:lang w:bidi="ar-SA"/>
        </w:rPr>
        <w:t>» .</w:t>
      </w:r>
      <w:r>
        <w:rPr>
          <w:rStyle w:val="FootnoteAnchor"/>
          <w:rtl w:val="true"/>
        </w:rPr>
        <w:footnoteReference w:id="836"/>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جابر بن سمرة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مع ابى على النبى صلى الله عليه و آله وسلم فسمعته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الأمر لا ينقضي حتّى يمضى فيهم اثنا عشر خليفة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تكلّم بكلام خفى علىّ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لأبى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كلّهم من قريش </w:t>
      </w:r>
      <w:r>
        <w:rPr>
          <w:rFonts w:eastAsia="Amiri" w:cs="Amiri" w:ascii="Amiri" w:hAnsi="Amiri"/>
          <w:color w:val="111111"/>
          <w:sz w:val="28"/>
          <w:szCs w:val="28"/>
          <w:rtl w:val="true"/>
          <w:lang w:bidi="ar-SA"/>
        </w:rPr>
        <w:t>» .</w:t>
      </w:r>
      <w:r>
        <w:rPr>
          <w:rStyle w:val="FootnoteAnchor"/>
          <w:rtl w:val="true"/>
        </w:rPr>
        <w:footnoteReference w:id="837"/>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جابر بن سمرة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النبىّ صلى الله عليه و آله وسلم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 امر الناس ماضيا ما وليهم اثناعشر رجلاً ، ثم تكلّم النبّى صلى الله عليه و آله وسلم بكلمة خفيت علىّ ، فسألت ابى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قال رسول اللّه صلى الله عليه و آله وسلم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كلّهم من قريش </w:t>
      </w:r>
      <w:r>
        <w:rPr>
          <w:rFonts w:eastAsia="Amiri" w:cs="Amiri" w:ascii="Amiri" w:hAnsi="Amiri"/>
          <w:color w:val="111111"/>
          <w:sz w:val="28"/>
          <w:szCs w:val="28"/>
          <w:rtl w:val="true"/>
          <w:lang w:bidi="ar-SA"/>
        </w:rPr>
        <w:t>» .</w:t>
      </w:r>
      <w:r>
        <w:rPr>
          <w:rStyle w:val="FootnoteAnchor"/>
          <w:rtl w:val="true"/>
        </w:rPr>
        <w:footnoteReference w:id="838"/>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ابن حبّان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رسول اللّه صلى الله عليه و آله 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بعدي اثنا عشر خليفة كلّهم من قريش </w:t>
      </w:r>
      <w:r>
        <w:rPr>
          <w:rFonts w:eastAsia="Amiri" w:cs="Amiri" w:ascii="Amiri" w:hAnsi="Amiri"/>
          <w:color w:val="111111"/>
          <w:sz w:val="28"/>
          <w:szCs w:val="28"/>
          <w:rtl w:val="true"/>
          <w:lang w:bidi="ar-SA"/>
        </w:rPr>
        <w:t>» .</w:t>
      </w:r>
      <w:r>
        <w:rPr>
          <w:rStyle w:val="FootnoteAnchor"/>
          <w:rtl w:val="true"/>
        </w:rPr>
        <w:footnoteReference w:id="839"/>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ترمذى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يكون من بعدي اثنا عشر اميرا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تكلّم بشيى ء لم افهمه ، فسألت الّذى يلينى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كلّهم من قريش </w:t>
      </w:r>
      <w:r>
        <w:rPr>
          <w:rFonts w:eastAsia="Amiri" w:cs="Amiri" w:ascii="Amiri" w:hAnsi="Amiri"/>
          <w:color w:val="111111"/>
          <w:sz w:val="28"/>
          <w:szCs w:val="28"/>
          <w:rtl w:val="true"/>
          <w:lang w:bidi="ar-SA"/>
        </w:rPr>
        <w:t>» .</w:t>
      </w:r>
      <w:r>
        <w:rPr>
          <w:rStyle w:val="FootnoteAnchor"/>
          <w:rtl w:val="true"/>
        </w:rPr>
        <w:footnoteReference w:id="840"/>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احمد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يكون بعدي اثنا عشر خليفة ، كلّهم من قريش </w:t>
      </w:r>
      <w:r>
        <w:rPr>
          <w:rFonts w:eastAsia="Amiri" w:cs="Amiri" w:ascii="Amiri" w:hAnsi="Amiri"/>
          <w:color w:val="111111"/>
          <w:sz w:val="28"/>
          <w:szCs w:val="28"/>
          <w:rtl w:val="true"/>
          <w:lang w:bidi="ar-SA"/>
        </w:rPr>
        <w:t>» .</w:t>
      </w:r>
      <w:r>
        <w:rPr>
          <w:rStyle w:val="FootnoteAnchor"/>
          <w:rtl w:val="true"/>
        </w:rPr>
        <w:footnoteReference w:id="841"/>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احمد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يكون بعدي اثنا عشر اميرا ثمّ لا أدرى ما قال بعد ذلك ، فسالت القوم كلّهم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كلّهم من قريش </w:t>
      </w:r>
      <w:r>
        <w:rPr>
          <w:rFonts w:eastAsia="Amiri" w:cs="Amiri" w:ascii="Amiri" w:hAnsi="Amiri"/>
          <w:color w:val="111111"/>
          <w:sz w:val="28"/>
          <w:szCs w:val="28"/>
          <w:rtl w:val="true"/>
          <w:lang w:bidi="ar-SA"/>
        </w:rPr>
        <w:t>» .</w:t>
      </w:r>
      <w:r>
        <w:rPr>
          <w:rStyle w:val="FootnoteAnchor"/>
          <w:rtl w:val="true"/>
        </w:rPr>
        <w:footnoteReference w:id="842"/>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ابن الجعد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يكون بعدي اثنا عشر اميرا ، غير ان حصينا قال في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تكلّم بشيى ء لم أفهمه ، و قال بعضهم فسألت أبى و قال بعضهم فسألت القوم فقال كلّهم من قريش </w:t>
      </w:r>
      <w:r>
        <w:rPr>
          <w:rFonts w:eastAsia="Amiri" w:cs="Amiri" w:ascii="Amiri" w:hAnsi="Amiri"/>
          <w:color w:val="111111"/>
          <w:sz w:val="28"/>
          <w:szCs w:val="28"/>
          <w:rtl w:val="true"/>
          <w:lang w:bidi="ar-SA"/>
        </w:rPr>
        <w:t>» .</w:t>
      </w:r>
      <w:r>
        <w:rPr>
          <w:rStyle w:val="FootnoteAnchor"/>
          <w:rtl w:val="true"/>
        </w:rPr>
        <w:footnoteReference w:id="843"/>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أبى يعلي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يقول لا يزال الدين قائما حتّى تقوم الساعة و يكون عليكماثنا عشر خليفة كلّهم من قريش </w:t>
      </w:r>
      <w:r>
        <w:rPr>
          <w:rFonts w:eastAsia="Amiri" w:cs="Amiri" w:ascii="Amiri" w:hAnsi="Amiri"/>
          <w:color w:val="111111"/>
          <w:sz w:val="28"/>
          <w:szCs w:val="28"/>
          <w:rtl w:val="true"/>
          <w:lang w:bidi="ar-SA"/>
        </w:rPr>
        <w:t>» .</w:t>
      </w:r>
      <w:r>
        <w:rPr>
          <w:rStyle w:val="FootnoteAnchor"/>
          <w:rtl w:val="true"/>
        </w:rPr>
        <w:footnoteReference w:id="844"/>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حاكم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مسروق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جلوسا ليلة عند عبداللّه يقرأنا القرآن </w:t>
      </w:r>
    </w:p>
    <w:p>
      <w:pPr>
        <w:pStyle w:val="BookText"/>
        <w:rPr/>
      </w:pPr>
      <w:r>
        <w:rPr>
          <w:rFonts w:ascii="Amiri" w:hAnsi="Amiri" w:eastAsia="Amiri" w:cs="Amiri"/>
          <w:color w:val="111111"/>
          <w:sz w:val="28"/>
          <w:sz w:val="28"/>
          <w:szCs w:val="28"/>
          <w:rtl w:val="true"/>
          <w:lang w:bidi="ar-SA"/>
        </w:rPr>
        <w:t xml:space="preserve">فسأله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الرحمن هل سألتم رسول اللّه صلى الله عليه و آله وسلم كم يملك هذه الامة من خليفة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ما سألني عن هذا أحد منذ قدمت العراق قبلك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سألناه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اثنا عشر عدة نقباء بنى اسرائيل </w:t>
      </w:r>
      <w:r>
        <w:rPr>
          <w:rFonts w:eastAsia="Amiri" w:cs="Amiri" w:ascii="Amiri" w:hAnsi="Amiri"/>
          <w:color w:val="111111"/>
          <w:sz w:val="28"/>
          <w:szCs w:val="28"/>
          <w:rtl w:val="true"/>
          <w:lang w:bidi="ar-SA"/>
        </w:rPr>
        <w:t>» .</w:t>
      </w:r>
      <w:r>
        <w:rPr>
          <w:rStyle w:val="FootnoteAnchor"/>
          <w:rtl w:val="true"/>
        </w:rPr>
        <w:footnoteReference w:id="845"/>
      </w:r>
    </w:p>
    <w:p>
      <w:pPr>
        <w:pStyle w:val="BookText"/>
        <w:rPr/>
      </w:pPr>
      <w:r>
        <w:rPr>
          <w:rFonts w:ascii="Amiri" w:hAnsi="Amiri" w:eastAsia="Amiri" w:cs="Amiri"/>
          <w:color w:val="111111"/>
          <w:sz w:val="28"/>
          <w:sz w:val="28"/>
          <w:szCs w:val="28"/>
          <w:rtl w:val="true"/>
          <w:lang w:bidi="ar-SA"/>
        </w:rPr>
        <w:t xml:space="preserve">روايات وارده در اين موضوع منحصر به مواردى نيست كه ذكر شده است ، بلكه بيش از آن است ، و به جهت اختصار به اين مقدار اكتفا شد </w:t>
      </w:r>
      <w:r>
        <w:rPr>
          <w:rFonts w:eastAsia="Amiri" w:cs="Amiri" w:ascii="Amiri" w:hAnsi="Amiri"/>
          <w:color w:val="111111"/>
          <w:sz w:val="28"/>
          <w:szCs w:val="28"/>
          <w:rtl w:val="true"/>
          <w:lang w:bidi="ar-SA"/>
        </w:rPr>
        <w:t>.</w:t>
      </w:r>
      <w:r>
        <w:rPr>
          <w:rStyle w:val="FootnoteAnchor"/>
          <w:rtl w:val="true"/>
        </w:rPr>
        <w:footnoteReference w:id="846"/>
      </w:r>
    </w:p>
    <w:p>
      <w:pPr>
        <w:pStyle w:val="BookText"/>
        <w:rPr/>
      </w:pPr>
      <w:r>
        <w:rPr>
          <w:rFonts w:ascii="IRNazanin" w:hAnsi="IRNazanin" w:eastAsia="IRNazanin"/>
          <w:color w:val="111111"/>
          <w:sz w:val="28"/>
          <w:sz w:val="28"/>
          <w:szCs w:val="28"/>
          <w:rtl w:val="true"/>
          <w:lang w:bidi="fa-IR"/>
        </w:rPr>
        <w:t xml:space="preserve">عيون أخبار الرضا عليه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خصال </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الأمالي للصّدوق </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المجلس الحادي والخمسون ، حديث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صفحه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كمال الدين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كفاية الأثر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روضة الواعظين </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دلائل الإمامة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الأخبار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كتاب الغيبة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الغيبة للطوسى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مناقب آل أبي طالب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العمدة </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الطرائف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كشف الغطاء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مصادر ديگر خاصّه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مرحوم فيروزآبادى هم در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الخمسة من الصّحاح الستّة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بابى به اين عنوان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في قول النّبي صلى الله عليه و آله وسلم يكون بعدي اثناعشر 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منعقد كرده است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اين روايات ، حصر خلفاء در دوازده نفر و استمرار خلافت آن دوازده نفر تا قيامت ، و وابسته بودن عزّت و استقرار دين و قوام آن از جهت علمى و عملى به آنان ، و تنظير به نقباى بنى اسرائيل كه كاشف از نصب الهى است ،</w:t>
      </w:r>
      <w:r>
        <w:rPr>
          <w:rStyle w:val="FootnoteAnchor"/>
          <w:rtl w:val="true"/>
        </w:rPr>
        <w:footnoteReference w:id="847"/>
      </w:r>
      <w:r>
        <w:rPr>
          <w:rFonts w:ascii="Amiri" w:hAnsi="Amiri" w:eastAsia="Amiri" w:cs="Amiri"/>
          <w:color w:val="111111"/>
          <w:sz w:val="28"/>
          <w:sz w:val="28"/>
          <w:szCs w:val="28"/>
          <w:rtl w:val="true"/>
          <w:lang w:bidi="ar-SA"/>
        </w:rPr>
        <w:t xml:space="preserve">و قريشى بودن همه آن ها استفاده مى شود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خلفايى كه داراى اين مزايا باشند آيا جز بر مذهب و طريقه شيعه إثناعشريه و دوازده امام عليهم السلام قابل انطباق مى تواند باشد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واضح و روشن است كه اين احاديث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حافظ سليمان قندوزى حنفى اعتراف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قابل انطباق بر خلفاى بعد از پيامبر صلى الله عليه و آله وسلم است ؛ چون كمتر از دوازده نفرند و نه قابل حمل بر ملوك بنى اميه ؛ به جهت ظلم و ستم ، و زيادتشان بر دوازده نفر ، و نه قابل حمل بر ملوك بنى عباس ، به جهت زيادتشان بر دوازده نفر ، و ظلم و ستم شان به فرزندان رسول خدا صلى الله عليه و آله وسلم ، و عدم رعايت شان به آيه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لاَ أَسْأَلُكُمْ عَلَيْهِ أَجْراً إِلاَّ الْمَوَدَّةَ فِي الْقُرْبَى </w:t>
      </w:r>
      <w:r>
        <w:rPr>
          <w:rFonts w:eastAsia="IRNazanin" w:cs="IRNazanin"/>
          <w:color w:val="111111"/>
          <w:sz w:val="28"/>
          <w:szCs w:val="28"/>
          <w:rtl w:val="true"/>
          <w:lang w:bidi="fa-IR"/>
        </w:rPr>
        <w:t>»</w:t>
      </w:r>
      <w:r>
        <w:rPr>
          <w:rStyle w:val="FootnoteAnchor"/>
          <w:rtl w:val="true"/>
        </w:rPr>
        <w:footnoteReference w:id="848"/>
      </w:r>
      <w:r>
        <w:rPr>
          <w:rFonts w:ascii="Amiri" w:hAnsi="Amiri" w:eastAsia="Amiri" w:cs="Amiri"/>
          <w:color w:val="111111"/>
          <w:sz w:val="28"/>
          <w:sz w:val="28"/>
          <w:szCs w:val="28"/>
          <w:rtl w:val="true"/>
          <w:lang w:bidi="ar-SA"/>
        </w:rPr>
        <w:t xml:space="preserve">لذا اين احاديث محملى ندارد جز ائمّه اثناعشر از اهل بيت رسالت عليهم السلام ؛ زيرا آن ها از جهت علم و ورع و تقوى و حسب و نسب و قرب الى اللّه 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 همه افضل و مقدم بودند </w:t>
      </w:r>
      <w:r>
        <w:rPr>
          <w:rFonts w:eastAsia="Amiri" w:cs="Amiri" w:ascii="Amiri" w:hAnsi="Amiri"/>
          <w:color w:val="111111"/>
          <w:sz w:val="28"/>
          <w:szCs w:val="28"/>
          <w:rtl w:val="true"/>
          <w:lang w:bidi="ar-SA"/>
        </w:rPr>
        <w:t>.</w:t>
      </w:r>
      <w:r>
        <w:rPr>
          <w:rStyle w:val="FootnoteAnchor"/>
          <w:rtl w:val="true"/>
        </w:rPr>
        <w:footnoteReference w:id="849"/>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مصادر ديگر اين نصوص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سيّد هاشم بحراني رحمه الله 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الانصاف في النّص على الأئمّة الاثنى عشر من آل محمّد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سيصد و بيست و شش حديث از شيعه </w:t>
      </w:r>
    </w:p>
    <w:p>
      <w:pPr>
        <w:pStyle w:val="BookText"/>
        <w:rPr/>
      </w:pPr>
      <w:r>
        <w:rPr>
          <w:rFonts w:ascii="IRNazanin" w:hAnsi="IRNazanin" w:eastAsia="IRNazanin"/>
          <w:color w:val="111111"/>
          <w:sz w:val="28"/>
          <w:sz w:val="28"/>
          <w:szCs w:val="28"/>
          <w:rtl w:val="true"/>
          <w:lang w:bidi="fa-IR"/>
        </w:rPr>
        <w:t xml:space="preserve">و چهل حديث از عامّه نقل نموده كه شامل نص بر امامت امامان دوازده گانه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الاثر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چند بخش متفاوت ، نصوص وارد شده در اين زمينه را ذكر كرده است كه عبارتند از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باب اول از فصل اول ،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از خاصه و عامه نقل شده كه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الأئمّة اثنا عشر ؛</w:t>
      </w:r>
    </w:p>
    <w:p>
      <w:pPr>
        <w:pStyle w:val="BookText"/>
        <w:rPr/>
      </w:pPr>
      <w:r>
        <w:rPr>
          <w:rFonts w:ascii="IRNazanin" w:hAnsi="IRNazanin" w:eastAsia="IRNazanin"/>
          <w:color w:val="111111"/>
          <w:sz w:val="28"/>
          <w:sz w:val="28"/>
          <w:szCs w:val="28"/>
          <w:rtl w:val="true"/>
          <w:lang w:bidi="fa-IR"/>
        </w:rPr>
        <w:t xml:space="preserve">امامان دوازده نفرند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باب دوّم از فصل اوّل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نقل شده كه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الأئمّة بعدد نُقباء بني اسرائيل و الأسباط</w:t>
      </w:r>
      <w:r>
        <w:rPr>
          <w:rStyle w:val="FootnoteAnchor"/>
          <w:rtl w:val="true"/>
        </w:rPr>
        <w:footnoteReference w:id="850"/>
      </w:r>
      <w:r>
        <w:rPr>
          <w:rFonts w:ascii="Amiri" w:hAnsi="Amiri" w:eastAsia="Amiri" w:cs="Amiri"/>
          <w:color w:val="111111"/>
          <w:sz w:val="28"/>
          <w:sz w:val="28"/>
          <w:szCs w:val="28"/>
          <w:rtl w:val="true"/>
          <w:lang w:bidi="ar-SA"/>
        </w:rPr>
        <w:t>و حوارىّ عيسى ؛</w:t>
      </w:r>
    </w:p>
    <w:p>
      <w:pPr>
        <w:pStyle w:val="BookText"/>
        <w:rPr/>
      </w:pPr>
      <w:r>
        <w:rPr>
          <w:rFonts w:ascii="Amiri" w:hAnsi="Amiri" w:eastAsia="Amiri" w:cs="Amiri"/>
          <w:color w:val="111111"/>
          <w:sz w:val="28"/>
          <w:sz w:val="28"/>
          <w:szCs w:val="28"/>
          <w:rtl w:val="true"/>
          <w:lang w:bidi="ar-SA"/>
        </w:rPr>
        <w:t xml:space="preserve">امامان به عدد نقباى بنى اسرائيل و اسباط و ياران عيسى اند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سوّم از فصل اول ،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نقل شده كه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الأئمّة إثنا عشر و أوّلهم عليّ عليه السلام ؛</w:t>
      </w:r>
    </w:p>
    <w:p>
      <w:pPr>
        <w:pStyle w:val="BookText"/>
        <w:rPr/>
      </w:pPr>
      <w:r>
        <w:rPr>
          <w:rFonts w:ascii="Amiri" w:hAnsi="Amiri" w:eastAsia="Amiri" w:cs="Amiri"/>
          <w:color w:val="111111"/>
          <w:sz w:val="28"/>
          <w:sz w:val="28"/>
          <w:szCs w:val="28"/>
          <w:rtl w:val="true"/>
          <w:lang w:bidi="ar-SA"/>
        </w:rPr>
        <w:t xml:space="preserve">امامان دوازده نفرند كه اوّل شان علي عليه السلام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باب چهارم از فصل اول ،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نقل شده كه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الأئمّة اثنا عشر و اوّلهم عليّ و آخرهم المهدى عليهم السلام ؛</w:t>
      </w:r>
    </w:p>
    <w:p>
      <w:pPr>
        <w:pStyle w:val="BookText"/>
        <w:rPr/>
      </w:pPr>
      <w:r>
        <w:rPr>
          <w:rFonts w:ascii="Amiri" w:hAnsi="Amiri" w:eastAsia="Amiri" w:cs="Amiri"/>
          <w:color w:val="111111"/>
          <w:sz w:val="28"/>
          <w:sz w:val="28"/>
          <w:szCs w:val="28"/>
          <w:rtl w:val="true"/>
          <w:lang w:bidi="ar-SA"/>
        </w:rPr>
        <w:t xml:space="preserve">امامان دوازده نفرند كه اول شان على عليه السلام و آخرشان مهدى عليه السلام هستند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باب پنجم از فصل اول ،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نقل شده كه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الأئمّة اثنا عشر و آخرهم المهدى عليهم السلام ؛</w:t>
      </w:r>
    </w:p>
    <w:p>
      <w:pPr>
        <w:pStyle w:val="BookText"/>
        <w:rPr/>
      </w:pPr>
      <w:r>
        <w:rPr>
          <w:rFonts w:ascii="Amiri" w:hAnsi="Amiri" w:eastAsia="Amiri" w:cs="Amiri"/>
          <w:color w:val="111111"/>
          <w:sz w:val="28"/>
          <w:sz w:val="28"/>
          <w:szCs w:val="28"/>
          <w:rtl w:val="true"/>
          <w:lang w:bidi="ar-SA"/>
        </w:rPr>
        <w:t xml:space="preserve">امامان دوازده نفرند كه آخرشان حضرت مهدى عليهم السلام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ششم از فصل اوّل ،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نقل شده كه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الأئمّة اثنا عشر و أنّ التسعة منهم من ولد الحسين عليهم السلام ؛</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امامان دوازده نفرند كه نه نفر از آن ها از فرزندان امام حسين عليهم السلام هستند </w:t>
      </w:r>
      <w:r>
        <w:rPr>
          <w:rFonts w:eastAsia="Amiri" w:cs="Amiri" w:ascii="Amiri" w:hAnsi="Amiri"/>
          <w:color w:val="111111"/>
          <w:sz w:val="28"/>
          <w:szCs w:val="28"/>
          <w:rtl w:val="true"/>
          <w:lang w:bidi="ar-SA"/>
        </w:rPr>
        <w:t xml:space="preserve">. </w:t>
      </w:r>
      <w:bookmarkStart w:id="312" w:name="pg15727_167790"/>
    </w:p>
    <w:p>
      <w:pPr>
        <w:pStyle w:val="BookText"/>
        <w:rPr/>
      </w:pPr>
      <w:bookmarkEnd w:id="312"/>
      <w:r>
        <w:rPr>
          <w:rFonts w:ascii="Amiri" w:hAnsi="Amiri" w:eastAsia="Amiri" w:cs="Amiri"/>
          <w:color w:val="111111"/>
          <w:sz w:val="28"/>
          <w:sz w:val="28"/>
          <w:szCs w:val="28"/>
          <w:rtl w:val="true"/>
          <w:lang w:bidi="ar-SA"/>
        </w:rPr>
        <w:t xml:space="preserve">باب هفتم از فصل اوّل ،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نقل شده كه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الأئمّة اثنا عشر و انّ تسعة منهم من ولد الحسين و تاسعهم قائمهم و مهديهم ؛</w:t>
      </w:r>
    </w:p>
    <w:p>
      <w:pPr>
        <w:pStyle w:val="BookText"/>
        <w:rPr/>
      </w:pPr>
      <w:r>
        <w:rPr>
          <w:rFonts w:ascii="Amiri" w:hAnsi="Amiri" w:eastAsia="Amiri" w:cs="Amiri"/>
          <w:color w:val="111111"/>
          <w:sz w:val="28"/>
          <w:sz w:val="28"/>
          <w:szCs w:val="28"/>
          <w:rtl w:val="true"/>
          <w:lang w:bidi="ar-SA"/>
        </w:rPr>
        <w:t xml:space="preserve">امامان دوازده نفرند كه نه نفر از آن ها از فرزندان امام حسين عليهم السلام هستند و نهمى آن ها قائم شان و مهدى آن هاست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هشتم از فصل اوّل ،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نقل شده كه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الأئمّة اثنا عشر بأسمائهم ؛</w:t>
      </w:r>
    </w:p>
    <w:p>
      <w:pPr>
        <w:pStyle w:val="BookText"/>
        <w:rPr/>
      </w:pPr>
      <w:r>
        <w:rPr>
          <w:rFonts w:ascii="Amiri" w:hAnsi="Amiri" w:eastAsia="Amiri" w:cs="Amiri"/>
          <w:color w:val="111111"/>
          <w:sz w:val="28"/>
          <w:sz w:val="28"/>
          <w:szCs w:val="28"/>
          <w:rtl w:val="true"/>
          <w:lang w:bidi="ar-SA"/>
        </w:rPr>
        <w:t xml:space="preserve">امامان دوازده نفرند كه اسم هاى همه آن ها بيان شده است </w:t>
      </w:r>
      <w:r>
        <w:rPr>
          <w:rFonts w:eastAsia="Amiri" w:cs="Amiri" w:ascii="Amiri" w:hAnsi="Amiri"/>
          <w:color w:val="111111"/>
          <w:sz w:val="28"/>
          <w:szCs w:val="28"/>
          <w:rtl w:val="true"/>
          <w:lang w:bidi="ar-SA"/>
        </w:rPr>
        <w:t>.</w:t>
      </w:r>
      <w:r>
        <w:rPr>
          <w:rStyle w:val="FootnoteAnchor"/>
          <w:rtl w:val="true"/>
        </w:rPr>
        <w:footnoteReference w:id="851"/>
      </w:r>
    </w:p>
    <w:p>
      <w:pPr>
        <w:pStyle w:val="BookText"/>
        <w:rPr/>
      </w:pPr>
      <w:r>
        <w:rPr>
          <w:rFonts w:ascii="Amiri" w:hAnsi="Amiri" w:eastAsia="Amiri" w:cs="Amiri"/>
          <w:color w:val="111111"/>
          <w:sz w:val="28"/>
          <w:sz w:val="28"/>
          <w:szCs w:val="28"/>
          <w:rtl w:val="true"/>
          <w:lang w:bidi="ar-SA"/>
        </w:rPr>
        <w:t xml:space="preserve">امّا دسته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رواياتى است كه به امامت امامان با ذكر اسامى آن ها تصريح نموده اند و خاصه و عامه آن ها را نقل نموده اند و اين روايات بسيار است و ما در اين جا فقط به برخى از آن ها اشاره مى نمائيم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روايات به دو نحو ذكر شده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دسته از احاديث كه در آن ها تصريح به نام تمام ائمه اثناعشر عليهم السلام شده است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لوح و كتاب مختوم و امثال آن ها كه در كتب اماميّه ذكر شده است </w:t>
      </w:r>
      <w:r>
        <w:rPr>
          <w:rFonts w:eastAsia="Amiri" w:cs="Amiri" w:ascii="Amiri" w:hAnsi="Amiri"/>
          <w:color w:val="111111"/>
          <w:sz w:val="28"/>
          <w:szCs w:val="28"/>
          <w:rtl w:val="true"/>
          <w:lang w:bidi="ar-SA"/>
        </w:rPr>
        <w:t>.</w:t>
      </w:r>
      <w:r>
        <w:rPr>
          <w:rStyle w:val="FootnoteAnchor"/>
          <w:rtl w:val="true"/>
        </w:rPr>
        <w:footnoteReference w:id="852"/>
      </w:r>
    </w:p>
    <w:p>
      <w:pPr>
        <w:pStyle w:val="Heading4"/>
        <w:numPr>
          <w:ilvl w:val="3"/>
          <w:numId w:val="1"/>
        </w:numPr>
        <w:rPr/>
      </w:pPr>
      <w:bookmarkStart w:id="313" w:name="__RefHeading___Toc12448254_2142443653"/>
      <w:bookmarkStart w:id="314" w:name="_Toc104"/>
      <w:bookmarkEnd w:id="313"/>
      <w:r>
        <w:rPr>
          <w:rtl w:val="true"/>
        </w:rPr>
        <w:t>حديث لوح</w:t>
      </w:r>
      <w:bookmarkEnd w:id="314"/>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ابوبصير از امام صادق عليه السلام نقل نمود كه آن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امام باقر عليه السلام به جابر بن عبداللّه انصارى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 كارى دارم چه وقت برايت راحت تر است كه تنها نزد من آيى تا مطلبى را از تو بپرسم ؟ جابر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 كه شما بخواهى ، پس يك روز با جابر خلوت نموده 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لوحى كه در دست مادرم حضرت زهرا عليهاالسلام ديده اى و مطالبى كه درباره آن برايت فرموده برايم نقل كن ، جابر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گواه مى گيرم روزى در زمان رسول خدا صلى الله عليه و آله وسلم به جهت تبريك و تهنيت </w:t>
      </w:r>
    </w:p>
    <w:p>
      <w:pPr>
        <w:pStyle w:val="BookText"/>
        <w:rPr/>
      </w:pPr>
      <w:r>
        <w:rPr>
          <w:rFonts w:ascii="IRNazanin" w:hAnsi="IRNazanin" w:eastAsia="IRNazanin"/>
          <w:color w:val="111111"/>
          <w:sz w:val="28"/>
          <w:sz w:val="28"/>
          <w:szCs w:val="28"/>
          <w:rtl w:val="true"/>
          <w:lang w:bidi="fa-IR"/>
        </w:rPr>
        <w:t xml:space="preserve">تولّد امام حسين عليه السلام به خدمت مادرت حضرت زهرا عليهاالسلام رسيده بودم كه در دست آن حضرت لوح سبز رنگى ديدم كه گمان كردم از زمرّد است و در آن لوح نوشته اى سفيد به درخشش نور خورشيد بود ، عرض نمودم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به فدايت اى دختر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لوح چيست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لوح را خداوند به رسولش اهدا فرموده است و در آن اسامى پدر و شوهر و نيز دو پسرم و اسم اوصياى از فرزندانم نوشته شده است و پدرم آن را به عنوان مژدگانى به من عطا فرموده ، جابر افزود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مادرت آن را به من داد ، من آن را خواندم و از آن نسخه اى برداشت نمودم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به جابر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من نشان مى دهى ؟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آنگاه پدرم با جابر به منزل او رفت ، سپس پدرم صحيفه اى از پوست را در آورده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نوشته ات نگاه كن تا برايت بخوانم ، جابر نيز در نسخه اش نگريست و پدرم خواند ، و هيچ حرفى با حرفى اختلاف نداشت ، آنگاه جابر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شاهد مى گيرم كه من به همين ترتيب در آن لوح ، نوشته اى ديدم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نامه از جانب خداوند عزيز حكيم براى محمّد پيامبر او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درستى كه من تو را بر پيامبران برترى دادم و وصى تو را بر اوصياى ديگر تفضيل دادم ، و تو را به دو فرزند و دو نوه ات حسن و حسين گرامى داشتم و حسن را بعد از گذشتن روزگار پدرش ، معدن علم خود قرار دادم ، و حسين را خزانه دار وحى خود ساختم ، و او را به شهادت گرامى داشتم و پايان كارش را به سعادت رساندم ، پس او برترين شهدا و مقامش از همه شهدا بالاتر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تامّه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 و حجج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همراه او و حجّت رساى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براهين قطعى 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نزد او قرار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عترت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و كيفر مى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آن ها علىّ سرور عابدان و زينت اولياى گذشته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او كه مانند جدّ محمود خود محمّد است ، شكافنده علم من و معدن حكمت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بزودى شك كنندگان درباره جعفر هلاك مى شوند ، كسى كه او را ردّ كند مانند كسى است كه مرا ردّ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حق و ثابت من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w:t>
      </w:r>
    </w:p>
    <w:p>
      <w:pPr>
        <w:pStyle w:val="BookText"/>
        <w:rPr/>
      </w:pPr>
      <w:r>
        <w:rPr>
          <w:rFonts w:ascii="IRNazanin" w:hAnsi="IRNazanin" w:eastAsia="IRNazanin"/>
          <w:color w:val="111111"/>
          <w:sz w:val="28"/>
          <w:sz w:val="28"/>
          <w:szCs w:val="28"/>
          <w:rtl w:val="true"/>
          <w:lang w:bidi="fa-IR"/>
        </w:rPr>
        <w:t xml:space="preserve">جعفر را گرامى مى دارم و او را نسبت به پيروان و ياران و دوستانش مسرور سازم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او موسى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آشوبى سخت و حيران كننده فرا گيرد ؛ زيرا رشته وجوب اطاعت من منقطع نگردد و حجت من پنهان نشود و به درستى كه اولياى من با جامى سرشار سيراب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يكى از آن ها را انكار كند ، نعمت مرا انكار كرده است و هر كس يك آيه از كتاب خدا را تغيير دهد ، بر من دروغ بسته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گذشتن دوران بنده و دوست و برگزيده ام موسى ، واى بر افترابندان و منكران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دوست و ياور من و كسى كه بارهاى سنگين نبوّت را به دوش او گذارم و به وسيله انجام دادن آن ها امتحانش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مردى پليد و گردنكش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كشد در شهرى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القرنين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ساخته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پهلوى بدترين مخلوقم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خاك سپرده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حق و ثابت من است كه او را به وجود پسرش و جانشين و وارث علمش محمّد مسرور سازم ، پس او معدن علم من و محل راز من و حجّت من بر خلقم مى باشد ، هر بنده اى به او ايمان آورد ، بهشت را جايگاهش سازم و شفاعت او را نسبت به هفتاد تن از خاندانش كه همگى سزاوار دوزخ باشند ، بپذيرم ، و عاقبت كار پسرش على را كه دوست و ياور من و گواه در ميان مخلوق من و امين وحى من است به سعادت رسانم ، از او به وجود آورم دعوت كننده به سوى راهم و خزانه دار علمم ،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عسكرى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 و اين رشته را به وجود پسر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ح م 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رحمت براى عالميان است كامل كنم ، او كمال موسى و رونق عيسى و صبر ايوب دارد </w:t>
      </w:r>
      <w:r>
        <w:rPr>
          <w:rFonts w:eastAsia="IRNazanin" w:cs="IRNazanin"/>
          <w:color w:val="111111"/>
          <w:sz w:val="28"/>
          <w:szCs w:val="28"/>
          <w:rtl w:val="true"/>
          <w:lang w:bidi="fa-IR"/>
        </w:rPr>
        <w:t>... .</w:t>
      </w:r>
      <w:r>
        <w:rPr>
          <w:rStyle w:val="FootnoteAnchor"/>
          <w:rtl w:val="true"/>
        </w:rPr>
        <w:footnoteReference w:id="853"/>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كتاب من اللّه العزيز الحكيم لمحمّد نبيّه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فضّلتك على الأنبياء و فضّلت وصيّك على الأوصياء وأكرمتك بشبليك و سبطيك حسن و حسين ، فجعلت حسنا معدن علمي بعد انقضاء مدّة أبيه ، و جعلت حسينا خازن وحيي وأكرمته بالشهادة و ختمت له بالسعادة ، فهو أفضل من استشهد ، و أرفع الشّهداء درجة ، جعلت كلمتي التّامة معه و حجّتي البالغة عنده ، بعترته اُثيب و اُعاقب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أوّلهم عليّ سيّد العابدين وزين أوليائي الماضين ، وابنه شبه جدّه المحمود ، محمّد الباقر علمي والمعدِن لحكمتي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سيهلك المرتابون في جعفر ، الرّاد عليه كالرّاد عليّ ، حقّ القول منّي لاُكرمنّ مثوى جعفر و لأسرّنّه في أشياعه و أنصاره و أوليائه ، اُتيحت بعده موسى فتنة عمياء حندس ؛ لأنّ خيط فرضي لا ينقطع و حجّتي لا تخفى وأنّ أوليائي يسقون بالكأس الأوفى ، من جحد واحدا منهم فقد جحد نعمتي ، ومن غيّر آية من كتابي فقد افترى عليّ ، ويل للمفترين الجاحدين عند انقضاء مدّة موسى عبدي و حبيبي و خيرتي في عليّ وليّي و ناصري و مَن اَضع عليه أعباء النبوّة وامتحنه بالإضطلاع بها ، يقتله عفريت مستكبر ، يدفن في المدينة الّتي بناها العبد الصّالح إلى جنب شرّ خلقي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وحقّ القول منّي لأسرّنّه بمحمّد ابنه و خليفته من بعده و وارث علمه فهو معدِن علمي و موضع سرّي و حجّتي على خلقي لا يؤمن عبد به إلاّ جعلت الجنّة مثواه و شفّعته في سبعين من أهل بيته كلّهم قد استوجبوا النّار ، واختم بالسّعادة لإبنه عليّ وليّي وناصري و الشاهد في خلقي واميني على وحيي ، اُخرج منه الداعي إلى سبيلي و الخازن لعلمي الحسن ، و اُكمّل ذلك بإبنه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ح م 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للعالمين ، عليه كمال موسى و بهاء عيسى و صبر ايّوب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تذكّر</w:t>
      </w:r>
    </w:p>
    <w:p>
      <w:pPr>
        <w:pStyle w:val="BookText"/>
        <w:rPr/>
      </w:pPr>
      <w:r>
        <w:rPr>
          <w:rFonts w:ascii="Amiri" w:hAnsi="Amiri" w:eastAsia="Amiri" w:cs="Amiri"/>
          <w:color w:val="111111"/>
          <w:sz w:val="28"/>
          <w:sz w:val="28"/>
          <w:szCs w:val="28"/>
          <w:rtl w:val="true"/>
          <w:lang w:bidi="ar-SA"/>
        </w:rPr>
        <w:t xml:space="preserve">شيخ جليل القدر كلينى رحمه الله بابى منعقد كرده با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في الاثنى عشر و النّص عليهم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اين باب حدود بيست حديث ذكر نموده است كه ما يكى از آن احاديث را در اين جا ذكر كرديم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در حق هر يك از امامان معصوم عليهماالسلام وارد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بزرگوار مرحوم كلينى هم چنين در كتاب كافى اين ابواب را ذكر نموده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الإشارة والنص على أميرالمؤمنين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الإشارة والنص على الحسن بن على عليهماالسلام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الإشارة والنص على الحسين بن على عليهماالسلام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الإشارة والنص على عليّ بن الحسين عليهماالسلام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الإشارة والنص على أبي جعفر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الإشارة والنص على أبي عبداللّه جعفر بن محمّد الصّادق عليهماالسلام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الإشارة والنص على أبي الحسن موسى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الإشارة والنص على أبي الحسن الرضا عليه السلام </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الإشارة والنص على أبي جعفر الثاني عليه السلام </w:t>
      </w:r>
      <w:r>
        <w:rPr>
          <w:rFonts w:eastAsia="Amiri" w:cs="Amiri" w:ascii="Amiri" w:hAnsi="Amiri"/>
          <w:color w:val="111111"/>
          <w:sz w:val="28"/>
          <w:szCs w:val="28"/>
          <w:rtl w:val="true"/>
          <w:lang w:bidi="ar-SA"/>
        </w:rPr>
        <w:t xml:space="preserve">. </w:t>
      </w:r>
      <w:bookmarkStart w:id="315" w:name="pg15727_167794"/>
    </w:p>
    <w:p>
      <w:pPr>
        <w:pStyle w:val="BookText"/>
        <w:rPr/>
      </w:pPr>
      <w:bookmarkEnd w:id="315"/>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الإشارة والنص على أبي الحسن الثالث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الإشارة والنص على أبي محمّد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الإشارة والنص إلى صاحب الدار عليه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بارى ، اين روايات آن قدر زياد است كه انسان يقين به صحّت و صدور آن ها پيدا مى كند ؛ زيرا اين احاديثِ بسيار را علماى با ورع و صلحا و اتقيا روايت كرده اند ، با</w:t>
      </w:r>
    </w:p>
    <w:p>
      <w:pPr>
        <w:pStyle w:val="BookText"/>
        <w:rPr/>
      </w:pPr>
      <w:r>
        <w:rPr>
          <w:rFonts w:ascii="IRNazanin" w:hAnsi="IRNazanin" w:eastAsia="IRNazanin"/>
          <w:color w:val="111111"/>
          <w:sz w:val="28"/>
          <w:sz w:val="28"/>
          <w:szCs w:val="28"/>
          <w:rtl w:val="true"/>
          <w:lang w:bidi="fa-IR"/>
        </w:rPr>
        <w:t xml:space="preserve">وجود اين كه به دنبال جلب منافع دنيوى نبودند ، بلكه هميشه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امامان پاك شان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خائف و ترسان و پنهان بودند و انگيزه نقل و ضبط اين احاديث جز دين دارى و صفاى نيّت ايشان نبود ؛ زيرا در ضبط و حفظ اين احاديث خطر عظيم به جهت مال و جان و عِرْض براى ايشان وجود داشت ، با اين حال ، تمام همّت شان را در حفظ و ضبط آن ها گماشتند تا به اين حدّ جمع شد ، و اين قرائن و قرائن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علما در</w:t>
      </w:r>
    </w:p>
    <w:p>
      <w:pPr>
        <w:pStyle w:val="BookText"/>
        <w:rPr/>
      </w:pPr>
      <w:r>
        <w:rPr>
          <w:rFonts w:ascii="Amiri" w:hAnsi="Amiri" w:eastAsia="Amiri" w:cs="Amiri"/>
          <w:color w:val="111111"/>
          <w:sz w:val="28"/>
          <w:sz w:val="28"/>
          <w:szCs w:val="28"/>
          <w:rtl w:val="true"/>
          <w:lang w:bidi="ar-SA"/>
        </w:rPr>
        <w:t xml:space="preserve">محلّش ذكر نموده 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موجب يقين و علم به صحت و صدور اين اخبار مى شود </w:t>
      </w:r>
      <w:r>
        <w:rPr>
          <w:rFonts w:eastAsia="Amiri" w:cs="Amiri" w:ascii="Amiri" w:hAnsi="Amiri"/>
          <w:color w:val="111111"/>
          <w:sz w:val="28"/>
          <w:szCs w:val="28"/>
          <w:rtl w:val="true"/>
          <w:lang w:bidi="ar-SA"/>
        </w:rPr>
        <w:t>.</w:t>
      </w:r>
    </w:p>
    <w:p>
      <w:pPr>
        <w:pStyle w:val="Heading4"/>
        <w:numPr>
          <w:ilvl w:val="3"/>
          <w:numId w:val="1"/>
        </w:numPr>
        <w:rPr/>
      </w:pPr>
      <w:bookmarkStart w:id="316" w:name="__RefHeading___Toc12448256_2142443653"/>
      <w:bookmarkStart w:id="317" w:name="_Toc105"/>
      <w:bookmarkEnd w:id="316"/>
      <w:r>
        <w:rPr>
          <w:rtl w:val="true"/>
        </w:rPr>
        <w:t>دليل سوّم</w:t>
      </w:r>
      <w:bookmarkEnd w:id="317"/>
    </w:p>
    <w:p>
      <w:pPr>
        <w:pStyle w:val="BookText"/>
        <w:rPr/>
      </w:pPr>
      <w:r>
        <w:rPr>
          <w:rFonts w:ascii="Amiri" w:hAnsi="Amiri" w:eastAsia="Amiri" w:cs="Amiri"/>
          <w:color w:val="111111"/>
          <w:sz w:val="28"/>
          <w:sz w:val="28"/>
          <w:szCs w:val="28"/>
          <w:rtl w:val="true"/>
          <w:lang w:bidi="ar-SA"/>
        </w:rPr>
        <w:t>دليل سوّم</w:t>
      </w:r>
      <w:r>
        <w:rPr>
          <w:rStyle w:val="FootnoteAnchor"/>
          <w:rtl w:val="true"/>
        </w:rPr>
        <w:footnoteReference w:id="854"/>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اتفاق ميان خاصّه و عامّه هست</w:t>
      </w:r>
      <w:r>
        <w:rPr>
          <w:rStyle w:val="FootnoteAnchor"/>
          <w:rtl w:val="true"/>
        </w:rPr>
        <w:footnoteReference w:id="855"/>
      </w:r>
      <w:r>
        <w:rPr>
          <w:rFonts w:ascii="Amiri" w:hAnsi="Amiri" w:eastAsia="Amiri" w:cs="Amiri"/>
          <w:color w:val="111111"/>
          <w:sz w:val="28"/>
          <w:sz w:val="28"/>
          <w:szCs w:val="28"/>
          <w:rtl w:val="true"/>
          <w:lang w:bidi="ar-SA"/>
        </w:rPr>
        <w:t xml:space="preserve">در اين كه آيه تطهير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w:t>
      </w:r>
      <w:r>
        <w:rPr>
          <w:rStyle w:val="FootnoteAnchor"/>
          <w:rtl w:val="true"/>
        </w:rPr>
        <w:footnoteReference w:id="856"/>
      </w:r>
      <w:r>
        <w:rPr>
          <w:rFonts w:ascii="IRNazanin" w:hAnsi="IRNazanin" w:eastAsia="IRNazanin"/>
          <w:color w:val="111111"/>
          <w:sz w:val="28"/>
          <w:sz w:val="28"/>
          <w:szCs w:val="28"/>
          <w:rtl w:val="true"/>
          <w:lang w:bidi="fa-IR"/>
        </w:rPr>
        <w:t xml:space="preserve">در حق خمسه طيّبه يعنى پيامبر اكرم صلى الله عليه و آله وسلم و اميرالمؤمنين و حسنين و حضرت زهرا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تمام اهل بيت عليهم السلام </w:t>
      </w:r>
      <w:r>
        <w:rPr>
          <w:rFonts w:eastAsia="IRNazanin" w:cs="IRNazanin"/>
          <w:color w:val="111111"/>
          <w:sz w:val="28"/>
          <w:szCs w:val="28"/>
          <w:rtl w:val="true"/>
          <w:lang w:bidi="fa-IR"/>
        </w:rPr>
        <w:t>)</w:t>
      </w:r>
      <w:r>
        <w:rPr>
          <w:rStyle w:val="FootnoteAnchor"/>
          <w:rtl w:val="true"/>
        </w:rPr>
        <w:footnoteReference w:id="857"/>
      </w:r>
      <w:r>
        <w:rPr>
          <w:rFonts w:ascii="IRNazanin" w:hAnsi="IRNazanin" w:eastAsia="IRNazanin"/>
          <w:color w:val="111111"/>
          <w:sz w:val="28"/>
          <w:sz w:val="28"/>
          <w:szCs w:val="28"/>
          <w:rtl w:val="true"/>
          <w:lang w:bidi="fa-IR"/>
        </w:rPr>
        <w:t xml:space="preserve">نازل شده پس طهارت و عصمت آن ها ثابت است </w:t>
      </w:r>
      <w:r>
        <w:rPr>
          <w:rFonts w:eastAsia="IRNazanin" w:cs="IRNazanin"/>
          <w:color w:val="111111"/>
          <w:sz w:val="28"/>
          <w:szCs w:val="28"/>
          <w:rtl w:val="true"/>
          <w:lang w:bidi="fa-IR"/>
        </w:rPr>
        <w:t xml:space="preserve">. </w:t>
      </w:r>
      <w:bookmarkStart w:id="318" w:name="pg15727_167795"/>
    </w:p>
    <w:p>
      <w:pPr>
        <w:pStyle w:val="BookText"/>
        <w:rPr/>
      </w:pPr>
      <w:bookmarkEnd w:id="318"/>
      <w:r>
        <w:rPr>
          <w:rFonts w:ascii="IRNazanin" w:hAnsi="IRNazanin" w:eastAsia="IRNazanin"/>
          <w:color w:val="111111"/>
          <w:sz w:val="28"/>
          <w:sz w:val="28"/>
          <w:szCs w:val="28"/>
          <w:rtl w:val="true"/>
          <w:lang w:bidi="fa-IR"/>
        </w:rPr>
        <w:t xml:space="preserve">و شكى نيست كه امام حسن و امام حسين عليهماالسلام ادّعاى امامت و خلافت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كسانى كه عصمت شان را آيه تطهير گواهى داده ، صدق و راستى ادعاى شان محقّق و ثابت خواهد بود ، لذا امامت و خلافت ايشان ثابت مى شود و با ثبوت خلافت ايشان ، مذهب اماميّه ثابت شده و ثبوت آن مستلزم بطلان خلافت غير آن ها است </w:t>
      </w:r>
      <w:r>
        <w:rPr>
          <w:rFonts w:eastAsia="IRNazanin" w:cs="IRNazanin"/>
          <w:color w:val="111111"/>
          <w:sz w:val="28"/>
          <w:szCs w:val="28"/>
          <w:rtl w:val="true"/>
          <w:lang w:bidi="fa-IR"/>
        </w:rPr>
        <w:t>.</w:t>
      </w:r>
    </w:p>
    <w:p>
      <w:pPr>
        <w:pStyle w:val="Heading4"/>
        <w:numPr>
          <w:ilvl w:val="3"/>
          <w:numId w:val="1"/>
        </w:numPr>
        <w:rPr/>
      </w:pPr>
      <w:bookmarkStart w:id="319" w:name="__RefHeading___Toc12448258_2142443653"/>
      <w:bookmarkStart w:id="320" w:name="_Toc106"/>
      <w:bookmarkEnd w:id="319"/>
      <w:r>
        <w:rPr>
          <w:rtl w:val="true"/>
        </w:rPr>
        <w:t>دليل چهارم</w:t>
      </w:r>
      <w:bookmarkEnd w:id="320"/>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اتفاق شيعه و مخالفين بر پاكى و طهارت و راست گويى و عدالت ائمّه اثنى عشر است ،</w:t>
      </w:r>
      <w:r>
        <w:rPr>
          <w:rStyle w:val="FootnoteAnchor"/>
          <w:rtl w:val="true"/>
        </w:rPr>
        <w:footnoteReference w:id="858"/>
      </w:r>
      <w:r>
        <w:rPr>
          <w:rFonts w:ascii="IRNazanin" w:hAnsi="IRNazanin" w:eastAsia="IRNazanin"/>
          <w:color w:val="111111"/>
          <w:sz w:val="28"/>
          <w:sz w:val="28"/>
          <w:szCs w:val="28"/>
          <w:rtl w:val="true"/>
          <w:lang w:bidi="fa-IR"/>
        </w:rPr>
        <w:t xml:space="preserve">و احدى شك ندارد در اين كه ، اين دوازده نفر مدّعى امامت امّت و خلافت از پيامبر صلى الله عليه و آله وسلم بودند به نحوى كه شيعه معتقدند و اين مطلب از بديهيّات و مسلّمات مذهب شيعه است كه احتياج به اقامه برهان و دليل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لازمه اين مطلب ، يكى از دو چيز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صدق و حقانيّت ايشان در ادّعايى كه كرده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همين حق و درست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كذب و فسق و معصيت و ادعاى خلاف واقع نمودن آن ها ؛ زيرا عدم انقياد و قبول ننمودن خلافتِ خليفه حق و مفترض الطاعة و بلكه در مقابل او ادّعاى خلافت و امامت نمودن ، اگر به درجه كفر نرسد ، لا اقل از گناهان كبيره و فسق آشكار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آنجايى كه با توجّه به اتّفاق خاصّه و عامّه بر عصمت ائمّه اثنى عشر ،</w:t>
      </w:r>
      <w:r>
        <w:rPr>
          <w:rStyle w:val="FootnoteAnchor"/>
          <w:rtl w:val="true"/>
        </w:rPr>
        <w:footnoteReference w:id="859"/>
      </w:r>
      <w:r>
        <w:rPr>
          <w:rFonts w:ascii="IRNazanin" w:hAnsi="IRNazanin" w:eastAsia="IRNazanin"/>
          <w:color w:val="111111"/>
          <w:sz w:val="28"/>
          <w:sz w:val="28"/>
          <w:szCs w:val="28"/>
          <w:rtl w:val="true"/>
          <w:lang w:bidi="fa-IR"/>
        </w:rPr>
        <w:t xml:space="preserve">التزام به اين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كذب و ادّعاى خلاف 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آن ها ممكن نيست ، پس صدق و راستى آن ها در ادّعاى خلافت و امامت ثابت خواهد شد </w:t>
      </w:r>
      <w:r>
        <w:rPr>
          <w:rFonts w:eastAsia="IRNazanin" w:cs="IRNazanin"/>
          <w:color w:val="111111"/>
          <w:sz w:val="28"/>
          <w:szCs w:val="28"/>
          <w:rtl w:val="true"/>
          <w:lang w:bidi="fa-IR"/>
        </w:rPr>
        <w:t>.</w:t>
      </w:r>
      <w:r>
        <w:rPr>
          <w:rStyle w:val="FootnoteAnchor"/>
          <w:rtl w:val="true"/>
        </w:rPr>
        <w:footnoteReference w:id="860"/>
      </w:r>
      <w:bookmarkStart w:id="321" w:name="pg15727_167796"/>
    </w:p>
    <w:p>
      <w:pPr>
        <w:pStyle w:val="Heading4"/>
        <w:numPr>
          <w:ilvl w:val="3"/>
          <w:numId w:val="1"/>
        </w:numPr>
        <w:rPr/>
      </w:pPr>
      <w:bookmarkStart w:id="322" w:name="__RefHeading___Toc12448260_2142443653"/>
      <w:bookmarkStart w:id="323" w:name="_Toc107"/>
      <w:bookmarkEnd w:id="321"/>
      <w:bookmarkEnd w:id="322"/>
      <w:r>
        <w:rPr>
          <w:rtl w:val="true"/>
        </w:rPr>
        <w:t>دليل پنجم</w:t>
      </w:r>
      <w:bookmarkEnd w:id="323"/>
    </w:p>
    <w:p>
      <w:pPr>
        <w:pStyle w:val="BookText"/>
        <w:rPr/>
      </w:pPr>
      <w:r>
        <w:rPr>
          <w:rFonts w:ascii="IRNazanin" w:hAnsi="IRNazanin" w:eastAsia="IRNazanin"/>
          <w:color w:val="111111"/>
          <w:sz w:val="28"/>
          <w:sz w:val="28"/>
          <w:szCs w:val="28"/>
          <w:rtl w:val="true"/>
          <w:lang w:bidi="fa-IR"/>
        </w:rPr>
        <w:t xml:space="preserve">بعد از اين كه معلوم شد كه امام بايد معصوم و حافظ همه احكام بعد از پيامبر باشد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در بحث نبوّت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اين دوازده نفر متعيّن مى شود و امامت منحصر در اين ها خواهد شد ؛ زيرا به اتفاق شيعه و اهل خلاف ، غير از اين ها ، احدى از مدّعيان امامت معصوم نبوده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نبوّت گذشت كه در هر عصرى از اعصار بايد امامى باشد و آن امام هم بايد معصوم باشد و به اتفاق كلّ ، در عصرِ هيچ يك از امامان ما ، معصومى ديگر نبود </w:t>
      </w:r>
      <w:r>
        <w:rPr>
          <w:rFonts w:eastAsia="IRNazanin" w:cs="IRNazanin"/>
          <w:color w:val="111111"/>
          <w:sz w:val="28"/>
          <w:szCs w:val="28"/>
          <w:rtl w:val="true"/>
          <w:lang w:bidi="fa-IR"/>
        </w:rPr>
        <w:t>.</w:t>
      </w:r>
      <w:r>
        <w:rPr>
          <w:rStyle w:val="FootnoteAnchor"/>
          <w:rtl w:val="true"/>
        </w:rPr>
        <w:footnoteReference w:id="861"/>
      </w:r>
      <w:r>
        <w:rPr>
          <w:rFonts w:ascii="IRNazanin" w:hAnsi="IRNazanin" w:eastAsia="IRNazanin"/>
          <w:color w:val="111111"/>
          <w:sz w:val="28"/>
          <w:sz w:val="28"/>
          <w:szCs w:val="28"/>
          <w:rtl w:val="true"/>
          <w:lang w:bidi="fa-IR"/>
        </w:rPr>
        <w:t>پس بايد كه خلفاى پيامبر صلى الله عليه و آله وسلم همان كسانى باشند كه شيعيان و مخالفين</w:t>
      </w:r>
      <w:r>
        <w:rPr>
          <w:rStyle w:val="FootnoteAnchor"/>
          <w:rtl w:val="true"/>
        </w:rPr>
        <w:footnoteReference w:id="862"/>
      </w:r>
      <w:r>
        <w:rPr>
          <w:rFonts w:ascii="Amiri" w:hAnsi="Amiri" w:eastAsia="Amiri" w:cs="Amiri"/>
          <w:color w:val="111111"/>
          <w:sz w:val="28"/>
          <w:sz w:val="28"/>
          <w:szCs w:val="28"/>
          <w:rtl w:val="true"/>
          <w:lang w:bidi="ar-SA"/>
        </w:rPr>
        <w:t xml:space="preserve">به عصمت ايشان قائل هستند </w:t>
      </w:r>
      <w:r>
        <w:rPr>
          <w:rFonts w:eastAsia="Amiri" w:cs="Amiri" w:ascii="Amiri" w:hAnsi="Amiri"/>
          <w:color w:val="111111"/>
          <w:sz w:val="28"/>
          <w:szCs w:val="28"/>
          <w:rtl w:val="true"/>
          <w:lang w:bidi="ar-SA"/>
        </w:rPr>
        <w:t>.</w:t>
      </w:r>
    </w:p>
    <w:p>
      <w:pPr>
        <w:pStyle w:val="Heading4"/>
        <w:numPr>
          <w:ilvl w:val="3"/>
          <w:numId w:val="1"/>
        </w:numPr>
        <w:rPr/>
      </w:pPr>
      <w:bookmarkStart w:id="324" w:name="__RefHeading___Toc12448262_2142443653"/>
      <w:bookmarkStart w:id="325" w:name="_Toc108"/>
      <w:bookmarkEnd w:id="324"/>
      <w:r>
        <w:rPr>
          <w:rtl w:val="true"/>
        </w:rPr>
        <w:t>دليل ششم</w:t>
      </w:r>
      <w:bookmarkEnd w:id="325"/>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كسى حالات رسول خدا صلى الله عليه و آله وسلم را ملاحظه نمايد و با چشم بصيرت نظر كند ، به علم اليقين خواهد دانست كه تمام همّت آن حضرت صلى الله عليه و آله وسلم به تقديم و ترويج امامت اميرالمؤمنين عليه السلام و اولاد معصومينش عليهم السلام بوده است و از ابتداى عمر شريفش تا آخر آن به أنحاء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و فعل و ايماء و اشاره و به تلويح و تصريح و در هر محل و مقامى كه ممكن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تأكيد و تشييد اين امر 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و امامت اميرالمؤمنين و اولادش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تمام داشت و در اين باب چيزى كم نگذاشت ، حتى در حين احتضار و نفس آخر قلم و دوات خواست كه اين مطلب را بنويسد ،</w:t>
      </w:r>
      <w:r>
        <w:rPr>
          <w:rStyle w:val="FootnoteAnchor"/>
          <w:rtl w:val="true"/>
        </w:rPr>
        <w:footnoteReference w:id="863"/>
      </w:r>
    </w:p>
    <w:p>
      <w:pPr>
        <w:pStyle w:val="BookText"/>
        <w:rPr/>
      </w:pPr>
      <w:r>
        <w:rPr>
          <w:rFonts w:ascii="Amiri" w:hAnsi="Amiri" w:eastAsia="Amiri" w:cs="Amiri"/>
          <w:color w:val="111111"/>
          <w:sz w:val="28"/>
          <w:sz w:val="28"/>
          <w:szCs w:val="28"/>
          <w:rtl w:val="true"/>
          <w:lang w:bidi="ar-SA"/>
        </w:rPr>
        <w:t xml:space="preserve">ولى از كتابت آن مانع شدند و نسبت هذيان به جناب اقدس او دادند و قلب مباركش را آزردند </w:t>
      </w:r>
      <w:r>
        <w:rPr>
          <w:rFonts w:eastAsia="Amiri" w:cs="Amiri" w:ascii="Amiri" w:hAnsi="Amiri"/>
          <w:color w:val="111111"/>
          <w:sz w:val="28"/>
          <w:szCs w:val="28"/>
          <w:rtl w:val="true"/>
          <w:lang w:bidi="ar-SA"/>
        </w:rPr>
        <w:t>.</w:t>
      </w:r>
      <w:r>
        <w:rPr>
          <w:rStyle w:val="FootnoteAnchor"/>
          <w:rtl w:val="true"/>
        </w:rPr>
        <w:footnoteReference w:id="864"/>
      </w:r>
    </w:p>
    <w:p>
      <w:pPr>
        <w:pStyle w:val="BookText"/>
        <w:rPr/>
      </w:pPr>
      <w:r>
        <w:rPr>
          <w:rFonts w:ascii="IRNazanin" w:hAnsi="IRNazanin" w:eastAsia="IRNazanin"/>
          <w:color w:val="111111"/>
          <w:sz w:val="28"/>
          <w:sz w:val="28"/>
          <w:szCs w:val="28"/>
          <w:rtl w:val="true"/>
          <w:lang w:bidi="fa-IR"/>
        </w:rPr>
        <w:t xml:space="preserve">پيامبر اكرم صلى الله عليه و آله وسلم در واپسين روزهاى عمر شريف خود امر فرمود كه اولى و دوّمى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سپاه اسامه در بيرون مدينه ملحق شوند تا اين كه در حين وفاتش آن ها در</w:t>
      </w:r>
    </w:p>
    <w:p>
      <w:pPr>
        <w:pStyle w:val="BookText"/>
        <w:rPr/>
      </w:pPr>
      <w:r>
        <w:rPr>
          <w:rFonts w:ascii="Amiri" w:hAnsi="Amiri" w:eastAsia="Amiri" w:cs="Amiri"/>
          <w:color w:val="111111"/>
          <w:sz w:val="28"/>
          <w:sz w:val="28"/>
          <w:szCs w:val="28"/>
          <w:rtl w:val="true"/>
          <w:lang w:bidi="ar-SA"/>
        </w:rPr>
        <w:t>مدينه حاضر نباشند حتى در آخر ، متخلّف از جيش اسامه را لعنت فرمود ،</w:t>
      </w:r>
      <w:r>
        <w:rPr>
          <w:rStyle w:val="FootnoteAnchor"/>
          <w:rtl w:val="true"/>
        </w:rPr>
        <w:footnoteReference w:id="865"/>
      </w:r>
      <w:r>
        <w:rPr>
          <w:rFonts w:ascii="Amiri" w:hAnsi="Amiri" w:eastAsia="Amiri" w:cs="Amiri"/>
          <w:color w:val="111111"/>
          <w:sz w:val="28"/>
          <w:sz w:val="28"/>
          <w:szCs w:val="28"/>
          <w:rtl w:val="true"/>
          <w:lang w:bidi="ar-SA"/>
        </w:rPr>
        <w:t xml:space="preserve">و با همه اين ها ، ابوبكر و عمر امر آن حضرت را مخالفت نموده و نرفتند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بارى ، چون مانع كتابت آن حضرت شدند و دوّمى ملعون جسارتى به ساحت آن جناب كرد و كفر خود را آشكارتر نمود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الرجل ليهجر ، حسبنا كتاب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درجه نفاق آن ها معلوم و ظاهر گرديد كه غير از مخالفت در امر امامت ، عزم و همّتى ندارند ، آن حضرت با كمال يأس و دل آزردگى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وليكن اوصيكم بأهل بيتى خيرا </w:t>
      </w:r>
      <w:r>
        <w:rPr>
          <w:rFonts w:eastAsia="IRNazanin" w:cs="IRNazanin"/>
          <w:color w:val="111111"/>
          <w:sz w:val="28"/>
          <w:szCs w:val="28"/>
          <w:rtl w:val="true"/>
          <w:lang w:bidi="fa-IR"/>
        </w:rPr>
        <w:t>»</w:t>
      </w:r>
      <w:r>
        <w:rPr>
          <w:rStyle w:val="FootnoteAnchor"/>
          <w:rtl w:val="true"/>
        </w:rPr>
        <w:footnoteReference w:id="866"/>
      </w:r>
      <w:r>
        <w:rPr>
          <w:rFonts w:ascii="IRNazanin" w:hAnsi="IRNazanin" w:eastAsia="IRNazanin"/>
          <w:color w:val="111111"/>
          <w:sz w:val="28"/>
          <w:sz w:val="28"/>
          <w:szCs w:val="28"/>
          <w:rtl w:val="true"/>
          <w:lang w:bidi="fa-IR"/>
        </w:rPr>
        <w:t xml:space="preserve">و بر همه آن ها واضح بوده كه مقصود آن حضرت از اين كلام اين بود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كه از امر من سرپيچى مى كنيد و امامت اهل بيتم را قبول نمى كنيد لااقل ايشان را بعد از من اذيّت و آزار ننمائيد و حق مرا درباره ايشان رعايت كنيد </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كسى اشكال كند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 كه عده اى در آن جلسه جانب پيامبر صلى الله عليه و آله وسلم را </w:t>
      </w:r>
      <w:bookmarkStart w:id="326" w:name="pg15727_167798"/>
    </w:p>
    <w:p>
      <w:pPr>
        <w:pStyle w:val="BookText"/>
        <w:rPr/>
      </w:pPr>
      <w:bookmarkEnd w:id="326"/>
      <w:r>
        <w:rPr>
          <w:rFonts w:ascii="IRNazanin" w:hAnsi="IRNazanin" w:eastAsia="IRNazanin"/>
          <w:color w:val="111111"/>
          <w:sz w:val="28"/>
          <w:sz w:val="28"/>
          <w:szCs w:val="28"/>
          <w:rtl w:val="true"/>
          <w:lang w:bidi="fa-IR"/>
        </w:rPr>
        <w:t xml:space="preserve">گرفتند و گفتند قلم و كاغذ حاضر كنيد تا رسول اللّه وصيّتش را بنويسد و با توجّه به اهميّت بسيار زياد مسئله امامت ، چرا آن حضرت اعراض كردند و در جواب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أبعد ما قلتم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پاسخ مى گوييم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علاوه بر آنچه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مستشكل معناى كلمه اخير را مى فهميد اين اشكال را نمى كرد ؛ زيرا مقصود آن حضرت اين بود كه بعد از آن كه در مخالفت اين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قدر آمادگى داريد كه نسبت هذيان به من داديد ، ديگر چه جاى نوشتن است ؛ زيرا كه به نوشته من هم اين نسبت را خواهيد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بارى ، اگر رسول خدا صلى الله عليه و آله وسلم در حين احتضار اين قدر اهتمام به امر خلافت و امامت اهل بيت عليهم السلام داشته باشد ، در حال صحت و سلامت و ديگر احوال ، چه قدر اهتمام خواهد داشت ؟ و تفصيل آن چه ذكر شده است را در كتب شيعه و مخالفين ملاحظه كنيد كه بطور واضح و مشروح ذكر كرده اند </w:t>
      </w:r>
      <w:r>
        <w:rPr>
          <w:rFonts w:eastAsia="IRNazanin" w:cs="IRNazanin"/>
          <w:color w:val="111111"/>
          <w:sz w:val="28"/>
          <w:szCs w:val="28"/>
          <w:rtl w:val="true"/>
          <w:lang w:bidi="fa-IR"/>
        </w:rPr>
        <w:t>.</w:t>
      </w:r>
    </w:p>
    <w:p>
      <w:pPr>
        <w:pStyle w:val="Heading4"/>
        <w:numPr>
          <w:ilvl w:val="3"/>
          <w:numId w:val="1"/>
        </w:numPr>
        <w:rPr/>
      </w:pPr>
      <w:bookmarkStart w:id="327" w:name="__RefHeading___Toc12448264_2142443653"/>
      <w:bookmarkStart w:id="328" w:name="_Toc109"/>
      <w:bookmarkEnd w:id="327"/>
      <w:r>
        <w:rPr>
          <w:rtl w:val="true"/>
        </w:rPr>
        <w:t>دليل هفتم</w:t>
      </w:r>
      <w:bookmarkEnd w:id="328"/>
    </w:p>
    <w:p>
      <w:pPr>
        <w:pStyle w:val="BookText"/>
        <w:rPr/>
      </w:pPr>
      <w:r>
        <w:rPr>
          <w:rFonts w:ascii="IRNazanin" w:hAnsi="IRNazanin" w:eastAsia="IRNazanin"/>
          <w:color w:val="111111"/>
          <w:sz w:val="28"/>
          <w:sz w:val="28"/>
          <w:szCs w:val="28"/>
          <w:rtl w:val="true"/>
          <w:lang w:bidi="fa-IR"/>
        </w:rPr>
        <w:t xml:space="preserve">بعد از اين كه مذهب عامه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بزرگترينِ فرقه هاى مسلمانان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 كرديم ، و دليلى هم بر حقانيت ساير اديان و مذاهب نيست ، پس مذهب فرقه اثناعشريه كه معتقدند به اين كه اين دوازده نفر بعد از رسول خدا صلى الله عليه و آله وسلم امام و خليفه الهى هستند ، ثابت خواهد شد ؛ زيرا بايد دين حقى در ميان مردم باشد و آن هم منحصر در مذهب اماميّه خواهد بود </w:t>
      </w:r>
      <w:r>
        <w:rPr>
          <w:rFonts w:eastAsia="IRNazanin" w:cs="IRNazanin"/>
          <w:color w:val="111111"/>
          <w:sz w:val="28"/>
          <w:szCs w:val="28"/>
          <w:rtl w:val="true"/>
          <w:lang w:bidi="fa-IR"/>
        </w:rPr>
        <w:t>.</w:t>
      </w:r>
    </w:p>
    <w:p>
      <w:pPr>
        <w:pStyle w:val="Heading4"/>
        <w:numPr>
          <w:ilvl w:val="3"/>
          <w:numId w:val="1"/>
        </w:numPr>
        <w:rPr/>
      </w:pPr>
      <w:bookmarkStart w:id="329" w:name="__RefHeading___Toc12448266_2142443653"/>
      <w:bookmarkStart w:id="330" w:name="_Toc110"/>
      <w:bookmarkEnd w:id="329"/>
      <w:r>
        <w:rPr>
          <w:rtl w:val="true"/>
        </w:rPr>
        <w:t>دليل هشتم</w:t>
      </w:r>
      <w:bookmarkEnd w:id="330"/>
    </w:p>
    <w:p>
      <w:pPr>
        <w:pStyle w:val="BookText"/>
        <w:rPr/>
      </w:pPr>
      <w:r>
        <w:rPr>
          <w:rFonts w:ascii="Amiri" w:hAnsi="Amiri" w:eastAsia="Amiri" w:cs="Amiri"/>
          <w:color w:val="111111"/>
          <w:sz w:val="28"/>
          <w:sz w:val="28"/>
          <w:szCs w:val="28"/>
          <w:rtl w:val="true"/>
          <w:lang w:bidi="ar-SA"/>
        </w:rPr>
        <w:t xml:space="preserve">اين دليل بر دو مقدّمه مبتنى است </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مقدّمه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شكى نيست در اين كه طهارت و ولايت و مودّت اهل بيت پيامبر صلى الله عليه و آله وسلم ضرورى دين اسلام و به نصّ قرآن ثابت است </w:t>
      </w:r>
      <w:r>
        <w:rPr>
          <w:rFonts w:eastAsia="IRNazanin" w:cs="IRNazanin"/>
          <w:color w:val="111111"/>
          <w:sz w:val="28"/>
          <w:szCs w:val="28"/>
          <w:rtl w:val="true"/>
          <w:lang w:bidi="fa-IR"/>
        </w:rPr>
        <w:t>.</w:t>
      </w:r>
      <w:r>
        <w:rPr>
          <w:rStyle w:val="FootnoteAnchor"/>
          <w:rtl w:val="true"/>
        </w:rPr>
        <w:footnoteReference w:id="867"/>
      </w:r>
    </w:p>
    <w:p>
      <w:pPr>
        <w:pStyle w:val="BookText"/>
        <w:rPr/>
      </w:pPr>
      <w:r>
        <w:rPr>
          <w:rFonts w:ascii="IRNazanin" w:hAnsi="IRNazanin" w:eastAsia="IRNazanin"/>
          <w:color w:val="111111"/>
          <w:sz w:val="28"/>
          <w:sz w:val="28"/>
          <w:szCs w:val="28"/>
          <w:rtl w:val="true"/>
          <w:lang w:bidi="fa-IR"/>
        </w:rPr>
        <w:t xml:space="preserve">علاوه بر سوابق و مناقب آن ها ، خواه از قرآن كريم و خواه از زبان پيامبر صلى الله عليه و آله وسلم كه درباره اهل بيت خود در مواضع عديده و مناسبات مختلف با تأكيدات شديده و سفارشات بليغه فضائل و مناقب آن ها را بيان فرموده ، خصوصا در حق اميرالمؤمنين و صديقه طاهره عليهماالسلام و امام حسن و امام حسين عليهماالسلام كه اين فضائل در كتب خاصّه و عامّه ذكر شده و قابل احصا و شمارش نيست و كمتر چيزى كه اين فضائل و مناقب و تصريحات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دلالت بر آن دارد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احترام و توقير و تجليل شان واجب و اهانت و ايذاى آن ها به هر نحوى حرام و با دين اسلام و قرآن منافات دارد و ثبوت اين مطلب از كتاب و سنّت ضرورى و بديهى است به نحوى كه هيچ قابل ردّ و انكار و مناقشه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مقدّمه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شكى نيست در اين كه بعد از پيامبر صلى الله عليه و آله وسلم در سقيفه بنى ساعده ، مسند خلافتى گسترده و تبانى كردند كه مردم هر كه را به خلافت اختيار نمودند او امام حق و خليفه پيامبر صلى الله عليه و آله وسلم باشد و اسمش را شورى و اتفاق صحابه و اجماع امت ناميدند و اشخاصى به طمع خلافت و حكومت به تعاقب و پشت سرهم در مسند خلافت نشستند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از پيش بردن اين هدف شوم خود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مناط رأى اكثريت مردم است ،</w:t>
      </w:r>
      <w:r>
        <w:rPr>
          <w:rStyle w:val="FootnoteAnchor"/>
          <w:rtl w:val="true"/>
        </w:rPr>
        <w:footnoteReference w:id="868"/>
      </w:r>
      <w:r>
        <w:rPr>
          <w:rFonts w:ascii="IRNazanin" w:hAnsi="IRNazanin" w:eastAsia="IRNazanin"/>
          <w:color w:val="111111"/>
          <w:sz w:val="28"/>
          <w:sz w:val="28"/>
          <w:szCs w:val="28"/>
          <w:rtl w:val="true"/>
          <w:lang w:bidi="fa-IR"/>
        </w:rPr>
        <w:t xml:space="preserve">و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اشخاص كم و نادر ضررى ندارد ، پس اجماع كلّ به طورى كه احدى تخلّف نكند ، لازم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شخص بصير واضح است كه اولين كسانى كه با اين ظلم و جنايت و گمراهى آشكار ، مخالفت كردند و آنى به آن راضى نشدند ، خود اهل بيت پيامبر عليهم السلام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احيانا در ظاهر مدارا و اظهار موافقتى كرده باشند ، بر همگان معلوم و واضح بوده كه فقط به حسب صورت و تقيه بوده ، و در غايت مخالفت و انكار بودند </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 نظر گرفتن اين مقدّمه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بينيم اهل بيت عليهم السلام چه اذيت ها و آزارهايى را تحمّل كردند و از مباشرين غصب خلافت ، مستحق هتك و شتم و لعن و قتل و غارت و اسارت و حبس و امثال اين ها گرديدند </w:t>
      </w:r>
      <w:r>
        <w:rPr>
          <w:rFonts w:eastAsia="IRNazanin" w:cs="IRNazanin"/>
          <w:color w:val="111111"/>
          <w:sz w:val="28"/>
          <w:szCs w:val="28"/>
          <w:rtl w:val="true"/>
          <w:lang w:bidi="fa-IR"/>
        </w:rPr>
        <w:t xml:space="preserve">. </w:t>
      </w:r>
      <w:bookmarkStart w:id="331" w:name="pg15727_167800"/>
    </w:p>
    <w:p>
      <w:pPr>
        <w:pStyle w:val="BookText"/>
        <w:rPr/>
      </w:pPr>
      <w:bookmarkEnd w:id="331"/>
      <w:r>
        <w:rPr>
          <w:rFonts w:ascii="Amiri" w:hAnsi="Amiri" w:eastAsia="Amiri" w:cs="Amiri"/>
          <w:color w:val="111111"/>
          <w:sz w:val="28"/>
          <w:sz w:val="28"/>
          <w:szCs w:val="28"/>
          <w:rtl w:val="true"/>
          <w:lang w:bidi="ar-SA"/>
        </w:rPr>
        <w:t xml:space="preserve">نتيجه اين دو مقدمه آن است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خلافت خلفاى بنى اميه و بنى عباس يا به حق بود و يا به باطل ؟ و در صورت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خلافت آن ها به حق بوده 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ها خليفه به حق</w:t>
      </w:r>
    </w:p>
    <w:p>
      <w:pPr>
        <w:pStyle w:val="BookText"/>
        <w:rPr/>
      </w:pPr>
      <w:r>
        <w:rPr>
          <w:rFonts w:ascii="IRNazanin" w:hAnsi="IRNazanin" w:eastAsia="IRNazanin"/>
          <w:color w:val="111111"/>
          <w:sz w:val="28"/>
          <w:sz w:val="28"/>
          <w:szCs w:val="28"/>
          <w:rtl w:val="true"/>
          <w:lang w:bidi="fa-IR"/>
        </w:rPr>
        <w:t xml:space="preserve">و مفترض الطاعة خواهند بود ، و تمرّد و سرپيچى از آن ها ، سرپيچى و تمرّد از خدا و رسول خواهد بود و لازم آيد كه آن ها در اذيت و آزار و قلع و قمع مخالفين و منازعين خود در امر خلافت و حكومت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اهل بيت عليهم السلام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خلافى نكرده باشند ، بلكه مأجور و مثاب خواهند بود و بلكه دفع چنين كسانى لازم و واجب خواهد بود و اين معنا بالضروره باطل است ، و با مقدمه اوّل منافات تام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لابد بايد به يكى از دو چيز ملتزم شويم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انكار ولايت و وجوب مودّت اهل بيت عليهم السلام و يا بطلان آن خلافت و مَسند مجعوله ، و از آن جا كه ولايت و محبت و مودّت اهل بيت عليهم السلام به ضرورت دين و كتاب و سنّت ثابت و مسلّم است ، پس متعيّن مى شود بطلان آن مَسند و خلافت خلفا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از آل الرسول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بطلان آن ، امامت و خلافت ائمه ما عليهم السلام ثابت و محقق مى شود </w:t>
      </w:r>
      <w:r>
        <w:rPr>
          <w:rFonts w:eastAsia="IRNazanin" w:cs="IRNazanin"/>
          <w:color w:val="111111"/>
          <w:sz w:val="28"/>
          <w:szCs w:val="28"/>
          <w:rtl w:val="true"/>
          <w:lang w:bidi="fa-IR"/>
        </w:rPr>
        <w:t>.</w:t>
      </w:r>
    </w:p>
    <w:p>
      <w:pPr>
        <w:pStyle w:val="Heading4"/>
        <w:numPr>
          <w:ilvl w:val="3"/>
          <w:numId w:val="1"/>
        </w:numPr>
        <w:rPr/>
      </w:pPr>
      <w:bookmarkStart w:id="332" w:name="__RefHeading___Toc12448268_2142443653"/>
      <w:bookmarkStart w:id="333" w:name="_Toc111"/>
      <w:bookmarkEnd w:id="332"/>
      <w:r>
        <w:rPr>
          <w:rtl w:val="true"/>
        </w:rPr>
        <w:t>توضيح و تكميل مقدمه دوم</w:t>
      </w:r>
      <w:bookmarkEnd w:id="333"/>
    </w:p>
    <w:p>
      <w:pPr>
        <w:pStyle w:val="BookText"/>
        <w:rPr/>
      </w:pPr>
      <w:r>
        <w:rPr>
          <w:rFonts w:ascii="Amiri" w:hAnsi="Amiri" w:eastAsia="Amiri" w:cs="Amiri"/>
          <w:color w:val="111111"/>
          <w:sz w:val="28"/>
          <w:sz w:val="28"/>
          <w:szCs w:val="28"/>
          <w:rtl w:val="true"/>
          <w:lang w:bidi="ar-SA"/>
        </w:rPr>
        <w:t>توضيح و تكميل مقدمه دوم</w:t>
      </w:r>
      <w:r>
        <w:rPr>
          <w:rStyle w:val="FootnoteAnchor"/>
          <w:rtl w:val="true"/>
        </w:rPr>
        <w:footnoteReference w:id="869"/>
      </w:r>
    </w:p>
    <w:p>
      <w:pPr>
        <w:pStyle w:val="BookText"/>
        <w:rPr/>
      </w:pPr>
      <w:r>
        <w:rPr>
          <w:rFonts w:ascii="IRNazanin" w:hAnsi="IRNazanin" w:eastAsia="IRNazanin"/>
          <w:color w:val="111111"/>
          <w:sz w:val="28"/>
          <w:sz w:val="28"/>
          <w:szCs w:val="28"/>
          <w:rtl w:val="true"/>
          <w:lang w:bidi="fa-IR"/>
        </w:rPr>
        <w:t xml:space="preserve">از باب نمونه و اشاره مى گوئيم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اميرالمؤمنين عليه السلام كه پسر عم و داماد و برادر و وصى و خليفه پيامبر صلى الله عليه و آله وسلم بود ، چه ظلم هاى عظيمى بر او وارد شد ،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اذن آن حضرت داخل خانه اش شدند و ريسمان به گردنش انداختند و از خانه اش بيرون كشيدند ، و به همان حالت تا مسجد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حدّى كه آن حضرت خطاب به قبر مطهّر رسول خدا صلى الله عليه و آله وسلم نمود </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يابنَ 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القوم استضعفونى و كادوا يقتلوننى </w:t>
      </w:r>
      <w:r>
        <w:rPr>
          <w:rFonts w:eastAsia="Amiri" w:cs="Amiri" w:ascii="Amiri" w:hAnsi="Amiri"/>
          <w:color w:val="111111"/>
          <w:sz w:val="28"/>
          <w:szCs w:val="28"/>
          <w:rtl w:val="true"/>
          <w:lang w:bidi="ar-SA"/>
        </w:rPr>
        <w:t>.</w:t>
      </w:r>
      <w:r>
        <w:rPr>
          <w:rStyle w:val="FootnoteAnchor"/>
          <w:rtl w:val="true"/>
        </w:rPr>
        <w:footnoteReference w:id="870"/>
      </w:r>
    </w:p>
    <w:p>
      <w:pPr>
        <w:pStyle w:val="BookText"/>
        <w:rPr/>
      </w:pPr>
      <w:r>
        <w:rPr>
          <w:rFonts w:ascii="IRNazanin" w:hAnsi="IRNazanin" w:eastAsia="IRNazanin"/>
          <w:color w:val="111111"/>
          <w:sz w:val="28"/>
          <w:sz w:val="28"/>
          <w:szCs w:val="28"/>
          <w:rtl w:val="true"/>
          <w:lang w:bidi="fa-IR"/>
        </w:rPr>
        <w:t xml:space="preserve">بعد از آن ،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ظلم هايى را در حق آن حضرت مرتكب شد حتى در قنوت نمازش اميرالمؤمنين عليه السلام را لعن مى كرد ، و بعد از آن به دستور خلفاى بنى اميه ، سال هاى طولانى در خطبه ها و منبرها سبّ و لعن آن حضرت شايع و مرسوم شد </w:t>
      </w:r>
      <w:r>
        <w:rPr>
          <w:rFonts w:eastAsia="IRNazanin" w:cs="IRNazanin"/>
          <w:color w:val="111111"/>
          <w:sz w:val="28"/>
          <w:szCs w:val="28"/>
          <w:rtl w:val="true"/>
          <w:lang w:bidi="fa-IR"/>
        </w:rPr>
        <w:t>.</w:t>
      </w:r>
      <w:r>
        <w:rPr>
          <w:rStyle w:val="FootnoteAnchor"/>
          <w:rtl w:val="true"/>
        </w:rPr>
        <w:footnoteReference w:id="871"/>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حضرت صديقه عليهاالسلام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ظلم هايى بر آن حضرت وارد كردند و هتك حرمتش نمودند ، و بى اذنش داخل خانه اش شدند ، آتش به در خانه اش زدند ، در ميان در و ديوار فشارش دادند و جنين او را كه پيامبر صلى الله عليه و آله وسلم محسن نام نهاده بود ، سقط نمودند </w:t>
      </w:r>
      <w:r>
        <w:rPr>
          <w:rFonts w:eastAsia="IRNazanin" w:cs="IRNazanin"/>
          <w:color w:val="111111"/>
          <w:sz w:val="28"/>
          <w:szCs w:val="28"/>
          <w:rtl w:val="true"/>
          <w:lang w:bidi="fa-IR"/>
        </w:rPr>
        <w:t>.</w:t>
      </w:r>
      <w:r>
        <w:rPr>
          <w:rStyle w:val="FootnoteAnchor"/>
          <w:rtl w:val="true"/>
        </w:rPr>
        <w:footnoteReference w:id="872"/>
      </w:r>
      <w:r>
        <w:rPr>
          <w:rFonts w:ascii="IRNazanin" w:hAnsi="IRNazanin" w:eastAsia="IRNazanin"/>
          <w:color w:val="111111"/>
          <w:sz w:val="28"/>
          <w:sz w:val="28"/>
          <w:szCs w:val="28"/>
          <w:rtl w:val="true"/>
          <w:lang w:bidi="fa-IR"/>
        </w:rPr>
        <w:t>و استخوان پهلويش را شكستند و سيلى به صورت مطهّرش زدند ، غلاف شمشير و تازيانه بر كتف و بازويش زدند ،</w:t>
      </w:r>
      <w:r>
        <w:rPr>
          <w:rStyle w:val="FootnoteAnchor"/>
          <w:rtl w:val="true"/>
        </w:rPr>
        <w:footnoteReference w:id="873"/>
      </w:r>
      <w:r>
        <w:rPr>
          <w:rFonts w:ascii="IRNazanin" w:hAnsi="IRNazanin" w:eastAsia="IRNazanin"/>
          <w:color w:val="111111"/>
          <w:sz w:val="28"/>
          <w:sz w:val="28"/>
          <w:szCs w:val="28"/>
          <w:rtl w:val="true"/>
          <w:lang w:bidi="fa-IR"/>
        </w:rPr>
        <w:t xml:space="preserve">و حضرت اميرالمؤمنين عليه السلام را به زور و قهر و غلبه از دستش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زهرا عليهاالسلام به جهت همان صدمات به شهادت رسيدند </w:t>
      </w:r>
      <w:r>
        <w:rPr>
          <w:rFonts w:eastAsia="IRNazanin" w:cs="IRNazanin"/>
          <w:color w:val="111111"/>
          <w:sz w:val="28"/>
          <w:szCs w:val="28"/>
          <w:rtl w:val="true"/>
          <w:lang w:bidi="fa-IR"/>
        </w:rPr>
        <w:t>.</w:t>
      </w:r>
      <w:r>
        <w:rPr>
          <w:rStyle w:val="FootnoteAnchor"/>
          <w:rtl w:val="true"/>
        </w:rPr>
        <w:footnoteReference w:id="874"/>
      </w:r>
    </w:p>
    <w:p>
      <w:pPr>
        <w:pStyle w:val="BookText"/>
        <w:rPr/>
      </w:pPr>
      <w:r>
        <w:rPr>
          <w:rFonts w:ascii="IRNazanin" w:hAnsi="IRNazanin" w:eastAsia="IRNazanin"/>
          <w:color w:val="111111"/>
          <w:sz w:val="28"/>
          <w:sz w:val="28"/>
          <w:szCs w:val="28"/>
          <w:rtl w:val="true"/>
          <w:lang w:bidi="fa-IR"/>
        </w:rPr>
        <w:t xml:space="preserve">و فدك را از دستش گرفتند و دل مباركش را پر درد و غم و غصه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روزى رؤساى سقيفه و ستم براى عذر خواهى دروغين آمدند ، و آن حضرت عذر آن ها را نپذيرفته و دست به درگاه اِله برداشته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انّهما آذيانى </w:t>
      </w:r>
      <w:r>
        <w:rPr>
          <w:rFonts w:eastAsia="IRNazanin" w:cs="IRNazanin"/>
          <w:color w:val="111111"/>
          <w:sz w:val="28"/>
          <w:szCs w:val="28"/>
          <w:rtl w:val="true"/>
          <w:lang w:bidi="fa-IR"/>
        </w:rPr>
        <w:t>»</w:t>
      </w:r>
      <w:r>
        <w:rPr>
          <w:rStyle w:val="FootnoteAnchor"/>
          <w:rtl w:val="true"/>
        </w:rPr>
        <w:footnoteReference w:id="875"/>
      </w:r>
      <w:r>
        <w:rPr>
          <w:rFonts w:ascii="IRNazanin" w:hAnsi="IRNazanin" w:eastAsia="IRNazanin"/>
          <w:color w:val="111111"/>
          <w:sz w:val="28"/>
          <w:sz w:val="28"/>
          <w:szCs w:val="28"/>
          <w:rtl w:val="true"/>
          <w:lang w:bidi="fa-IR"/>
        </w:rPr>
        <w:t xml:space="preserve">و حتى در حين شهادت وصيت فرمود كه احدى از آن ها را نگذارند براى نماز و دفن و تشييع جنازه اش حاضر شوند </w:t>
      </w:r>
      <w:r>
        <w:rPr>
          <w:rFonts w:eastAsia="IRNazanin" w:cs="IRNazanin"/>
          <w:color w:val="111111"/>
          <w:sz w:val="28"/>
          <w:szCs w:val="28"/>
          <w:rtl w:val="true"/>
          <w:lang w:bidi="fa-IR"/>
        </w:rPr>
        <w:t>.</w:t>
      </w:r>
      <w:r>
        <w:rPr>
          <w:rStyle w:val="FootnoteAnchor"/>
          <w:rtl w:val="true"/>
        </w:rPr>
        <w:footnoteReference w:id="876"/>
      </w:r>
      <w:r>
        <w:rPr>
          <w:rFonts w:ascii="Amiri" w:hAnsi="Amiri" w:eastAsia="Amiri" w:cs="Amiri"/>
          <w:color w:val="111111"/>
          <w:sz w:val="28"/>
          <w:sz w:val="28"/>
          <w:szCs w:val="28"/>
          <w:rtl w:val="true"/>
          <w:lang w:bidi="ar-SA"/>
        </w:rPr>
        <w:t xml:space="preserve">و بعد از دفن مى خواستند قبر مطهّر او را نبش كنند و جنازه اش را بيرون آورند </w:t>
      </w:r>
      <w:r>
        <w:rPr>
          <w:rFonts w:eastAsia="Amiri" w:cs="Amiri" w:ascii="Amiri" w:hAnsi="Amiri"/>
          <w:color w:val="111111"/>
          <w:sz w:val="28"/>
          <w:szCs w:val="28"/>
          <w:rtl w:val="true"/>
          <w:lang w:bidi="ar-SA"/>
        </w:rPr>
        <w:t>.</w:t>
      </w:r>
      <w:r>
        <w:rPr>
          <w:rStyle w:val="FootnoteAnchor"/>
          <w:rtl w:val="true"/>
        </w:rPr>
        <w:footnoteReference w:id="877"/>
      </w:r>
    </w:p>
    <w:p>
      <w:pPr>
        <w:pStyle w:val="BookText"/>
        <w:rPr/>
      </w:pPr>
      <w:r>
        <w:rPr>
          <w:rFonts w:ascii="Amiri" w:hAnsi="Amiri" w:eastAsia="Amiri" w:cs="Amiri"/>
          <w:color w:val="111111"/>
          <w:sz w:val="28"/>
          <w:sz w:val="28"/>
          <w:szCs w:val="28"/>
          <w:rtl w:val="true"/>
          <w:lang w:bidi="ar-SA"/>
        </w:rPr>
        <w:t xml:space="preserve">المقابر فأنبشها حتّى اُصلّى عليها </w:t>
      </w:r>
      <w:r>
        <w:rPr>
          <w:rFonts w:eastAsia="Amiri" w:cs="Amiri" w:ascii="Amiri" w:hAnsi="Amiri"/>
          <w:color w:val="111111"/>
          <w:sz w:val="28"/>
          <w:szCs w:val="28"/>
          <w:rtl w:val="true"/>
          <w:lang w:bidi="ar-SA"/>
        </w:rPr>
        <w:t>... ».</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حضرت امام حسن مجتبى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جناب را يارى نكردند به نحوى كه به امر الهى ، مأمور به صلح شد ، و حضرت شروطى قرار داد كه به آن عمل نكردند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كه آن بزرگوار را تكفير و توهين نمودند و عبا از دوش مباركش و مَسند از زير پايش كشيده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قصد قتل آن جناب را نمودند و خنجر به ران شريفش زدند</w:t>
      </w:r>
      <w:r>
        <w:rPr>
          <w:rStyle w:val="FootnoteAnchor"/>
          <w:rtl w:val="true"/>
        </w:rPr>
        <w:footnoteReference w:id="878"/>
      </w:r>
      <w:r>
        <w:rPr>
          <w:rFonts w:ascii="Amiri" w:hAnsi="Amiri" w:eastAsia="Amiri" w:cs="Amiri"/>
          <w:color w:val="111111"/>
          <w:sz w:val="28"/>
          <w:sz w:val="28"/>
          <w:szCs w:val="28"/>
          <w:rtl w:val="true"/>
          <w:lang w:bidi="ar-SA"/>
        </w:rPr>
        <w:t>و مذلّ المؤمنين خطابش كردند ،</w:t>
      </w:r>
      <w:r>
        <w:rPr>
          <w:rStyle w:val="FootnoteAnchor"/>
          <w:rtl w:val="true"/>
        </w:rPr>
        <w:footnoteReference w:id="879"/>
      </w:r>
      <w:r>
        <w:rPr>
          <w:rFonts w:ascii="IRNazanin" w:hAnsi="IRNazanin" w:eastAsia="IRNazanin"/>
          <w:color w:val="111111"/>
          <w:sz w:val="28"/>
          <w:sz w:val="28"/>
          <w:szCs w:val="28"/>
          <w:rtl w:val="true"/>
          <w:lang w:bidi="fa-IR"/>
        </w:rPr>
        <w:t>و انواع توهين ها از معاويه و پيروانش به آن حضرت وارد كرده ، حتى مجلس مخصوص فراهم مى آوردند و آن حضرت را حاضر مى نمودند، به جهت فحش و شتم و اهانت آن سرور ،</w:t>
      </w:r>
      <w:r>
        <w:rPr>
          <w:rStyle w:val="FootnoteAnchor"/>
          <w:rtl w:val="true"/>
        </w:rPr>
        <w:footnoteReference w:id="880"/>
      </w:r>
      <w:r>
        <w:rPr>
          <w:rFonts w:ascii="IRNazanin" w:hAnsi="IRNazanin" w:eastAsia="IRNazanin"/>
          <w:color w:val="111111"/>
          <w:sz w:val="28"/>
          <w:sz w:val="28"/>
          <w:szCs w:val="28"/>
          <w:rtl w:val="true"/>
          <w:lang w:bidi="fa-IR"/>
        </w:rPr>
        <w:t xml:space="preserve">و در حضور مباركش خطيب ها بالاى منابر اسم پدر بزرگوارش اميرالمؤمنين عليه السلام را به بدى ياد مى كردند </w:t>
      </w:r>
      <w:r>
        <w:rPr>
          <w:rFonts w:eastAsia="IRNazanin" w:cs="IRNazanin"/>
          <w:color w:val="111111"/>
          <w:sz w:val="28"/>
          <w:szCs w:val="28"/>
          <w:rtl w:val="true"/>
          <w:lang w:bidi="fa-IR"/>
        </w:rPr>
        <w:t>.</w:t>
      </w:r>
      <w:r>
        <w:rPr>
          <w:rStyle w:val="FootnoteAnchor"/>
          <w:rtl w:val="true"/>
        </w:rPr>
        <w:footnoteReference w:id="881"/>
      </w:r>
      <w:r>
        <w:rPr>
          <w:rFonts w:ascii="IRNazanin" w:hAnsi="IRNazanin" w:eastAsia="IRNazanin"/>
          <w:color w:val="111111"/>
          <w:sz w:val="28"/>
          <w:sz w:val="28"/>
          <w:szCs w:val="28"/>
          <w:rtl w:val="true"/>
          <w:lang w:bidi="fa-IR"/>
        </w:rPr>
        <w:t xml:space="preserve">به همين منوال مبتلاى به آن اراذل و اوباش و كفره و فجره بود تا اين كه در روز بسيار گرمى كه آن حضرت </w:t>
      </w:r>
    </w:p>
    <w:p>
      <w:pPr>
        <w:pStyle w:val="BookText"/>
        <w:rPr/>
      </w:pPr>
      <w:r>
        <w:rPr>
          <w:rFonts w:ascii="IRNazanin" w:hAnsi="IRNazanin" w:eastAsia="IRNazanin"/>
          <w:color w:val="111111"/>
          <w:sz w:val="28"/>
          <w:sz w:val="28"/>
          <w:szCs w:val="28"/>
          <w:rtl w:val="true"/>
          <w:lang w:bidi="fa-IR"/>
        </w:rPr>
        <w:t xml:space="preserve">روزه دار و تشنه و گرسنه بود در وقت افطار با زهر شهيدش نمودند ، و جنازه شريف آن حضرت را تير باران نمودند و چوبه هاى تير به جسد مقدّسش زدند </w:t>
      </w:r>
      <w:r>
        <w:rPr>
          <w:rFonts w:eastAsia="IRNazanin" w:cs="IRNazanin"/>
          <w:color w:val="111111"/>
          <w:sz w:val="28"/>
          <w:szCs w:val="28"/>
          <w:rtl w:val="true"/>
          <w:lang w:bidi="fa-IR"/>
        </w:rPr>
        <w:t>.</w:t>
      </w:r>
      <w:r>
        <w:rPr>
          <w:rStyle w:val="FootnoteAnchor"/>
          <w:rtl w:val="true"/>
        </w:rPr>
        <w:footnoteReference w:id="882"/>
      </w:r>
    </w:p>
    <w:p>
      <w:pPr>
        <w:pStyle w:val="BookText"/>
        <w:rPr/>
      </w:pPr>
      <w:r>
        <w:rPr>
          <w:rFonts w:ascii="IRNazanin" w:hAnsi="IRNazanin" w:eastAsia="IRNazanin"/>
          <w:color w:val="111111"/>
          <w:sz w:val="28"/>
          <w:sz w:val="28"/>
          <w:szCs w:val="28"/>
          <w:rtl w:val="true"/>
          <w:lang w:bidi="fa-IR"/>
        </w:rPr>
        <w:t xml:space="preserve">امّا حضرت سيّدالشهدا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مصائب آن حضرت ، دل عالم و عالميان خون است و تفصيل آن بر همه معلوم است ، و هزار يك آن را نه قلمى توان نوشتن و نه زبانى ياراى گفتن دارد ، و در عظمت مصيبتش كافى است كه در حديث آمده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عجبت من صبرك ملائكة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883"/>
      </w:r>
    </w:p>
    <w:p>
      <w:pPr>
        <w:pStyle w:val="BookText"/>
        <w:rPr/>
      </w:pPr>
      <w:r>
        <w:rPr>
          <w:rFonts w:ascii="IRNazanin" w:hAnsi="IRNazanin" w:eastAsia="IRNazanin"/>
          <w:color w:val="111111"/>
          <w:sz w:val="28"/>
          <w:sz w:val="28"/>
          <w:szCs w:val="28"/>
          <w:rtl w:val="true"/>
          <w:lang w:bidi="fa-IR"/>
        </w:rPr>
        <w:t xml:space="preserve">پس ملاحظه نما صبر آن حضرت را كه ملائكه از آن تعجّب نمودند ، در آن هنگامى كه بر خاك گرم افتاده ، تمام اعضايش از صدمه تير و سنان و شمشير مجروح و پاره پاره ، سرش شكافته ، پيشانى مباركش شكسته ، سينه اش از تير سوراخ گشته ، قلبش از تير سه شعبه چاك ، تيرى در حلقومش نشسته ، و تير ديگر حنكش را خسته ، تيرى پهلويش را شكافته ، زبانش از خشكى به كام چسبيده ، جگرش از تشنگى تفتيده ، لب هايش از عطش خشك شده ، قلبش براى اصحاب شهيدش و عيال بى كس اش سوخته ، دستش از ضربت زرعة بن شريك قطع شده ، نيزه به پهلويش جا گرفته ، سر و رويش از خون خضاب شده ، صداى استغاثه عيال و اطفالش از يك طرف و شماتت دشمنان از طرف ديگر ، چون چشم مى گشايد كشته ها بعضى بر روى ديگر افتاده ، با وجود همه اين ها آهى نكشيد و قطره اشكى نريخت و همى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صبرا على قضاءك ، لا معبود سواك ، يا غياث المستغيثين ؛ بر قضاى تو شكيبايم ، معبودى جز تو نيست ، اى فريادرس پناه جويان </w:t>
      </w:r>
      <w:r>
        <w:rPr>
          <w:rFonts w:eastAsia="IRNazanin" w:cs="IRNazanin"/>
          <w:color w:val="111111"/>
          <w:sz w:val="28"/>
          <w:szCs w:val="28"/>
          <w:rtl w:val="true"/>
          <w:lang w:bidi="fa-IR"/>
        </w:rPr>
        <w:t>!</w:t>
      </w:r>
      <w:r>
        <w:rPr>
          <w:rStyle w:val="FootnoteAnchor"/>
          <w:rtl w:val="true"/>
        </w:rPr>
        <w:footnoteReference w:id="884"/>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حضرت سيّد الساجدين زين العابدين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مصيبت آن حضرت همين بس ، </w:t>
      </w:r>
    </w:p>
    <w:p>
      <w:pPr>
        <w:pStyle w:val="BookText"/>
        <w:rPr/>
      </w:pPr>
      <w:r>
        <w:rPr>
          <w:rFonts w:ascii="Amiri" w:hAnsi="Amiri" w:eastAsia="Amiri" w:cs="Amiri"/>
          <w:color w:val="111111"/>
          <w:sz w:val="28"/>
          <w:sz w:val="28"/>
          <w:szCs w:val="28"/>
          <w:rtl w:val="true"/>
          <w:lang w:bidi="ar-SA"/>
        </w:rPr>
        <w:t>كه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لا أجزع وأهلع ، وقد أرى سيّدى وإخوتى وعمومتى و ولد عمّى وأهلى مضرّجين بدمائهم مرمّلين ، بالعراء مسلّبين ، لا يكفنون ولا يوارون ؛</w:t>
      </w:r>
      <w:r>
        <w:rPr>
          <w:rStyle w:val="FootnoteAnchor"/>
          <w:rtl w:val="true"/>
        </w:rPr>
        <w:footnoteReference w:id="885"/>
      </w:r>
    </w:p>
    <w:p>
      <w:pPr>
        <w:pStyle w:val="BookText"/>
        <w:rPr/>
      </w:pPr>
      <w:r>
        <w:rPr>
          <w:rFonts w:ascii="IRNazanin" w:hAnsi="IRNazanin" w:eastAsia="IRNazanin"/>
          <w:color w:val="111111"/>
          <w:sz w:val="28"/>
          <w:sz w:val="28"/>
          <w:szCs w:val="28"/>
          <w:rtl w:val="true"/>
          <w:lang w:bidi="fa-IR"/>
        </w:rPr>
        <w:t xml:space="preserve">چگونه جزع و بيتابى نكنم كه ديدم آقايم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 عبداللّه الحسين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برادرانم و عموهايم و عمو زاده هايم و اهلم ، در بيابان كربلا غرقه به خون افتاده اند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و 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را به يغما بردند ، كفن نشدند و مدفون نگرديدند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چشم خودش ديد كه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تسابق القوم على نَهب بيوت آل الرّسول و قرّة عين البتول عليهاالسلام ، حتى جعلوا ينتزعون ملحفة المرئة على ظهرها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88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امام حسين عليه السلام به شهادت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رحم كه به خاطر دنيا به جنگ با آن حضرت آمده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غارت خيمه هاى اهل بيت رسول اللّه صلى الله عليه و آله وسلم هجوم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بند از دست زنان كشيدند و گوش پردگيان را در گرفتن گوشواره دريدند و جامه هاى زنان را غارت 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كه چادرى را كه بانويى از خاندان نبوّت به كمرش بسته بود ، كشيده و مى بردند ، فرياد وامحمّداه واعلياه واحسناه واحسيناه از اهل بيت رسول خدا صلى الله عليه و آله وسلم بالا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خودش را با همه اين مصائب در قيد و زنجير اسيرى ، سر برهنه و بى عبا سوار شتر برهنه به همراهى حرم خدا و رسول صلى الله عليه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زنان و دختران آل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به شهر و ديار به ديار گردانيدند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مصائبى كه عقل بشر از تصوّر يك هزارم آن عاجز است </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مصيبت عظيمى كه عمّه جانش زينب كبرى در مجلس يزيدِ پليد بازگو كرد </w:t>
      </w:r>
    </w:p>
    <w:p>
      <w:pPr>
        <w:pStyle w:val="BookText"/>
        <w:rPr/>
      </w:pPr>
      <w:r>
        <w:rPr>
          <w:rFonts w:ascii="IRNazanin" w:hAnsi="IRNazanin" w:eastAsia="IRNazanin"/>
          <w:color w:val="111111"/>
          <w:sz w:val="28"/>
          <w:sz w:val="28"/>
          <w:szCs w:val="28"/>
          <w:rtl w:val="true"/>
          <w:lang w:bidi="fa-IR"/>
        </w:rPr>
        <w:t xml:space="preserve">و خدا مى داند كه بر امام سجاد عليه السلام چه گذشت وقتى عمّه اش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أمن العدل يابن الطّلقاء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تخديرك حرايرك وإماءك ، و سوقك بنات رسول اللّه سبايا ؟ قد هتكتَ ستورهنّ ، وأبديتَ وجوههنّ ، تحدوا بهنّ الأعداء من بلد إلى بلد ويستشرفهنّ أهل المناهل والمناقل ، ويتصفّح وجوههنّ القريب والبعيد والدّنىّ والشريف ، ليس معهنّ من رجالهنّ ولىّ ولا من حماتهنّ حمىّ ؛</w:t>
      </w:r>
      <w:r>
        <w:rPr>
          <w:rStyle w:val="FootnoteAnchor"/>
          <w:rtl w:val="true"/>
        </w:rPr>
        <w:footnoteReference w:id="887"/>
      </w:r>
    </w:p>
    <w:p>
      <w:pPr>
        <w:pStyle w:val="BookText"/>
        <w:rPr/>
      </w:pPr>
      <w:r>
        <w:rPr>
          <w:rFonts w:ascii="IRNazanin" w:hAnsi="IRNazanin" w:eastAsia="IRNazanin"/>
          <w:color w:val="111111"/>
          <w:sz w:val="28"/>
          <w:sz w:val="28"/>
          <w:szCs w:val="28"/>
          <w:rtl w:val="true"/>
          <w:lang w:bidi="fa-IR"/>
        </w:rPr>
        <w:t xml:space="preserve">اى فرزند آزاد شدگان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رسم عدالت است كه زنان و كنيزان خود را پشت پرده جاى داده اى ، ولى دختران رسول خدا صلى الله عليه و آله وسلم اسير و دست بسته در برابرت ، پرده هاى احترامشان هتك شده و صورت هاى شان نمايان ، دشمنان آنان را شهر به شهر مى گردانند ، و در مقابل ديدگان مردم بيابانى و كوهستانى ، و در چشم انداز هر نزديك و دور و هر پست و شريف قرار گيرند ، نه از مردان شان سرپرستى دارند و نه از يارانشان حمايت كننده اى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امام 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توبيخ و توهين هاى هشام بن عبدالملك لعين و اصحابش نسبت به آن حضرت و جسارت هايشان به حضرت ، و زندانى كردن آن حضرت ، و هم چنين دستور دادن هشام به اين كه در مسير برگرداندن حضرت به سوى مدينه ، بازارها برايش باز نشود ، و اهانت و تهمت ها به امام باقر عليه السلام بزنند ، و مردم را منع كنند از فروختن چيزى به ايشان ، و از سلام و مصافحه با آنان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كسى به آن ها آب و غذا ندهد ، تا اين كه سه روز آب و طعامى نيافتند تا اين كه به شهر مديَن رسيدند ، درِ شهر را به رويشان بستند و </w:t>
      </w:r>
      <w:r>
        <w:rPr>
          <w:rFonts w:eastAsia="IRNazanin" w:cs="IRNazanin"/>
          <w:color w:val="111111"/>
          <w:sz w:val="28"/>
          <w:szCs w:val="28"/>
          <w:rtl w:val="true"/>
          <w:lang w:bidi="fa-IR"/>
        </w:rPr>
        <w:t>... .</w:t>
      </w:r>
      <w:r>
        <w:rPr>
          <w:rStyle w:val="FootnoteAnchor"/>
          <w:rtl w:val="true"/>
        </w:rPr>
        <w:footnoteReference w:id="888"/>
      </w:r>
    </w:p>
    <w:p>
      <w:pPr>
        <w:pStyle w:val="BookText"/>
        <w:rPr/>
      </w:pPr>
      <w:r>
        <w:rPr>
          <w:rFonts w:ascii="IRNazanin" w:hAnsi="IRNazanin" w:eastAsia="IRNazanin"/>
          <w:color w:val="111111"/>
          <w:sz w:val="28"/>
          <w:sz w:val="28"/>
          <w:szCs w:val="28"/>
          <w:rtl w:val="true"/>
          <w:lang w:bidi="fa-IR"/>
        </w:rPr>
        <w:t xml:space="preserve">هم چنين هر يك از ايشان مبتلا به محنت هاى شديده و توهين ها و اذيت هاى شنيع از خلفاى زمان و اتباع آن ها و ساير دنيا پرستان بودند </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لعين امام صادق عليه السلام را در سن پيرى در جلوى خود </w:t>
      </w:r>
    </w:p>
    <w:p>
      <w:pPr>
        <w:pStyle w:val="BookText"/>
        <w:rPr/>
      </w:pPr>
      <w:r>
        <w:rPr>
          <w:rFonts w:ascii="IRNazanin" w:hAnsi="IRNazanin" w:eastAsia="IRNazanin"/>
          <w:color w:val="111111"/>
          <w:sz w:val="28"/>
          <w:sz w:val="28"/>
          <w:szCs w:val="28"/>
          <w:rtl w:val="true"/>
          <w:lang w:bidi="fa-IR"/>
        </w:rPr>
        <w:t xml:space="preserve">ايستاده نگه داشت ، و با بى شرمى و بى حيايى تمام ،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قتلنى اللّه إن لم أقتلك ، أتلحد فى سلطانى ؛</w:t>
      </w:r>
      <w:r>
        <w:rPr>
          <w:rStyle w:val="FootnoteAnchor"/>
          <w:rtl w:val="true"/>
        </w:rPr>
        <w:footnoteReference w:id="889"/>
      </w:r>
      <w:r>
        <w:rPr>
          <w:rFonts w:ascii="IRNazanin" w:hAnsi="IRNazanin" w:eastAsia="IRNazanin"/>
          <w:color w:val="111111"/>
          <w:sz w:val="28"/>
          <w:sz w:val="28"/>
          <w:szCs w:val="28"/>
          <w:rtl w:val="true"/>
          <w:lang w:bidi="fa-IR"/>
        </w:rPr>
        <w:t xml:space="preserve">خدا مرا بكشد اگر من او را نكشم ، آيا تو در سلطنت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طعن مى زنى و دشمنى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دسيسه مى كنى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به ملايمت و فروتنى تمام انكار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ملعون آنچه از كلمات شنيع كه از ذكر و استماع آن ها نفوس مؤمنين مشمئز مى شود ، به امام صادق عليه السلام مى گفت </w:t>
      </w:r>
      <w:r>
        <w:rPr>
          <w:rFonts w:eastAsia="IRNazanin" w:cs="IRNazanin"/>
          <w:color w:val="111111"/>
          <w:sz w:val="28"/>
          <w:szCs w:val="28"/>
          <w:rtl w:val="true"/>
          <w:lang w:bidi="fa-IR"/>
        </w:rPr>
        <w:t>.</w:t>
      </w:r>
      <w:r>
        <w:rPr>
          <w:rStyle w:val="FootnoteAnchor"/>
          <w:rtl w:val="true"/>
        </w:rPr>
        <w:footnoteReference w:id="890"/>
      </w:r>
    </w:p>
    <w:p>
      <w:pPr>
        <w:pStyle w:val="BookText"/>
        <w:rPr/>
      </w:pPr>
      <w:r>
        <w:rPr>
          <w:rFonts w:ascii="IRNazanin" w:hAnsi="IRNazanin" w:eastAsia="IRNazanin"/>
          <w:color w:val="111111"/>
          <w:sz w:val="28"/>
          <w:sz w:val="28"/>
          <w:szCs w:val="28"/>
          <w:rtl w:val="true"/>
          <w:lang w:bidi="fa-IR"/>
        </w:rPr>
        <w:t xml:space="preserve">اما امام موسى بن جعفر عليهماالسلام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هاى طولانى از حبسى به حبس ديگر منتقل تا در زندان سندى بن شاهك ملعون ، مسموم شده و از دنيا رحلت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جنازه مقدّسش را روى جِسر بغداد گذاشته و منادى ندا مى 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هذا إمام الرافضة فاعرفوه ؛</w:t>
      </w:r>
      <w:r>
        <w:rPr>
          <w:rStyle w:val="FootnoteAnchor"/>
          <w:rtl w:val="true"/>
        </w:rPr>
        <w:footnoteReference w:id="891"/>
      </w:r>
      <w:r>
        <w:rPr>
          <w:rFonts w:ascii="IRNazanin" w:hAnsi="IRNazanin" w:eastAsia="IRNazanin"/>
          <w:color w:val="111111"/>
          <w:sz w:val="28"/>
          <w:sz w:val="28"/>
          <w:szCs w:val="28"/>
          <w:rtl w:val="true"/>
          <w:lang w:bidi="fa-IR"/>
        </w:rPr>
        <w:t xml:space="preserve">اين پيشواى رافضيان است او را بشناسيد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چند حمّال جنازه را برداشتند و حمل مى كردند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حضرت 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قضايايش با مأمون و ظلم و ستم به آن حضرت ،</w:t>
      </w:r>
      <w:r>
        <w:rPr>
          <w:rStyle w:val="FootnoteAnchor"/>
          <w:rtl w:val="true"/>
        </w:rPr>
        <w:footnoteReference w:id="892"/>
      </w:r>
      <w:r>
        <w:rPr>
          <w:rFonts w:ascii="IRNazanin" w:hAnsi="IRNazanin" w:eastAsia="IRNazanin"/>
          <w:color w:val="111111"/>
          <w:sz w:val="28"/>
          <w:sz w:val="28"/>
          <w:szCs w:val="28"/>
          <w:rtl w:val="true"/>
          <w:lang w:bidi="fa-IR"/>
        </w:rPr>
        <w:t xml:space="preserve">مشهور و معروف است </w:t>
      </w:r>
      <w:r>
        <w:rPr>
          <w:rFonts w:eastAsia="IRNazanin" w:cs="IRNazanin"/>
          <w:color w:val="111111"/>
          <w:sz w:val="28"/>
          <w:szCs w:val="28"/>
          <w:rtl w:val="true"/>
          <w:lang w:bidi="fa-IR"/>
        </w:rPr>
        <w:t>.</w:t>
      </w:r>
      <w:r>
        <w:rPr>
          <w:rStyle w:val="FootnoteAnchor"/>
          <w:rtl w:val="true"/>
        </w:rPr>
        <w:footnoteReference w:id="893"/>
      </w:r>
      <w:r>
        <w:rPr>
          <w:rFonts w:ascii="IRNazanin" w:hAnsi="IRNazanin" w:eastAsia="IRNazanin"/>
          <w:color w:val="111111"/>
          <w:sz w:val="28"/>
          <w:sz w:val="28"/>
          <w:szCs w:val="28"/>
          <w:rtl w:val="true"/>
          <w:lang w:bidi="fa-IR"/>
        </w:rPr>
        <w:t xml:space="preserve">مأمون لعين آن حضرت را مسموم كرد و امام رضا عليه السلام تا پنجاه بار از هوش رفت و افتاد و نشست و مانند مار گزيده به خودش مى پيچيد </w:t>
      </w:r>
      <w:r>
        <w:rPr>
          <w:rFonts w:eastAsia="IRNazanin" w:cs="IRNazanin"/>
          <w:color w:val="111111"/>
          <w:sz w:val="28"/>
          <w:szCs w:val="28"/>
          <w:rtl w:val="true"/>
          <w:lang w:bidi="fa-IR"/>
        </w:rPr>
        <w:t>.</w:t>
      </w:r>
      <w:r>
        <w:rPr>
          <w:rStyle w:val="FootnoteAnchor"/>
          <w:rtl w:val="true"/>
        </w:rPr>
        <w:footnoteReference w:id="894"/>
      </w:r>
      <w:r>
        <w:rPr>
          <w:rFonts w:ascii="IRNazanin" w:hAnsi="IRNazanin" w:eastAsia="IRNazanin"/>
          <w:color w:val="111111"/>
          <w:sz w:val="28"/>
          <w:sz w:val="28"/>
          <w:szCs w:val="28"/>
          <w:rtl w:val="true"/>
          <w:lang w:bidi="fa-IR"/>
        </w:rPr>
        <w:t xml:space="preserve">به قدرى از ناحيه مأمون به آن حضرت ناراحتى روحى وارد شد كه روز جمعه در مسجد جامع دست به دعا بلند مى كرد و مى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 كان فَرَجى ممّا أنا فيه بالموت فَعَجِّلْ لى السّاعةَ ؛</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گشايش كار من در چنين وضع ناگوارى كه هستم با مرگ انجام مى شود ، هم اكنون در مرگ من شتاب كن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سپس مأمون لعين يك شبانه روز مرگ حضرت را پنهان كرد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كه حضرتشبانه بدون تشييع مردم ، غريبانه به خاك سپرده شد </w:t>
      </w:r>
      <w:r>
        <w:rPr>
          <w:rFonts w:eastAsia="IRNazanin" w:cs="IRNazanin"/>
          <w:color w:val="111111"/>
          <w:sz w:val="28"/>
          <w:szCs w:val="28"/>
          <w:rtl w:val="true"/>
          <w:lang w:bidi="fa-IR"/>
        </w:rPr>
        <w:t>.</w:t>
      </w:r>
      <w:r>
        <w:rPr>
          <w:rStyle w:val="FootnoteAnchor"/>
          <w:rtl w:val="true"/>
        </w:rPr>
        <w:footnoteReference w:id="895"/>
      </w:r>
    </w:p>
    <w:p>
      <w:pPr>
        <w:pStyle w:val="BookText"/>
        <w:rPr/>
      </w:pPr>
      <w:r>
        <w:rPr>
          <w:rFonts w:ascii="IRNazanin" w:hAnsi="IRNazanin" w:eastAsia="IRNazanin"/>
          <w:color w:val="111111"/>
          <w:sz w:val="28"/>
          <w:sz w:val="28"/>
          <w:szCs w:val="28"/>
          <w:rtl w:val="true"/>
          <w:lang w:bidi="fa-IR"/>
        </w:rPr>
        <w:t xml:space="preserve">اما امام جواد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امام بزرگوارى كه در جوانى در حالى كه بيست و پنج سال از بهار عمرش بيشتر نگذشته بود ، معتصم لعين آن حضرت را از مدينه به بغداد آورد و به دست دختر 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زوجه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ورود به بغداد ، مسموم كرد </w:t>
      </w:r>
      <w:r>
        <w:rPr>
          <w:rFonts w:eastAsia="IRNazanin" w:cs="IRNazanin"/>
          <w:color w:val="111111"/>
          <w:sz w:val="28"/>
          <w:szCs w:val="28"/>
          <w:rtl w:val="true"/>
          <w:lang w:bidi="fa-IR"/>
        </w:rPr>
        <w:t>.</w:t>
      </w:r>
      <w:r>
        <w:rPr>
          <w:rStyle w:val="FootnoteAnchor"/>
          <w:rtl w:val="true"/>
        </w:rPr>
        <w:footnoteReference w:id="896"/>
      </w:r>
      <w:r>
        <w:rPr>
          <w:rFonts w:ascii="IRNazanin" w:hAnsi="IRNazanin" w:eastAsia="IRNazanin"/>
          <w:color w:val="111111"/>
          <w:sz w:val="28"/>
          <w:sz w:val="28"/>
          <w:szCs w:val="28"/>
          <w:rtl w:val="true"/>
          <w:lang w:bidi="fa-IR"/>
        </w:rPr>
        <w:t xml:space="preserve">امام جواد عليه السلام اين گونه مظلومانه به شهادت رسيد و مانند پدرش مهمان و در ديار غربت بود ، به راستى عجب مهمان نوازى 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امام هادى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قضاياى متوكّل با حضرت امام هادى عليه السلام و اذيت هاى او به آن جناب اظهر من الشمس است ، حتى به حدّى بود كه سعيد حاجب را امر كرد كه شبانه به خانه حضرت هجوم بَرد و خانه اش را غارت كند ، و آن هم شبانه وارد خانه شد و كرد آنچه مأمور بود </w:t>
      </w:r>
      <w:r>
        <w:rPr>
          <w:rFonts w:eastAsia="IRNazanin" w:cs="IRNazanin"/>
          <w:color w:val="111111"/>
          <w:sz w:val="28"/>
          <w:szCs w:val="28"/>
          <w:rtl w:val="true"/>
          <w:lang w:bidi="fa-IR"/>
        </w:rPr>
        <w:t>.</w:t>
      </w:r>
      <w:r>
        <w:rPr>
          <w:rStyle w:val="FootnoteAnchor"/>
          <w:rtl w:val="true"/>
        </w:rPr>
        <w:footnoteReference w:id="897"/>
      </w:r>
      <w:r>
        <w:rPr>
          <w:rFonts w:ascii="Amiri" w:hAnsi="Amiri" w:eastAsia="Amiri" w:cs="Amiri"/>
          <w:color w:val="111111"/>
          <w:sz w:val="28"/>
          <w:sz w:val="28"/>
          <w:szCs w:val="28"/>
          <w:rtl w:val="true"/>
          <w:lang w:bidi="ar-SA"/>
        </w:rPr>
        <w:t>و ظلم و ستم شان به حدّى رسيد كه مى خواستند حضرت را به حيله در مجلس شراب حاضر كنند</w:t>
      </w:r>
      <w:r>
        <w:rPr>
          <w:rStyle w:val="FootnoteAnchor"/>
          <w:rtl w:val="true"/>
        </w:rPr>
        <w:footnoteReference w:id="898"/>
      </w:r>
      <w:r>
        <w:rPr>
          <w:rFonts w:ascii="IRNazanin" w:hAnsi="IRNazanin" w:eastAsia="IRNazanin"/>
          <w:color w:val="111111"/>
          <w:sz w:val="28"/>
          <w:sz w:val="28"/>
          <w:szCs w:val="28"/>
          <w:rtl w:val="true"/>
          <w:lang w:bidi="fa-IR"/>
        </w:rPr>
        <w:t xml:space="preserve">و به اين عمل شنيع ، آن جناب را ميان مردم رسوا و مفتضح نمايند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نيز سال ها دور از وطن و غريبانه در سامرا تحت نظر بود و سر انجام در اواخر حكومت معتمد عباسى ، بر اثر زهرى ، مسموم و به شهادت رسيد ، و فرزند بزرگوارش امام عسكرى عليه السلام از شدّت ناراحتى با سر برهنه و گريبان دريده شده بيرون آمد</w:t>
      </w:r>
      <w:r>
        <w:rPr>
          <w:rStyle w:val="FootnoteAnchor"/>
          <w:rtl w:val="true"/>
        </w:rPr>
        <w:footnoteReference w:id="899"/>
      </w:r>
      <w:r>
        <w:rPr>
          <w:rFonts w:ascii="IRNazanin" w:hAnsi="IRNazanin" w:eastAsia="IRNazanin"/>
          <w:color w:val="111111"/>
          <w:sz w:val="28"/>
          <w:sz w:val="28"/>
          <w:szCs w:val="28"/>
          <w:rtl w:val="true"/>
          <w:lang w:bidi="fa-IR"/>
        </w:rPr>
        <w:t xml:space="preserve">و متكفّل غسل و كفن و نماز و دفن پدر گرديد و جنازه آن مظلوم غريب تبعيد شده را در خانه خودش در سامرا به خاك سپردند </w:t>
      </w:r>
      <w:r>
        <w:rPr>
          <w:rFonts w:eastAsia="IRNazanin" w:cs="IRNazanin"/>
          <w:color w:val="111111"/>
          <w:sz w:val="28"/>
          <w:szCs w:val="28"/>
          <w:rtl w:val="true"/>
          <w:lang w:bidi="fa-IR"/>
        </w:rPr>
        <w:t>.</w:t>
      </w:r>
      <w:r>
        <w:rPr>
          <w:rStyle w:val="FootnoteAnchor"/>
          <w:rtl w:val="true"/>
        </w:rPr>
        <w:footnoteReference w:id="900"/>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امام عسكرى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اذيت و ستم هايى كه به حضرت امام عسكرى عليه السلام از خلفاى </w:t>
      </w:r>
    </w:p>
    <w:p>
      <w:pPr>
        <w:pStyle w:val="BookText"/>
        <w:rPr/>
      </w:pPr>
      <w:r>
        <w:rPr>
          <w:rFonts w:ascii="IRNazanin" w:hAnsi="IRNazanin" w:eastAsia="IRNazanin"/>
          <w:color w:val="111111"/>
          <w:sz w:val="28"/>
          <w:sz w:val="28"/>
          <w:szCs w:val="28"/>
          <w:rtl w:val="true"/>
          <w:lang w:bidi="fa-IR"/>
        </w:rPr>
        <w:t xml:space="preserve">زمان خود رسيد بسيار است و غالباً در زندان ها به سر برده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هميشه تحت نظر و در فشار سخت و در صدد قتل آن سرور بودند به هر حيله اى كه بتوانند ، ولىميسورشان نمى شد ، حتى مستعين ، قاطر چموشى داشت كه براى احدى تمكين نمى كرد ، به بهانه فرستاد تا آن حضرت را حاضر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حيله اش اين بود كه آن جناب را به سوار شدن آن مركب وادار كند ، و آن حيوان ، آن حضرت را زمين بزند و هلاك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جناب خواهش كرد كه او را لجام كند و زين نمايد ، آن حضرت برخاست و مركب را لجام زد و زين نمود ، بعد خواهش كرد سوار شود ، آن حضرت هم سوار آن شد ، و در همه اين حالات ، آن حيوان در نهايت تمكين و خضوع براى آن سرور بود </w:t>
      </w:r>
      <w:r>
        <w:rPr>
          <w:rFonts w:eastAsia="IRNazanin" w:cs="IRNazanin"/>
          <w:color w:val="111111"/>
          <w:sz w:val="28"/>
          <w:szCs w:val="28"/>
          <w:rtl w:val="true"/>
          <w:lang w:bidi="fa-IR"/>
        </w:rPr>
        <w:t>.</w:t>
      </w:r>
      <w:r>
        <w:rPr>
          <w:rStyle w:val="FootnoteAnchor"/>
          <w:rtl w:val="true"/>
        </w:rPr>
        <w:footnoteReference w:id="9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وَيَأْبَى اللَّهُ إِلاَّ أَنْ يُتِمَّ نُورَهُ وَلَوْ كَرِهَ الْكَافِرُونَ </w:t>
      </w:r>
      <w:r>
        <w:rPr>
          <w:rFonts w:eastAsia="Amiri" w:cs="Amiri" w:ascii="Amiri" w:hAnsi="Amiri"/>
          <w:color w:val="111111"/>
          <w:sz w:val="28"/>
          <w:szCs w:val="28"/>
          <w:rtl w:val="true"/>
          <w:lang w:bidi="ar-SA"/>
        </w:rPr>
        <w:t>»</w:t>
      </w:r>
      <w:r>
        <w:rPr>
          <w:rStyle w:val="FootnoteAnchor"/>
          <w:rtl w:val="true"/>
        </w:rPr>
        <w:footnoteReference w:id="902"/>
      </w:r>
      <w:r>
        <w:rPr>
          <w:rFonts w:ascii="IRNazanin" w:hAnsi="IRNazanin" w:eastAsia="IRNazanin"/>
          <w:color w:val="111111"/>
          <w:sz w:val="28"/>
          <w:sz w:val="28"/>
          <w:szCs w:val="28"/>
          <w:rtl w:val="true"/>
          <w:lang w:bidi="fa-IR"/>
        </w:rPr>
        <w:t xml:space="preserve">و آن حضرت به دستور معتمد عباسى مسموم شد و در بستر بيمارى قرار گرفت و در آخرين ساعات ، بيمارى آن حضرت شديد شد كه آن حضرت توان دوا خوردن را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نگاه امام عسكرى عليه السلام به فرزند كم سنّش امام زمان عليه السلام افتاد ، گريه كرد و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سيّد أهلبيته إسقنى الماءَ فإنّى ذاهب إلى ربّى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امام عصر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پس از امام عسكرى عليه السلام ، سلطان به طلب و تجسّس فرزند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اعتقاد اماميّه و بسيارى از عامّه ، امام منتظر و حجّت ثانى عشر و قائم آل محمّد صلى الله عليه و آله وسلم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شدّت و جدّيت تمام بر آمده و تعدّى و افراط و فتنه و فساد ، از حد گذشت ، آن حضرت از انظار غايب شد و بلكه از اوّل ولادت به همين علت از عامه خلق مستور بود ، و او را به شخصه ، كسى جز خواص شيعه نمى شناختند </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اشاره اى بود به ظلم هاى ستم كاران و خلفاى جور به اهل بيت و عترت رسول خدا صلى الله عليه و آله وسلم كه اوصيا و خلفاى به حق آن حضرت بودند ، و امامان راستين و حجت هاى پروردگار بر خلايق بودند </w:t>
      </w:r>
      <w:r>
        <w:rPr>
          <w:rFonts w:eastAsia="IRNazanin" w:cs="IRNazanin"/>
          <w:color w:val="111111"/>
          <w:sz w:val="28"/>
          <w:szCs w:val="28"/>
          <w:rtl w:val="true"/>
          <w:lang w:bidi="fa-IR"/>
        </w:rPr>
        <w:t xml:space="preserve">. </w:t>
      </w:r>
      <w:bookmarkStart w:id="334" w:name="pg15727_167809"/>
    </w:p>
    <w:p>
      <w:pPr>
        <w:pStyle w:val="Heading3"/>
        <w:numPr>
          <w:ilvl w:val="2"/>
          <w:numId w:val="1"/>
        </w:numPr>
        <w:rPr/>
      </w:pPr>
      <w:bookmarkStart w:id="335" w:name="__RefHeading___Toc12448270_2142443653"/>
      <w:bookmarkStart w:id="336" w:name="_Toc112"/>
      <w:bookmarkEnd w:id="334"/>
      <w:bookmarkEnd w:id="335"/>
      <w:r>
        <w:rPr>
          <w:rtl w:val="true"/>
        </w:rPr>
        <w:t xml:space="preserve">باب دوم </w:t>
      </w:r>
      <w:r>
        <w:rPr>
          <w:rtl w:val="true"/>
        </w:rPr>
        <w:t xml:space="preserve">: </w:t>
      </w:r>
      <w:r>
        <w:rPr>
          <w:rtl w:val="true"/>
        </w:rPr>
        <w:t>معجزه سائر امامان عليهم السلام</w:t>
      </w:r>
      <w:bookmarkEnd w:id="336"/>
    </w:p>
    <w:p>
      <w:pPr>
        <w:pStyle w:val="BookText"/>
        <w:rPr/>
      </w:pPr>
      <w:r>
        <w:rPr>
          <w:rFonts w:ascii="Amiri" w:hAnsi="Amiri" w:eastAsia="Amiri" w:cs="Amiri"/>
          <w:color w:val="111111"/>
          <w:sz w:val="28"/>
          <w:sz w:val="28"/>
          <w:szCs w:val="28"/>
          <w:rtl w:val="true"/>
          <w:lang w:bidi="ar-SA"/>
        </w:rPr>
        <w:t xml:space="preserve">بعد از نصّ كه اولين و مهمترين راه اثبات امامت است، دوّمين 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معجزات صادره از هر يك از امامان معصوم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ميان خاصه و عامّه متواتر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واضح بر امامت و خلافت شان مى كند و چون ذكر آن ها محتاج به تفصيل است و در كتب اصحاب ما و غير آن ها به طور مشروح ، ثابت و مذكور است ، مانند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خرايج و جرايح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راوندى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مفيد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حلية الأبرار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مدينة المعاجز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الثاقب في المناقب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بعضى از اين معجزات پيش هر موافق و مخالف ، محقق و مشهور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كتب عامه همبسيارى از آن ها ذكر شده است چنان كه محمد ابن طلحه شافعى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السؤول في مناقب آل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صبّاغ مكى مالكى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الفصول المهمّه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ملاجامى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بن احمد الجامى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النبوّة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ديگران از علماى عامّه در كتب خود ايراد نموده اند و آن ها را كرامات نام كرده اند ، لذا از ذكر آن ها صرف نظر كرده و اكتفا به نوشته اصحاب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نموديم ، و هر كه طالب باشد به آن ها مراجعه نمايد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بارى ، از ملاحظه اين همه اخبار متواتر از خاصه و عامه قطع حاصل مى شود به صدور معجزه از امامان معصوم ، و معجزه همان طورى كه دليل بر نبوّت و پيامبرى هست ، دلالت بر امامت و خلافت الهى هم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براى شخص چشم عبرت باشد ، همين تعزيه ها و زيارت سيّد الشهداء عليه السلام و ساير ائمّه هدى عليهم السلام معجزه مستمرّى است كه تا قيامت باقى است ، كه هميشه مردم در عزاى ايشان چشم گريان و قلب سوزان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عزيزى از شخصى بميرد ، حدّ اكثر تا يك سال عزادارى و سوگوارى او باقى است و كم كم دل ساكن مى شود و قلب آرام مى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مصيبت آن پاكان و بزرگواران عليهم السلام متجاوز از هزار سال چنان تازه است كه گويا امروز واقع شده است ، چنان كه رسول خدا صلى الله عليه و آله وسلم فرمودند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لقتل الحسين حرارة في قلوب المؤمنين لا تبرد أبدا </w:t>
      </w:r>
      <w:r>
        <w:rPr>
          <w:rFonts w:eastAsia="Amiri" w:cs="Amiri" w:ascii="Amiri" w:hAnsi="Amiri"/>
          <w:color w:val="111111"/>
          <w:sz w:val="28"/>
          <w:szCs w:val="28"/>
          <w:rtl w:val="true"/>
          <w:lang w:bidi="ar-SA"/>
        </w:rPr>
        <w:t>.</w:t>
      </w:r>
      <w:r>
        <w:rPr>
          <w:rStyle w:val="FootnoteAnchor"/>
          <w:rtl w:val="true"/>
        </w:rPr>
        <w:footnoteReference w:id="903"/>
      </w:r>
    </w:p>
    <w:p>
      <w:pPr>
        <w:pStyle w:val="BookText"/>
        <w:rPr/>
      </w:pPr>
      <w:r>
        <w:rPr>
          <w:rFonts w:ascii="IRNazanin" w:hAnsi="IRNazanin" w:eastAsia="IRNazanin"/>
          <w:color w:val="111111"/>
          <w:sz w:val="28"/>
          <w:sz w:val="28"/>
          <w:szCs w:val="28"/>
          <w:rtl w:val="true"/>
          <w:lang w:bidi="fa-IR"/>
        </w:rPr>
        <w:t xml:space="preserve">قبور پادشاهان و سلاطين و خلفاى جور ، همه متروك و مهجور گشته ، امّا قبرهاى آل اللّه عليهم السلام محلّ آمال و آرزوهاى شيعيان بوده و هميشه مردم عالم ، از اطراف و اكناف بعيده ، ترك خانه و كاشانه و اهل و عيال نموده ، تن به محنت سرما و گرما داده ، و ترس قتل و غارت و حبس و شكنجه ها را بر جان خريده و اعتنا نكرده و به پابوسى آن پاكان و برگزيدگان از سلاله محمدى و جگر گوشه هاى رسول احمدى مى روند </w:t>
      </w:r>
      <w:r>
        <w:rPr>
          <w:rFonts w:eastAsia="IRNazanin" w:cs="IRNazanin"/>
          <w:color w:val="111111"/>
          <w:sz w:val="28"/>
          <w:szCs w:val="28"/>
          <w:rtl w:val="true"/>
          <w:lang w:bidi="fa-IR"/>
        </w:rPr>
        <w:t>.</w:t>
      </w:r>
      <w:r>
        <w:rPr>
          <w:rStyle w:val="FootnoteAnchor"/>
          <w:rtl w:val="true"/>
        </w:rPr>
        <w:footnoteReference w:id="904"/>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الغمه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منتهى الآمال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1948</w:t>
      </w:r>
      <w:r>
        <w:rPr>
          <w:rFonts w:eastAsia="Amiri" w:cs="Amiri" w:ascii="Amiri" w:hAnsi="Amiri"/>
          <w:color w:val="111111"/>
          <w:sz w:val="28"/>
          <w:szCs w:val="28"/>
          <w:rtl w:val="true"/>
          <w:lang w:bidi="ar-SA"/>
        </w:rPr>
        <w:t xml:space="preserve"> )</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چشم عبرتى باشد همين براى حقانيّت مذهب شيعه اثناعشريه كافى است </w:t>
      </w:r>
      <w:r>
        <w:rPr>
          <w:rFonts w:eastAsia="IRNazanin" w:cs="IRNazanin"/>
          <w:color w:val="111111"/>
          <w:sz w:val="28"/>
          <w:szCs w:val="28"/>
          <w:rtl w:val="true"/>
          <w:lang w:bidi="fa-IR"/>
        </w:rPr>
        <w:t xml:space="preserve">. </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7" w:name="pg15727_167813"/>
      <w:bookmarkStart w:id="338" w:name="pg15727_167813"/>
      <w:bookmarkEnd w:id="338"/>
    </w:p>
    <w:p>
      <w:pPr>
        <w:pStyle w:val="Heading3"/>
        <w:numPr>
          <w:ilvl w:val="2"/>
          <w:numId w:val="1"/>
        </w:numPr>
        <w:rPr/>
      </w:pPr>
      <w:bookmarkStart w:id="339" w:name="pg15727_167813"/>
      <w:bookmarkStart w:id="340" w:name="__RefHeading___Toc12448272_2142443653"/>
      <w:bookmarkStart w:id="341" w:name="_Toc113"/>
      <w:bookmarkEnd w:id="339"/>
      <w:bookmarkEnd w:id="340"/>
      <w:r>
        <w:rPr>
          <w:rtl w:val="true"/>
        </w:rPr>
        <w:t xml:space="preserve">باب سوم </w:t>
      </w:r>
      <w:r>
        <w:rPr>
          <w:rtl w:val="true"/>
        </w:rPr>
        <w:t xml:space="preserve">: </w:t>
      </w:r>
      <w:r>
        <w:rPr>
          <w:rtl w:val="true"/>
        </w:rPr>
        <w:t>افضليّت سائر ائمّه عليهم السلام</w:t>
      </w:r>
      <w:bookmarkEnd w:id="341"/>
    </w:p>
    <w:p>
      <w:pPr>
        <w:pStyle w:val="BookText"/>
        <w:rPr/>
      </w:pPr>
      <w:r>
        <w:rPr>
          <w:rFonts w:ascii="IRNazanin" w:hAnsi="IRNazanin" w:eastAsia="IRNazanin"/>
          <w:color w:val="111111"/>
          <w:sz w:val="28"/>
          <w:sz w:val="28"/>
          <w:szCs w:val="28"/>
          <w:rtl w:val="true"/>
          <w:lang w:bidi="fa-IR"/>
        </w:rPr>
        <w:t xml:space="preserve">طريق سوّم اثبات 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طريق افضليّت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عقل تقديم مفضول بر فاضل ، يا فاضل بر افضل ، قبيح است ، و خداوند از هر فعل قبيح و ناروايى منزّه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حكم شرع و عقل در اين باره هم آهنگ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 امام بايد در همه صفات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و شجاعت و زهد و سخاوت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افضل از ديگران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و روايات بسيارى بر اين حكم عقلى دلالت دارند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خداوند متعال در قرآن كريم مى فرمايد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هَلْ يَسْتَوِي الَّذِينَ يَعْلَمُونَ وَالَّذِينَ لاَ يَعْلَمُونَ إِنَّمَا يَتَذَكَّرُ أُوْلُوا الْأَلْبَابِ </w:t>
      </w:r>
      <w:r>
        <w:rPr>
          <w:rFonts w:eastAsia="Amiri" w:cs="Amiri" w:ascii="Amiri" w:hAnsi="Amiri"/>
          <w:color w:val="111111"/>
          <w:sz w:val="28"/>
          <w:szCs w:val="28"/>
          <w:rtl w:val="true"/>
          <w:lang w:bidi="ar-SA"/>
        </w:rPr>
        <w:t>»</w:t>
      </w:r>
      <w:r>
        <w:rPr>
          <w:rStyle w:val="FootnoteAnchor"/>
          <w:rtl w:val="true"/>
        </w:rPr>
        <w:footnoteReference w:id="90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أَفَمَنْيَهْدِي إِلَى الْحَقِّ أَحَقُّ أَنْ يُتَّبَعَ أَمَّنْ لاَ يَهِدِّي إِلاَّ أَنْ يُهْدَى فَمَا لَكُمْ كَيْفَ تَحْكُمُونَ </w:t>
      </w:r>
      <w:r>
        <w:rPr>
          <w:rFonts w:eastAsia="Amiri" w:cs="Amiri" w:ascii="Amiri" w:hAnsi="Amiri"/>
          <w:color w:val="111111"/>
          <w:sz w:val="28"/>
          <w:szCs w:val="28"/>
          <w:rtl w:val="true"/>
          <w:lang w:bidi="ar-SA"/>
        </w:rPr>
        <w:t>»</w:t>
      </w:r>
      <w:r>
        <w:rPr>
          <w:rStyle w:val="FootnoteAnchor"/>
          <w:rtl w:val="true"/>
        </w:rPr>
        <w:footnoteReference w:id="90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اللَّهَ اصْطَفَاهُ عَلَيْكُمْ وَزَادَهُ بَسْطَةً فِي الْعِلْمِ وَالْجِسْمِ </w:t>
      </w:r>
      <w:r>
        <w:rPr>
          <w:rFonts w:eastAsia="Amiri" w:cs="Amiri" w:ascii="Amiri" w:hAnsi="Amiri"/>
          <w:color w:val="111111"/>
          <w:sz w:val="28"/>
          <w:szCs w:val="28"/>
          <w:rtl w:val="true"/>
          <w:lang w:bidi="ar-SA"/>
        </w:rPr>
        <w:t>»</w:t>
      </w:r>
      <w:r>
        <w:rPr>
          <w:rStyle w:val="FootnoteAnchor"/>
          <w:rtl w:val="true"/>
        </w:rPr>
        <w:footnoteReference w:id="907"/>
      </w:r>
    </w:p>
    <w:p>
      <w:pPr>
        <w:pStyle w:val="BookText"/>
        <w:rPr/>
      </w:pPr>
      <w:r>
        <w:rPr>
          <w:rFonts w:ascii="Amiri" w:hAnsi="Amiri" w:eastAsia="Amiri" w:cs="Amiri"/>
          <w:color w:val="111111"/>
          <w:sz w:val="28"/>
          <w:sz w:val="28"/>
          <w:szCs w:val="28"/>
          <w:rtl w:val="true"/>
          <w:lang w:bidi="ar-SA"/>
        </w:rPr>
        <w:t xml:space="preserve">از حضرت رضا عليه السلام نقل شده كه فرمودند </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واحد دهره ، لا يدانيه أحد ، و لا يعادله عالم ، و لا يوجد منه </w:t>
      </w:r>
    </w:p>
    <w:p>
      <w:pPr>
        <w:pStyle w:val="BookText"/>
        <w:rPr/>
      </w:pPr>
      <w:r>
        <w:rPr>
          <w:rFonts w:ascii="Amiri" w:hAnsi="Amiri" w:eastAsia="Amiri" w:cs="Amiri"/>
          <w:color w:val="111111"/>
          <w:sz w:val="28"/>
          <w:sz w:val="28"/>
          <w:szCs w:val="28"/>
          <w:rtl w:val="true"/>
          <w:lang w:bidi="ar-SA"/>
        </w:rPr>
        <w:t>بدل ، و لا له مثل و لا نظير ، مخصوص بالفضل كلّه ، من غير طلب منه و لا اكتساب ؛</w:t>
      </w:r>
    </w:p>
    <w:p>
      <w:pPr>
        <w:pStyle w:val="BookText"/>
        <w:rPr/>
      </w:pPr>
      <w:r>
        <w:rPr>
          <w:rFonts w:ascii="IRNazanin" w:hAnsi="IRNazanin" w:eastAsia="IRNazanin"/>
          <w:color w:val="111111"/>
          <w:sz w:val="28"/>
          <w:sz w:val="28"/>
          <w:szCs w:val="28"/>
          <w:rtl w:val="true"/>
          <w:lang w:bidi="fa-IR"/>
        </w:rPr>
        <w:t xml:space="preserve">امام يگانه روزگار خود است ، و هيچ كس مانند او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دانشمندى با او برابر نيست ، جايگزين ندارد ، مانند و نظير ندارد ، بدون تحصيل مخصوص به فضل است و از طرف مفضّل منّان بدان اختصاص يافته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محقّق طوسى رحمه الله در مورد اين شرط و صفت امام در كتاب تجريد مى نويسد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قبح تقديم المفضول معلوم ؛ در اين باره كه تقديم مفضول بر فاضل از نظر عقل قبيح است ، ترديدى نيست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نظر كبراى بحث كه امام بايد افضل باشد ، در مسئله شكى نيست و خاصه و عامه</w:t>
      </w:r>
      <w:r>
        <w:rPr>
          <w:rStyle w:val="FootnoteAnchor"/>
          <w:rtl w:val="true"/>
        </w:rPr>
        <w:footnoteReference w:id="908"/>
      </w:r>
      <w:r>
        <w:rPr>
          <w:rFonts w:ascii="IRNazanin" w:hAnsi="IRNazanin" w:eastAsia="IRNazanin"/>
          <w:color w:val="111111"/>
          <w:sz w:val="28"/>
          <w:sz w:val="28"/>
          <w:szCs w:val="28"/>
          <w:rtl w:val="true"/>
          <w:lang w:bidi="fa-IR"/>
        </w:rPr>
        <w:t xml:space="preserve">بر آن متفق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هر كس كه به تاريخ مراجعه كند ، شكى باقى نمى ماند كه هر يك از ائمّه اهل بيت عليهم السلام در پاسخ هيچ سؤالى فرو نمى ماندند و در همه علوم و فنون ، سر آمد روزگار خود بودند ، پس چه دليلى از اين گوياتر بر امامت آنان وجود دارد ؟ ؟</w:t>
      </w:r>
      <w:r>
        <w:rPr>
          <w:rStyle w:val="FootnoteAnchor"/>
          <w:rtl w:val="true"/>
        </w:rPr>
        <w:footnoteReference w:id="909"/>
      </w:r>
    </w:p>
    <w:p>
      <w:pPr>
        <w:pStyle w:val="BookText"/>
        <w:rPr/>
      </w:pPr>
      <w:r>
        <w:rPr>
          <w:rFonts w:ascii="IRNazanin" w:hAnsi="IRNazanin" w:eastAsia="IRNazanin"/>
          <w:color w:val="111111"/>
          <w:sz w:val="28"/>
          <w:sz w:val="28"/>
          <w:szCs w:val="28"/>
          <w:rtl w:val="true"/>
          <w:lang w:bidi="fa-IR"/>
        </w:rPr>
        <w:t xml:space="preserve">از مسلّمات تاريخ است كه آنان هرگز از كسى كسب علم و دانش نكرده اند ، امّا ديگران از علم و دانش آنان بهرها گرفته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فقيه اهل بصره چهل مسئله آماده كرد تا از امام باقر عليه السلام بپرسد ، وقتى به خدمت آن حضرت رسيد ، امام عليه السلام رو به او كرد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كيستى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قتادة بن نعامه بصرى هستم ، حضرت فرمود </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فقيه اهل بصره هستى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تو اى قتاده ، خداوند گروهى از بندگان خويش را حجّت بر خلق خود قرار داده ، آن ها به امر خدا پايه ها و استوانه هاى زمين هستند ، و برگزيدگان علم خدايند ، آن ها را قبل از آفرينش مردم برگزيده كه سايه هاى طرف راست عرش خدا بودند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قتاده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از سكوت طولانى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 كرد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اصلحك اللّه واللّه لقد جلستُ بين يدى الفقهاء و قدّام ابن عبّاس فما اضطرب قلبى قدّام واحد منهم ما اضطرب قدّامك ؛</w:t>
      </w:r>
      <w:r>
        <w:rPr>
          <w:rStyle w:val="FootnoteAnchor"/>
          <w:rtl w:val="true"/>
        </w:rPr>
        <w:footnoteReference w:id="910"/>
      </w:r>
    </w:p>
    <w:p>
      <w:pPr>
        <w:pStyle w:val="BookText"/>
        <w:rPr/>
      </w:pPr>
      <w:r>
        <w:rPr>
          <w:rFonts w:ascii="IRNazanin" w:hAnsi="IRNazanin" w:eastAsia="IRNazanin"/>
          <w:color w:val="111111"/>
          <w:sz w:val="28"/>
          <w:sz w:val="28"/>
          <w:szCs w:val="28"/>
          <w:rtl w:val="true"/>
          <w:lang w:bidi="fa-IR"/>
        </w:rPr>
        <w:t xml:space="preserve">خدا به شما خير دهد من در مقابل فقهاى زيادى و پيش ابن عباس نشسته ام ، هيچ وقت دلم نمى تپيد و مضطرب نشد آن طورى كه در پيش شما شدم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حضرت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دانى كجا هستى ؟ تو در مكانى هستى كه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بُيُوتٍ أَذِنَ اللَّهُ أَنْ تُرْفَعَ وَيُذْكَرَ فِيهَا اسْمُهُ يُسَبِّحُ لَهُ فِيهَا بِالْغُدُوِّ وَالاْصَالِ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لاَ تُلْهِيهِمْ تِجَارَةٌ وَلاَ بَيْعٌ عَنْ ذِكْرِ اللَّهِ وَإِقَامِ الصَّلاَةِ وَإِيتَاءِ الزَّكَاةِ </w:t>
      </w:r>
      <w:r>
        <w:rPr>
          <w:rFonts w:eastAsia="Amiri" w:cs="Amiri" w:ascii="Amiri" w:hAnsi="Amiri"/>
          <w:color w:val="111111"/>
          <w:sz w:val="28"/>
          <w:szCs w:val="28"/>
          <w:rtl w:val="true"/>
          <w:lang w:bidi="ar-SA"/>
        </w:rPr>
        <w:t>»</w:t>
      </w:r>
      <w:r>
        <w:rPr>
          <w:rStyle w:val="FootnoteAnchor"/>
          <w:rtl w:val="true"/>
        </w:rPr>
        <w:footnoteReference w:id="911"/>
      </w:r>
      <w:r>
        <w:rPr>
          <w:rFonts w:ascii="IRNazanin" w:hAnsi="IRNazanin" w:eastAsia="IRNazanin"/>
          <w:color w:val="111111"/>
          <w:sz w:val="28"/>
          <w:sz w:val="28"/>
          <w:szCs w:val="28"/>
          <w:rtl w:val="true"/>
          <w:lang w:bidi="fa-IR"/>
        </w:rPr>
        <w:t xml:space="preserve">تو در چنين جايى هستى و ما آن ها هستيم ، قتاده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مى فرمائيد خدا مرا فداى شما كند اين خانه از گل و سنگ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قتاده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پنير مرا مطلع فرماييد ؟ حضرت باقر عليه السلام تبسّمى نمود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سؤالات تو بالاخره به پنير رسيد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را فراموش كردم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اشكالى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ابوحنيفه كه در نزد عامّه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الأعظم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يافته است ، گفته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لولا السنتان لهلك النعمان ؛</w:t>
      </w:r>
      <w:r>
        <w:rPr>
          <w:rStyle w:val="FootnoteAnchor"/>
          <w:rtl w:val="true"/>
        </w:rPr>
        <w:footnoteReference w:id="912"/>
      </w:r>
      <w:r>
        <w:rPr>
          <w:rFonts w:ascii="IRNazanin" w:hAnsi="IRNazanin" w:eastAsia="IRNazanin"/>
          <w:color w:val="111111"/>
          <w:sz w:val="28"/>
          <w:sz w:val="28"/>
          <w:szCs w:val="28"/>
          <w:rtl w:val="true"/>
          <w:lang w:bidi="fa-IR"/>
        </w:rPr>
        <w:t xml:space="preserve">اگر آن دو سال نبود ، هلاك شده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دو سالى استكه وى در مدينه محضر امام صادق عليه السلام را درك نموده و از آن حضرت كسب علم و دانش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ابوحنيفه در جاى ديگر گفته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رأيت أفقه من جعفر بن محمّد عليه السلام ؛ فقيه تر از امام صادق عليه السلام نديدم </w:t>
      </w:r>
      <w:r>
        <w:rPr>
          <w:rFonts w:eastAsia="IRNazanin" w:cs="IRNazanin"/>
          <w:color w:val="111111"/>
          <w:sz w:val="28"/>
          <w:szCs w:val="28"/>
          <w:rtl w:val="true"/>
          <w:lang w:bidi="fa-IR"/>
        </w:rPr>
        <w:t>» .</w:t>
      </w:r>
      <w:r>
        <w:rPr>
          <w:rStyle w:val="FootnoteAnchor"/>
          <w:rtl w:val="true"/>
        </w:rPr>
        <w:footnoteReference w:id="913"/>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مناظرات امام رضا عليه السلام با دانشمندان مختلف و اعتراف آن ها به عظمت و فضيلت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متتبّع خبير مخفى نيست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از يحيى بن اكثم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قاضى بزرگ آن زمان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خواستند تا پرسشى از امام جواد عليه السلام نمايد كه او درمانده شود و قادر به پاسخ آن نباشد و براى اين كار وعده هاى فراوان به او دادند ، مأمون نيز روزى را براى اين كار معيّن كرد و در آن روز همه مردم اجتماع كردند و يحيى بن اكثم هم حاضر شد ، امام جواد عليه السلام در آن وقت هفت يا نه سال بيشتر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يحيى بن اكثم سؤال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شما درباره شخصى كه در حال احرام ، شكارى را بكشد چيست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 از حرم كشته يا داخل حرم ؟ عالم به مسئله بوده يا جاهل ؟ عمداً كشته يا خطاً ؟ آزاد بوده يا برده ؟</w:t>
      </w:r>
    </w:p>
    <w:p>
      <w:pPr>
        <w:pStyle w:val="BookText"/>
        <w:rPr/>
      </w:pPr>
      <w:r>
        <w:rPr>
          <w:rFonts w:ascii="IRNazanin" w:hAnsi="IRNazanin" w:eastAsia="IRNazanin"/>
          <w:color w:val="111111"/>
          <w:sz w:val="28"/>
          <w:sz w:val="28"/>
          <w:szCs w:val="28"/>
          <w:rtl w:val="true"/>
          <w:lang w:bidi="fa-IR"/>
        </w:rPr>
        <w:t xml:space="preserve">اولين بار بوده يا پيش از آن نيز انجام داده ؟ شكار از پرندگان بوده يا غير آن ؟ شكار كوچك بوده يا بزرگ ؟ اصرار بر اين كار داشته يا نادم و پشيمان است ؟ شكار در شب اتفاق افتاده يا در روز ؟ در احرام عمره بود يا در احرام حج ؟ يحيى بن اكثم از فرمايشات امام عليه السلام مات و مبهوت شد و آثار عجز و ناتوانى در سيمايش هويدا شد و زبانش به لكنت افتاد به طورى كه اهل مجلس آن را فهميدند </w:t>
      </w:r>
      <w:r>
        <w:rPr>
          <w:rFonts w:eastAsia="IRNazanin" w:cs="IRNazanin"/>
          <w:color w:val="111111"/>
          <w:sz w:val="28"/>
          <w:szCs w:val="28"/>
          <w:rtl w:val="true"/>
          <w:lang w:bidi="fa-IR"/>
        </w:rPr>
        <w:t>.</w:t>
      </w:r>
      <w:r>
        <w:rPr>
          <w:rStyle w:val="FootnoteAnchor"/>
          <w:rtl w:val="true"/>
        </w:rPr>
        <w:footnoteReference w:id="914"/>
      </w:r>
    </w:p>
    <w:p>
      <w:pPr>
        <w:pStyle w:val="BookText"/>
        <w:rPr/>
      </w:pPr>
      <w:r>
        <w:rPr>
          <w:rFonts w:ascii="IRNazanin" w:hAnsi="IRNazanin" w:eastAsia="IRNazanin"/>
          <w:color w:val="111111"/>
          <w:sz w:val="28"/>
          <w:sz w:val="28"/>
          <w:szCs w:val="28"/>
          <w:rtl w:val="true"/>
          <w:lang w:bidi="fa-IR"/>
        </w:rPr>
        <w:t xml:space="preserve">على بن جعفر عليهماالسلام كه مردى است عالم و محدّث و خبير و راوى روايات و فقيه و زاهد در سنّ پيرى كه از ريش سفيدان بنى هاشم و بنى الزهراء و اولاد حضرت سيّد الشهداء عليه السلام و عموى پدر امام جواد عليه السلام بود ، با تمام اين مقامات و درجات ، امامتِ طفلِ هفت ساله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جواد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پذيرفت و در مقابل آن حضرت تسليمو خاضع و از احترام و شرايط ادب ابداً دريغ ننمود و از محضر علمى آن حضرت استفاده ها كرده است ، و چون امام جواد عليه السلام روى بدان ها مى كرد بر مى خاست و دستهايش را مى بوسيد و هنگامى كه امام جواد عليه السلام خارج مى شد كفش هاى او را منظّم در برابر حضرت مى نهاد </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مخفى نماند كه على بن جعفر عليهماالسلام علمش را از پدرش امام صادق عليه السلام و برادرش حضرت امام كاظم عليه السلام و برادر زاده اش امام رضا عليهم السلام اخذ نموده است ، اگر علم امام عليه السلام </w:t>
      </w:r>
    </w:p>
    <w:p>
      <w:pPr>
        <w:pStyle w:val="BookText"/>
        <w:rPr/>
      </w:pPr>
      <w:r>
        <w:rPr>
          <w:rFonts w:ascii="IRNazanin" w:hAnsi="IRNazanin" w:eastAsia="IRNazanin"/>
          <w:color w:val="111111"/>
          <w:sz w:val="28"/>
          <w:sz w:val="28"/>
          <w:szCs w:val="28"/>
          <w:rtl w:val="true"/>
          <w:lang w:bidi="fa-IR"/>
        </w:rPr>
        <w:t xml:space="preserve">با تحصيل و اكتساب بود ، على بن جعفر عليهماالسلام از امام جواد عليه السلام تحصيلش بيشتر بود ، و اگر امامت منوط به سنّ بود علىّ بن جعفر از لحاظ سنّ بزرگ ترين آن ها و از مشايخ شان محسوب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 كه در ايامى كه پدر امام جواد عليه السلام در هنگام مسافرت به سوى خراسان از وى جدا گرديد ، امام جواد عليه السلام حدوداً پنج ساله بود و اگر فرض كنيد علوم و معارف شان از نزد خودشان نبوده پس آن كس كه امام جواد عليه السلام را پس از پدرش تعليم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كه وى را به مقام رفيع و منزلت عظيم رسانيده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بوده ؟</w:t>
      </w:r>
    </w:p>
    <w:p>
      <w:pPr>
        <w:pStyle w:val="BookText"/>
        <w:rPr/>
      </w:pPr>
      <w:r>
        <w:rPr>
          <w:rFonts w:ascii="IRNazanin" w:hAnsi="IRNazanin" w:eastAsia="IRNazanin"/>
          <w:color w:val="111111"/>
          <w:sz w:val="28"/>
          <w:sz w:val="28"/>
          <w:szCs w:val="28"/>
          <w:rtl w:val="true"/>
          <w:lang w:bidi="fa-IR"/>
        </w:rPr>
        <w:t xml:space="preserve">علاوه بر اين كه هر كس نظر كند در علومى كه از آن بزرگواران در كلام و تفسير و اخلاق و تاريخ و طب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گشته ، يقين مى كند كه آن ها جز از جانب خداوند متعال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چنين اگر كسى معرفت پروردگار و طريقه پرستش و مسئلت از خدا ، و حقيقت حمد و ثنا و استغاثه و ابتهال و انابه را بخواهد ، بايد تامّل كند در دعاها مناجات هايى كه آن ها با پروردگارشان داشته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بايد به نهج البلاغه و صحيفه سجاديّه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مشهور به زبور آل محمّد عليهم السلام و انجيل اهل بيت عليهم السلام است كه به كتاب هاى آسمانى شباهت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دعاى كميل و ابوحمزه ثمالى و غير آن ها مراجعه و تأمّل نمايد تا راه و رسم بندگى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بياموزد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بارى ، امامان پاك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و صلاح و زهد و ورع و فضايل و مناقب و</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افضل بودند از جميع اهل عصر خود خصوصا جماعتى كه ادّعاى امامت مى كردندو خلفايى كه حق ايشان را غصب كرده بودند و اين مورد اتّفاق موافق و مخالف است </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بلكه اصلاً جاى مقايسه و مقابله برگزيدگان خداى سبحان و معصومان و پاكان از شجره طيّبه با ظالمان و هواپرستان و طاغيان از شجره خبيثه نيست ، تا در صدد تفاضل و مقايسه بر آئيم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افضليّت شرطش زمانى محقّق است كه دو طرف در صفات فضيلت ، اشتراك و مجانستى داشته باشند ، و يكى از آن دو در اين اوصاف بر ديگرى برترى داشته باشد ، مانند فرمايش خداوند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تِلْكَ الرُّسُلُ فَضَّلْنَا </w:t>
      </w:r>
    </w:p>
    <w:p>
      <w:pPr>
        <w:pStyle w:val="BookText"/>
        <w:rPr/>
      </w:pPr>
      <w:r>
        <w:rPr>
          <w:rFonts w:ascii="Amiri" w:hAnsi="Amiri" w:eastAsia="Amiri" w:cs="Amiri"/>
          <w:color w:val="111111"/>
          <w:sz w:val="28"/>
          <w:sz w:val="28"/>
          <w:szCs w:val="28"/>
          <w:rtl w:val="true"/>
          <w:lang w:bidi="ar-SA"/>
        </w:rPr>
        <w:t xml:space="preserve">بَعْضَهُمْ عَلَى بَعْضٍ </w:t>
      </w:r>
      <w:r>
        <w:rPr>
          <w:rFonts w:eastAsia="Amiri" w:cs="Amiri" w:ascii="Amiri" w:hAnsi="Amiri"/>
          <w:color w:val="111111"/>
          <w:sz w:val="28"/>
          <w:szCs w:val="28"/>
          <w:rtl w:val="true"/>
          <w:lang w:bidi="ar-SA"/>
        </w:rPr>
        <w:t>»</w:t>
      </w:r>
      <w:r>
        <w:rPr>
          <w:rStyle w:val="FootnoteAnchor"/>
          <w:rtl w:val="true"/>
        </w:rPr>
        <w:footnoteReference w:id="915"/>
      </w:r>
      <w:r>
        <w:rPr>
          <w:rFonts w:ascii="IRNazanin" w:hAnsi="IRNazanin" w:eastAsia="IRNazanin"/>
          <w:color w:val="111111"/>
          <w:sz w:val="28"/>
          <w:sz w:val="28"/>
          <w:szCs w:val="28"/>
          <w:rtl w:val="true"/>
          <w:lang w:bidi="fa-IR"/>
        </w:rPr>
        <w:t xml:space="preserve">از آن جايى كه اشتراك در فضيلت و سنخيّت و مجانست در كمالات ، شرط در مقايسه هست ، پس نور را با ظلمت و علم را با جهل و حق را با باطل و معصوم را با غير معصوم نمى شود مقايسه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مشاركتى بين اميرالمؤمنين عليّ عليه السلام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خير الخلق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البشر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الاُمّة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مدينة علم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سلوني قبل أن تفقدوني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 بين خليفه ناحق و غاصب و جاهل كه خودش اقرار كرده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 الناس أفقه من عمر حتّى المخدّرات في الحجال </w:t>
      </w:r>
      <w:r>
        <w:rPr>
          <w:rFonts w:eastAsia="IRNazanin" w:cs="IRNazanin"/>
          <w:color w:val="111111"/>
          <w:sz w:val="28"/>
          <w:szCs w:val="28"/>
          <w:rtl w:val="true"/>
          <w:lang w:bidi="fa-IR"/>
        </w:rPr>
        <w:t>»</w:t>
      </w:r>
      <w:r>
        <w:rPr>
          <w:rStyle w:val="FootnoteAnchor"/>
          <w:rtl w:val="true"/>
        </w:rPr>
        <w:footnoteReference w:id="916"/>
      </w:r>
    </w:p>
    <w:p>
      <w:pPr>
        <w:pStyle w:val="BookText"/>
        <w:rPr/>
      </w:pPr>
      <w:r>
        <w:rPr>
          <w:rFonts w:ascii="Amiri" w:hAnsi="Amiri" w:eastAsia="Amiri" w:cs="Amiri"/>
          <w:color w:val="111111"/>
          <w:sz w:val="28"/>
          <w:sz w:val="28"/>
          <w:szCs w:val="28"/>
          <w:rtl w:val="true"/>
          <w:lang w:bidi="ar-SA"/>
        </w:rPr>
        <w:t xml:space="preserve">شرح نهج البلاغه ابن ابى 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الشافى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الصراط المستقيم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دلائل الصدق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خليفه ظالم و غاصب و جاهل ديگر كه خود گفته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أقيلوني أقيلوني فلست بخيركم و عليّ فيكم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واقعا بايد بر اين مصيبت عُظمى خون گريست ، و لذا خود آن حضرت فرمودند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الدّهر أنزلنى ثمّ أنزلنى ثمّ أنزلنى</w:t>
      </w:r>
      <w:r>
        <w:rPr>
          <w:rStyle w:val="FootnoteAnchor"/>
          <w:rtl w:val="true"/>
        </w:rPr>
        <w:footnoteReference w:id="917"/>
      </w:r>
    </w:p>
    <w:p>
      <w:pPr>
        <w:pStyle w:val="BookText"/>
        <w:rPr/>
      </w:pPr>
      <w:r>
        <w:rPr>
          <w:rFonts w:ascii="Amiri" w:hAnsi="Amiri" w:eastAsia="Amiri" w:cs="Amiri"/>
          <w:color w:val="111111"/>
          <w:sz w:val="28"/>
          <w:sz w:val="28"/>
          <w:szCs w:val="28"/>
          <w:rtl w:val="true"/>
          <w:lang w:bidi="ar-SA"/>
        </w:rPr>
        <w:t xml:space="preserve">كفى فى فضل مولانا علىّ وقوع الشكّ فيه أنّه اللّه و مات الشافعىّ و ليس يدرى علىّ ربّه أم ربّه اللّه أنا عبد لفتى أنزل فيه هل أتى إلى متى أكتمه أكتمه إلى متىقوم أتى فى مدحهم هل أتى ما شكّ فى ذلك إلا ملحداً شرح نهج البلاغة ابن ابى 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حتّى قيل معاوية و علىّ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حقير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انزلنى هاى سه گانه هريك شايد اشاره به يكى از خلفاى سه گانه باشد و آخرالامر طرف منازعه با ابن آكلة الاكباد واقع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مغرور شدن اهل روزگار به او و اعراض كردن ايشان از قبول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و منزلت مرا فرود آورد و فرود آورد و فرود آورد به حدّى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مشتبه شدم به معاويه و گفت گو شد كه آيا معاويه حق است يا علىّ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با معاويه برابر گردانيد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قبح تفضيل جاهل بر عالم ، عقلى و فطرى و بديهى است و نياز به اثبات ندارد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جاى مقايسه اى باشد</w:t>
      </w:r>
      <w:r>
        <w:rPr>
          <w:rStyle w:val="FootnoteAnchor"/>
          <w:rtl w:val="true"/>
        </w:rPr>
        <w:footnoteReference w:id="918"/>
      </w:r>
      <w:r>
        <w:rPr>
          <w:rFonts w:ascii="IRNazanin" w:hAnsi="IRNazanin" w:eastAsia="IRNazanin"/>
          <w:color w:val="111111"/>
          <w:sz w:val="28"/>
          <w:sz w:val="28"/>
          <w:szCs w:val="28"/>
          <w:rtl w:val="true"/>
          <w:lang w:bidi="fa-IR"/>
        </w:rPr>
        <w:t xml:space="preserve">بايد سؤال را اين چنين طرح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صعصعة بن صوحان چنين سؤالى را از اميرالمؤمنين عليه السلام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آيا عليّ بن ابى طالب عليهماالسلام افضل است يا آدم و نوح و ابراهيم و عيسى و موسى عليهم السلام تا خود اميرالمؤمنين عليه السلام وجه افضليّت اش را بيان بفرمايد </w:t>
      </w:r>
      <w:r>
        <w:rPr>
          <w:rFonts w:eastAsia="IRNazanin" w:cs="IRNazanin"/>
          <w:color w:val="111111"/>
          <w:sz w:val="28"/>
          <w:szCs w:val="28"/>
          <w:rtl w:val="true"/>
          <w:lang w:bidi="fa-IR"/>
        </w:rPr>
        <w:t>... .</w:t>
      </w:r>
      <w:r>
        <w:rPr>
          <w:rStyle w:val="FootnoteAnchor"/>
          <w:rtl w:val="true"/>
        </w:rPr>
        <w:footnoteReference w:id="919"/>
      </w:r>
    </w:p>
    <w:p>
      <w:pPr>
        <w:pStyle w:val="BookText"/>
        <w:rPr/>
      </w:pPr>
      <w:r>
        <w:rPr>
          <w:rFonts w:ascii="Amiri" w:hAnsi="Amiri" w:eastAsia="Amiri" w:cs="Amiri"/>
          <w:color w:val="111111"/>
          <w:sz w:val="28"/>
          <w:sz w:val="28"/>
          <w:szCs w:val="28"/>
          <w:rtl w:val="true"/>
          <w:lang w:bidi="ar-SA"/>
        </w:rPr>
        <w:t xml:space="preserve">و يا رسول خاتم صلى الله عليه و آله وسلم در بيان افضليّت حضرت اميرالمؤمنين عليه السلام بفرمايد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أحبّ أن ينظر إلى آدم في علمه و إلى نوح في تقواه ، و إلى إبراهيم في حلمه و إلى موسىفي هيبته و إلى عيسى في عبادته ، فلينظر إلى عليّ بن ابى طالب عليهماالسلام </w:t>
      </w:r>
      <w:r>
        <w:rPr>
          <w:rFonts w:eastAsia="Amiri" w:cs="Amiri" w:ascii="Amiri" w:hAnsi="Amiri"/>
          <w:color w:val="111111"/>
          <w:sz w:val="28"/>
          <w:szCs w:val="28"/>
          <w:rtl w:val="true"/>
          <w:lang w:bidi="ar-SA"/>
        </w:rPr>
        <w:t>»</w:t>
      </w:r>
      <w:r>
        <w:rPr>
          <w:rStyle w:val="FootnoteAnchor"/>
          <w:rtl w:val="true"/>
        </w:rPr>
        <w:footnoteReference w:id="92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فالنبي صلى الله عليه و آله وسلم قد أوجب مساواته عليه السلام للأنبياء في صفاتهم ، والأنبياء أفضل من باقي الصّحابة ، فكان عليّ أفضل من باقي الصّحابة ، لأنّ المساوي للأفضل أفضل من ذلك المفضول عليه </w:t>
      </w:r>
      <w:r>
        <w:rPr>
          <w:rFonts w:eastAsia="Amiri" w:cs="Amiri" w:ascii="Amiri" w:hAnsi="Amiri"/>
          <w:color w:val="111111"/>
          <w:sz w:val="28"/>
          <w:szCs w:val="28"/>
          <w:rtl w:val="true"/>
          <w:lang w:bidi="ar-SA"/>
        </w:rPr>
        <w:t>. »</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كه فضائل بارز</w:t>
      </w:r>
    </w:p>
    <w:p>
      <w:pPr>
        <w:pStyle w:val="BookText"/>
        <w:rPr/>
      </w:pPr>
      <w:r>
        <w:rPr>
          <w:rFonts w:ascii="IRNazanin" w:hAnsi="IRNazanin" w:eastAsia="IRNazanin"/>
          <w:color w:val="111111"/>
          <w:sz w:val="28"/>
          <w:sz w:val="28"/>
          <w:szCs w:val="28"/>
          <w:rtl w:val="true"/>
          <w:lang w:bidi="fa-IR"/>
        </w:rPr>
        <w:t xml:space="preserve">انبيا يك جا در اميرالمؤمنين عليه السلام جمع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در احاديث ديگر بفرمايند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يقاس بآل محمّد صلى الله عليه و آله وسلم من هذه الاُمّة أحد </w:t>
      </w:r>
      <w:r>
        <w:rPr>
          <w:rFonts w:eastAsia="IRNazanin" w:cs="IRNazanin"/>
          <w:color w:val="111111"/>
          <w:sz w:val="28"/>
          <w:szCs w:val="28"/>
          <w:rtl w:val="true"/>
          <w:lang w:bidi="fa-IR"/>
        </w:rPr>
        <w:t>»</w:t>
      </w:r>
      <w:r>
        <w:rPr>
          <w:rStyle w:val="FootnoteAnchor"/>
          <w:rtl w:val="true"/>
        </w:rPr>
        <w:footnoteReference w:id="921"/>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يقاس بآل محمد صلّى اللّه عليه و آله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دلالة على أنّ قياس الشيء على الشيء لابدّ أن يكون بينهما وجه جامع حتى يقاس المقيس على المقيس عليه ، و لا يشارك إلى النبي صلى الله عليه و آله وسلم أحد من الناس فيما يقاس عليهم من صفة الكمال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يسوى بهم غيرهم حتى يقاس عليهم ، فانّ المقايسة لابدّ لها من المساواة في الوصف الجامع ، و كيف تكون المساواة ، فانّهم ممّن جرت نعمته عليهم من نعمة علة الخلق و الايجاد ، و نعمة الهداية و الارشاد ، و نعمة قوام الدين و الدنيا ، و نعمة الاجر في الآخرة و الاولى ، كما قيل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يقاس بنا بشر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 همين كلام را در مورد بقيه اهل بيت عليهم السلام با غاصبين و مدّعيان دروغين خلافت مى گوئيم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كه بناست لفظ افضليّت را در اين مقام مجازا و توسّعا استعمال كنيم مى گوئيم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چنين امام حسن عليه السلام و امام حسين عليه السلام افضل از معاويه و 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بن الحسين عليهماالسلام افضل از عبدالملك بن مروان ، و هم چنين ساير خلفاى بنى اميه و بنى عباس در هر زمان كه ادّعاى خلافت كردند ، همه شان اقرار به افضليت اهل بيت عليهم السلام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امر بر تمام عالم ظاهر بود </w:t>
      </w:r>
      <w:r>
        <w:rPr>
          <w:rFonts w:eastAsia="IRNazanin" w:cs="IRNazanin"/>
          <w:color w:val="111111"/>
          <w:sz w:val="28"/>
          <w:szCs w:val="28"/>
          <w:rtl w:val="true"/>
          <w:lang w:bidi="fa-IR"/>
        </w:rPr>
        <w:t>.</w:t>
      </w:r>
      <w:r>
        <w:rPr>
          <w:rStyle w:val="FootnoteAnchor"/>
          <w:rtl w:val="true"/>
        </w:rPr>
        <w:footnoteReference w:id="922"/>
      </w:r>
    </w:p>
    <w:p>
      <w:pPr>
        <w:pStyle w:val="BookText"/>
        <w:rPr/>
      </w:pPr>
      <w:r>
        <w:rPr>
          <w:rFonts w:ascii="Amiri" w:hAnsi="Amiri" w:eastAsia="Amiri" w:cs="Amiri"/>
          <w:color w:val="111111"/>
          <w:sz w:val="28"/>
          <w:sz w:val="28"/>
          <w:szCs w:val="28"/>
          <w:rtl w:val="true"/>
          <w:lang w:bidi="ar-SA"/>
        </w:rPr>
        <w:t>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 </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الَّذِي تَعْرِفُ الْبَطْحَاءُ وَطْأَتَهُ وَ الْبَيْتُ يَعْرِفُهُ وَ الْحِلُّ وَ الْحَرَمُهَذَا ابْنُ خَيْرِ عِبَادِ اللَّهِ كُلِّهِمُ هَذَا التَّقِيُّ النَّقِيُّ الطَّاهِرُ الْعَلَمُهَذَا عَلِيٌّ رَسُولُ اللَّهِ ص وَالِدُهُ أَمْسَى بِنُورِ هُدَاهُ تَهْتَدِي الظُّلَمُإِذَا رَأَتْهُ قُرَيْشٌ قَالَ قَائِلُهَا إِلَى مَكَارِمِ هَذَا يَنْتَهِي الْكَرَمُيُنْمِي إِلَى ذِرْوَةِ الْعِزِّ الَّتِي قَصُرَتْ عَنْ نَيْلِهَا عَرَبُ الاْءِسْلاَمِ وَ الْعَجَمُيَكَادُ يُمْسِكُهُ عِرْفَانَ رَاحَتِهِ رُكْنُ الْحَطِيمِ إِذَا مَا جَاءَ يَسْتَلِمُيُغْضِي حَيَاءً وَ يُغْضَى مِنْ مَهَابَتِهِ فَمَا يُكَلِّمُ إِلاَّ حِينَ يَبْتَسِمُيَنْشَقُّ نُورُ الدُّجَى عَنْ نُورِ غُرَّتِهِ كَالشَّمْسِ تَنْجَابُ عَنْ إِشْرَاقِهَا الظُّلَمُهَذَا ابْنُ فَاطِمَةَ إِنْ كُنْتَ جَاهِلَهُ بِجَدِّهِ أَنْبِيَاءُ اللَّهِ قَدْ خُتِمُواهَذَا ابْنُ فَاطِمَةَ الْغَرَّاءِ نِسْبَتُهُ فِي جَنَّةِ الْخُلْدِ يَجْرِي بِاسْمِهِ الْقَلَمُ الاختصاص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IRNazanin" w:hAnsi="IRNazanin" w:eastAsia="IRNazanin"/>
          <w:color w:val="111111"/>
          <w:sz w:val="28"/>
          <w:sz w:val="28"/>
          <w:szCs w:val="28"/>
          <w:rtl w:val="true"/>
          <w:lang w:bidi="fa-IR"/>
        </w:rPr>
        <w:t xml:space="preserve">اگر ممكن بود قدح و ايراد در فضليت ايشان ، البتّه خلفاى عصر ايشان ، چنين كارى مى كردند ، خصوصا مثل هارون الرشيد و 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پادشاه روى زمين بودند و جميع علماى روى زمين رعيت آن ها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 هر عاقلى واضح است كه امثال اين خلفا كه ادّعاى خلافت پيامبر صلى الله عليه و آله وسلم داشتند ، بايستى خود را به كمالات ظاهرى و باطنى بيارايند تا بتوانند قلوب عوام را تسخير كنند ، و تا ممكن مى شد كه در لباس استحقاق و قابليّت ، ادّعاى خلافت كنند ، اَوْلى بود از اين كه به زور و شمشير و جبر و سرنيزه متوسّل شوند ، و اين چنين اختيار خلافت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براى پادشاهان مبسوط اليد ، امكان داشت كه قدح و عيبى در فضيلت آن بزرگواران بكنند ، البتّه چنين مى كردند ، و اظهار عدم قابليت آن ها مى نمودند تا مردم را چنان كه در ظاهر مطيع خود كرده بودند ، در باطن هم مريد خود كنند ، و مجبور نشوند كه آن بزرگواران را به زهر و سمّ و شمشير به شهادت برسانند و خود را رسواى دنيا و آخرت كنند </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سعى بسيار نمودند چنان كه مأمون لعين جميع علماى ممالك از يهود و نصارى و غير آن ها را جمع كرده كه با حضرت علىّ بن موسى الرضا عليهماالسلام بحث </w:t>
      </w:r>
    </w:p>
    <w:p>
      <w:pPr>
        <w:pStyle w:val="BookText"/>
        <w:rPr/>
      </w:pPr>
      <w:r>
        <w:rPr>
          <w:rFonts w:ascii="Amiri" w:hAnsi="Amiri" w:eastAsia="Amiri" w:cs="Amiri"/>
          <w:color w:val="111111"/>
          <w:sz w:val="28"/>
          <w:sz w:val="28"/>
          <w:szCs w:val="28"/>
          <w:rtl w:val="true"/>
          <w:lang w:bidi="ar-SA"/>
        </w:rPr>
        <w:t>و مناظره كنند تا بتواند قدح و عيبى در آن حضرت ايجاد كند ،</w:t>
      </w:r>
      <w:r>
        <w:rPr>
          <w:rStyle w:val="FootnoteAnchor"/>
          <w:rtl w:val="true"/>
        </w:rPr>
        <w:footnoteReference w:id="923"/>
      </w:r>
    </w:p>
    <w:p>
      <w:pPr>
        <w:pStyle w:val="BookText"/>
        <w:rPr/>
      </w:pPr>
      <w:r>
        <w:rPr>
          <w:rFonts w:ascii="Amiri" w:hAnsi="Amiri" w:eastAsia="Amiri" w:cs="Amiri"/>
          <w:color w:val="111111"/>
          <w:sz w:val="28"/>
          <w:sz w:val="28"/>
          <w:szCs w:val="28"/>
          <w:rtl w:val="true"/>
          <w:lang w:bidi="ar-SA"/>
        </w:rPr>
        <w:t xml:space="preserve">وقال في موضع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المأمون لم يبتكر النقل والتعريب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لكتب الفلاسفة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نقل قبله كثير ، فإنّ يحيى بن خالد بن برمك عرّب من كتب الفرس كثيرا مثل كليلة ودمنة ، وعرّب لأجله كتاب المجسطي من كتب اليونان ، والمشهور أنّ أوّل من عرّب كتب اليونان خالد بن يزيد بن معاوية لمّا أولع بكتب الكيمياء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أن الخلفاء وأتباعهم كانوا مائلين إلى الفلسفة وأنّ يحيى البرمكيّ كان محبا لهم ناصرا لمذهبهم ما رواه الكشّيّ بإسناده عن يونس بن عبد الرحمن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يحيى بن خالد البرمكيّ قد وجد على هشام شيئا من طعنه على الفلاسفة ، فأحبّ أن يغري به هارون ويضربه على القتل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ذكر قصّة طويلة في ذلك أوردناها في باب أحوال أصحاب الكاظم عليه السلام ، 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أخفى هارون في بيته ودعا هشاما ليناظر العلماء وجرّوا الكلام إلى الإمامة وأظهر الحقّ فيها ، وأراد هارون قتله فهرب ومات من ذلك الخوف رحمه اللّه ، وعدّ أصحاب الرجال من كتبه كتاب الردّ على أصحاب الطبائع ، والرد على أرسطاطاليس في التوحيد ، وعدّ الشيخ منتجب الدين في فهرسه من كتب قطب الدين الراونديّ كتاب تهافت الفلاسفة ، وعدّ النجاشيّ من كتب الفضل بن شاذان كتاب ردّ على الفلاسفة وهو من أجلة الأصحاب ، وطعن عليهم الصدوق رحمه الله في مفتتح كتاب إكمال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بحارالأنوار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w:t>
      </w:r>
    </w:p>
    <w:p>
      <w:pPr>
        <w:pStyle w:val="BookText"/>
        <w:rPr/>
      </w:pPr>
      <w:r>
        <w:rPr>
          <w:rFonts w:ascii="IRNazanin" w:hAnsi="IRNazanin" w:eastAsia="IRNazanin"/>
          <w:color w:val="111111"/>
          <w:sz w:val="28"/>
          <w:sz w:val="28"/>
          <w:szCs w:val="28"/>
          <w:rtl w:val="true"/>
          <w:lang w:bidi="fa-IR"/>
        </w:rPr>
        <w:t xml:space="preserve">و آن حضرت همهآن ها را مغلوب ساخته و حجّت وافى و جواب شافى به همه شان داده ، و آبرويى براى آن ها و مأمون نگذاشته ، و مانند طفل خردسالى در پيش عالم علوم اوّلين و آخرين ، سرافكنده و شرمسار و ساكت گشتند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چنين ساير خلفا هم طريقه شان با ساير ائمّه عليهم السلام اين چنين بود و اين مطلب ما ، نظير همان كلامى است كه در اعجاز قرآن گذشت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كفار قريش ، قدرت آوردن يك سوره كوچك مثل سوره هاى قرآن را داشتند ، مى آوردند و رسول خدا صلى الله عليه و آله وسلم را ملزَم مى كردند ، و به آن همه جنگ و جدال و اسارت و غير آن محتاج نمى شدند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پوشيده نماند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فضائلى كه از امامان معصوم و پاك ما در زمان هر يك از خلفا ظاهر شده است حدّ و حصر ندارد ، با وجود اين كه در دولت خلفاى جور ، اهل بيت عليهم السلام غالبا محبوس و مقهور بودند و شيعيان جرأت استفاده كردن از ايشان را نداشتند </w:t>
      </w:r>
      <w:r>
        <w:rPr>
          <w:rFonts w:eastAsia="IRNazanin" w:cs="IRNazanin"/>
          <w:color w:val="111111"/>
          <w:sz w:val="28"/>
          <w:szCs w:val="28"/>
          <w:rtl w:val="true"/>
          <w:lang w:bidi="fa-IR"/>
        </w:rPr>
        <w:t>.</w:t>
      </w:r>
      <w:r>
        <w:rPr>
          <w:rStyle w:val="FootnoteAnchor"/>
          <w:rtl w:val="true"/>
        </w:rPr>
        <w:footnoteReference w:id="924"/>
      </w:r>
      <w:r>
        <w:rPr>
          <w:rFonts w:ascii="IRNazanin" w:hAnsi="IRNazanin" w:eastAsia="IRNazanin"/>
          <w:color w:val="111111"/>
          <w:sz w:val="28"/>
          <w:sz w:val="28"/>
          <w:szCs w:val="28"/>
          <w:rtl w:val="true"/>
          <w:lang w:bidi="fa-IR"/>
        </w:rPr>
        <w:t>بله ، در زمان امام باقر و امام صادق عليهماالسلام كه اواخر دولت بنى اميه و اوايلدولت بنى عباس بود ، كه دشمنان به يكديگر گرفتار بودند و جنگ و جدال داشتند ، زمان قليلى فرصتى براى شيعيان حاصل شد كه توانستند از خدمت آن دو امام بزرگوار استفاده كنند كه اين همه احاديث در كتب ما شيعيان ، غالبا در آن مدت قليل از</w:t>
      </w:r>
    </w:p>
    <w:p>
      <w:pPr>
        <w:pStyle w:val="BookText"/>
        <w:rPr/>
      </w:pPr>
      <w:r>
        <w:rPr>
          <w:rFonts w:ascii="IRNazanin" w:hAnsi="IRNazanin" w:eastAsia="IRNazanin"/>
          <w:color w:val="111111"/>
          <w:sz w:val="28"/>
          <w:sz w:val="28"/>
          <w:szCs w:val="28"/>
          <w:rtl w:val="true"/>
          <w:lang w:bidi="fa-IR"/>
        </w:rPr>
        <w:t xml:space="preserve">آن دو منبع علم و امامت صادر شده است و چهار هزار نفر از فُضَلا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نامشان در رجال شيخ طوسى رحمه الله گردآورى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امام صادق عليه السلام مى رسيدند و اخذ حديث و علم مى كردند و اصحاب بسيار با مبانى علمى قوى در خدمت آن جناب تربيت شدند كه مدافع حريم تشيّع بودند ، و بحث هاى آنان با مخالفان از جمله بحث و مناظرات مؤمن طاق</w:t>
      </w:r>
      <w:r>
        <w:rPr>
          <w:rStyle w:val="FootnoteAnchor"/>
          <w:rtl w:val="true"/>
        </w:rPr>
        <w:footnoteReference w:id="925"/>
      </w:r>
    </w:p>
    <w:p>
      <w:pPr>
        <w:pStyle w:val="BookText"/>
        <w:rPr/>
      </w:pPr>
      <w:r>
        <w:rPr>
          <w:rFonts w:ascii="Amiri" w:hAnsi="Amiri" w:eastAsia="Amiri" w:cs="Amiri"/>
          <w:color w:val="111111"/>
          <w:sz w:val="28"/>
          <w:sz w:val="28"/>
          <w:szCs w:val="28"/>
          <w:rtl w:val="true"/>
          <w:lang w:bidi="ar-SA"/>
        </w:rPr>
        <w:t>قَالَ يَوْماً مِنَ الْأَيَّامِ لِمُؤمِنِ الطَّاقِ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تَقُولُونَ بِالرَّجْعَةِ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فَأَعْطِنِي الآْنَ أَلْفَ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أُعْطِيَكَ أَلْفَ دِينَارٍ إِذَا رَجَعْنَا ، قَالَ الطَّاقِيُّ لِأَبِي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فَأَعْطِنِي كَفِيلاً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بِأَنَّكَ تَرْجِعُ إِنْسَاناً وَ لاَ تَرْجِعُ خِنْزِيراً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لَهُ يَوْماً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لَمْ يُطَالِبْ عَلِيُّ بْنُ أَبِي طَالِبٍ بِحَقِّهِ بَعْدَ وَفَاةِ رَسُولِ اللَّهِ صلى الله عليه و آله وسلم إِنْ كَانَ لَهُ حَقٌّ ؟ فَأَجَابَهُ مُؤمِنُ الطَّاقِ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خَافَ أَنْ تَقْتُلَهُ 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قَتَلُوا سَعْدَ بْنَ عُبَادَةَ بِسَهْمِ الْمُغِيرَةِ بْنِ شُعْبَةَ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أَبُو حَنِيفَةَ يَوْماً آخَرَ يَتَمَاشَى مَعَ مُؤمِنِ الطَّاقِ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سِكَّةٍ مِنْ سِكَكِ الْكُوفَهِ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بِمُنَادٍ يُنَادِي مَنْ يَدُلُّنِي عَلَى صَبِيٍّ 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مُؤمِنُ الطَّاقِ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الصَّبِيُّ الضَّالُّ فَلَمْ نَرَهُ ، وَ إِنْ أَرَدْتَ شَيْخاً ضَالاًّ فَخُذْ هَذَا عَنَى بِهِ أَبَا حَنِيفَةَ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مَاتَ الصَّادِقُ عليه السلام رَأَى أَبُوحَنِيفَةَ مُؤمِنَ الطَّاقِ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إِمَامُكَ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إِمَامُكَ فَمِنَ الْمُنْظَرِينَ إِلى يَوْمِ الْوَقْتِ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الاحتجاج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بحار الانوار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400</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ابوحنيفه ملعون و غير آن ها معروف</w:t>
      </w:r>
    </w:p>
    <w:p>
      <w:pPr>
        <w:pStyle w:val="BookText"/>
        <w:rPr/>
      </w:pPr>
      <w:r>
        <w:rPr>
          <w:rFonts w:ascii="Amiri" w:hAnsi="Amiri" w:eastAsia="Amiri" w:cs="Amiri"/>
          <w:color w:val="111111"/>
          <w:sz w:val="28"/>
          <w:sz w:val="28"/>
          <w:szCs w:val="28"/>
          <w:rtl w:val="true"/>
          <w:lang w:bidi="ar-SA"/>
        </w:rPr>
        <w:t xml:space="preserve">و مشهور است و امامان مخالفين و علما و قضات آن ها همواره از ائمّه عليهم السلام و اصحاب آنان استفاده مى كردند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خلاصه اين كه ، ملاحظه احوال و اخلاق و صفات و حركات اهل بيت عليهم السلام كه در كتب تواريخ و سِيَر و اخبار مشروح و مشهور است ، براى هر كسى كه چشم بصيرت و بينايى دارد و كور باطن نباشد ، اقوى دليل بر امامت آن 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جلالت آن ها در علم و فضل و معرفت و كمالات ظاهريه و باطنيه و تقدّمشان درزهد و تقوى و عبادت و ساير مناقب كه در كتب امامت و اخبار و تواريخ از خاصه و عامه مسطور و مشهور است ، جاى انكار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يك از امامان را كه مقايسه و موازنه مى كنيم با معاصر خود از سلاطين و خلفاى وقت كه امامت دائر بين آن دو است ، مثل حضرت سيد الشهدا عليه السلام با يزيد بن معاويه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هيچ عاقلى بلكه مجنونى بعد از اطلاع فى الجمله به احوال دو طرف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كتب سِيَر اظهر من الشمس بيان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شكى برايش در ارجحيّت و مزيّت اهل بيت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جهات غير معدوده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ها باقى نماند بلكه يقين مى كند كه مقايسه كردن اين خلفاى جور و پليد و مؤسّسين ظلم و ستم و طاغيان سركش كه دائما مستِ ملاهى و شهوت پرستى بودند ، با آل الرسول عليهم السلام كه معدن علم و حكمت و رحمت الهى اند ، ظلمى بزرگ و بلايى عظيم و جنايتى كبرى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اميرالمؤنين علىّ ابن ابى طالب عليهماالسلام راجع به مقامات آل محمّد عليهم السلام فرمودند </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 مَوْضِعُ سِرِّهِ وَ لَجَأُ أَمْرِهِ وَ عَيْبَةُ عِلْمِهِ وَ مَوْئِلُ حُكْمِهِ وَ كُهُوفُ كُتُبِهِ وَ جِبَالُ دِينِهِ بِهِمْ أَقَامَ انْحِنَاءَ ظَهْرِهِ وَ أَذْهَبَ ارْتِعَادَ فَرَائِصِهِ وَ مِنْهَا يَعْنِي قَوْماً آخَرِينَ زَرَعُوا الْفُجُورَ وَ سَقَوْهُ الْغُرُورَ وَ حَصَدُوا الثُّبُورَ لاَ يُقَاسُ بآلِ مُحَمَّدٍ صلى الله عليه و آله وسلم مِنْ هَذِهِ الْأُمَّةِ أَحَدٌ وَ لاَ يُسَوَّى بِهِمْ مَنْ جَرَتْ نِعْمَتُهُمْ عَلَيْهِ </w:t>
      </w:r>
    </w:p>
    <w:p>
      <w:pPr>
        <w:pStyle w:val="BookText"/>
        <w:rPr/>
      </w:pPr>
      <w:r>
        <w:rPr>
          <w:rFonts w:ascii="Amiri" w:hAnsi="Amiri" w:eastAsia="Amiri" w:cs="Amiri"/>
          <w:color w:val="111111"/>
          <w:sz w:val="28"/>
          <w:sz w:val="28"/>
          <w:szCs w:val="28"/>
          <w:rtl w:val="true"/>
          <w:lang w:bidi="ar-SA"/>
        </w:rPr>
        <w:t>أَبَداً هُمْ أَسَاسُ الدِّينِ وَ عِمَادُ الْيَقِينِ إِلَيْهِمْ يَفِيءُ الْغَالِي وَ بِهِمْ يَلْحَقُ التَّالِي وَ لَهُمْ خَصَائِصُ حَقِّ الْوَلاَيَةِ وَ فِيهِمُ الْوَصِيَّةُ وَ الْوِرَاثَةُ ؛</w:t>
      </w:r>
      <w:r>
        <w:rPr>
          <w:rStyle w:val="FootnoteAnchor"/>
          <w:rtl w:val="true"/>
        </w:rPr>
        <w:footnoteReference w:id="926"/>
      </w:r>
    </w:p>
    <w:p>
      <w:pPr>
        <w:pStyle w:val="BookText"/>
        <w:rPr/>
      </w:pPr>
      <w:r>
        <w:rPr>
          <w:rFonts w:ascii="IRNazanin" w:hAnsi="IRNazanin" w:eastAsia="IRNazanin"/>
          <w:color w:val="111111"/>
          <w:sz w:val="28"/>
          <w:sz w:val="28"/>
          <w:szCs w:val="28"/>
          <w:rtl w:val="true"/>
          <w:lang w:bidi="fa-IR"/>
        </w:rPr>
        <w:t xml:space="preserve">آل محمّد عليهم السلام محلّ و مخزن اسرار الهى هستند ، و پناهگاه امر خدا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بدان قيام نمايند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صندوق و خزينه علم خدايند ، و مرجع اسرار و حكمت هاى او هستند ، و كهف ها و مخزن هاى كتب آسمانى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قرآن و غير آن كه بر انبياء سلف نازل شده است و تأويل و تفسير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باشند ، و كوه هاى دين اويند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نگاه دارنده زمين دين او از زلزله ها و بادها و اضطرابها كه همانوساوس شيطانى و نفوس امّاره است از تحريف و تغيير و تبديل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آل محمّد ، خداوند ، كژى و اعوجاج و انحناى پشت دين خود را راست فرمود ، و لرزش بندها و مفاصل دين را بزدود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كنايه از آن كه بدون قيمومت آل محمّد ، دين دارى كژى و انحناء و داراى لرزش و اضطراب است ، كسى كه آل محمّد را رها كند و كتاب خدا را بگيرد ، دينش كوژ پشت و لرزان و پيوسته مضطرب است ، و به آل محمد پشت دين و كتاب خدا راست و به واسطه اين قيّمان معصوم الهى بدن دين آرام و مطمئنّ و بدون اضطراب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 آن كسانى كه دين و كتاب خدا را از آل محمّد عليهم السلام جدا نمودند و خلافت را از مقرّش منسلخ و در غير موضع خود نهادند ، تخم نافرمانى و فجور را در دل هاى امّت مسكين كاشتند و در سينه هاى پر كينه خود مخفى داشتند ، و با هوس ها و آرزوها و غرور نفس امّاره پيوسته آن را آبيارى نمودند تا بالنّتيجه حاصل زراعت و محصول درو شده آنان ضلالت و هلاكت شد ؛ زيرا كه با آل محمّد عليهم السلام هيچ فردى در اين امّت قابل مقايسه و برابرى نخواهد بود </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هرگز كسانى كه نعمت آل محمّد عليهم السلام بر آن ها جارى است قابل قياس با ايشان نيستند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محمّد عليهم السلام اساس و پايه هاى دينند و ستون هاى يقين ، غلوّ كنندگانى كه در دين تندروى نموده و از صراط مستقيم تجاوز كرده اند بايد به قول و راه و روش آل محمّد عليهم السلام برگردند و خود را با مقياس عقائد و سيره و سنّت آنان معتدل بنمايند ، و عقب افتادگانى كه به علّت سستى و كاهلى از </w:t>
      </w:r>
    </w:p>
    <w:p>
      <w:pPr>
        <w:pStyle w:val="BookText"/>
        <w:rPr/>
      </w:pPr>
      <w:r>
        <w:rPr>
          <w:rFonts w:ascii="IRNazanin" w:hAnsi="IRNazanin" w:eastAsia="IRNazanin"/>
          <w:color w:val="111111"/>
          <w:sz w:val="28"/>
          <w:sz w:val="28"/>
          <w:szCs w:val="28"/>
          <w:rtl w:val="true"/>
          <w:lang w:bidi="fa-IR"/>
        </w:rPr>
        <w:t xml:space="preserve">علوم و راه يقين و سلوك رضا عقب مانده اند ، بايد براى سعادت ، خود را به آل محمّد عليهم السلام برسانند و از رويّه و روش آن ها پيروى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اختصاصات ولايت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علوم و معجزات و كرامت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خداوند آن ها را بدان خلعت مزيّن نموده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براى آل محمّد عليهم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ايشان مقام وصايت و وراثت خاتم المرسلين صلى الله عليه و آله وسلم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الشِّعَارُ وَ الْأَصْحَابُ وَ الْخَزَنَةُ وَ الْأَبْوَابُ لاَ تُؤتَى الْبُيُوتُ إِلاَّ مِنْ أَبْوَابِهَا فَمَنْ أَتَاهَا مِنْ غَيْرِ أَبْوَابِهَا سُمِّيَ سَارِقاً فِيهِمْ كَرَائِمُ الْقُرْآنِ وَ هُمْكُنُوزُ الرَّحْمَنِ إِنْ نَطَقُوا صَدَقُوا وَ إِنْ صَمَتُوا لَمْ يُسْبَقُوا ؛</w:t>
      </w:r>
      <w:r>
        <w:rPr>
          <w:rStyle w:val="FootnoteAnchor"/>
          <w:rtl w:val="true"/>
        </w:rPr>
        <w:footnoteReference w:id="927"/>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مائيم نزديكترين أفراد به رسول خدا صلى الله عليه و آله وسلم ، همانند لباس زيرين او كه بر بدنش ملصق و متّصل است ، و مائيم اصحاب رسول خدا صلى الله عليه و آله وسلم ، و مائيم خزانه داران وحى و أحكام و اسرار رسول خدا صلى الله عليه و آله وسلم ، و مائيم درهاى ورود به رسول خدا صلى الله عليه و آله وسلم ، هرگز در خانه ها داخل نشوند مگر از درهاى آن ها ؛ زيرا كه هر كس در خانه ها داخل شود از غير درهاى آن ، دزد ناميده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اهل بيت رسول خدا صلى الله عليه و آله وسلم ، آيه هاى كريمه قرآن نازل شده است ، و ايشانند گنجهاى خداوند 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لب به سخن بگشايند ، راست مى گويند ، و اگر ساكت بمانند ، كسى نمى تواند از ايشان پيشى گيرد و سخنى بگويد </w:t>
      </w:r>
      <w:r>
        <w:rPr>
          <w:rFonts w:eastAsia="IRNazanin" w:cs="IRNazanin"/>
          <w:color w:val="111111"/>
          <w:sz w:val="28"/>
          <w:szCs w:val="28"/>
          <w:rtl w:val="true"/>
          <w:lang w:bidi="fa-IR"/>
        </w:rPr>
        <w:t xml:space="preserve">. </w:t>
      </w:r>
      <w:bookmarkStart w:id="342" w:name="pg15727_167827"/>
    </w:p>
    <w:p>
      <w:pPr>
        <w:pStyle w:val="Heading3"/>
        <w:numPr>
          <w:ilvl w:val="2"/>
          <w:numId w:val="1"/>
        </w:numPr>
        <w:rPr/>
      </w:pPr>
      <w:bookmarkStart w:id="343" w:name="__RefHeading___Toc12448274_2142443653"/>
      <w:bookmarkStart w:id="344" w:name="_Toc114"/>
      <w:bookmarkEnd w:id="342"/>
      <w:bookmarkEnd w:id="343"/>
      <w:r>
        <w:rPr>
          <w:rtl w:val="true"/>
        </w:rPr>
        <w:t xml:space="preserve">باب چهارم </w:t>
      </w:r>
      <w:r>
        <w:rPr>
          <w:rtl w:val="true"/>
        </w:rPr>
        <w:t xml:space="preserve">: </w:t>
      </w:r>
      <w:r>
        <w:rPr>
          <w:rtl w:val="true"/>
        </w:rPr>
        <w:t>دلائل امامت امام زمان عليه السلام</w:t>
      </w:r>
      <w:bookmarkEnd w:id="344"/>
    </w:p>
    <w:p>
      <w:pPr>
        <w:pStyle w:val="Heading4"/>
        <w:numPr>
          <w:ilvl w:val="3"/>
          <w:numId w:val="1"/>
        </w:numPr>
        <w:rPr/>
      </w:pPr>
      <w:bookmarkStart w:id="345" w:name="__RefHeading___Toc12448276_2142443653"/>
      <w:bookmarkStart w:id="346" w:name="_Toc115"/>
      <w:bookmarkEnd w:id="345"/>
      <w:r>
        <w:rPr>
          <w:rtl w:val="true"/>
        </w:rPr>
        <w:t>اشاره</w:t>
      </w:r>
      <w:bookmarkEnd w:id="346"/>
    </w:p>
    <w:p>
      <w:pPr>
        <w:pStyle w:val="BookText"/>
        <w:rPr/>
      </w:pPr>
      <w:r>
        <w:rPr>
          <w:rFonts w:ascii="IRNazanin" w:hAnsi="IRNazanin" w:eastAsia="IRNazanin"/>
          <w:color w:val="111111"/>
          <w:sz w:val="28"/>
          <w:sz w:val="28"/>
          <w:szCs w:val="28"/>
          <w:rtl w:val="true"/>
          <w:lang w:bidi="fa-IR"/>
        </w:rPr>
        <w:t xml:space="preserve">از آنچه ذكر شد ، دليل بر امامت امام عصر عليه السلام هم واضح شد و احتياج به دليل ديگرى نيست </w:t>
      </w:r>
      <w:r>
        <w:rPr>
          <w:rFonts w:eastAsia="IRNazanin" w:cs="IRNazanin"/>
          <w:color w:val="111111"/>
          <w:sz w:val="28"/>
          <w:szCs w:val="28"/>
          <w:rtl w:val="true"/>
          <w:lang w:bidi="fa-IR"/>
        </w:rPr>
        <w:t>.</w:t>
      </w:r>
      <w:r>
        <w:rPr>
          <w:rStyle w:val="FootnoteAnchor"/>
          <w:rtl w:val="true"/>
        </w:rPr>
        <w:footnoteReference w:id="928"/>
      </w:r>
      <w:r>
        <w:rPr>
          <w:rFonts w:ascii="Amiri" w:hAnsi="Amiri" w:eastAsia="Amiri" w:cs="Amiri"/>
          <w:color w:val="111111"/>
          <w:sz w:val="28"/>
          <w:sz w:val="28"/>
          <w:szCs w:val="28"/>
          <w:rtl w:val="true"/>
          <w:lang w:bidi="ar-SA"/>
        </w:rPr>
        <w:t xml:space="preserve">ولى ما در اين جا به اختصار به بعضى از دلايل اشاره مى كنيم </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دليل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مقتضاى برخى آيات و روايات مثل 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كُونُوا مَعَ الصَّادِقِينَ </w:t>
      </w:r>
      <w:r>
        <w:rPr>
          <w:rFonts w:eastAsia="Amiri" w:cs="Amiri" w:ascii="Amiri" w:hAnsi="Amiri"/>
          <w:color w:val="111111"/>
          <w:sz w:val="28"/>
          <w:szCs w:val="28"/>
          <w:rtl w:val="true"/>
          <w:lang w:bidi="ar-SA"/>
        </w:rPr>
        <w:t>»</w:t>
      </w:r>
      <w:r>
        <w:rPr>
          <w:rStyle w:val="FootnoteAnchor"/>
          <w:rtl w:val="true"/>
        </w:rPr>
        <w:footnoteReference w:id="92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تَنَزَّلُ الْمَلائِكَةُ وَالرُّوحُ فِيهَا بِإِذْنِ رَبِّهِم مِّن كُلِّ أَمْرٍ </w:t>
      </w:r>
      <w:r>
        <w:rPr>
          <w:rFonts w:eastAsia="Amiri" w:cs="Amiri" w:ascii="Amiri" w:hAnsi="Amiri"/>
          <w:color w:val="111111"/>
          <w:sz w:val="28"/>
          <w:szCs w:val="28"/>
          <w:rtl w:val="true"/>
          <w:lang w:bidi="ar-SA"/>
        </w:rPr>
        <w:t>»</w:t>
      </w:r>
      <w:r>
        <w:rPr>
          <w:rStyle w:val="FootnoteAnchor"/>
          <w:rtl w:val="true"/>
        </w:rPr>
        <w:footnoteReference w:id="930"/>
      </w:r>
      <w:r>
        <w:rPr>
          <w:rFonts w:ascii="Amiri" w:hAnsi="Amiri" w:eastAsia="Amiri" w:cs="Amiri"/>
          <w:color w:val="111111"/>
          <w:sz w:val="28"/>
          <w:sz w:val="28"/>
          <w:szCs w:val="28"/>
          <w:rtl w:val="true"/>
          <w:lang w:bidi="ar-SA"/>
        </w:rPr>
        <w:t xml:space="preserve">و حديث متواتر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و لميعرف امام زمانه مات ميتة جاهليّة </w:t>
      </w:r>
      <w:r>
        <w:rPr>
          <w:rFonts w:eastAsia="Amiri" w:cs="Amiri" w:ascii="Amiri" w:hAnsi="Amiri"/>
          <w:color w:val="111111"/>
          <w:sz w:val="28"/>
          <w:szCs w:val="28"/>
          <w:rtl w:val="true"/>
          <w:lang w:bidi="ar-SA"/>
        </w:rPr>
        <w:t>»</w:t>
      </w:r>
      <w:r>
        <w:rPr>
          <w:rStyle w:val="FootnoteAnchor"/>
          <w:rtl w:val="true"/>
        </w:rPr>
        <w:footnoteReference w:id="931"/>
      </w:r>
      <w:r>
        <w:rPr>
          <w:rFonts w:ascii="IRNazanin" w:hAnsi="IRNazanin" w:eastAsia="IRNazanin"/>
          <w:color w:val="111111"/>
          <w:sz w:val="28"/>
          <w:sz w:val="28"/>
          <w:szCs w:val="28"/>
          <w:rtl w:val="true"/>
          <w:lang w:bidi="fa-IR"/>
        </w:rPr>
        <w:t xml:space="preserve">در هر زمانى بايد حجّت و امام معصومى وجود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مسلمانان آن حجّتى كه هميشه در ميان مردم هست ، منحصر به امام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له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بر ديگرى صادق نيست ؛ زيرا طبق آيات و روايات هر زمانى امامى لازم دارد و بايد آن امام ، معصوم باشد و ادعاى وجود چنين كسى را غير از شيعه اثنا عشريه نكرده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بيان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شيعه و مخالفين به نحو متواتر از رسول خدا صلى الله عليه و آله وسلم روايت كرده اند كه آن حضرت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مات و لم يعرف امام زمانه مات ميتة جاهلية ؛</w:t>
      </w:r>
      <w:r>
        <w:rPr>
          <w:rStyle w:val="FootnoteAnchor"/>
          <w:rtl w:val="true"/>
        </w:rPr>
        <w:footnoteReference w:id="932"/>
      </w:r>
    </w:p>
    <w:p>
      <w:pPr>
        <w:pStyle w:val="BookText"/>
        <w:rPr/>
      </w:pPr>
      <w:r>
        <w:rPr>
          <w:rFonts w:ascii="Amiri" w:hAnsi="Amiri" w:eastAsia="Amiri" w:cs="Amiri"/>
          <w:color w:val="111111"/>
          <w:sz w:val="28"/>
          <w:sz w:val="28"/>
          <w:szCs w:val="28"/>
          <w:rtl w:val="true"/>
          <w:lang w:bidi="ar-SA"/>
        </w:rPr>
        <w:t xml:space="preserve">الجواهر المضيئة ، على قارى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مسند احمد حنبل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مجمع الزوائد هيثمى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المعجم الكبير طبرانى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حلية الاولياء ابونعيم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نهج البلاغه ابن ابى 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ينابيع المودّة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بحار الانوار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هر كس بميرد و امام زمانش را نشناخته باشد پس به تحقيق كه به مرگ جاهليت مرده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به امام زمان خود اعتراف داريم ، امّا عامّه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خلاف كه خود را اهل تسنّن خوانده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مى كنند ، بعضى از عامّه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زمان پادشاه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 عجيب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فرداى قيامت خداوند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فلان شخص را عذاب كنيد چون يزيد بن معاويه و متوكّل عباسى را نشناخت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بايد بر عقل شان خنديد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دليل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بطلان مذهب عامّه ، كسى اقامه دليل بر خلاف شيعه نكرده است و با وجود اين كه بايد دينى ثابت باشد ، هر گاه دينِ غير شيعه باطل شد ، ثابت مى شود</w:t>
      </w:r>
    </w:p>
    <w:p>
      <w:pPr>
        <w:pStyle w:val="BookText"/>
        <w:rPr/>
      </w:pPr>
      <w:r>
        <w:rPr>
          <w:rFonts w:ascii="Amiri" w:hAnsi="Amiri" w:eastAsia="Amiri" w:cs="Amiri"/>
          <w:color w:val="111111"/>
          <w:sz w:val="28"/>
          <w:sz w:val="28"/>
          <w:szCs w:val="28"/>
          <w:rtl w:val="true"/>
          <w:lang w:bidi="ar-SA"/>
        </w:rPr>
        <w:t xml:space="preserve">حقانيّت دين و آئين شيعه ، و آن همين است كه امام و حجّت امروز خداوند متعال ، حجة بن الحسن العسكرى عليهماالسلام است </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دليل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نبوّت و رسالت پيامبر خاتم صلى الله عليه و آله وسلم ختم شد ولى قرآنى كه بر آن حضرت نازل شده ، براى هميشه برنامه تعليم و تربيت بشر ، و نيازمند به مربّى و معلّمى است كه به آنچه در قرآن است عالم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كتابى است كه به منظور هدايت تمام بشر از ظلمات فكرى و اخلاقى و عملى به عالم نور نازل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أَنزَلْنَاهُ إِلَيْكَ لِتُخْرِجَ النَّاسَ مِنَ الظُّلُمَاتِ إِلَى النُّورِ بِإِذْنِ رَبِّهِمْ إِلَى صِرَاطِ الْعَزِيزِ الْحَمِيدِ </w:t>
      </w:r>
      <w:r>
        <w:rPr>
          <w:rFonts w:eastAsia="IRNazanin" w:cs="IRNazanin"/>
          <w:color w:val="111111"/>
          <w:sz w:val="28"/>
          <w:szCs w:val="28"/>
          <w:rtl w:val="true"/>
          <w:lang w:bidi="fa-IR"/>
        </w:rPr>
        <w:t>»</w:t>
      </w:r>
      <w:r>
        <w:rPr>
          <w:rStyle w:val="FootnoteAnchor"/>
          <w:rtl w:val="true"/>
        </w:rPr>
        <w:footnoteReference w:id="933"/>
      </w:r>
      <w:r>
        <w:rPr>
          <w:rFonts w:ascii="IRNazanin" w:hAnsi="IRNazanin" w:eastAsia="IRNazanin"/>
          <w:color w:val="111111"/>
          <w:sz w:val="28"/>
          <w:sz w:val="28"/>
          <w:szCs w:val="28"/>
          <w:rtl w:val="true"/>
          <w:lang w:bidi="fa-IR"/>
        </w:rPr>
        <w:t xml:space="preserve">و حصول چنين منظورى ممكن نيست مگر به وسيله انسانى كه خود از تمام ظلمات رسته </w:t>
      </w:r>
    </w:p>
    <w:p>
      <w:pPr>
        <w:pStyle w:val="BookText"/>
        <w:rPr/>
      </w:pPr>
      <w:r>
        <w:rPr>
          <w:rFonts w:ascii="IRNazanin" w:hAnsi="IRNazanin" w:eastAsia="IRNazanin"/>
          <w:color w:val="111111"/>
          <w:sz w:val="28"/>
          <w:sz w:val="28"/>
          <w:szCs w:val="28"/>
          <w:rtl w:val="true"/>
          <w:lang w:bidi="fa-IR"/>
        </w:rPr>
        <w:t xml:space="preserve">و افكار و اخلاق و اعمال او سراسر نور باشد و اين همان امام معصوم است ، اگر چنين انسانى نباشد تعلّم كتاب و حكمت و قيام به قسط در امّت چگونه ميسّر مى شود ؟ قرآنى كه براى رفع اختلاف آمده ، از ناحيه افكار خطاكار و نفوسِ اسير هواها و هوسها ، خود وسيله و ابزار اختلاف مى گردد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لذا مى فهميم نكته كلام رسول خدا صلى الله عليه و آله وسلم را كه فرمود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مات بغير إمام مات ميتةً جاهليةً ؛</w:t>
      </w:r>
      <w:r>
        <w:rPr>
          <w:rStyle w:val="FootnoteAnchor"/>
          <w:rtl w:val="true"/>
        </w:rPr>
        <w:footnoteReference w:id="934"/>
      </w:r>
    </w:p>
    <w:p>
      <w:pPr>
        <w:pStyle w:val="BookText"/>
        <w:rPr/>
      </w:pPr>
      <w:r>
        <w:rPr>
          <w:rFonts w:ascii="IRNazanin" w:hAnsi="IRNazanin" w:eastAsia="IRNazanin"/>
          <w:color w:val="111111"/>
          <w:sz w:val="28"/>
          <w:sz w:val="28"/>
          <w:szCs w:val="28"/>
          <w:rtl w:val="true"/>
          <w:lang w:bidi="fa-IR"/>
        </w:rPr>
        <w:t xml:space="preserve">كسى كه بميرد و امام زمانش را نشناسد به مرگ جاهليّت مرده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حديث ثقلَين كه مورد اتّفاق فريقَين است ، دليل وجود چنين شخصيّتى است كه او از قرآن و قرآن از او براى هميشه جدا شدنى نيست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حجر هيثمى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تعصّب او در برابر حق واضح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نويسد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أنّ الحثّ وقع على التمسك بالكتاب و السنة و بالعلماء بهما من أهل البيت و يستفاد من مجموع ذلك بقاء الأمور الثلاثة إلى قيام 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إعلم أنّ لحديث التمسك بذلك طرقا كثيرة وردت عن نيّف و عشرين صحابيا </w:t>
      </w:r>
      <w:r>
        <w:rPr>
          <w:rFonts w:eastAsia="Amiri" w:cs="Amiri" w:ascii="Amiri" w:hAnsi="Amiri"/>
          <w:color w:val="111111"/>
          <w:sz w:val="28"/>
          <w:szCs w:val="28"/>
          <w:rtl w:val="true"/>
          <w:lang w:bidi="ar-SA"/>
        </w:rPr>
        <w:t>.</w:t>
      </w:r>
      <w:r>
        <w:rPr>
          <w:rStyle w:val="FootnoteAnchor"/>
          <w:rtl w:val="true"/>
        </w:rPr>
        <w:footnoteReference w:id="935"/>
      </w:r>
      <w:r>
        <w:rPr>
          <w:rFonts w:ascii="IRNazanin" w:hAnsi="IRNazanin" w:eastAsia="IRNazanin"/>
          <w:color w:val="111111"/>
          <w:sz w:val="28"/>
          <w:sz w:val="28"/>
          <w:szCs w:val="28"/>
          <w:rtl w:val="true"/>
          <w:lang w:bidi="fa-IR"/>
        </w:rPr>
        <w:t xml:space="preserve">حاصل سخنش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امّت به مقتضاى روايتى كه بيست و چند نفر از اصحاب از رسول خدا صلى الله عليه و آله وسلم روايت كرده اند ، مأمورند به تمسّك به كتاب و سنّت و علماى از اهل بيت عليهم السلام ، و از مجموع آن ، بقاء و ماندگارى اين سه امر تا قيام قيامت استفاده مى شود </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كلام حقّى است كه بايد همراه قرآن ، عالمى از اهل بيت عليهم السلام باشد كه به جميع آنچه در قرآن است ، آگاه باشد و به اعتقاد شيعه آن شخص امام زمان و حجة بن الحسن العسكرى عليهماالسلام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دليل نقلى از آيات بر وجود چنين شخصى بسيار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سيد هاشم بحرانى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المحجة فيما نزل فى الحجة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اين باب نوشته و بيش از صد آيه كه در مورد امام عصر عليه السلام بوده را جمع آورى نموده است </w:t>
      </w:r>
      <w:r>
        <w:rPr>
          <w:rFonts w:eastAsia="IRNazanin" w:cs="IRNazanin"/>
          <w:color w:val="111111"/>
          <w:sz w:val="28"/>
          <w:szCs w:val="28"/>
          <w:rtl w:val="true"/>
          <w:lang w:bidi="fa-IR"/>
        </w:rPr>
        <w:t>.</w:t>
      </w:r>
      <w:r>
        <w:rPr>
          <w:rStyle w:val="FootnoteAnchor"/>
          <w:rtl w:val="true"/>
        </w:rPr>
        <w:footnoteReference w:id="936"/>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الَّذِينَ آمَنُوا مِنْكُمْ وَعَمِلُوا الصَّالِحَاتِ لَيَسْتَخْلِفَنَّهُم فِي الْأَرْضِ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أَرْسَلَ رَسُولَهُ بِالْهُدَى وَدِينِ الْحَقِّ لِيُظْهِرَهُ عَلَى الدِّينِ كُلِّهِ وَلَوْ كَرِهَ الْمُشْرِكُونَ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نيز آيه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بقره ، و آيه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نور ، و آيه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زخرف ، و آيه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شعرا ، و آيه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قصص ، 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با مراجعه به تفاسير عامّه و خاصّه در ذيل اين آيات ، به وضوح ظاهر مى شود كه اين آيات به ظهور حكومت آن حضرت عليه السلام تفسير شده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نيز در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مرحوم سيّد باقر محمدى نسب قزوينى در بخش آخر اين كتاب ، آيات راجع به امام زمان عليه السلام را ذكر نموده اند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دليل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امامت آن حضرت از روى معجزات باهرات كه در ايّام غيبت صغرى و زمان تردّد و رفت و آمد خواص و نوّاب نزد آن حضرت از آن جناب صادر شد و با آن ها حيات و مهدويت آن حضرت ثابت مى شود و آن معجزات بسيار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اكابر علماى اتقياى معروف به صلاح و صدق و فضل در نزد خاصّه و عامّه ، آن ها را نقل كردند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علامه مجلسى رحمه الله در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الانوار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بابى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ظهر من معجزاتهصلوات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منعقد كرده و حدود هفتاد معجزه از امام 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تعالى فرجه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نموده است </w:t>
      </w:r>
      <w:r>
        <w:rPr>
          <w:rFonts w:eastAsia="Amiri" w:cs="Amiri" w:ascii="Amiri" w:hAnsi="Amiri"/>
          <w:color w:val="111111"/>
          <w:sz w:val="28"/>
          <w:szCs w:val="28"/>
          <w:rtl w:val="true"/>
          <w:lang w:bidi="ar-SA"/>
        </w:rPr>
        <w:t>.</w:t>
      </w:r>
      <w:r>
        <w:rPr>
          <w:rStyle w:val="FootnoteAnchor"/>
          <w:rtl w:val="true"/>
        </w:rPr>
        <w:footnoteReference w:id="937"/>
      </w:r>
    </w:p>
    <w:p>
      <w:pPr>
        <w:pStyle w:val="BookText"/>
        <w:rPr/>
      </w:pPr>
      <w:r>
        <w:rPr>
          <w:rFonts w:ascii="IRNazanin" w:hAnsi="IRNazanin" w:eastAsia="IRNazanin"/>
          <w:color w:val="111111"/>
          <w:sz w:val="28"/>
          <w:sz w:val="28"/>
          <w:szCs w:val="28"/>
          <w:rtl w:val="true"/>
          <w:lang w:bidi="fa-IR"/>
        </w:rPr>
        <w:t xml:space="preserve">علامه محدّث نورى رحمه الله 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النجم الثاقب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ششم، حدود چهل معجزه نقل كردند ، از كتبى كه نزد علامه مجلسى رحمه الله نبوده ، و يا بوده و نقل نكرده است </w:t>
      </w:r>
      <w:r>
        <w:rPr>
          <w:rFonts w:eastAsia="IRNazanin" w:cs="IRNazanin"/>
          <w:color w:val="111111"/>
          <w:sz w:val="28"/>
          <w:szCs w:val="28"/>
          <w:rtl w:val="true"/>
          <w:lang w:bidi="fa-IR"/>
        </w:rPr>
        <w:t>.</w:t>
      </w:r>
      <w:r>
        <w:rPr>
          <w:rStyle w:val="FootnoteAnchor"/>
          <w:rtl w:val="true"/>
        </w:rPr>
        <w:footnoteReference w:id="938"/>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دليل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خاصّه و عامّه در كتاب هاى خود احاديث بسيارى در مورد امامت </w:t>
      </w:r>
    </w:p>
    <w:p>
      <w:pPr>
        <w:pStyle w:val="BookText"/>
        <w:rPr/>
      </w:pPr>
      <w:r>
        <w:rPr>
          <w:rFonts w:ascii="IRNazanin" w:hAnsi="IRNazanin" w:eastAsia="IRNazanin"/>
          <w:color w:val="111111"/>
          <w:sz w:val="28"/>
          <w:sz w:val="28"/>
          <w:szCs w:val="28"/>
          <w:rtl w:val="true"/>
          <w:lang w:bidi="fa-IR"/>
        </w:rPr>
        <w:t xml:space="preserve">امام زمان عليه السلام نقل كرده اند كه در آن ها حتّى تصريح شده كه اسم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ح م 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او پسر امام حسن عسكرى عليه السلام است كه غايب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رسول خدا صلى الله عليه و آله وسلم نقل كرده اند كه آن حضرت خبر دادند از ظهور حضرت مهدى عليه السلام و متولّد شدن آن جناب و اين كه زمين را پر از عدل و داد مى كند آن چنان كه پر از ظلم و جور شده باشد و اين كه اسم امام زمان عليه السلام همان اسم پيامبر صلى الله عليه و آله وسلم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اخبارى كه از خاصّه و عامّه در اين باب نقل شده است از هزار حديث متجاوز است و به مراتب ، فوق تواتر است</w:t>
      </w:r>
      <w:r>
        <w:rPr>
          <w:rStyle w:val="FootnoteAnchor"/>
          <w:rtl w:val="true"/>
        </w:rPr>
        <w:footnoteReference w:id="939"/>
      </w:r>
    </w:p>
    <w:p>
      <w:pPr>
        <w:pStyle w:val="BookText"/>
        <w:rPr/>
      </w:pPr>
      <w:r>
        <w:rPr>
          <w:rFonts w:ascii="IRNazanin" w:hAnsi="IRNazanin" w:eastAsia="IRNazanin"/>
          <w:color w:val="111111"/>
          <w:sz w:val="28"/>
          <w:sz w:val="28"/>
          <w:szCs w:val="28"/>
          <w:rtl w:val="true"/>
          <w:lang w:bidi="fa-IR"/>
        </w:rPr>
        <w:t xml:space="preserve">چنان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علماى عامه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ابن حجر عسسقلانى مى 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تواترت الأخبار بأنّ المهدى من هذه الاُمة و أنّ عيسى بن مريم سينزل و يصلّى خلفه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البارى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ابن حجر هيثمى مى 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الأحاديث التى جاء فيها ذكر ظهور المهدى عليه السلام متواترة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صواعق المحرقة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تفتازانى مى 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ممّا يلحق بباب الإمامة خروج المهدى عليه السلام و نزول عيسى و هما من أشراط الساعة و قد وردت فى هذا الباب أخبار صحاح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شرح مقاصد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علامه مناوى مى 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أخبار المهدى كثيرة شهيرة أفردها غير واحد فى التأليف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فيض القدير ذيل حديث </w:t>
      </w:r>
      <w:r>
        <w:rPr>
          <w:rFonts w:eastAsia="IRNazanin" w:cs="IRNazanin"/>
          <w:color w:val="111111"/>
          <w:sz w:val="28"/>
          <w:szCs w:val="28"/>
          <w:lang w:bidi="fa-IR"/>
        </w:rPr>
        <w:t>9245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قاضى شوكانى مى 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هى متواترة بلا شكّ و شبهة بل يصدق وصف التواتر على ما دونها على جميع الاصطلاحات المحرّرة فى الاصول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ابراز الوهم المكنون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نقل از رساله التوضيح شوكانى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تيميّه حرانى در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منهاج السنّة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سيّد احمد زينى دحلان در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الفتوحات الاسلامية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ابوالأعلى مودودى در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شيخ عبدالعزيز بن باز 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مجلة جامعة الاسلامية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شيخ عبدالمحسن بن حمد العباد 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عقيدة أهل السنة و الأثر فى المهدى المنتظر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دكتر عبدالعليم عبدالعظيم بستوى 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المهدى المنتظر فى الاحاديث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قريب به همين مضمون ذكر نموده اند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بسيارى از آن كتاب ها قبل از ولادت آن حضرتتأليف شده است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اين اخبار علاوه بر اين كه از جهت تواتر مفيد يقين است ،</w:t>
      </w:r>
    </w:p>
    <w:p>
      <w:pPr>
        <w:pStyle w:val="BookText"/>
        <w:rPr/>
      </w:pPr>
      <w:r>
        <w:rPr>
          <w:rFonts w:ascii="Amiri" w:hAnsi="Amiri" w:eastAsia="Amiri" w:cs="Amiri"/>
          <w:color w:val="111111"/>
          <w:sz w:val="28"/>
          <w:sz w:val="28"/>
          <w:szCs w:val="28"/>
          <w:rtl w:val="true"/>
          <w:lang w:bidi="ar-SA"/>
        </w:rPr>
        <w:t xml:space="preserve">به خاطر اشتمال بر اخبار از ولادت و وقوع ماجراهاى آينده ، مقرون به اعجاز نيز مى باشند </w:t>
      </w:r>
      <w:r>
        <w:rPr>
          <w:rFonts w:eastAsia="Amiri" w:cs="Amiri" w:ascii="Amiri" w:hAnsi="Amiri"/>
          <w:color w:val="111111"/>
          <w:sz w:val="28"/>
          <w:szCs w:val="28"/>
          <w:rtl w:val="true"/>
          <w:lang w:bidi="ar-SA"/>
        </w:rPr>
        <w:t>.</w:t>
      </w:r>
      <w:r>
        <w:rPr>
          <w:rStyle w:val="FootnoteAnchor"/>
          <w:rtl w:val="true"/>
        </w:rPr>
        <w:footnoteReference w:id="940"/>
      </w:r>
    </w:p>
    <w:p>
      <w:pPr>
        <w:pStyle w:val="BookText"/>
        <w:rPr/>
      </w:pPr>
      <w:r>
        <w:rPr>
          <w:rFonts w:ascii="Amiri" w:hAnsi="Amiri" w:eastAsia="Amiri" w:cs="Amiri"/>
          <w:color w:val="111111"/>
          <w:sz w:val="28"/>
          <w:sz w:val="28"/>
          <w:szCs w:val="28"/>
          <w:rtl w:val="true"/>
          <w:lang w:bidi="ar-SA"/>
        </w:rPr>
        <w:t xml:space="preserve">باب اول از فصل دوم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ما يدلّ على ظهوره عليه السلام و خروجه و البشارة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باب </w:t>
      </w: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نقل شده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دوم از فصل دوم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فيما يدلّ على أنّه من عترة رسول اللّه صلى الله عليه و آله وسلم و من أهل بيته و ذريته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باب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نقل شده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سوم از فصل دوم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أنّ اسمه اسم رسول اللّه صلى الله عليه و آله وسلم و كنيته كنيته و أنّه أشبه الناس به شمائلاً وأقوالاً وأفعالاً وأنّه يعمل بسنّته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باب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نقل شده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باب چهارم از فصل دوم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فيما يدلّ على شمائله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نقل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پنجم از فصل دوم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أنّه من ولد أميرالمؤمنين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باب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بيست و چهارم از فصل دوم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فيما يدلّ على أنّه عليه السلام الثاني عشر من الائمّة و خاتمهم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باب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نقل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بيست و پنجم از فصل دوم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فيما يدلّ على أنّه عليه السلام يملأ الأرض قسطا و عدلاً كما ملئت جورا و ظلما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باب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نقل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باب بيست و ششم از فصل دوم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أنّ له غيبتَين، إحديهما أقصر من الاُخرى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نقل شده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بيست و هفتم از فصل دوم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أنّ له غيبة طويلة إلى أن يأذن اللّه تعالى له بالخروج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باب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نقل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بيست و هشتم از فصل دوم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علة غيبته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نقل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بيست و نهم از فصل دوم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بعض فوائد وجوده و انتفاع النّاس منه في غيبته و تصرّفه في الامور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نقل شده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سى ام از فصل دوم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أنّه عليه السلام طويل العمر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باب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نقل شده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سى و يكم از فصل دوم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أنّه عليه السلام شاب المنظر لا يهرم بمرور الأيام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نقل شده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سى و دوم از فصل دوم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أنّه عليه السلام خفى الولادة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نقل شده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دوم از فصل سوّم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معجزاته عليه السلام في حياة أبيه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نقل شده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سوم از فصل سوم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فيمن رآه في ايام أبيه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باب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نقل شده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باب اول از فصل چهارم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فيمن فاز برؤيته عليه السلام في الغيبة الصغرى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باب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نقل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دوم از فصل چهارم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ذكر بعض معجزاته عليه السلام في الغيبة الصغرى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باب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نقل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سوم از فصل چهارم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ذكر حالات سفرائه عليه السلام و نوّابه في الغيبة الصغرى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باب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نقل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اول از فصل پنجم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معجزاته عليه السلام في الغيبة الكبرى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نقل شده است </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دوم از فصل پنجم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فيمن رآه عليه السلام في الغيبة الكبرى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نقل شده است </w:t>
      </w:r>
      <w:r>
        <w:rPr>
          <w:rFonts w:eastAsia="IRNazanin" w:cs="IRNazanin"/>
          <w:color w:val="111111"/>
          <w:sz w:val="28"/>
          <w:szCs w:val="28"/>
          <w:rtl w:val="true"/>
          <w:lang w:bidi="fa-IR"/>
        </w:rPr>
        <w:t>.</w:t>
      </w:r>
      <w:bookmarkStart w:id="347" w:name="pg15727_167833"/>
    </w:p>
    <w:p>
      <w:pPr>
        <w:pStyle w:val="Heading4"/>
        <w:numPr>
          <w:ilvl w:val="3"/>
          <w:numId w:val="1"/>
        </w:numPr>
        <w:rPr/>
      </w:pPr>
      <w:bookmarkStart w:id="348" w:name="__RefHeading___Toc12448278_2142443653"/>
      <w:bookmarkStart w:id="349" w:name="_Toc116"/>
      <w:bookmarkEnd w:id="347"/>
      <w:bookmarkEnd w:id="348"/>
      <w:r>
        <w:rPr>
          <w:rtl w:val="true"/>
        </w:rPr>
        <w:t>پاسخ به برخى شبهات مهدويت</w:t>
      </w:r>
      <w:bookmarkEnd w:id="349"/>
    </w:p>
    <w:p>
      <w:pPr>
        <w:pStyle w:val="BookText"/>
        <w:rPr/>
      </w:pPr>
      <w:r>
        <w:rPr>
          <w:rFonts w:ascii="IRNazanin" w:hAnsi="IRNazanin" w:eastAsia="IRNazanin"/>
          <w:color w:val="111111"/>
          <w:sz w:val="28"/>
          <w:sz w:val="28"/>
          <w:szCs w:val="28"/>
          <w:rtl w:val="true"/>
          <w:lang w:bidi="fa-IR"/>
        </w:rPr>
        <w:t xml:space="preserve">از آنچه گفتيم روشن مى شود كه اعتقاد به مهدويت و وجود امام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له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مشتركات خاصّه و عامّه است و آنان خود در اين زمينه كتب بسيارى تأليف كرده اند كه ما به چند نمونه اشاره مى كنيم </w:t>
      </w:r>
      <w:r>
        <w:rPr>
          <w:rFonts w:eastAsia="IRNazanin" w:cs="IRNazanin"/>
          <w:color w:val="111111"/>
          <w:sz w:val="28"/>
          <w:szCs w:val="28"/>
          <w:rtl w:val="true"/>
          <w:lang w:bidi="fa-IR"/>
        </w:rPr>
        <w:t>:</w:t>
      </w:r>
    </w:p>
    <w:p>
      <w:pPr>
        <w:pStyle w:val="Heading4"/>
        <w:numPr>
          <w:ilvl w:val="3"/>
          <w:numId w:val="1"/>
        </w:numPr>
        <w:rPr/>
      </w:pPr>
      <w:bookmarkStart w:id="350" w:name="__RefHeading___Toc12448280_2142443653"/>
      <w:bookmarkStart w:id="351" w:name="_Toc117"/>
      <w:bookmarkEnd w:id="350"/>
      <w:r>
        <w:rPr>
          <w:rtl w:val="true"/>
        </w:rPr>
        <w:t>اما تأليفات علماى خاصّه</w:t>
      </w:r>
      <w:bookmarkEnd w:id="351"/>
    </w:p>
    <w:p>
      <w:pPr>
        <w:pStyle w:val="BookText"/>
        <w:rPr/>
      </w:pPr>
      <w:r>
        <w:rPr>
          <w:rFonts w:ascii="Amiri" w:hAnsi="Amiri" w:eastAsia="Amiri" w:cs="Amiri"/>
          <w:color w:val="111111"/>
          <w:sz w:val="28"/>
          <w:sz w:val="28"/>
          <w:szCs w:val="28"/>
          <w:rtl w:val="true"/>
          <w:lang w:bidi="ar-SA"/>
        </w:rPr>
        <w:t>اما تأليفات علماى خاصّه</w:t>
      </w:r>
      <w:r>
        <w:rPr>
          <w:rStyle w:val="FootnoteAnchor"/>
          <w:rtl w:val="true"/>
        </w:rPr>
        <w:footnoteReference w:id="941"/>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ابراهيم بن حكم فزازى كه فضل بن شاذان از او روايت مى كند </w:t>
      </w:r>
      <w:r>
        <w:rPr>
          <w:rFonts w:eastAsia="Amiri" w:cs="Amiri" w:ascii="Amiri" w:hAnsi="Amiri"/>
          <w:color w:val="111111"/>
          <w:sz w:val="28"/>
          <w:szCs w:val="28"/>
          <w:rtl w:val="true"/>
          <w:lang w:bidi="ar-SA"/>
        </w:rPr>
        <w:t>.</w:t>
      </w:r>
      <w:r>
        <w:rPr>
          <w:rStyle w:val="FootnoteAnchor"/>
          <w:rtl w:val="true"/>
        </w:rPr>
        <w:footnoteReference w:id="94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حسن بن على بن فضّال كوفى از خواصّ اصحاب امام رضا عليه السلام </w:t>
      </w:r>
      <w:r>
        <w:rPr>
          <w:rFonts w:eastAsia="Amiri" w:cs="Amiri" w:ascii="Amiri" w:hAnsi="Amiri"/>
          <w:color w:val="111111"/>
          <w:sz w:val="28"/>
          <w:szCs w:val="28"/>
          <w:rtl w:val="true"/>
          <w:lang w:bidi="ar-SA"/>
        </w:rPr>
        <w:t>.</w:t>
      </w:r>
      <w:r>
        <w:rPr>
          <w:rStyle w:val="FootnoteAnchor"/>
          <w:rtl w:val="true"/>
        </w:rPr>
        <w:footnoteReference w:id="943"/>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احمد بن ميثم فقيه كوفى ، ثقة </w:t>
      </w:r>
      <w:r>
        <w:rPr>
          <w:rFonts w:eastAsia="Amiri" w:cs="Amiri" w:ascii="Amiri" w:hAnsi="Amiri"/>
          <w:color w:val="111111"/>
          <w:sz w:val="28"/>
          <w:szCs w:val="28"/>
          <w:rtl w:val="true"/>
          <w:lang w:bidi="ar-SA"/>
        </w:rPr>
        <w:t>.</w:t>
      </w:r>
      <w:r>
        <w:rPr>
          <w:rStyle w:val="FootnoteAnchor"/>
          <w:rtl w:val="true"/>
        </w:rPr>
        <w:footnoteReference w:id="944"/>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حسين بن سعيد بن حمّاد اهوازى ، ثقه عالم از اصحاب امام رضا عليه السلام </w:t>
      </w:r>
      <w:r>
        <w:rPr>
          <w:rFonts w:eastAsia="Amiri" w:cs="Amiri" w:ascii="Amiri" w:hAnsi="Amiri"/>
          <w:color w:val="111111"/>
          <w:sz w:val="28"/>
          <w:szCs w:val="28"/>
          <w:rtl w:val="true"/>
          <w:lang w:bidi="ar-SA"/>
        </w:rPr>
        <w:t>.</w:t>
      </w:r>
      <w:r>
        <w:rPr>
          <w:rStyle w:val="FootnoteAnchor"/>
          <w:rtl w:val="true"/>
        </w:rPr>
        <w:footnoteReference w:id="945"/>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ابى الفضل عباس بن هاشم ناشرى اسدى ، ثقه جليل متوفاى سال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هجرى </w:t>
      </w:r>
      <w:r>
        <w:rPr>
          <w:rFonts w:eastAsia="Amiri" w:cs="Amiri" w:ascii="Amiri" w:hAnsi="Amiri"/>
          <w:color w:val="111111"/>
          <w:sz w:val="28"/>
          <w:szCs w:val="28"/>
          <w:rtl w:val="true"/>
          <w:lang w:bidi="ar-SA"/>
        </w:rPr>
        <w:t>.</w:t>
      </w:r>
      <w:r>
        <w:rPr>
          <w:rStyle w:val="FootnoteAnchor"/>
          <w:rtl w:val="true"/>
        </w:rPr>
        <w:footnoteReference w:id="946"/>
      </w:r>
      <w:bookmarkStart w:id="352" w:name="pg15727_167834"/>
    </w:p>
    <w:p>
      <w:pPr>
        <w:pStyle w:val="BookText"/>
        <w:rPr/>
      </w:pPr>
      <w:bookmarkEnd w:id="352"/>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ابى الحسن على بن مهزيار اهوازى كه از امام رضا و امامجواد عليهماالسلام روايت مى كند </w:t>
      </w:r>
      <w:r>
        <w:rPr>
          <w:rFonts w:eastAsia="Amiri" w:cs="Amiri" w:ascii="Amiri" w:hAnsi="Amiri"/>
          <w:color w:val="111111"/>
          <w:sz w:val="28"/>
          <w:szCs w:val="28"/>
          <w:rtl w:val="true"/>
          <w:lang w:bidi="ar-SA"/>
        </w:rPr>
        <w:t>.</w:t>
      </w:r>
      <w:r>
        <w:rPr>
          <w:rStyle w:val="FootnoteAnchor"/>
          <w:rtl w:val="true"/>
        </w:rPr>
        <w:footnoteReference w:id="947"/>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فضل بن شاذان </w:t>
      </w:r>
      <w:r>
        <w:rPr>
          <w:rFonts w:eastAsia="Amiri" w:cs="Amiri" w:ascii="Amiri" w:hAnsi="Amiri"/>
          <w:color w:val="111111"/>
          <w:sz w:val="28"/>
          <w:szCs w:val="28"/>
          <w:rtl w:val="true"/>
          <w:lang w:bidi="ar-SA"/>
        </w:rPr>
        <w:t>.</w:t>
      </w:r>
      <w:r>
        <w:rPr>
          <w:rStyle w:val="FootnoteAnchor"/>
          <w:rtl w:val="true"/>
        </w:rPr>
        <w:footnoteReference w:id="948"/>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فضل بن شاذان </w:t>
      </w:r>
      <w:r>
        <w:rPr>
          <w:rFonts w:eastAsia="Amiri" w:cs="Amiri" w:ascii="Amiri" w:hAnsi="Amiri"/>
          <w:color w:val="111111"/>
          <w:sz w:val="28"/>
          <w:szCs w:val="28"/>
          <w:rtl w:val="true"/>
          <w:lang w:bidi="ar-SA"/>
        </w:rPr>
        <w:t>.</w:t>
      </w:r>
      <w:r>
        <w:rPr>
          <w:rStyle w:val="FootnoteAnchor"/>
          <w:rtl w:val="true"/>
        </w:rPr>
        <w:footnoteReference w:id="949"/>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اسماعيل بن مهران سكونى ، كوفى ثقة ، از اصحاب امام رضا عليه السلام </w:t>
      </w:r>
      <w:r>
        <w:rPr>
          <w:rFonts w:eastAsia="Amiri" w:cs="Amiri" w:ascii="Amiri" w:hAnsi="Amiri"/>
          <w:color w:val="111111"/>
          <w:sz w:val="28"/>
          <w:szCs w:val="28"/>
          <w:rtl w:val="true"/>
          <w:lang w:bidi="ar-SA"/>
        </w:rPr>
        <w:t>.</w:t>
      </w:r>
      <w:r>
        <w:rPr>
          <w:rStyle w:val="FootnoteAnchor"/>
          <w:rtl w:val="true"/>
        </w:rPr>
        <w:footnoteReference w:id="950"/>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سئل عن الصادق عليه السلام من الملاحم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علىّ بن يقطين بغدادى ثقة ، جليل ، متوفّاى سال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قمرى </w:t>
      </w:r>
      <w:r>
        <w:rPr>
          <w:rFonts w:eastAsia="Amiri" w:cs="Amiri" w:ascii="Amiri" w:hAnsi="Amiri"/>
          <w:color w:val="111111"/>
          <w:sz w:val="28"/>
          <w:szCs w:val="28"/>
          <w:rtl w:val="true"/>
          <w:lang w:bidi="ar-SA"/>
        </w:rPr>
        <w:t>»</w:t>
      </w:r>
      <w:r>
        <w:rPr>
          <w:rStyle w:val="FootnoteAnchor"/>
          <w:rtl w:val="true"/>
        </w:rPr>
        <w:footnoteReference w:id="951"/>
      </w:r>
    </w:p>
    <w:p>
      <w:pPr>
        <w:pStyle w:val="Heading4"/>
        <w:numPr>
          <w:ilvl w:val="3"/>
          <w:numId w:val="1"/>
        </w:numPr>
        <w:rPr/>
      </w:pPr>
      <w:bookmarkStart w:id="353" w:name="__RefHeading___Toc12448282_2142443653"/>
      <w:bookmarkStart w:id="354" w:name="_Toc118"/>
      <w:bookmarkEnd w:id="353"/>
      <w:r>
        <w:rPr>
          <w:rtl w:val="true"/>
        </w:rPr>
        <w:t>اما تأليفات علماى عامّه</w:t>
      </w:r>
      <w:bookmarkEnd w:id="35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عباد بن يعقوب رواجنى متوفاى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 صاحب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اخبار المهدى </w:t>
      </w:r>
      <w:r>
        <w:rPr>
          <w:rFonts w:eastAsia="Amiri" w:cs="Amiri" w:ascii="Amiri" w:hAnsi="Amiri"/>
          <w:color w:val="111111"/>
          <w:sz w:val="28"/>
          <w:szCs w:val="28"/>
          <w:rtl w:val="true"/>
          <w:lang w:bidi="ar-SA"/>
        </w:rPr>
        <w:t>» .</w:t>
      </w:r>
      <w:r>
        <w:rPr>
          <w:rStyle w:val="FootnoteAnchor"/>
          <w:rtl w:val="true"/>
        </w:rPr>
        <w:footnoteReference w:id="95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ابوبكر بن أبى خيثمه متوفاى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سهيلى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 وارد در امر مهدى عليه السلام بسيار است و ابوبكر بن ابى خيثمه آن را در كتابى جمع نموده است</w:t>
      </w:r>
      <w:r>
        <w:rPr>
          <w:rFonts w:eastAsia="IRNazanin" w:cs="IRNazanin"/>
          <w:color w:val="111111"/>
          <w:sz w:val="28"/>
          <w:szCs w:val="28"/>
          <w:rtl w:val="true"/>
          <w:lang w:bidi="fa-IR"/>
        </w:rPr>
        <w:t>.</w:t>
      </w:r>
      <w:r>
        <w:rPr>
          <w:rStyle w:val="FootnoteAnchor"/>
          <w:rtl w:val="true"/>
        </w:rPr>
        <w:footnoteReference w:id="953"/>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ابوالحسين احمد بن جعفر منادى متوفاى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ابن حجر در شرح احاديث دوازده خليفه ، به نقل از كتاب كشف المشكل مى 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المنادى اين مطلب را در كتابى كه در باره حضرت مهدى عليه السلام نوشته ، آورده است </w:t>
      </w:r>
      <w:r>
        <w:rPr>
          <w:rFonts w:eastAsia="IRNazanin" w:cs="IRNazanin"/>
          <w:color w:val="111111"/>
          <w:sz w:val="28"/>
          <w:szCs w:val="28"/>
          <w:rtl w:val="true"/>
          <w:lang w:bidi="fa-IR"/>
        </w:rPr>
        <w:t>.</w:t>
      </w:r>
      <w:r>
        <w:rPr>
          <w:rStyle w:val="FootnoteAnchor"/>
          <w:rtl w:val="true"/>
        </w:rPr>
        <w:footnoteReference w:id="954"/>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ابونعيم احمد بن عبداللّه اصفهانى متوفاى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 صاحب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المهدى </w:t>
      </w:r>
      <w:r>
        <w:rPr>
          <w:rFonts w:eastAsia="Amiri" w:cs="Amiri" w:ascii="Amiri" w:hAnsi="Amiri"/>
          <w:color w:val="111111"/>
          <w:sz w:val="28"/>
          <w:szCs w:val="28"/>
          <w:rtl w:val="true"/>
          <w:lang w:bidi="ar-SA"/>
        </w:rPr>
        <w:t>».</w:t>
      </w:r>
      <w:r>
        <w:rPr>
          <w:rStyle w:val="FootnoteAnchor"/>
          <w:rtl w:val="true"/>
        </w:rPr>
        <w:footnoteReference w:id="955"/>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شهاب الدين احمد بن احمد بن اسماعيل حلوانى شافعى متوفاى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 صاحب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القطر الشهدى فى أوصاف المهدى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يوسف گنجى شافعى متوفاى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صاحب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البيان بأخبار صاحب الزمان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بن يحيى سلمى شافعى متوفاى </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 صاحب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الدرر فى أخبار المهدى المنتظر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ابن قيّم جوزيه متوفاى </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 صاحب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المهدى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جلال الدين سيوطى متوفاى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 صاحب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العرف الوردى من أخبار المهدى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احمد ابن حجر هيثمى مكى متوفاى </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 صاحب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المختصر فى علامات المهدى المنتظر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بن حسام الدين متقى هندى متوفاى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 صاحب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البرهان فى علامات آخر الزمان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ملا علىّ بن سلطان قارى حنفى متوفاى </w:t>
      </w:r>
      <w:r>
        <w:rPr>
          <w:rFonts w:eastAsia="Amiri" w:cs="Amiri" w:ascii="Amiri" w:hAnsi="Amiri"/>
          <w:color w:val="111111"/>
          <w:sz w:val="28"/>
          <w:szCs w:val="28"/>
          <w:lang w:bidi="ar-SA"/>
        </w:rPr>
        <w:t>1014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 صاحب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المهدى من آل الرسول صلى الله عليه و آله وسلم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قاضى محمد بن على شوكانى متوفاى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 صاحب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التوضيح فى تواتر ما جاء فى المهدى المنتظر و الدجال و المسيح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غير اين كتاب ها از علماى عامه كه مجال ذكر آن ها در اين مختصر نيست </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اين حال ، برخى از عامّه خلافاً للملّة و البتّه بيشتر بخاطر مخالفت با شيعه شبهاتى را مطرح كرده اند كه ما برخى از مهم ترين آن ها را مطرح كرده و پاسخ مى دهيم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امكان دارد ولادت اين امام</w:t>
      </w:r>
      <w:r>
        <w:rPr>
          <w:rStyle w:val="FootnoteAnchor"/>
          <w:rtl w:val="true"/>
        </w:rPr>
        <w:footnoteReference w:id="956"/>
      </w:r>
      <w:r>
        <w:rPr>
          <w:rFonts w:ascii="IRNazanin" w:hAnsi="IRNazanin" w:eastAsia="IRNazanin"/>
          <w:color w:val="111111"/>
          <w:sz w:val="28"/>
          <w:sz w:val="28"/>
          <w:szCs w:val="28"/>
          <w:rtl w:val="true"/>
          <w:lang w:bidi="fa-IR"/>
        </w:rPr>
        <w:t xml:space="preserve">مخفى باشد و اكثريت مطلع نباشند؟پاسخ آن است كه مشابه اين ولادت در امت هاى پيشين نيز به وقوع پيوسته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نمرود ، منجّمان خبر دادند كه كسى خواهد آمد و باعث نابودى حكومت او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نمرود دستور داد كه بين مردان و زنان فاصله افكنند تا نطفه چنين فرزندى منعقد نگردد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پدر حضرت ابراهيم عليه السلام با مادرش مخفيانه مقاربت نمود و حضرت ابراهيم عليه السلام مخفى در غارى متولد شد و مدتى پنهان ماند </w:t>
      </w:r>
      <w:r>
        <w:rPr>
          <w:rFonts w:eastAsia="IRNazanin" w:cs="IRNazanin"/>
          <w:color w:val="111111"/>
          <w:sz w:val="28"/>
          <w:szCs w:val="28"/>
          <w:rtl w:val="true"/>
          <w:lang w:bidi="fa-IR"/>
        </w:rPr>
        <w:t>.</w:t>
      </w:r>
      <w:r>
        <w:rPr>
          <w:rStyle w:val="FootnoteAnchor"/>
          <w:rtl w:val="true"/>
        </w:rPr>
        <w:footnoteReference w:id="957"/>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فرعون ، منجّمان خبر دادند كه از بنى اسرائيل كسى متولد مى شود كه سبب هلاكت او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 دستور داد تا نوزادان پسر بنى اسرائيل را به قتل برسانند ؛ و حمل و ولادت حضرت موسى عليه السلام مخفيانه به وقوع پيوست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 هنگامى كه حضرت موسى عليه السلام بزرگ شد و با آن شخص قبطى درگير شد و او را به قتل رساند و هراسان فرار كرد ، مدتى در حوالى مصر بود و فرعون با آن سلطنت و قدرت، بر مكان اختفاى او مطلع نگرديد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ميان حضرت يعقوب و يوسف عليهماالسلام هيجده روز فاصله بود ،</w:t>
      </w:r>
      <w:r>
        <w:rPr>
          <w:rStyle w:val="FootnoteAnchor"/>
          <w:rtl w:val="true"/>
        </w:rPr>
        <w:footnoteReference w:id="958"/>
      </w:r>
      <w:r>
        <w:rPr>
          <w:rFonts w:ascii="IRNazanin" w:hAnsi="IRNazanin" w:eastAsia="IRNazanin"/>
          <w:color w:val="111111"/>
          <w:sz w:val="28"/>
          <w:sz w:val="28"/>
          <w:szCs w:val="28"/>
          <w:rtl w:val="true"/>
          <w:lang w:bidi="fa-IR"/>
        </w:rPr>
        <w:t xml:space="preserve">و يعقوب پيامبر بود و يوسف پادشاه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چون خداوند اراده كرده بود به يعقوب ثوابى عظيم عطا كند ، سال ها گذشت و او بر وجود فرزند خود و احوال وى مطلع نشد </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حكايات معروف و مشهور است و در قرآن و احاديث مذكور است ، پس چه مانعى دارد كه چون خلفاى جور و فرعون هاى زمان ، شنيده بودند كه رسول خدا صلى الله عليه و آله وسلم و ائمه هدى عليهم السلام خبر داده بودند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مهدى عليه السلام ظاهر خواهد شد و زمين را پر از عدل و داد كند بعد از آن كه پر از ظلم و جور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خلفاى جور و سلاطين ظالم را از بين خواهد برد ، و شيعه پيوسته انتظار ظهور او را مى كشيد ، سلاطين جور </w:t>
      </w:r>
    </w:p>
    <w:p>
      <w:pPr>
        <w:pStyle w:val="BookText"/>
        <w:rPr/>
      </w:pPr>
      <w:r>
        <w:rPr>
          <w:rFonts w:ascii="IRNazanin" w:hAnsi="IRNazanin" w:eastAsia="IRNazanin"/>
          <w:color w:val="111111"/>
          <w:sz w:val="28"/>
          <w:sz w:val="28"/>
          <w:szCs w:val="28"/>
          <w:rtl w:val="true"/>
          <w:lang w:bidi="fa-IR"/>
        </w:rPr>
        <w:t xml:space="preserve">و فرعون هاى زمان در تفحّص احوال آن بزرگوار بودند ، و در صدد اطلاع و دستيافتن بر آن ذخيره اهل بيت عليهم السلام بر آمدند ، تا آن حضرت را به شهادت برسانند ، لذا امام على النقى و امام عسكرى عليهماالسلام را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محبوس گردانيده و پيوسته از حمل و ولادت آن حضرت خبر مى گرفتند و در مقام تضييع آن گوهر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خداوند متعال به قدرت كامله و فضل و رحمت خود ، حمل مادر آن حضرت و ولادت آن حضرت را از دشمنان مخفى كرد ، چنان كه حمل و ولادت حضرت موسى عليه السلام</w:t>
      </w:r>
    </w:p>
    <w:p>
      <w:pPr>
        <w:pStyle w:val="BookText"/>
        <w:rPr/>
      </w:pPr>
      <w:r>
        <w:rPr>
          <w:rFonts w:ascii="Amiri" w:hAnsi="Amiri" w:eastAsia="Amiri" w:cs="Amiri"/>
          <w:color w:val="111111"/>
          <w:sz w:val="28"/>
          <w:sz w:val="28"/>
          <w:szCs w:val="28"/>
          <w:rtl w:val="true"/>
          <w:lang w:bidi="ar-SA"/>
        </w:rPr>
        <w:t xml:space="preserve">مخفيانه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فقط جمعى از دوستان خاص بر آن مطّلع بودند ، و بعد از آن جمع بسيارى از شيعيان به خدمت آن حضرت مى رسيدند و از خدمت امام 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تعالى فرجه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بهره مند مى شدند و اخبار و احاديث زيادى از آن حضرت نقل كردند </w:t>
      </w:r>
      <w:r>
        <w:rPr>
          <w:rFonts w:eastAsia="Amiri" w:cs="Amiri" w:ascii="Amiri" w:hAnsi="Amiri"/>
          <w:color w:val="111111"/>
          <w:sz w:val="28"/>
          <w:szCs w:val="28"/>
          <w:rtl w:val="true"/>
          <w:lang w:bidi="ar-SA"/>
        </w:rPr>
        <w:t>.</w:t>
      </w:r>
      <w:r>
        <w:rPr>
          <w:rStyle w:val="FootnoteAnchor"/>
          <w:rtl w:val="true"/>
        </w:rPr>
        <w:footnoteReference w:id="959"/>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ممكن است يك انسان چنين عمر طولانى داشته باشد ؟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اشكال و استبعاد هم مردود است ؛ زيرا اوّلاً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طول عمر يك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تا چندين هزار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محال عقلى است و نه محال عادى ؛ زيرا محال عقلى آن است كه به اجتماع يا ارتفاع دو نقيض منتهى شود ، مثل محال بودن وجود و عدم با هم در يك شى ء ، و لذا هر چيزى يا هست و يا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چنين نمى شود كه يك شى ء ، نه موجود باشد و نه معدوم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اجتماع دو نقيض و ارتفاع آن دو در يك شى ء محال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محال عادى هم آن است كه به نظر عقل ممكن است ، ولى مخالف قوانين طبيعت است ، مانند اين كه شخصى در آتش بيافتد و نسوزد </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طول عمر انسان و بقاء سلول هاى بدن به حال جوانى ، نه از قسم اوّل است و نه از قسم دوّم ، پس طول عمر انسان از نظر عقلى و علمى ممكن است ، هر چند راز آن براى بشر كشف نشده باشد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توجه داشت كه اعتقاد به امام زمان عليه السلام در مرتبه بعد از اعتقاد به قدرتمطلقه خداوند متعال و اعتقاد به نبوّت انبياء و تحقّق معجزات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جهت ، قدرتى كه آتش را بر حضرت ابراهيم عليه السلام سرد مى كند ، و سِحر ساحران را با عصاى حضرت موسى عليه السلام نابود مى نمايد ، و مرده را به دست حضرت عيسى عليه السلام زنده مى كند ، و اصحاب كهف را قرن ها در خواب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آب و غذا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 مى دارد ، براى او نگه داشتن انسانى هزاران سال با نشاط و جوانى ، به جهت حكمت بقاى حجّت در زمين و غلبه حق بر باطل ، سهل و آسان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وقتى كه دلايل قطعى در احاديث متواتره بر وجود حضرت حجة بن الحسن عليهماالسلام قائم شده است ، انكار آن حضرت به محض استبعاد طول حيات آن حضرت ، وجهى ندارد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مراجعه به منابع عامه ، در مى يابيم كه آنان مثل همين مطلب را در وجود حضرت خضر و الياس عليهماالسلام قائل شده اند</w:t>
      </w:r>
      <w:r>
        <w:rPr>
          <w:rStyle w:val="FootnoteAnchor"/>
          <w:rtl w:val="true"/>
        </w:rPr>
        <w:footnoteReference w:id="960"/>
      </w:r>
      <w:r>
        <w:rPr>
          <w:rFonts w:ascii="IRNazanin" w:hAnsi="IRNazanin" w:eastAsia="IRNazanin"/>
          <w:color w:val="111111"/>
          <w:sz w:val="28"/>
          <w:sz w:val="28"/>
          <w:szCs w:val="28"/>
          <w:rtl w:val="true"/>
          <w:lang w:bidi="fa-IR"/>
        </w:rPr>
        <w:t xml:space="preserve">كه مدّت ها قبل از پيامبر ما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عمر حضرت نوح عليه السلام به زياده از هزار سال معتقدند</w:t>
      </w:r>
      <w:r>
        <w:rPr>
          <w:rStyle w:val="FootnoteAnchor"/>
          <w:rtl w:val="true"/>
        </w:rPr>
        <w:footnoteReference w:id="961"/>
      </w:r>
      <w:r>
        <w:rPr>
          <w:rFonts w:ascii="IRNazanin" w:hAnsi="IRNazanin" w:eastAsia="IRNazanin"/>
          <w:color w:val="111111"/>
          <w:sz w:val="28"/>
          <w:sz w:val="28"/>
          <w:szCs w:val="28"/>
          <w:rtl w:val="true"/>
          <w:lang w:bidi="fa-IR"/>
        </w:rPr>
        <w:t xml:space="preserve">و موافق روايات معتبره ، دو هزار و پانصد سال بوده است </w:t>
      </w:r>
      <w:r>
        <w:rPr>
          <w:rFonts w:eastAsia="IRNazanin" w:cs="IRNazanin"/>
          <w:color w:val="111111"/>
          <w:sz w:val="28"/>
          <w:szCs w:val="28"/>
          <w:rtl w:val="true"/>
          <w:lang w:bidi="fa-IR"/>
        </w:rPr>
        <w:t>.</w:t>
      </w:r>
      <w:r>
        <w:rPr>
          <w:rStyle w:val="FootnoteAnchor"/>
          <w:rtl w:val="true"/>
        </w:rPr>
        <w:footnoteReference w:id="962"/>
      </w:r>
      <w:r>
        <w:rPr>
          <w:rFonts w:ascii="IRNazanin" w:hAnsi="IRNazanin" w:eastAsia="IRNazanin"/>
          <w:color w:val="111111"/>
          <w:sz w:val="28"/>
          <w:sz w:val="28"/>
          <w:szCs w:val="28"/>
          <w:rtl w:val="true"/>
          <w:lang w:bidi="fa-IR"/>
        </w:rPr>
        <w:t xml:space="preserve">و عمر لقمان بن عاد را سه هزار سال قائل شده اند </w:t>
      </w:r>
      <w:r>
        <w:rPr>
          <w:rFonts w:eastAsia="IRNazanin" w:cs="IRNazanin"/>
          <w:color w:val="111111"/>
          <w:sz w:val="28"/>
          <w:szCs w:val="28"/>
          <w:rtl w:val="true"/>
          <w:lang w:bidi="fa-IR"/>
        </w:rPr>
        <w:t>.</w:t>
      </w:r>
      <w:r>
        <w:rPr>
          <w:rStyle w:val="FootnoteAnchor"/>
          <w:rtl w:val="true"/>
        </w:rPr>
        <w:footnoteReference w:id="963"/>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حضرت عيسى عليه السلام را تا زمان ظهور حضرت مهدى عليه السلام زنده مى دانند و عمر شيطان </w:t>
      </w:r>
    </w:p>
    <w:p>
      <w:pPr>
        <w:pStyle w:val="BookText"/>
        <w:rPr/>
      </w:pPr>
      <w:r>
        <w:rPr>
          <w:rFonts w:ascii="IRNazanin" w:hAnsi="IRNazanin" w:eastAsia="IRNazanin"/>
          <w:color w:val="111111"/>
          <w:sz w:val="28"/>
          <w:sz w:val="28"/>
          <w:szCs w:val="28"/>
          <w:rtl w:val="true"/>
          <w:lang w:bidi="fa-IR"/>
        </w:rPr>
        <w:t xml:space="preserve">كه قبل از زمان خلق آدم عليه السلام تا قيامت خواهد بود ، پذيرفته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استبعاد دارد كه خداوند متعال حضرت مهدى عليه السلام را در اين مدت طولانى باقى بدارد تا وقتى كهمصلحت را در خروج آن حضرت داند و او را امر به خروج نمايد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امكان دارد چنين امامى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طبق اعتقاد شيعه ، عالَم و زمين به وجود او وابسته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غيبت باشد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مخفى بودن او چه سودى دارد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غايب بودن آن جناب ، پس از عصيان و طغيان دشمنان است نه به اختيار خود امام عليه السلام و هر گاه غيبت هاى طولانى از پيامبران سابق به روايات مسلّم بين خاصه و عامه</w:t>
      </w:r>
      <w:r>
        <w:rPr>
          <w:rStyle w:val="FootnoteAnchor"/>
          <w:rtl w:val="true"/>
        </w:rPr>
        <w:footnoteReference w:id="964"/>
      </w:r>
      <w:r>
        <w:rPr>
          <w:rFonts w:ascii="IRNazanin" w:hAnsi="IRNazanin" w:eastAsia="IRNazanin"/>
          <w:color w:val="111111"/>
          <w:sz w:val="28"/>
          <w:sz w:val="28"/>
          <w:szCs w:val="28"/>
          <w:rtl w:val="true"/>
          <w:lang w:bidi="fa-IR"/>
        </w:rPr>
        <w:t xml:space="preserve">واقع شده باشد ، و رسول خدا صلى الله عليه و آله وسلم مدّت ها در شعب ابى طالب و در طايف و در غار تا ظاهر شدن در مدينه ، از اكثر خلق پنهان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فايده اى كه در وجود</w:t>
      </w:r>
    </w:p>
    <w:p>
      <w:pPr>
        <w:pStyle w:val="BookText"/>
        <w:rPr/>
      </w:pPr>
      <w:r>
        <w:rPr>
          <w:rFonts w:ascii="Amiri" w:hAnsi="Amiri" w:eastAsia="Amiri" w:cs="Amiri"/>
          <w:color w:val="111111"/>
          <w:sz w:val="28"/>
          <w:sz w:val="28"/>
          <w:szCs w:val="28"/>
          <w:rtl w:val="true"/>
          <w:lang w:bidi="ar-SA"/>
        </w:rPr>
        <w:t xml:space="preserve">و غيبت آن ها بود ، در وجود و غيبت آن حضرت نيز مى تواند باشد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فايده اش تنها اين باشد كه شيعيان با اعتقاد به امامت و وجود آن حضرت و انتظار ظهور آن سرور ، به ثواب هاى بسيار نائل شوند ، كافى است </w:t>
      </w:r>
      <w:r>
        <w:rPr>
          <w:rFonts w:eastAsia="IRNazanin" w:cs="IRNazanin"/>
          <w:color w:val="111111"/>
          <w:sz w:val="28"/>
          <w:szCs w:val="28"/>
          <w:rtl w:val="true"/>
          <w:lang w:bidi="fa-IR"/>
        </w:rPr>
        <w:t>.</w:t>
      </w:r>
      <w:r>
        <w:rPr>
          <w:rStyle w:val="FootnoteAnchor"/>
          <w:rtl w:val="true"/>
        </w:rPr>
        <w:footnoteReference w:id="965"/>
      </w:r>
      <w:r>
        <w:rPr>
          <w:rFonts w:ascii="IRNazanin" w:hAnsi="IRNazanin" w:eastAsia="IRNazanin"/>
          <w:color w:val="111111"/>
          <w:sz w:val="28"/>
          <w:sz w:val="28"/>
          <w:szCs w:val="28"/>
          <w:rtl w:val="true"/>
          <w:lang w:bidi="fa-IR"/>
        </w:rPr>
        <w:t>و حال آن كه در غايب بودن امام زمان عليه السلام فوائد بسيار هست ، مانند آفتابى كه در پشت ابر باشد ،</w:t>
      </w:r>
      <w:r>
        <w:rPr>
          <w:rStyle w:val="FootnoteAnchor"/>
          <w:rtl w:val="true"/>
        </w:rPr>
        <w:footnoteReference w:id="966"/>
      </w:r>
    </w:p>
    <w:p>
      <w:pPr>
        <w:pStyle w:val="BookText"/>
        <w:rPr/>
      </w:pPr>
      <w:r>
        <w:rPr>
          <w:rFonts w:ascii="IRNazanin" w:hAnsi="IRNazanin" w:eastAsia="IRNazanin"/>
          <w:color w:val="111111"/>
          <w:sz w:val="28"/>
          <w:sz w:val="28"/>
          <w:szCs w:val="28"/>
          <w:rtl w:val="true"/>
          <w:lang w:bidi="fa-IR"/>
        </w:rPr>
        <w:t xml:space="preserve">علامه مجلسى رحمه الله در حق اليقين </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سرور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تشبيه به آفتاب پشت ابر اشاره به چند چيز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به مدلول اخبار معتبره نور وجود و علم و هدايت و ساير فيوض و كمالات و خيرات به بركت ايشان به خلق مى رسد و به بركت ايشان و شفاعت ايشان و توسل به ايشان ، حقايق و معارف بر شيعيان ظاهر مى گردد ، و بلاها و فتنه ها از ايشان رفع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حق تعالى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كانَ اللّهُ لِيُعَذِّبَهُمْ وَ أَنْتَ فِيهِمْ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عامه و خاصه روايت كرده اند از رسول خدا صلى الله عليه و آله وسلم كه اهل بيت من امان اهل زمين اند چنانچه ستاره ها امان اهل آسمان اند ، و هر كه ديده دلش اندكى به نور ايمان منوّر شده باشد ، مى داند كه هر گاه ابواب فرج بر كسى مسدود گردد و چاره كار خود را نداند ، يا مطلب دقيقى و مسئله مشكلى بر او مشتبه گردد ، همين كه متوسّل به ارواح مقدسه ايشان شود ، به قدر توسّل ، البته ابواب رحمت و هدايت بر او مفتوح مى گردد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چنان كه آفتاب كه به ابر پوشيده باشد ، با وجود انتفاع خلق به ضوء او آنا فآنا منتظر رفع سحاب و كشف حجاب هستند ، هم چنين شيعيان مخلص ، پيوسته در ايام غيبت ، منتظر فرج هستند و مأيوس نمى گردند و ثواب هاى عظيم مى برند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منكر وجود آن حضرت ، با وجود سطوح انوار و ظهور آثار آن جناب ، مانند منكر آفتاب است هر گاه پوشيده به سحاب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چنانچه گاهى مستور بودن آفتاب به سحاب براى عباد اصلح است ، هم چنين گاهى غيبت آن حضرت از براى شيعيان با وجود انتفاع ايشان به آثار آن حضرت ، اصلح باشد از ظهور آن حضرت بوجوه شتى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وجوه متعدد و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ذكر آن ها موجب تطويل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نظر به قرص آفتاب ، اكثر ديده ها را ممكن نيست ، و بسا باشد كه باعث كورى چشم نظركننده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چنين ديدن شمس جمال آن حضرت را ، بسا باشد كه باعث كورى بصيرت ايشان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بسيارى از مردم پيش از بعثت انبياء ايمان به ايشان مى آورده اند ، و بعد از بعثت به سبب اغراض فاسده ، انكار 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 مدينه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بعيد نيست كه اكثر شيعيان در اين زمان غيبت نيز چنين باشند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در روز ابر ، بعضى از مردم آفتاب را از فرجه ها مى بينند كه بعضى نمى بينند ، هم چنين در ايام غيبت ، ممكن است كه بعضى از شيعيان به خدمت آن حضرت رسند ، و بعضى نرسند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حضرت صادق عليه السلام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قائم عليه السلام را دو غيبت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كوتاه و يكى دراز ، و در غيبت او نخواهند دانست جاى او را مگر خواصّ شيعيان او ، و در غيبت دويم نخواهند دانست مكان او را مگر مخصوصان و مواليان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روايت ديگر وارد شده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سى نفر از مخصوصان آن حضرت هميشه در خدمت او خواهند بود ، يعنى هر يك كه بميرند ، ديگرى به جاى او خواهد آمد </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هفتم آن كه آن حضرت و آباء اطهار او عليهم السلام مانند آفتابند در عموم نفع ، و كسى به غير كور بى بهره از نفع ايشان نيست ، چنانچه حق تعالى در حق آن كورباطنان 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كانَ فِي هذِهِ أَعْمى فَهُوَ فِي الآْخِرَةِ أَعْمى وَ أَضَلُّ سَبِيلاً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وجوه ديگر بسيار است كه اين رساله گنجايش ذكر آن ها را ندارد </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مانند امتحان بندگان در اعتقاد به آن حضرت و در انتظار او بودن ، بعد از اقامه دليل </w:t>
      </w:r>
      <w:bookmarkStart w:id="355" w:name="pg15727_167841"/>
    </w:p>
    <w:p>
      <w:pPr>
        <w:pStyle w:val="BookText"/>
        <w:rPr/>
      </w:pPr>
      <w:bookmarkEnd w:id="355"/>
      <w:r>
        <w:rPr>
          <w:rFonts w:ascii="Amiri" w:hAnsi="Amiri" w:eastAsia="Amiri" w:cs="Amiri"/>
          <w:color w:val="111111"/>
          <w:sz w:val="28"/>
          <w:sz w:val="28"/>
          <w:szCs w:val="28"/>
          <w:rtl w:val="true"/>
          <w:lang w:bidi="ar-SA"/>
        </w:rPr>
        <w:t>بر وجود مباركش</w:t>
      </w:r>
      <w:r>
        <w:rPr>
          <w:rStyle w:val="FootnoteAnchor"/>
          <w:rtl w:val="true"/>
        </w:rPr>
        <w:footnoteReference w:id="967"/>
      </w:r>
      <w:r>
        <w:rPr>
          <w:rFonts w:ascii="Amiri" w:hAnsi="Amiri" w:eastAsia="Amiri" w:cs="Amiri"/>
          <w:color w:val="111111"/>
          <w:sz w:val="28"/>
          <w:sz w:val="28"/>
          <w:szCs w:val="28"/>
          <w:rtl w:val="true"/>
          <w:lang w:bidi="ar-SA"/>
        </w:rPr>
        <w:t xml:space="preserve">و مانند ايمان به غيب كه حق تعالى آن را در قرآن مدح كرده است </w:t>
      </w:r>
      <w:r>
        <w:rPr>
          <w:rFonts w:eastAsia="Amiri" w:cs="Amiri" w:ascii="Amiri" w:hAnsi="Amiri"/>
          <w:color w:val="111111"/>
          <w:sz w:val="28"/>
          <w:szCs w:val="28"/>
          <w:rtl w:val="true"/>
          <w:lang w:bidi="ar-SA"/>
        </w:rPr>
        <w:t>.</w:t>
      </w:r>
      <w:r>
        <w:rPr>
          <w:rStyle w:val="FootnoteAnchor"/>
          <w:rtl w:val="true"/>
        </w:rPr>
        <w:footnoteReference w:id="968"/>
      </w:r>
    </w:p>
    <w:p>
      <w:pPr>
        <w:pStyle w:val="BookText"/>
        <w:rPr/>
      </w:pPr>
      <w:r>
        <w:rPr>
          <w:rFonts w:ascii="IRNazanin" w:hAnsi="IRNazanin" w:eastAsia="IRNazanin"/>
          <w:color w:val="111111"/>
          <w:sz w:val="28"/>
          <w:sz w:val="28"/>
          <w:szCs w:val="28"/>
          <w:rtl w:val="true"/>
          <w:lang w:bidi="fa-IR"/>
        </w:rPr>
        <w:t xml:space="preserve">علاوه بر آن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كجا معلوم است كه منافع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نحوى كه كسى او را نشناسد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ظاهر هم به مردم نمى رسد ؟ چنان كه در روايت آمده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حضرت هر سال به حج مى آيد و مردم را مى شناسد ، و مردم او را نمى شناسند ، و چون آن حضرت ظاهر شود گويند كه ما او را مى ديديم و نمى شناختيم </w:t>
      </w:r>
      <w:r>
        <w:rPr>
          <w:rFonts w:eastAsia="IRNazanin" w:cs="IRNazanin"/>
          <w:color w:val="111111"/>
          <w:sz w:val="28"/>
          <w:szCs w:val="28"/>
          <w:rtl w:val="true"/>
          <w:lang w:bidi="fa-IR"/>
        </w:rPr>
        <w:t>.</w:t>
      </w:r>
      <w:r>
        <w:rPr>
          <w:rStyle w:val="FootnoteAnchor"/>
          <w:rtl w:val="true"/>
        </w:rPr>
        <w:footnoteReference w:id="969"/>
      </w:r>
    </w:p>
    <w:p>
      <w:pPr>
        <w:pStyle w:val="BookText"/>
        <w:rPr/>
      </w:pPr>
      <w:r>
        <w:rPr>
          <w:rFonts w:ascii="IRNazanin" w:hAnsi="IRNazanin" w:eastAsia="IRNazanin"/>
          <w:color w:val="111111"/>
          <w:sz w:val="28"/>
          <w:sz w:val="28"/>
          <w:szCs w:val="28"/>
          <w:rtl w:val="true"/>
          <w:lang w:bidi="fa-IR"/>
        </w:rPr>
        <w:t xml:space="preserve">ضمن اين كه عقل ناقص ما به حكمت ها و مصالح بسيارى از امور پى نمى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حضرت موسى عليه السلام كه مصاحبت بنده اى از بندگان خدا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حضرت خضر عليه 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طاقت نياورد و نتوانست حكمت كارهاى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سوراخ كردن كشتى ، و كشتن جوان ، و درست كردن ديوارى كه مى خواست خراب شود بدون مزد و اجرت</w:t>
      </w:r>
      <w:r>
        <w:rPr>
          <w:rStyle w:val="FootnoteAnchor"/>
          <w:rtl w:val="true"/>
        </w:rPr>
        <w:footnoteReference w:id="9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بفهمد ، پس چگونه عقول ضعيف ما مى تواند كه جميع اسرار و حكمت هاى الهى را بفهمد و به حقيقت آن ها پى ببرد ؟</w:t>
      </w:r>
    </w:p>
    <w:p>
      <w:pPr>
        <w:pStyle w:val="Heading4"/>
        <w:numPr>
          <w:ilvl w:val="3"/>
          <w:numId w:val="1"/>
        </w:numPr>
        <w:rPr/>
      </w:pPr>
      <w:bookmarkStart w:id="356" w:name="__RefHeading___Toc12448284_2142443653"/>
      <w:bookmarkStart w:id="357" w:name="_Toc119"/>
      <w:bookmarkEnd w:id="356"/>
      <w:r>
        <w:rPr>
          <w:rtl w:val="true"/>
        </w:rPr>
        <w:t>غيبت صغرى و غيبت كبرى</w:t>
      </w:r>
      <w:bookmarkEnd w:id="357"/>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غيبت صغرى ،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تعالى فرجه الشريف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جمعى از سفراء و نوّاب داشت كه مردم عريضه هايشان را به ايشان مى دادند و مسائل خود را مى پرسيدند، و جواب به خطّ شريف آن حضرت بيرون مى آمد و خمس و نذرها كه مى بردند ، </w:t>
      </w:r>
    </w:p>
    <w:p>
      <w:pPr>
        <w:pStyle w:val="BookText"/>
        <w:rPr/>
      </w:pPr>
      <w:r>
        <w:rPr>
          <w:rFonts w:ascii="IRNazanin" w:hAnsi="IRNazanin" w:eastAsia="IRNazanin"/>
          <w:color w:val="111111"/>
          <w:sz w:val="28"/>
          <w:sz w:val="28"/>
          <w:szCs w:val="28"/>
          <w:rtl w:val="true"/>
          <w:lang w:bidi="fa-IR"/>
        </w:rPr>
        <w:t xml:space="preserve">آن ها مى گرفتند و به خدمت حضرت عرضه مى كردند و حضرت مى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سادات و فقراى شيعه برسانند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توسط سفراء معجزات عظيمه ظاهر مى شد كه مردم به يقين مى دانستند كه ايشان از جانب آن حضرت منصوبند ، چنان كه مقدار مال را مى گفتند ، و نام كسى كه مال را فرستاده بود ، مى بردند ، و آنچه بر ايشان در راه گذشته بود خبر مى دادند ، و موت و بيمارى و ساير احوال آينده ايشان را مى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اين غيبت جماعت بسيار از غير سفراء به خدمت آن حضرت 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مدّت اين غيبت تقريبا هفتاد و چهارسال بود </w:t>
      </w:r>
      <w:r>
        <w:rPr>
          <w:rFonts w:eastAsia="IRNazanin" w:cs="IRNazanin"/>
          <w:color w:val="111111"/>
          <w:sz w:val="28"/>
          <w:szCs w:val="28"/>
          <w:rtl w:val="true"/>
          <w:lang w:bidi="fa-IR"/>
        </w:rPr>
        <w:t>.</w:t>
      </w:r>
      <w:r>
        <w:rPr>
          <w:rStyle w:val="FootnoteAnchor"/>
          <w:rtl w:val="true"/>
        </w:rPr>
        <w:footnoteReference w:id="971"/>
      </w:r>
    </w:p>
    <w:p>
      <w:pPr>
        <w:pStyle w:val="BookText"/>
        <w:rPr/>
      </w:pPr>
      <w:r>
        <w:rPr>
          <w:rFonts w:ascii="IRNazanin" w:hAnsi="IRNazanin" w:eastAsia="IRNazanin"/>
          <w:color w:val="111111"/>
          <w:sz w:val="28"/>
          <w:sz w:val="28"/>
          <w:szCs w:val="28"/>
          <w:rtl w:val="true"/>
          <w:lang w:bidi="fa-IR"/>
        </w:rPr>
        <w:t xml:space="preserve">و سفراء بسيار بودند ، اما سفراى معروف كه هميشه شيعيان ايشان را مى شناختند و به ايشان رجوع مى كردند ، چهار نفر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ايشان ، عثمان بن سعيد اسدى بود ،</w:t>
      </w:r>
    </w:p>
    <w:p>
      <w:pPr>
        <w:pStyle w:val="BookText"/>
        <w:rPr/>
      </w:pPr>
      <w:r>
        <w:rPr>
          <w:rFonts w:ascii="IRNazanin" w:hAnsi="IRNazanin" w:eastAsia="IRNazanin"/>
          <w:color w:val="111111"/>
          <w:sz w:val="28"/>
          <w:sz w:val="28"/>
          <w:szCs w:val="28"/>
          <w:rtl w:val="true"/>
          <w:lang w:bidi="fa-IR"/>
        </w:rPr>
        <w:t>و بعد از او ، پسر او ابوجعفر محمد بن عثمان قائم مقام او گرديد و بعد از او ابوالقاسم</w:t>
      </w:r>
    </w:p>
    <w:p>
      <w:pPr>
        <w:pStyle w:val="BookText"/>
        <w:rPr/>
      </w:pPr>
      <w:r>
        <w:rPr>
          <w:rFonts w:ascii="IRNazanin" w:hAnsi="IRNazanin" w:eastAsia="IRNazanin"/>
          <w:color w:val="111111"/>
          <w:sz w:val="28"/>
          <w:sz w:val="28"/>
          <w:szCs w:val="28"/>
          <w:rtl w:val="true"/>
          <w:lang w:bidi="fa-IR"/>
        </w:rPr>
        <w:t>حسين بن روح نوبختى جانشين او شد و بعد از او على بن محمّد سمرى آخرين سفير دوره غيبت صغرى بود و پس از فوت او كه ابتداى دوره غيبت كبرى</w:t>
      </w:r>
      <w:r>
        <w:rPr>
          <w:rStyle w:val="FootnoteAnchor"/>
          <w:rtl w:val="true"/>
        </w:rPr>
        <w:footnoteReference w:id="972"/>
      </w:r>
      <w:r>
        <w:rPr>
          <w:rFonts w:ascii="IRNazanin" w:hAnsi="IRNazanin" w:eastAsia="IRNazanin"/>
          <w:color w:val="111111"/>
          <w:sz w:val="28"/>
          <w:sz w:val="28"/>
          <w:szCs w:val="28"/>
          <w:rtl w:val="true"/>
          <w:lang w:bidi="fa-IR"/>
        </w:rPr>
        <w:t xml:space="preserve">آغاز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بن محمد بن احمد مالكى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بابن الصباغ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از اكابر و فحول علماى عامه است در آخر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الفصول المهمّه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مناقب ائمه اثناعشر در احوال حضرت حجت عليه السلام مى نويسد ،</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صاحب السيف القائم المنتظر كما ورد في صحيح الخبر و له قبل قيامه غيبتان ، إحديهما أطول من الاُخرى فأمّا الأولى فهي القصرى فمنذ ولادته إلى انقطاع السفارة بينه و بين شيعته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الثانية فهي الطولى فهي التي بعد الأولى في آخرها يقوم بالسّيف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تبارك و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كَتَبْنَا فِي الزَّبُورِ مِن بَعْدِ الذِّكْرِ أَنَّ الأَرْضَ يَرِثُهَا </w:t>
      </w:r>
    </w:p>
    <w:p>
      <w:pPr>
        <w:pStyle w:val="BookText"/>
        <w:rPr/>
      </w:pPr>
      <w:r>
        <w:rPr>
          <w:rFonts w:ascii="Amiri" w:hAnsi="Amiri" w:eastAsia="Amiri" w:cs="Amiri"/>
          <w:color w:val="111111"/>
          <w:sz w:val="28"/>
          <w:sz w:val="28"/>
          <w:szCs w:val="28"/>
          <w:rtl w:val="true"/>
          <w:lang w:bidi="ar-SA"/>
        </w:rPr>
        <w:t xml:space="preserve">عِبَادِيَ الصَّالِحُونَ </w:t>
      </w:r>
      <w:r>
        <w:rPr>
          <w:rFonts w:eastAsia="Amiri" w:cs="Amiri" w:ascii="Amiri" w:hAnsi="Amiri"/>
          <w:color w:val="111111"/>
          <w:sz w:val="28"/>
          <w:szCs w:val="28"/>
          <w:rtl w:val="true"/>
          <w:lang w:bidi="ar-SA"/>
        </w:rPr>
        <w:t>»</w:t>
      </w:r>
      <w:r>
        <w:rPr>
          <w:rStyle w:val="FootnoteAnchor"/>
          <w:rtl w:val="true"/>
        </w:rPr>
        <w:footnoteReference w:id="973"/>
      </w:r>
      <w:r>
        <w:rPr>
          <w:rFonts w:ascii="Amiri" w:hAnsi="Amiri" w:eastAsia="Amiri" w:cs="Amiri"/>
          <w:color w:val="111111"/>
          <w:sz w:val="28"/>
          <w:sz w:val="28"/>
          <w:szCs w:val="28"/>
          <w:rtl w:val="true"/>
          <w:lang w:bidi="ar-SA"/>
        </w:rPr>
        <w:t xml:space="preserve">و قال رسول اللّه 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تنقض الأيّام و الليالي حتّى يبعث اللّه رجلاً من أهل بيتي يواطى اسمه اسمى ، يملأ الأرض عدلاً و قسطا كما ملئت ظلما و جورا ؛</w:t>
      </w:r>
      <w:r>
        <w:rPr>
          <w:rStyle w:val="FootnoteAnchor"/>
          <w:rtl w:val="true"/>
        </w:rPr>
        <w:footnoteReference w:id="974"/>
      </w:r>
    </w:p>
    <w:p>
      <w:pPr>
        <w:pStyle w:val="BookText"/>
        <w:rPr/>
      </w:pPr>
      <w:r>
        <w:rPr>
          <w:rFonts w:ascii="IRNazanin" w:hAnsi="IRNazanin" w:eastAsia="IRNazanin"/>
          <w:color w:val="111111"/>
          <w:sz w:val="28"/>
          <w:sz w:val="28"/>
          <w:szCs w:val="28"/>
          <w:rtl w:val="true"/>
          <w:lang w:bidi="fa-IR"/>
        </w:rPr>
        <w:t xml:space="preserve">او همان صاحب شمشير و قيام كننده اى است كه مردم انتظار او را مى كشند چنان كه در خبر صحيح وارد شد ، و او قبل از قيام كردن دو غيبت دارد كه يكى طولانى تر از ديگرى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اول غيبت كوتاه و صغرى است كه از زمان بهدنيا آمدن او بود تا وقتى كه سفارت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وساطت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او و شيعيانش قطع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وسائط و سفراى او فوت كردند و از ميان رفتند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غيبت دومى كه بعد از اولى است ، پس آن طولانى تر است كه در پايان آن زمان ، حضرت با شمشير قيام خواهد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زبور بعد از 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نزد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شايسته ام وارث زمين خواهند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 خدا صلى الله عليه و آله وسلم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روزها و شب ها منقضى نمى شود و نمى گذرد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دنيا پايان نپذيرد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 كه خداوند مردى از اهل بيت مرا برانگيزد كه همنام من است و زمين را پر از عدل و داد كند چنان كه پر از ظلم و ستم شده باشد </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ابهى المراد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كلمات چهل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نفر از بزرگان علماى عامه را ذكر كرده كه همه شان اعتراف نمودند به ولادت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تعالى فرجه الشريف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دويست و پنجاه و پنج </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هجرى قمرى ، و به زنده بودن آن حضرت تا اين كه خداوند اذن ظهور بدهد كه ما به جهت طولانى نشدن بحث ، از ذكر آن مطالب صرف نظر مى كنيم ، و طالبين تفصيل بحث را به آن كتاب ارجاع مى دهيم </w:t>
      </w:r>
      <w:r>
        <w:rPr>
          <w:rFonts w:eastAsia="IRNazanin" w:cs="IRNazanin"/>
          <w:color w:val="111111"/>
          <w:sz w:val="28"/>
          <w:szCs w:val="28"/>
          <w:rtl w:val="true"/>
          <w:lang w:bidi="fa-IR"/>
        </w:rPr>
        <w:t>.</w:t>
      </w:r>
      <w:r>
        <w:rPr>
          <w:rStyle w:val="FootnoteAnchor"/>
          <w:rtl w:val="true"/>
        </w:rPr>
        <w:footnoteReference w:id="975"/>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8" w:name="pg15727_167845"/>
      <w:bookmarkStart w:id="359" w:name="pg15727_167845"/>
      <w:bookmarkEnd w:id="359"/>
    </w:p>
    <w:p>
      <w:pPr>
        <w:pStyle w:val="Heading2"/>
        <w:numPr>
          <w:ilvl w:val="1"/>
          <w:numId w:val="1"/>
        </w:numPr>
        <w:rPr/>
      </w:pPr>
      <w:bookmarkStart w:id="360" w:name="pg15727_167845"/>
      <w:bookmarkStart w:id="361" w:name="__RefHeading___Toc12448286_2142443653"/>
      <w:bookmarkStart w:id="362" w:name="_Toc120"/>
      <w:bookmarkEnd w:id="360"/>
      <w:bookmarkEnd w:id="361"/>
      <w:r>
        <w:rPr>
          <w:rtl w:val="true"/>
        </w:rPr>
        <w:t xml:space="preserve">فصل پنجم </w:t>
      </w:r>
      <w:r>
        <w:rPr>
          <w:rtl w:val="true"/>
        </w:rPr>
        <w:t xml:space="preserve">: </w:t>
      </w:r>
      <w:r>
        <w:rPr>
          <w:rtl w:val="true"/>
        </w:rPr>
        <w:t>شيعه معتقد است</w:t>
      </w:r>
      <w:bookmarkEnd w:id="362"/>
    </w:p>
    <w:p>
      <w:pPr>
        <w:pStyle w:val="Heading3"/>
        <w:numPr>
          <w:ilvl w:val="2"/>
          <w:numId w:val="1"/>
        </w:numPr>
        <w:rPr/>
      </w:pPr>
      <w:bookmarkStart w:id="363" w:name="__RefHeading___Toc12448288_2142443653"/>
      <w:bookmarkStart w:id="364" w:name="_Toc121"/>
      <w:bookmarkEnd w:id="363"/>
      <w:r>
        <w:rPr>
          <w:rtl w:val="true"/>
        </w:rPr>
        <w:t>اشاره</w:t>
      </w:r>
      <w:bookmarkEnd w:id="364"/>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فصل اعتقاد اختصاصى شيعه ، يعنى رجعت مورد بررسى قرار مى گيرد </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5" w:name="pg15727_167847"/>
      <w:bookmarkStart w:id="366" w:name="pg15727_167847"/>
      <w:bookmarkEnd w:id="366"/>
    </w:p>
    <w:p>
      <w:pPr>
        <w:pStyle w:val="Heading3"/>
        <w:numPr>
          <w:ilvl w:val="2"/>
          <w:numId w:val="1"/>
        </w:numPr>
        <w:rPr/>
      </w:pPr>
      <w:bookmarkStart w:id="367" w:name="pg15727_167847"/>
      <w:bookmarkStart w:id="368" w:name="__RefHeading___Toc12448290_2142443653"/>
      <w:bookmarkStart w:id="369" w:name="_Toc122"/>
      <w:bookmarkEnd w:id="367"/>
      <w:bookmarkEnd w:id="368"/>
      <w:r>
        <w:rPr>
          <w:rtl w:val="true"/>
        </w:rPr>
        <w:t>رجعت</w:t>
      </w:r>
      <w:bookmarkEnd w:id="369"/>
    </w:p>
    <w:p>
      <w:pPr>
        <w:pStyle w:val="BookText"/>
        <w:rPr/>
      </w:pPr>
      <w:r>
        <w:rPr>
          <w:rFonts w:ascii="IRNazanin" w:hAnsi="IRNazanin" w:eastAsia="IRNazanin"/>
          <w:color w:val="111111"/>
          <w:sz w:val="28"/>
          <w:sz w:val="28"/>
          <w:szCs w:val="28"/>
          <w:rtl w:val="true"/>
          <w:lang w:bidi="fa-IR"/>
        </w:rPr>
        <w:t xml:space="preserve">رجعت در لغت به معناى بازگشت است و در اصطلاح ، به معناى بازگشت گروهى از مؤمنان خالص و برخى از منافقان فاجر پيش از قيامت به اين جهان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علامه مجلسى رحمه الله در كتاب اعتقادات مى فرمايد </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ايمان و اعتقاد به رجعت واجب است و قطعا رجعت از ويژگى هاى شيعيان است و ثابت بودن و مسلّم بودن آن از امامان معصوم عليهم السلام در ميان خاصّه و عامّه مشهور است و از اهل بيت عليهم السلام روايت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كه به رجعت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بازگشت ما به دنيا قبل از قيامت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نداشته باشد ، از ما نيست </w:t>
      </w:r>
      <w:r>
        <w:rPr>
          <w:rFonts w:eastAsia="IRNazanin" w:cs="IRNazanin"/>
          <w:color w:val="111111"/>
          <w:sz w:val="28"/>
          <w:szCs w:val="28"/>
          <w:rtl w:val="true"/>
          <w:lang w:bidi="fa-IR"/>
        </w:rPr>
        <w:t>! » .</w:t>
      </w:r>
      <w:r>
        <w:rPr>
          <w:rStyle w:val="FootnoteAnchor"/>
          <w:rtl w:val="true"/>
        </w:rPr>
        <w:footnoteReference w:id="976"/>
      </w:r>
      <w:r>
        <w:rPr>
          <w:rFonts w:ascii="IRNazanin" w:hAnsi="IRNazanin" w:eastAsia="IRNazanin"/>
          <w:color w:val="111111"/>
          <w:sz w:val="28"/>
          <w:sz w:val="28"/>
          <w:szCs w:val="28"/>
          <w:rtl w:val="true"/>
          <w:lang w:bidi="fa-IR"/>
        </w:rPr>
        <w:t xml:space="preserve">و آنچه از روايات ظاهر مى شود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تعالى در زمان ظهور امام عصر عليه السلام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آن ، گروهى از مؤنان را محشور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مى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چشمان شان به ديدار ائمّه عليهم السلام و سلطنت و حكومت آن ها روشن شود و نيز گروهى از كافران و مخالفان را محشور مى كند تا در دنيا نيز از آن ها انتقام گرفته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مستضعفان از اين دو فرقه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حق به آن ها نرسيده و آن را نشنيده اند و با آن به مبارزه برنخاسته اند و با مؤنان عدوات و دشمنى نكرده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و محشور نمى شوند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رجعت نمى كنند مگر روز قيامت و رستاخير بزرگ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رجعت و بازگشت امامان معصوم عليهم السلام </w:t>
      </w:r>
      <w:r>
        <w:rPr>
          <w:rStyle w:val="FootnoteAnchor"/>
          <w:rtl w:val="true"/>
        </w:rPr>
        <w:footnoteReference w:id="977"/>
      </w:r>
      <w:r>
        <w:rPr>
          <w:rFonts w:ascii="IRNazanin" w:hAnsi="IRNazanin" w:eastAsia="IRNazanin"/>
          <w:color w:val="111111"/>
          <w:sz w:val="28"/>
          <w:sz w:val="28"/>
          <w:szCs w:val="28"/>
          <w:rtl w:val="true"/>
          <w:lang w:bidi="fa-IR"/>
        </w:rPr>
        <w:t>، پس احاديث فراوانى بر رجعت حضرت اميرالمؤمنين عليه السلام</w:t>
      </w:r>
      <w:r>
        <w:rPr>
          <w:rStyle w:val="FootnoteAnchor"/>
          <w:rtl w:val="true"/>
        </w:rPr>
        <w:footnoteReference w:id="978"/>
      </w:r>
      <w:r>
        <w:rPr>
          <w:rFonts w:ascii="Amiri" w:hAnsi="Amiri" w:eastAsia="Amiri" w:cs="Amiri"/>
          <w:color w:val="111111"/>
          <w:sz w:val="28"/>
          <w:sz w:val="28"/>
          <w:szCs w:val="28"/>
          <w:rtl w:val="true"/>
          <w:lang w:bidi="ar-SA"/>
        </w:rPr>
        <w:t>و اخبار زيادى به رجعت حضرت سيّدالشهداء امام حسين عليه السلام</w:t>
      </w:r>
      <w:r>
        <w:rPr>
          <w:rStyle w:val="FootnoteAnchor"/>
          <w:rtl w:val="true"/>
        </w:rPr>
        <w:footnoteReference w:id="979"/>
      </w:r>
      <w:r>
        <w:rPr>
          <w:rFonts w:ascii="IRNazanin" w:hAnsi="IRNazanin" w:eastAsia="IRNazanin"/>
          <w:color w:val="111111"/>
          <w:sz w:val="28"/>
          <w:sz w:val="28"/>
          <w:szCs w:val="28"/>
          <w:rtl w:val="true"/>
          <w:lang w:bidi="fa-IR"/>
        </w:rPr>
        <w:t>دلالت دارند و برخى روايات هم بر رجعت رسول خدا صلى الله عليه و آله وسلم و ديگر</w:t>
      </w:r>
    </w:p>
    <w:p>
      <w:pPr>
        <w:pStyle w:val="BookText"/>
        <w:rPr/>
      </w:pPr>
      <w:r>
        <w:rPr>
          <w:rFonts w:ascii="Amiri" w:hAnsi="Amiri" w:eastAsia="Amiri" w:cs="Amiri"/>
          <w:color w:val="111111"/>
          <w:sz w:val="28"/>
          <w:sz w:val="28"/>
          <w:szCs w:val="28"/>
          <w:rtl w:val="true"/>
          <w:lang w:bidi="ar-SA"/>
        </w:rPr>
        <w:t xml:space="preserve">امامان معصوم عليهم السلام </w:t>
      </w:r>
      <w:r>
        <w:rPr>
          <w:rStyle w:val="FootnoteAnchor"/>
          <w:rtl w:val="true"/>
        </w:rPr>
        <w:footnoteReference w:id="980"/>
      </w:r>
      <w:r>
        <w:rPr>
          <w:rFonts w:ascii="Amiri" w:hAnsi="Amiri" w:eastAsia="Amiri" w:cs="Amiri"/>
          <w:color w:val="111111"/>
          <w:sz w:val="28"/>
          <w:sz w:val="28"/>
          <w:szCs w:val="28"/>
          <w:rtl w:val="true"/>
          <w:lang w:bidi="ar-SA"/>
        </w:rPr>
        <w:t xml:space="preserve">دلالت مى كند </w:t>
      </w:r>
      <w:r>
        <w:rPr>
          <w:rFonts w:eastAsia="Amiri" w:cs="Amiri" w:ascii="Amiri" w:hAnsi="Amiri"/>
          <w:color w:val="111111"/>
          <w:sz w:val="28"/>
          <w:szCs w:val="28"/>
          <w:rtl w:val="true"/>
          <w:lang w:bidi="ar-SA"/>
        </w:rPr>
        <w:t>.</w:t>
      </w:r>
      <w:r>
        <w:rPr>
          <w:rStyle w:val="FootnoteAnchor"/>
          <w:rtl w:val="true"/>
        </w:rPr>
        <w:footnoteReference w:id="981"/>
      </w:r>
      <w:r>
        <w:rPr>
          <w:rFonts w:ascii="IRNazanin" w:hAnsi="IRNazanin" w:eastAsia="IRNazanin"/>
          <w:color w:val="111111"/>
          <w:sz w:val="28"/>
          <w:sz w:val="28"/>
          <w:szCs w:val="28"/>
          <w:rtl w:val="true"/>
          <w:lang w:bidi="fa-IR"/>
        </w:rPr>
        <w:t xml:space="preserve">امّا اين مطلب كه بازگشت و رجعت آن ها در زمان امام عصر عليه السلام است يا پيش از آن حضرت و يا بعد از آن ، پس روايات درباره آن مختلف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لازم است اقرار و اعتقاد اجمالى به رجعت بعضى از مردمان و امامان معصوم عليهم السلام داشته باشى ، و علم تفصيلى و شرحو بسط خصوصيّات و جزئيات رجعت را به خود ائمّه عليهم السلام واگذار نمايى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اخبارى را كه درباره رجعت وارد شده ، در كتاب بحارالانوار آورده ام و نيز رساله اى مستقل در خصوص رجعت نوشته ام </w:t>
      </w:r>
      <w:r>
        <w:rPr>
          <w:rFonts w:eastAsia="IRNazanin" w:cs="IRNazanin"/>
          <w:color w:val="111111"/>
          <w:sz w:val="28"/>
          <w:szCs w:val="28"/>
          <w:rtl w:val="true"/>
          <w:lang w:bidi="fa-IR"/>
        </w:rPr>
        <w:t>.</w:t>
      </w:r>
      <w:r>
        <w:rPr>
          <w:rStyle w:val="FootnoteAnchor"/>
          <w:rtl w:val="true"/>
        </w:rPr>
        <w:footnoteReference w:id="982"/>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رجوع الأئمّة عليهم السلام فقد دلّت الأخبار الكثيرة على رجعة أميرالمؤنين عليه السلام و كثير منها على رجعة الحسين عليه السلامو دلّ بعض الأخبار على رجوع النبى صلى الله عليه و آله وسلم و سائر الأئمّة عليهم السلام و أمّا كون رجوعهم في زمان القائم عليه السلام أو قبله أو بعده ، فالأخبار فيه 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أن تقرّ برجعة بعض الناس و الأئمّة عليهم السلام مجملاً ، و تردّ علم ما ورد من تفاصيل ذلك إليهم عليهم السلام و قد أوردت الأخبار الواردة فيها في كتاب بحارالأنوار ، و كتبت رسالة مفردة أيضا في 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رواياتى كه بر ثبوت رجعت دلالت دارد فوق تواتر است چنان كه علامه مجلسى رحمه الله مى فرمايد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گمان نمى كنم كه شك نمايى در اين مسئله اى كه شيعيان در جميع زمان ها بر آن اتفاق دارند و مثل خورشيد در وسط آسمان ، اين مسئله بين شان مشهور بوده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مؤمن به حقانيت ائمه اطهار عليهم السلام در آنچه به نحو تواتر از آن ها در نزديك به دويست حديث صريح رسيده است ، شك مى كند در حالى كه بيش از چهل نفر از علماء اعلام و بزرگان مورد وثوق ، آن را در بيش از پنجاه كتاب از تأليفات شان ذكر نموده اند ،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الاسلام كلينى و صدوق و شيخ طوسى و سيد مرتضى و نجاشى و كشى</w:t>
      </w:r>
      <w:r>
        <w:rPr>
          <w:rStyle w:val="FootnoteAnchor"/>
          <w:rtl w:val="true"/>
        </w:rPr>
        <w:footnoteReference w:id="98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احاديث رجعت متواتر نباشد پس در چه موردى مى توان ادّعاى تواتر كرد ؟ با اين كه همه شيعيان نسل به نسل آن را روايت كرده اند و به گمانم هر كس در امثال اين روايات شك دارد ، در حقيقت در امامان دين شك دارد و نمى تواند آن را بين مؤمنين اظهار كند ، پس در تخريب دين قويم حيله مى كند </w:t>
      </w:r>
      <w:r>
        <w:rPr>
          <w:rFonts w:eastAsia="IRNazanin" w:cs="IRNazanin"/>
          <w:color w:val="111111"/>
          <w:sz w:val="28"/>
          <w:szCs w:val="28"/>
          <w:rtl w:val="true"/>
          <w:lang w:bidi="fa-IR"/>
        </w:rPr>
        <w:t>!</w:t>
      </w:r>
      <w:r>
        <w:rPr>
          <w:rStyle w:val="FootnoteAnchor"/>
          <w:rtl w:val="true"/>
        </w:rPr>
        <w:footnoteReference w:id="984"/>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مرحوم شيخ حرّ عاملى در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الايقاظ من الهجعة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فرمايد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ثبوت رجعت نزد جميع علماء معروف و مؤلّفين مشهور از ضروريّات مذهباماميه است حتى مخالفين هم مى دانند كه از ضروريّات مذهب شيعه ، اعتقاد به رجعت است </w:t>
      </w:r>
      <w:r>
        <w:rPr>
          <w:rFonts w:eastAsia="Amiri" w:cs="Amiri" w:ascii="Amiri" w:hAnsi="Amiri"/>
          <w:color w:val="111111"/>
          <w:sz w:val="28"/>
          <w:szCs w:val="28"/>
          <w:rtl w:val="true"/>
          <w:lang w:bidi="ar-SA"/>
        </w:rPr>
        <w:t>.</w:t>
      </w:r>
      <w:r>
        <w:rPr>
          <w:rStyle w:val="FootnoteAnchor"/>
          <w:rtl w:val="true"/>
        </w:rPr>
        <w:footnoteReference w:id="985"/>
      </w:r>
    </w:p>
    <w:p>
      <w:pPr>
        <w:pStyle w:val="BookText"/>
        <w:rPr/>
      </w:pPr>
      <w:r>
        <w:rPr>
          <w:rFonts w:ascii="IRNazanin" w:hAnsi="IRNazanin" w:eastAsia="IRNazanin"/>
          <w:color w:val="111111"/>
          <w:sz w:val="28"/>
          <w:sz w:val="28"/>
          <w:szCs w:val="28"/>
          <w:rtl w:val="true"/>
          <w:lang w:bidi="fa-IR"/>
        </w:rPr>
        <w:t xml:space="preserve">اين عالم بزرگوار شيعه مى نويسد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روايات ، برخى از احاديثى هستند كه با توجه به كمى وقت براى تتبّع كامل و كمى كتبى كه براى اين منظور احتياج است به آن ها دسترسى پيدا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شكى نيست كه اين روايات ، فوق تواتر معنوى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 بسا رواياتى كه به ما نرسيده بيشتر از اخبارى باشد كه به دست ما رسيده است </w:t>
      </w:r>
      <w:r>
        <w:rPr>
          <w:rFonts w:eastAsia="IRNazanin" w:cs="IRNazanin"/>
          <w:color w:val="111111"/>
          <w:sz w:val="28"/>
          <w:szCs w:val="28"/>
          <w:rtl w:val="true"/>
          <w:lang w:bidi="fa-IR"/>
        </w:rPr>
        <w:t>.</w:t>
      </w:r>
      <w:r>
        <w:rPr>
          <w:rStyle w:val="FootnoteAnchor"/>
          <w:rtl w:val="true"/>
        </w:rPr>
        <w:footnoteReference w:id="986"/>
      </w:r>
    </w:p>
    <w:p>
      <w:pPr>
        <w:pStyle w:val="BookText"/>
        <w:rPr/>
      </w:pPr>
      <w:r>
        <w:rPr>
          <w:rFonts w:ascii="Amiri" w:hAnsi="Amiri" w:eastAsia="Amiri" w:cs="Amiri"/>
          <w:color w:val="111111"/>
          <w:sz w:val="28"/>
          <w:sz w:val="28"/>
          <w:szCs w:val="28"/>
          <w:rtl w:val="true"/>
          <w:lang w:bidi="ar-SA"/>
        </w:rPr>
        <w:t xml:space="preserve">شيخ طبرسى رحمه الله در مجمع البيان در ذيل 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وَيَوْمَ نَحْشُرُ مِنْ كُلِّ أُمَّةٍ فَوْجاً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به اين حقيقت تصريح نموده اند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البيان في تفسير القرآن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ابن ابى الحديد نيز مذهب اماميه را بيان كرده و اعتقاد آن ها را به رجعت تصريح نموده است و مى 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مردى كه وعده آمدنش داده شده و در موردش حضرت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پدرم فداى فرزند بهترين كنيزان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كيست ؟ جواب داده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شيعه اماميه معتقدند كه امام دوازدهم شان است و او پسر كنيزى است كه اسمش نرجس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اصحاب ما معتقدند كه او فاطمى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اولاد حضرت فاطمه عليهاالسلام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الآن وجود ندارد و در آينده از كنيزى متولد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بنى اميّه چه كسانى در آن وقت وجود دارند تا از آن ها انتقام بكشد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جواب داده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شيعه اماميّه اعتقاد به رجعت دارند و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امام منتظر شان ظاهر شود ، قومى از بنى اميّه و غير آن ها بر مى گردانده مى شوند و از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همه دشمنان آل محمّد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انتقام خواهد كشيد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اصحاب ما معتقدند كه خداوند در آخر الزمان مردى از فرزندانفاطمه را خلق مى كند كه الآن موجود نيست ، و زمين را پر از عدل مى كندچنان كه پر از ظلم و ستم شده است و از ظالمين انتقام مى گيرد </w:t>
      </w:r>
      <w:r>
        <w:rPr>
          <w:rFonts w:eastAsia="IRNazanin" w:cs="IRNazanin"/>
          <w:color w:val="111111"/>
          <w:sz w:val="28"/>
          <w:szCs w:val="28"/>
          <w:rtl w:val="true"/>
          <w:lang w:bidi="fa-IR"/>
        </w:rPr>
        <w:t>.</w:t>
      </w:r>
      <w:r>
        <w:rPr>
          <w:rStyle w:val="FootnoteAnchor"/>
          <w:rtl w:val="true"/>
        </w:rPr>
        <w:footnoteReference w:id="987"/>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يكون من بني اُميّة في ذلك الوقت موجودا حتّى يقول عليه السلام في أمرهم 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انتقام هذا الرّجل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الإماميّة ، فيقولون بالرّجعة و يزعمون أنّه سيعاد قوم بأعيانهم من بني اُميّة و غيرهم إذا ظهر إمامهم المنتظر ، و أنّه يقطع أيدي أقوام و أرجلهم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يسمل عيون بعضهم و يصلب قوما آخرين ، و ينتقم من أعداء آل محمّد عليهم السلام المتقدّمين و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أصحابنا فيزعمون أنّه سيخلق اللّه تعالى في آخر الزمان رجلاً من ولد فاطمة عليهاالسلام ليس موجود الآن ، و أنّه يملأ الأرض عدلاً كما ملئت جورا و ظلما ، و ينتقم من الظالمين </w:t>
      </w:r>
      <w:r>
        <w:rPr>
          <w:rFonts w:eastAsia="Amiri" w:cs="Amiri" w:ascii="Amiri" w:hAnsi="Amiri"/>
          <w:color w:val="111111"/>
          <w:sz w:val="28"/>
          <w:szCs w:val="28"/>
          <w:rtl w:val="true"/>
          <w:lang w:bidi="ar-SA"/>
        </w:rPr>
        <w:t>».</w:t>
      </w:r>
      <w:bookmarkStart w:id="370" w:name="pg15727_167851"/>
    </w:p>
    <w:p>
      <w:pPr>
        <w:pStyle w:val="Heading3"/>
        <w:numPr>
          <w:ilvl w:val="2"/>
          <w:numId w:val="1"/>
        </w:numPr>
        <w:rPr/>
      </w:pPr>
      <w:bookmarkStart w:id="371" w:name="__RefHeading___Toc12448292_2142443653"/>
      <w:bookmarkStart w:id="372" w:name="_Toc123"/>
      <w:bookmarkEnd w:id="370"/>
      <w:bookmarkEnd w:id="371"/>
      <w:r>
        <w:rPr>
          <w:rtl w:val="true"/>
        </w:rPr>
        <w:t>امكان رجعت</w:t>
      </w:r>
      <w:bookmarkEnd w:id="372"/>
    </w:p>
    <w:p>
      <w:pPr>
        <w:pStyle w:val="BookText"/>
        <w:rPr/>
      </w:pPr>
      <w:r>
        <w:rPr>
          <w:rFonts w:ascii="IRNazanin" w:hAnsi="IRNazanin" w:eastAsia="IRNazanin"/>
          <w:color w:val="111111"/>
          <w:sz w:val="28"/>
          <w:sz w:val="28"/>
          <w:szCs w:val="28"/>
          <w:rtl w:val="true"/>
          <w:lang w:bidi="fa-IR"/>
        </w:rPr>
        <w:t xml:space="preserve">بعد از وقوع رجعت در امت هاى سابق ، امكان آن مسلّم و مفروغ عنه خواهد بود ؛ چون هر چه كه واقع شده است حتما ممكن بوده كه به وقوع پيوسته ، وگرنه امر محال هرگز تحقق خارجى پيدا نمى كند </w:t>
      </w:r>
      <w:r>
        <w:rPr>
          <w:rFonts w:eastAsia="IRNazanin" w:cs="IRNazanin"/>
          <w:color w:val="111111"/>
          <w:sz w:val="28"/>
          <w:szCs w:val="28"/>
          <w:rtl w:val="true"/>
          <w:lang w:bidi="fa-IR"/>
        </w:rPr>
        <w:t>.</w:t>
      </w:r>
    </w:p>
    <w:p>
      <w:pPr>
        <w:pStyle w:val="Heading3"/>
        <w:numPr>
          <w:ilvl w:val="2"/>
          <w:numId w:val="1"/>
        </w:numPr>
        <w:rPr/>
      </w:pPr>
      <w:bookmarkStart w:id="373" w:name="__RefHeading___Toc12448294_2142443653"/>
      <w:bookmarkStart w:id="374" w:name="_Toc124"/>
      <w:bookmarkEnd w:id="373"/>
      <w:r>
        <w:rPr>
          <w:rtl w:val="true"/>
        </w:rPr>
        <w:t>آيات رجعت</w:t>
      </w:r>
      <w:bookmarkEnd w:id="374"/>
    </w:p>
    <w:p>
      <w:pPr>
        <w:pStyle w:val="BookText"/>
        <w:rPr/>
      </w:pPr>
      <w:r>
        <w:rPr>
          <w:rFonts w:ascii="IRNazanin" w:hAnsi="IRNazanin" w:eastAsia="IRNazanin"/>
          <w:color w:val="111111"/>
          <w:sz w:val="28"/>
          <w:sz w:val="28"/>
          <w:szCs w:val="28"/>
          <w:rtl w:val="true"/>
          <w:lang w:bidi="fa-IR"/>
        </w:rPr>
        <w:t xml:space="preserve">در قرآن كريم به وقوع رجعت در امّت هاى سابق تصريح شده است و ما به ذكر چند مورد اكتفا مى كنيم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أَوْ كَالَّذِي مَرَّ عَلَى قَرْيَةٍ وَهِيَ خَاوِيَةٌ عَلَى عُرُوشِهَا قَالَ أَنَّى يُحْيِي هَذِهِ اللَّهُ بَعْدَ مَوْتِهَا فَأَمَاتَهُ اللَّهُ مِائَةَ عَامٍ ثُمَّ بَعَثَهُ قَالَ كَمْ لَبِثْتَ قَالَ لَبِثْتُ يَوْماً أَوْ بَعْضَ يَوْمٍ قَالَ بَلْ لَبِثْتَ مِائَةَ عَامٍ فَانظُرْ إِلَى طَعَامِكَ وَشَرَابِكَ لَمْ يَتَسَنَّهْ وَانظُرْ إِلَى حِمَارِكَ وَلِنَجْعَلَكَ آيَةً لِلنَّاسِ وَانظُرْ إِلَى الْعِظَامِ كَيْفَ نُنشِزُهَا ثُمَّ نَكْسُوهَا لَحْماً فَلَمَّا تَبَيَّنَ لَهُ قَالَ أَعْلَمُ أَنَّ اللَّهَ عَلَى كُلِّ شَيٍْ 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988"/>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همانند داستان كسى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پيامبران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كنار يك دهكده اى عبور كرد كه ديوارهاى آن روى سقف ها فرو ريخته بود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مردمان آن همه مرده و استخوان هاى شان پوسيده و پراكنده بود ، او با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خدا </w:t>
      </w:r>
    </w:p>
    <w:p>
      <w:pPr>
        <w:pStyle w:val="BookText"/>
        <w:rPr/>
      </w:pPr>
      <w:r>
        <w:rPr>
          <w:rFonts w:ascii="IRNazanin" w:hAnsi="IRNazanin" w:eastAsia="IRNazanin"/>
          <w:color w:val="111111"/>
          <w:sz w:val="28"/>
          <w:sz w:val="28"/>
          <w:szCs w:val="28"/>
          <w:rtl w:val="true"/>
          <w:lang w:bidi="fa-IR"/>
        </w:rPr>
        <w:t xml:space="preserve">اين ها را پس از مرگ زنده مى كند؟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سخن را براى اين گفت كه از خدا در خواست كند تا آشكارا به او نحوه زنده نمودن را نشان دهد نه اين كه در قدرت خداوند شكى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او را صد سال ميراند ؛ سپس زنده كرد و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درنگ كردى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روز يا بخشى از يك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بلكه صد سال درنگ 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كن به غذا و نوشيدنى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همراه داشتى ، با گذشت صد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گونه تغيير نيافته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خدايى كه يك چنين مواد فاسدشدنى را در طول اين مدّت حفظ كرده ، بر همه چيز قادر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الاغ خود نگاه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چگونه از هم متلاشى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 را با تو انجام داديم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 كه تو را نشانه اى براى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معاد و زنده نمودن مرده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دهيم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اكنون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استخوان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مركب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كن كه چگونه آن ها را برداشته به هم پيوند مى دهيم ، و گوشت بر آن مى پوشانيم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حقايق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آشكار شد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دانم خدا بر هر كارى تواناست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شيخ حرّ عاملى رحمه الله مى نويسد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آيه صريح است در اين كه فرد مذكور در آيه صد سال مُرد ، آن گاه خداوند او را زنده كرد و به دنيا باز گردانيد و الاغش را نيز زنده كرد و چون آيه ، متضمّن وحى و خطاب به آن شخص است ، ظاهرا اين شخص يكى از انبياء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احاديثى كه خواهد آمد ، تصريح شده كه او از انبياء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برخى از روايات آمده است كه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ارميا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نبى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بعضى ديگر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نبى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روايات را عامّه و خاصّه نقل كرده اند </w:t>
      </w:r>
      <w:r>
        <w:rPr>
          <w:rFonts w:eastAsia="IRNazanin" w:cs="IRNazanin"/>
          <w:color w:val="111111"/>
          <w:sz w:val="28"/>
          <w:szCs w:val="28"/>
          <w:rtl w:val="true"/>
          <w:lang w:bidi="fa-IR"/>
        </w:rPr>
        <w:t>.</w:t>
      </w:r>
      <w:r>
        <w:rPr>
          <w:rStyle w:val="FootnoteAnchor"/>
          <w:rtl w:val="true"/>
        </w:rPr>
        <w:footnoteReference w:id="989"/>
      </w:r>
    </w:p>
    <w:p>
      <w:pPr>
        <w:pStyle w:val="BookText"/>
        <w:rPr/>
      </w:pPr>
      <w:r>
        <w:rPr>
          <w:rFonts w:ascii="Amiri" w:hAnsi="Amiri" w:eastAsia="Amiri" w:cs="Amiri"/>
          <w:color w:val="111111"/>
          <w:sz w:val="28"/>
          <w:sz w:val="28"/>
          <w:szCs w:val="28"/>
          <w:rtl w:val="true"/>
          <w:lang w:bidi="ar-SA"/>
        </w:rPr>
        <w:t xml:space="preserve">و أحيى حماره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ظاهر القرآن يدلّ على أنّه من الأنبياء لما تضمّنه من الوحي و الخطاب له ، و قد وقع التصريح في الأحاديث الآتية بأنّه كان نبيّا ، ففي بعض الروايات أنّه ارميا النبي ، و في بعضها أنّه عُزير النبي عليهماالسلام و قد روى ذلك العامة و الخاصة </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أَلَمْ تَرَ إِلَى الَّذِينَ خَرَجُوا مِنْ دِيَارِهِمْ وَهُمْ أُلُوفٌ حَذَرَ الْمَوْتِ فَقَالَ لَهُمُ اللَّهُ مُوتُوا ثُمَّ أَحْيَاهُمْ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w:t>
      </w:r>
      <w:r>
        <w:rPr>
          <w:rStyle w:val="FootnoteAnchor"/>
          <w:rtl w:val="true"/>
        </w:rPr>
        <w:footnoteReference w:id="990"/>
      </w:r>
    </w:p>
    <w:p>
      <w:pPr>
        <w:pStyle w:val="BookText"/>
        <w:rPr/>
      </w:pPr>
      <w:r>
        <w:rPr>
          <w:rFonts w:ascii="IRNazanin" w:hAnsi="IRNazanin" w:eastAsia="IRNazanin"/>
          <w:color w:val="111111"/>
          <w:sz w:val="28"/>
          <w:sz w:val="28"/>
          <w:szCs w:val="28"/>
          <w:rtl w:val="true"/>
          <w:lang w:bidi="fa-IR"/>
        </w:rPr>
        <w:t xml:space="preserve">آيا نديدى جمعيتى را كه از ترس مرگ ، از خانه هاى خود فرار كردند و آنان هزاران نفر بودند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آن ها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بميريد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مردند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 آن ها را زنده كرد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شيخ حرّعاملى رحمه الله درباره اين آيه گفته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احاديثى كه در آينده خواهد آمد و غير آن ها از اخبار روايت كرده اند كه افراد مذكور در اين آيه هفتاد هزار نفر بوده اند و خداوند آن ها را براى مدتى طولانى ميراند و سپس زنده كرد و به دنيا باز گردانيد ، و براى مدت طولانى هم زندگى كردند </w:t>
      </w:r>
      <w:r>
        <w:rPr>
          <w:rFonts w:eastAsia="IRNazanin" w:cs="IRNazanin"/>
          <w:color w:val="111111"/>
          <w:sz w:val="28"/>
          <w:szCs w:val="28"/>
          <w:rtl w:val="true"/>
          <w:lang w:bidi="fa-IR"/>
        </w:rPr>
        <w:t>.</w:t>
      </w:r>
      <w:r>
        <w:rPr>
          <w:rStyle w:val="FootnoteAnchor"/>
          <w:rtl w:val="true"/>
        </w:rPr>
        <w:footnoteReference w:id="991"/>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يَا بَنِي إِسْرَائِيلَ اذْكُرُوا نِعْمَتِىَ الَّتِي أَنْعَمْتُ عَلَيْكُمْ </w:t>
      </w:r>
      <w:r>
        <w:rPr>
          <w:rFonts w:eastAsia="Amiri" w:cs="Amiri" w:ascii="Amiri" w:hAnsi="Amiri"/>
          <w:color w:val="111111"/>
          <w:sz w:val="28"/>
          <w:szCs w:val="28"/>
          <w:rtl w:val="true"/>
          <w:lang w:bidi="ar-SA"/>
        </w:rPr>
        <w:t>»</w:t>
      </w:r>
      <w:r>
        <w:rPr>
          <w:rStyle w:val="FootnoteAnchor"/>
          <w:rtl w:val="true"/>
        </w:rPr>
        <w:footnoteReference w:id="992"/>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وَإِذْ قُلْتُمْ يَا مُوسَى لَنْ نُؤْمِنَ لَكَ حَتَّى نَرَى اللَّهَ جَهْرَةً فَأَخَذَتْكُمُ الصَّاعِقَةُ وَأَنْتُمْ تَنظُرُونَ ثُمَّ بَعَثْنَاكُمْ مِنْ بَعْدِ مَوْتِكُمْ لَعَلَّكُمْ تَشْكُرُونَ وَظَلَّلْنَا عَلَيْكُمْ الْغَمَامَ وَأَنزَلْنَا عَلَيْكُمْ الْمَنَّ وَالسَّلْوَى كُلُوا مِنْ طَيِّبَاتِ مَا رَزَقْنَاكُمْ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993"/>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بنى اسرائيل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نعمتى را كه بر شما ارزانى داشتم به ياد آوريد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به ياد آوريد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را كه گفتيد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هرگز به تو ايمان نخواهيم آورد مگر اين كه خدا را آشكارا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چشم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ببينيم ، پس صاعقه شما را گرفت ، در حالى كه تماشا مى كرديد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شما را پس از مرگتان ، حيات بخشيديم ، شايد شكر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 آوريد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ابر را بر شما سايبان قرار داديم ، و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شيره مخصوص و لذيذ درختان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مرغان مخصوص ، شبيه كبوتر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شما فرستاديم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نعمت هاى پاكيزه اى كه به شما روزى داده ايم بخوريد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آيات ديگرى كه صريح در رجعت اند </w:t>
      </w:r>
      <w:r>
        <w:rPr>
          <w:rFonts w:eastAsia="IRNazanin" w:cs="IRNazanin"/>
          <w:color w:val="111111"/>
          <w:sz w:val="28"/>
          <w:szCs w:val="28"/>
          <w:rtl w:val="true"/>
          <w:lang w:bidi="fa-IR"/>
        </w:rPr>
        <w:t>.</w:t>
      </w:r>
      <w:r>
        <w:rPr>
          <w:rStyle w:val="FootnoteAnchor"/>
          <w:rtl w:val="true"/>
        </w:rPr>
        <w:footnoteReference w:id="994"/>
      </w:r>
      <w:r>
        <w:rPr>
          <w:rFonts w:ascii="IRNazanin" w:hAnsi="IRNazanin" w:eastAsia="IRNazanin"/>
          <w:color w:val="111111"/>
          <w:sz w:val="28"/>
          <w:sz w:val="28"/>
          <w:szCs w:val="28"/>
          <w:rtl w:val="true"/>
          <w:lang w:bidi="fa-IR"/>
        </w:rPr>
        <w:t xml:space="preserve">و ادلّ دليل بر امكان چيزى وقوع </w:t>
      </w:r>
      <w:bookmarkStart w:id="375" w:name="pg15727_167854"/>
    </w:p>
    <w:p>
      <w:pPr>
        <w:pStyle w:val="BookText"/>
        <w:rPr/>
      </w:pPr>
      <w:bookmarkEnd w:id="375"/>
      <w:r>
        <w:rPr>
          <w:rFonts w:ascii="IRNazanin" w:hAnsi="IRNazanin" w:eastAsia="IRNazanin"/>
          <w:color w:val="111111"/>
          <w:sz w:val="28"/>
          <w:sz w:val="28"/>
          <w:szCs w:val="28"/>
          <w:rtl w:val="true"/>
          <w:lang w:bidi="fa-IR"/>
        </w:rPr>
        <w:t xml:space="preserve">آن است ، لذا از وقوع آن در امت هاى سابق نتيجه مى گيريم كه قول به محال بودن آن باطل است </w:t>
      </w:r>
      <w:r>
        <w:rPr>
          <w:rFonts w:eastAsia="IRNazanin" w:cs="IRNazanin"/>
          <w:color w:val="111111"/>
          <w:sz w:val="28"/>
          <w:szCs w:val="28"/>
          <w:rtl w:val="true"/>
          <w:lang w:bidi="fa-IR"/>
        </w:rPr>
        <w:t>.</w:t>
      </w:r>
    </w:p>
    <w:p>
      <w:pPr>
        <w:pStyle w:val="Heading3"/>
        <w:numPr>
          <w:ilvl w:val="2"/>
          <w:numId w:val="1"/>
        </w:numPr>
        <w:rPr/>
      </w:pPr>
      <w:bookmarkStart w:id="376" w:name="__RefHeading___Toc12448296_2142443653"/>
      <w:bookmarkStart w:id="377" w:name="_Toc125"/>
      <w:bookmarkEnd w:id="376"/>
      <w:r>
        <w:rPr>
          <w:rtl w:val="true"/>
        </w:rPr>
        <w:t>روايات رجعت</w:t>
      </w:r>
      <w:bookmarkEnd w:id="377"/>
    </w:p>
    <w:p>
      <w:pPr>
        <w:pStyle w:val="BookText"/>
        <w:rPr/>
      </w:pPr>
      <w:r>
        <w:rPr>
          <w:rFonts w:ascii="Amiri" w:hAnsi="Amiri" w:eastAsia="Amiri" w:cs="Amiri"/>
          <w:color w:val="111111"/>
          <w:sz w:val="28"/>
          <w:sz w:val="28"/>
          <w:szCs w:val="28"/>
          <w:rtl w:val="true"/>
          <w:lang w:bidi="ar-SA"/>
        </w:rPr>
        <w:t xml:space="preserve">لازم به تذكّر است كه رجعتى كه اخبار متواتر وقوع آن را در اين امت خبر داده اند ، در زمان ظهور امام زمان عليه السلام واقع خواهد 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اخبارى كه بر رجعت دلالت دارند ، چند دسته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اخبارى كه دلالت دارند بر اين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جمعى از مؤمنان و كافران خالص باز مى گردند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شيخ طبرسى رحمه الله در تفسير مجمع البيان درباره قول خداوند متعال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وَيَوْمَ نَحْشُرُ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كُلِّ أُمَّةٍ فَوْجاً </w:t>
      </w:r>
      <w:r>
        <w:rPr>
          <w:rFonts w:eastAsia="Amiri" w:cs="Amiri" w:ascii="Amiri" w:hAnsi="Amiri"/>
          <w:color w:val="111111"/>
          <w:sz w:val="28"/>
          <w:szCs w:val="28"/>
          <w:rtl w:val="true"/>
          <w:lang w:bidi="ar-SA"/>
        </w:rPr>
        <w:t>» .</w:t>
      </w:r>
      <w:r>
        <w:rPr>
          <w:rStyle w:val="FootnoteAnchor"/>
          <w:rtl w:val="true"/>
        </w:rPr>
        <w:footnoteReference w:id="995"/>
      </w:r>
      <w:r>
        <w:rPr>
          <w:rFonts w:ascii="IRNazanin" w:hAnsi="IRNazanin" w:eastAsia="IRNazanin"/>
          <w:color w:val="111111"/>
          <w:sz w:val="28"/>
          <w:sz w:val="28"/>
          <w:szCs w:val="28"/>
          <w:rtl w:val="true"/>
          <w:lang w:bidi="fa-IR"/>
        </w:rPr>
        <w:t xml:space="preserve">گفته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تظاهرت تلك الأخبار عن أئمّة الهدى من آل محمّد عليهم السلام في أنّ اللّه سيعيد عند قيام المهدي عليه السلام قوما ممّن تقدّم موتهم من أوليائه و شيعته ليفوزوا بثواب نصرته و معونته و يبتهجوا بظهور دولته و يعيد أيضا قوما من أعدائه لينتقم منهم و ينالوا بعض ما يستحقّونه من العذاب و القتل على أيدي شيعته ، و الذلّ و الخزي بما يشاهدون من علوّ كلمته ؛</w:t>
      </w:r>
      <w:r>
        <w:rPr>
          <w:rStyle w:val="FootnoteAnchor"/>
          <w:rtl w:val="true"/>
        </w:rPr>
        <w:footnoteReference w:id="996"/>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اخبار بسيارى از امامان هدايت از آل محمّد عليهم السلام دلالت دارند بر اين كه خداوند هنگام قيام امام زمان عليه السلام گروهى از اولياء و شيعيان آن حضرت را كه قبلاً از دنيا رفته اند باز مى گرداند تا به ثواب يارى كردن آن حضرت برسند و به ظهور دولت آن حضرت خوشحال شوند و نيز گروهى از دشمنان آن حضرت را باز مى گرداند تا از آنان انتقام بگيرد و به برخى از عذاب هايى كه استحقاق آن را دارند برسند و به دست شيعيان آن حضرت كشته شوند و با مشاهده برترى كلمة اللّه ، خوار و ذليل گردند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امام صادق عليه السلام روايت شده است كه حضرت فرمودند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الرجعة ليست بعامّة و هي خاصّة ، لا يرجع إلاّ من مَحَضَ الإيمان محضا أو مَحَضَ الشّرك محضا ؛</w:t>
      </w:r>
      <w:r>
        <w:rPr>
          <w:rStyle w:val="FootnoteAnchor"/>
          <w:rtl w:val="true"/>
        </w:rPr>
        <w:footnoteReference w:id="997"/>
      </w:r>
    </w:p>
    <w:p>
      <w:pPr>
        <w:pStyle w:val="BookText"/>
        <w:rPr/>
      </w:pPr>
      <w:r>
        <w:rPr>
          <w:rFonts w:ascii="IRNazanin" w:hAnsi="IRNazanin" w:eastAsia="IRNazanin"/>
          <w:color w:val="111111"/>
          <w:sz w:val="28"/>
          <w:sz w:val="28"/>
          <w:szCs w:val="28"/>
          <w:rtl w:val="true"/>
          <w:lang w:bidi="fa-IR"/>
        </w:rPr>
        <w:t xml:space="preserve">رجعت عمومى نيست ، بلكه گروهى خاص رجعت خواهند كرد كه از ايمان خالص يا از شرك خالص برخوردارند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همين جهت علامه مجلسى رحمه الله گفته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الرجعة عندنا يختصّ بمن محض الايمان و محض الكفر ، دون من سوى هذين الفريقين ؛</w:t>
      </w:r>
      <w:r>
        <w:rPr>
          <w:rStyle w:val="FootnoteAnchor"/>
          <w:rtl w:val="true"/>
        </w:rPr>
        <w:footnoteReference w:id="998"/>
      </w:r>
    </w:p>
    <w:p>
      <w:pPr>
        <w:pStyle w:val="BookText"/>
        <w:rPr/>
      </w:pPr>
      <w:r>
        <w:rPr>
          <w:rFonts w:ascii="IRNazanin" w:hAnsi="IRNazanin" w:eastAsia="IRNazanin"/>
          <w:color w:val="111111"/>
          <w:sz w:val="28"/>
          <w:sz w:val="28"/>
          <w:szCs w:val="28"/>
          <w:rtl w:val="true"/>
          <w:lang w:bidi="fa-IR"/>
        </w:rPr>
        <w:t xml:space="preserve">رجعت نزد ما اماميه اختصاص به مؤمنان و كافران خالص دارد و غير اين دو گروه رجعت ندارند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اخبارى كه دلالت مى كنند بر اين كه رسول خدا صلى الله عليه و آله وسلم و امامان</w:t>
      </w:r>
    </w:p>
    <w:p>
      <w:pPr>
        <w:pStyle w:val="BookText"/>
        <w:rPr/>
      </w:pPr>
      <w:r>
        <w:rPr>
          <w:rFonts w:ascii="Amiri" w:hAnsi="Amiri" w:eastAsia="Amiri" w:cs="Amiri"/>
          <w:color w:val="111111"/>
          <w:sz w:val="28"/>
          <w:sz w:val="28"/>
          <w:szCs w:val="28"/>
          <w:rtl w:val="true"/>
          <w:lang w:bidi="ar-SA"/>
        </w:rPr>
        <w:t xml:space="preserve">عليهم السلام رجعت دارند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بكير بن اعين مى 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لي من لا أشك فيه ، يعنى أبا جعفر</w:t>
      </w:r>
    </w:p>
    <w:p>
      <w:pPr>
        <w:pStyle w:val="BookText"/>
        <w:rPr/>
      </w:pP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وسلم و أميرالمؤمنين عليه السلامسيرجعان ؛</w:t>
      </w:r>
      <w:r>
        <w:rPr>
          <w:rStyle w:val="FootnoteAnchor"/>
          <w:rtl w:val="true"/>
        </w:rPr>
        <w:footnoteReference w:id="999"/>
      </w:r>
    </w:p>
    <w:p>
      <w:pPr>
        <w:pStyle w:val="BookText"/>
        <w:rPr/>
      </w:pPr>
      <w:r>
        <w:rPr>
          <w:rFonts w:ascii="Amiri" w:hAnsi="Amiri" w:eastAsia="Amiri" w:cs="Amiri"/>
          <w:color w:val="111111"/>
          <w:sz w:val="28"/>
          <w:sz w:val="28"/>
          <w:szCs w:val="28"/>
          <w:rtl w:val="true"/>
          <w:lang w:bidi="ar-SA"/>
        </w:rPr>
        <w:t xml:space="preserve">همانا رسول خدا صلى الله عليه و آله وسلم و اميرمؤمنان عليه السلام به زودى رجعت خواهند كرد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از امام صادق عليه السلام روايت شده كه فرمودند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منّا من لم يؤمن بكرّتنا ؛</w:t>
      </w:r>
      <w:r>
        <w:rPr>
          <w:rStyle w:val="FootnoteAnchor"/>
          <w:rtl w:val="true"/>
        </w:rPr>
        <w:footnoteReference w:id="1000"/>
      </w:r>
    </w:p>
    <w:p>
      <w:pPr>
        <w:pStyle w:val="BookText"/>
        <w:rPr/>
      </w:pPr>
      <w:r>
        <w:rPr>
          <w:rFonts w:ascii="Amiri" w:hAnsi="Amiri" w:eastAsia="Amiri" w:cs="Amiri"/>
          <w:color w:val="111111"/>
          <w:sz w:val="28"/>
          <w:sz w:val="28"/>
          <w:szCs w:val="28"/>
          <w:rtl w:val="true"/>
          <w:lang w:bidi="ar-SA"/>
        </w:rPr>
        <w:t xml:space="preserve">دنباله 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يستحلّ مُتْعَتَنا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دارد و اين عبارت عطف بر منفى است يعنى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لم يستحلّ متعتنا الّتي حكمنا بجوازها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مجلسى اول رحمه الله در شرح كافى مى نويسد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عليه السلام ليس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شيعتنا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يؤن بكرّتنا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برجوعنا في الرجعة الصغرى عند قيام القائم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يستحل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لم يستحل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يَوْمَ نَحْشُرُ مِنْ كُلِّ أُمَّةٍ فَوْجاً مِمَّنْ يُكَذِّبُ بِآياتِنا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ورد الأخبار المتواترة من النبي و الأئمة عليهم السلام فيها ، و كتب أكثر محدثينا كتابا مفردا في ذكر الأخبار الواردة فيها ، و كذا في المتعة حتى إن مسلم بن الحجاج ذكر في مبتدأ كتابه جابر بن يزيد الجعفي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أستحل أن أروي عن جابر شيئا لأنّه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بالرجعة ، و ذَكَر أنه سمع من أبي جعفر عليه السلام محمد بن علي الباقر عليهماالسلام سبعين ألف حديث من الأسرار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أنّهم رووا في صحاحهم عن أبي هريرة أكثر من هذا مع أشياء كثيرة تدلّ على أنه كان مشتهرا بالكذب في زمانه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ظاهر عند أولي الألباب أنّه ما كان سبب عداوة جابر إلا انتسابه بأهل البيت عليهم السلام عكس أبي هريرة ، و من تتبع كتبهم يعلم أنّهم قاطبة معادون لأهل البيت عليهم السلام و لكن لا يُظْهِرون العداوة سيما فضلاؤم إلا أن يكونوا من الشيعة و لا يوجد واسطة بينهم </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ما نيست هر كه به رجعت ما ايمان نداشته باشد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در بعضى از زيارات اين گونه 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إنّي لَمِنَ الْقَائلينَ بفَضْلِكُمْ مقرّ برجعتكم ؛</w:t>
      </w:r>
      <w:r>
        <w:rPr>
          <w:rStyle w:val="FootnoteAnchor"/>
          <w:rtl w:val="true"/>
        </w:rPr>
        <w:footnoteReference w:id="1001"/>
      </w:r>
    </w:p>
    <w:p>
      <w:pPr>
        <w:pStyle w:val="BookText"/>
        <w:rPr/>
      </w:pPr>
      <w:r>
        <w:rPr>
          <w:rFonts w:ascii="Amiri" w:hAnsi="Amiri" w:eastAsia="Amiri" w:cs="Amiri"/>
          <w:color w:val="111111"/>
          <w:sz w:val="28"/>
          <w:sz w:val="28"/>
          <w:szCs w:val="28"/>
          <w:rtl w:val="true"/>
          <w:lang w:bidi="ar-SA"/>
        </w:rPr>
        <w:t xml:space="preserve">من از كسانى هستم كه به فضل شما اعتقاد دارم و به رجعت شما اقرار مى كنم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زيارت جامعه آمده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جَعَلَني مِمَّنْ يَقْتَصُّ آثارَكُم و يَسْلُكُ سَبيلَكُمْ وَ يَهْتَدِي بِهُديكُمْ وَ يُحْشَرُ فِي زُمْرَتِكُمْ و يَكِرُّ في رَجْعَتِكُمْ ؛</w:t>
      </w:r>
      <w:r>
        <w:rPr>
          <w:rStyle w:val="FootnoteAnchor"/>
          <w:rtl w:val="true"/>
        </w:rPr>
        <w:footnoteReference w:id="1002"/>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مرا از كسانى قرار بدهد كه از آثار شما پيروى مى كند و به راه شما مى رود و با هدايت شما ، هدايت مى شود ، و از كسانى قرار دهد كه در گروه شما ، محشور مى گردد و در رجعت شما باز مى گردد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در زيارت امام حسين عليه السلامآمده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أشْهَدُكُمْ أَنّي بِكُمْ مُؤْمِنٌ و بِإيابِكُمْ مُوقِنٌ ؛</w:t>
      </w:r>
      <w:r>
        <w:rPr>
          <w:rStyle w:val="FootnoteAnchor"/>
          <w:rtl w:val="true"/>
        </w:rPr>
        <w:footnoteReference w:id="1003"/>
      </w:r>
      <w:r>
        <w:rPr>
          <w:rFonts w:ascii="IRNazanin" w:hAnsi="IRNazanin" w:eastAsia="IRNazanin"/>
          <w:color w:val="111111"/>
          <w:sz w:val="28"/>
          <w:sz w:val="28"/>
          <w:szCs w:val="28"/>
          <w:rtl w:val="true"/>
          <w:lang w:bidi="fa-IR"/>
        </w:rPr>
        <w:t xml:space="preserve">شما را گواه مى گيرم كه به شما مؤمن هستم و به رجعت شما يقين دارم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 خالد كابلى از امام سجاد عليه السلام روايت مى كند كه حضرت درباره فرمايش خداوند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 فَرَضَ عَلَيْكَ الْقُرْآنَ لَرَادُّكَ إِلَى مَعَادٍ </w:t>
      </w:r>
      <w:r>
        <w:rPr>
          <w:rFonts w:eastAsia="Amiri" w:cs="Amiri" w:ascii="Amiri" w:hAnsi="Amiri"/>
          <w:color w:val="111111"/>
          <w:sz w:val="28"/>
          <w:szCs w:val="28"/>
          <w:rtl w:val="true"/>
          <w:lang w:bidi="ar-SA"/>
        </w:rPr>
        <w:t>»</w:t>
      </w:r>
      <w:r>
        <w:rPr>
          <w:rStyle w:val="FootnoteAnchor"/>
          <w:rtl w:val="true"/>
        </w:rPr>
        <w:footnoteReference w:id="1004"/>
      </w:r>
      <w:r>
        <w:rPr>
          <w:rFonts w:ascii="IRNazanin" w:hAnsi="IRNazanin" w:eastAsia="IRNazanin"/>
          <w:color w:val="111111"/>
          <w:sz w:val="28"/>
          <w:sz w:val="28"/>
          <w:szCs w:val="28"/>
          <w:rtl w:val="true"/>
          <w:lang w:bidi="fa-IR"/>
        </w:rPr>
        <w:t xml:space="preserve">فرموده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يرجع إليكم نبيّكم و أمير المؤمنين و الائمة عليهم السلام ؛</w:t>
      </w:r>
      <w:r>
        <w:rPr>
          <w:rStyle w:val="FootnoteAnchor"/>
          <w:rtl w:val="true"/>
        </w:rPr>
        <w:footnoteReference w:id="1005"/>
      </w:r>
    </w:p>
    <w:p>
      <w:pPr>
        <w:pStyle w:val="BookText"/>
        <w:rPr/>
      </w:pPr>
      <w:r>
        <w:rPr>
          <w:rFonts w:ascii="IRNazanin" w:hAnsi="IRNazanin" w:eastAsia="IRNazanin"/>
          <w:color w:val="111111"/>
          <w:sz w:val="28"/>
          <w:sz w:val="28"/>
          <w:szCs w:val="28"/>
          <w:rtl w:val="true"/>
          <w:lang w:bidi="fa-IR"/>
        </w:rPr>
        <w:t xml:space="preserve">پيامبر شما و امير مؤمنان و امامان عليهم السلام به سوى شما باز مى 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روايات بسيار ديگرى كه در اين باره وارد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رواياتى كه بر رجعت بعضى از امامان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 امير المؤمنين</w:t>
      </w:r>
    </w:p>
    <w:p>
      <w:pPr>
        <w:pStyle w:val="BookText"/>
        <w:rPr/>
      </w:pP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دلالت دارند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ابوبصير در ضمن حديثى از امام صادق عليه السلام روايت مى كند كه آن حضرت فرمودند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رسول اللّه صلى الله عليه و آله وسلم قال 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في آخر الزمان</w:t>
      </w:r>
    </w:p>
    <w:p>
      <w:pPr>
        <w:pStyle w:val="BookText"/>
        <w:rPr/>
      </w:pPr>
      <w:r>
        <w:rPr>
          <w:rFonts w:ascii="Amiri" w:hAnsi="Amiri" w:eastAsia="Amiri" w:cs="Amiri"/>
          <w:color w:val="111111"/>
          <w:sz w:val="28"/>
          <w:sz w:val="28"/>
          <w:szCs w:val="28"/>
          <w:rtl w:val="true"/>
          <w:lang w:bidi="ar-SA"/>
        </w:rPr>
        <w:t>اخرجك اللّه في أحسن صورة و معك مِيْسَم تَسِمُ به أعداءك ؛</w:t>
      </w:r>
      <w:r>
        <w:rPr>
          <w:rStyle w:val="FootnoteAnchor"/>
          <w:rtl w:val="true"/>
        </w:rPr>
        <w:footnoteReference w:id="1006"/>
      </w:r>
    </w:p>
    <w:p>
      <w:pPr>
        <w:pStyle w:val="BookText"/>
        <w:rPr/>
      </w:pPr>
      <w:r>
        <w:rPr>
          <w:rFonts w:ascii="IRNazanin" w:hAnsi="IRNazanin" w:eastAsia="IRNazanin"/>
          <w:color w:val="111111"/>
          <w:sz w:val="28"/>
          <w:sz w:val="28"/>
          <w:szCs w:val="28"/>
          <w:rtl w:val="true"/>
          <w:lang w:bidi="fa-IR"/>
        </w:rPr>
        <w:t xml:space="preserve">رسول خدا صلى الله عليه و آله وسلم به اميرالمؤمنين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آخر الزمان فرا رسد ، خداوند تو را در زيباترين صورت ظاهر مى سازد و در دست تو ميسمى</w:t>
      </w:r>
      <w:r>
        <w:rPr>
          <w:rStyle w:val="FootnoteAnchor"/>
          <w:rtl w:val="true"/>
        </w:rPr>
        <w:footnoteReference w:id="1007"/>
      </w:r>
    </w:p>
    <w:p>
      <w:pPr>
        <w:pStyle w:val="BookText"/>
        <w:rPr/>
      </w:pPr>
      <w:r>
        <w:rPr>
          <w:rFonts w:ascii="IRNazanin" w:hAnsi="IRNazanin" w:eastAsia="IRNazanin"/>
          <w:color w:val="111111"/>
          <w:sz w:val="28"/>
          <w:sz w:val="28"/>
          <w:szCs w:val="28"/>
          <w:rtl w:val="true"/>
          <w:lang w:bidi="fa-IR"/>
        </w:rPr>
        <w:t xml:space="preserve">ميسم در لغت به معنى آلت نشانه گذارى و آهنى است كه با آن گوسفندان را داغ مى كنند و نشانه مى گذارند تا با گوسفندان ديگر اشتباه نشوند </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هست كه دشمنانت را با آن علامت مى گذارى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از روايات از رجعت امام حسين عليه السلام خبر داده اند مثل اين روايت كه معلى بن خنيس و زيد شحّام مى گويند از امام صادق عليه السلام شنيديم كه مى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من تكرّ في رجعته الحسين بن على عليهماالسلام يمكث في الأرض حتّىيسقط حاجباه على عينيه ؛</w:t>
      </w:r>
      <w:r>
        <w:rPr>
          <w:rStyle w:val="FootnoteAnchor"/>
          <w:rtl w:val="true"/>
        </w:rPr>
        <w:footnoteReference w:id="1008"/>
      </w:r>
    </w:p>
    <w:p>
      <w:pPr>
        <w:pStyle w:val="BookText"/>
        <w:rPr/>
      </w:pPr>
      <w:r>
        <w:rPr>
          <w:rFonts w:ascii="IRNazanin" w:hAnsi="IRNazanin" w:eastAsia="IRNazanin"/>
          <w:color w:val="111111"/>
          <w:sz w:val="28"/>
          <w:sz w:val="28"/>
          <w:szCs w:val="28"/>
          <w:rtl w:val="true"/>
          <w:lang w:bidi="fa-IR"/>
        </w:rPr>
        <w:t xml:space="preserve">اوّلين كسى كه به دنيا رجعت مى كند امام حسين عليه السلام است و به قدرى در زمين مى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حكومت مى كند كه از كثرت 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ابروهايش روى ديدگانش مى ريزد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غير اين روايات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رواياتى كه دلالت بر رجعت انبياء دارند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صادق عليه السلام درباره سخن حق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أَخَذَ اللَّهُ مِيثَاقَ النَّبِيِّينَ لَمَا آتَيْتُكُمْ مِنْ كِتَابٍ وَحِكْمَةٍ ثُمَّ جَاءَكُمْ رَسُولٌ مُصَدِّقٌ لِمَا مَعَكُمْ لَتُؤْمِنُنَّ بِهِ وَلَتَنْصُرُنَّهُ </w:t>
      </w:r>
      <w:r>
        <w:rPr>
          <w:rFonts w:eastAsia="Amiri" w:cs="Amiri" w:ascii="Amiri" w:hAnsi="Amiri"/>
          <w:color w:val="111111"/>
          <w:sz w:val="28"/>
          <w:szCs w:val="28"/>
          <w:rtl w:val="true"/>
          <w:lang w:bidi="ar-SA"/>
        </w:rPr>
        <w:t>»</w:t>
      </w:r>
      <w:r>
        <w:rPr>
          <w:rStyle w:val="FootnoteAnchor"/>
          <w:rtl w:val="true"/>
        </w:rPr>
        <w:footnoteReference w:id="1009"/>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بعث اللّه نبيّا من لدن آدم و هلمّ جرّا إلا و يرجع إلى الدّنيا فينصر رسول اللّه صلى الله عليه و آله وسلم و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010"/>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بياوريد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را كه خداوند ، از پيامبران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پيروان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پيمان مؤكّد گرفت كه هر گاه كتاب و دانش به شما دادم ، سپس پيامبرى به سوى شما آمد كه آنچه را با شماست تصديق مى كند ، به او ايمان بياوريد و او را يارى كنيد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آدم تا رسول اكرم صلى الله عليه و آله وسلم خداوند پيامبرى را مبعوث نكرده است جز اين كه به دنيا بر مى گردد و رسول خدا صلى الله عليه و آله وسلم و امير مؤمنان را يارى كنند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رواياتى كه دلالت بر رجعت بعضى از شيعيان خاص دارند </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شيخ طوسى رحمه الله در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مفضّل بن عمر روايت مى كند كه ايشان </w:t>
      </w:r>
    </w:p>
    <w:p>
      <w:pPr>
        <w:pStyle w:val="BookText"/>
        <w:rPr/>
      </w:pPr>
      <w:r>
        <w:rPr>
          <w:rFonts w:ascii="IRNazanin" w:hAnsi="IRNazanin" w:eastAsia="IRNazanin"/>
          <w:color w:val="111111"/>
          <w:sz w:val="28"/>
          <w:sz w:val="28"/>
          <w:szCs w:val="28"/>
          <w:rtl w:val="true"/>
          <w:lang w:bidi="fa-IR"/>
        </w:rPr>
        <w:t xml:space="preserve">گفته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درباره حضرت قائم عليه السلام و ياران منتظر آن حضرت كه از دنيا رفته بودند ،سخن به ميان آورديم ، در اين هنگام امام صادق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حضرت قيام كند در قبر مؤمن به او گفته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تو ظهور كردهاست ، اگر مى خواهى به او ملحق شوى ملحق شو و اگر مى خواهى در كرامت الهى اقامت كنى پس در همان جا اقامت نما </w:t>
      </w:r>
      <w:r>
        <w:rPr>
          <w:rFonts w:eastAsia="IRNazanin" w:cs="IRNazanin"/>
          <w:color w:val="111111"/>
          <w:sz w:val="28"/>
          <w:szCs w:val="28"/>
          <w:rtl w:val="true"/>
          <w:lang w:bidi="fa-IR"/>
        </w:rPr>
        <w:t>.</w:t>
      </w:r>
      <w:r>
        <w:rPr>
          <w:rStyle w:val="FootnoteAnchor"/>
          <w:rtl w:val="true"/>
        </w:rPr>
        <w:footnoteReference w:id="1011"/>
      </w:r>
    </w:p>
    <w:p>
      <w:pPr>
        <w:pStyle w:val="BookText"/>
        <w:rPr/>
      </w:pPr>
      <w:r>
        <w:rPr>
          <w:rFonts w:ascii="Amiri" w:hAnsi="Amiri" w:eastAsia="Amiri" w:cs="Amiri"/>
          <w:color w:val="111111"/>
          <w:sz w:val="28"/>
          <w:sz w:val="28"/>
          <w:szCs w:val="28"/>
          <w:rtl w:val="true"/>
          <w:lang w:bidi="ar-SA"/>
        </w:rPr>
        <w:t xml:space="preserve">فقال لنا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 أُتِيَ المؤمن في قبره ، فيقال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إنّه قد ظهر صاحبك فإن شئت أن تلحق به فالحق ، و إن تشاء أن تقيم في كرامة ربّك فاقم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رواياتى كه دلالت دارند بر اين كه امير مؤمنان عليه السلام چند بار رجعت مى 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 حمزه ثمالى از امام باقر عليه السلام از اميرالمؤمنين عليه السلام روايت مى كند كه فرمودند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براى من رجعتى پس از رجعت و بازگشتى پس از بازگشت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صاحب رجعت ها و بازگشت ها ، و صاحب حمله ها و انتقام ها و دولت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حكومت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هاى عجيب و غريبم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دابّة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جنبنده زمين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عصا و ميسم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آهنى كه براى علامت گزارى استفاده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هستم </w:t>
      </w:r>
      <w:r>
        <w:rPr>
          <w:rFonts w:eastAsia="IRNazanin" w:cs="IRNazanin"/>
          <w:color w:val="111111"/>
          <w:sz w:val="28"/>
          <w:szCs w:val="28"/>
          <w:rtl w:val="true"/>
          <w:lang w:bidi="fa-IR"/>
        </w:rPr>
        <w:t>.</w:t>
      </w:r>
      <w:r>
        <w:rPr>
          <w:rStyle w:val="FootnoteAnchor"/>
          <w:rtl w:val="true"/>
        </w:rPr>
        <w:footnoteReference w:id="1012"/>
      </w:r>
    </w:p>
    <w:p>
      <w:pPr>
        <w:pStyle w:val="BookText"/>
        <w:rPr/>
      </w:pPr>
      <w:r>
        <w:rPr>
          <w:rFonts w:ascii="Amiri" w:hAnsi="Amiri" w:eastAsia="Amiri" w:cs="Amiri"/>
          <w:color w:val="111111"/>
          <w:sz w:val="28"/>
          <w:sz w:val="28"/>
          <w:szCs w:val="28"/>
          <w:rtl w:val="true"/>
          <w:lang w:bidi="ar-SA"/>
        </w:rPr>
        <w:t xml:space="preserve">بعد الرّجعة ، و أنا صاحب الكرّات و الرّجعات ، و صاحب الصّولات و النقمات و الدّولات العجيبات و أنا دابّة الأرض و أنا صاحب العصا و الميسم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غير اين از روايات ديگر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بعضى در مقام اقامه دليل عقلى بر رجعت نوشته اند </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الرّجعة و ان كانت من حيث هي ممّا لا دليل عقلي على نفيه و إثباته ، و لكن يمكن إقامة الدّليل العقلي على اثبات رجعة الأئمة عليهم السلام فيما إذا خلت الأرض عن الحجة بن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أمكن ذلك كما اُشير إليه في بعض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برهان اللطف حينئذ يحكم بالرّجعة بعد فرض عدم تجاوز عدد الأئمة عن اثني عشر كما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bookmarkStart w:id="378" w:name="pg15727_167860"/>
    </w:p>
    <w:p>
      <w:pPr>
        <w:pStyle w:val="BookText"/>
        <w:rPr/>
      </w:pPr>
      <w:bookmarkEnd w:id="378"/>
      <w:r>
        <w:rPr>
          <w:rFonts w:ascii="IRNazanin" w:hAnsi="IRNazanin" w:eastAsia="IRNazanin"/>
          <w:color w:val="111111"/>
          <w:sz w:val="28"/>
          <w:sz w:val="28"/>
          <w:szCs w:val="28"/>
          <w:rtl w:val="true"/>
          <w:lang w:bidi="fa-IR"/>
        </w:rPr>
        <w:t xml:space="preserve">اقامه دليل عقلى بر اثبات رجعت امامان به اين گونه ممكن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فرض اين است كه عدد امامان از دوازده نفر تجاوز نمى كند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زمين از امام زمان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مهدى عجّل اللّه تعالى فرجه الشريف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امر ممكن باشد چنان كه برخى از روايات به آن اشاره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برهان لطف حكم مى كند كه بايد رجعتصورت گيرد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حجّت هاى ديگرى براى هدايت بشر و حفظ و بقاى زمين ، رجعت كنند ؛ زيرا زمين آنى از حجّت خدا خالى نخواهد بود وگرنه با اهلش فرو مى رود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فتأمّل </w:t>
      </w:r>
      <w:r>
        <w:rPr>
          <w:rFonts w:eastAsia="IRNazanin" w:cs="IRNazanin"/>
          <w:color w:val="111111"/>
          <w:sz w:val="28"/>
          <w:szCs w:val="28"/>
          <w:rtl w:val="true"/>
          <w:lang w:bidi="fa-IR"/>
        </w:rPr>
        <w:t>!</w:t>
      </w:r>
    </w:p>
    <w:p>
      <w:pPr>
        <w:pStyle w:val="Heading3"/>
        <w:numPr>
          <w:ilvl w:val="2"/>
          <w:numId w:val="1"/>
        </w:numPr>
        <w:rPr/>
      </w:pPr>
      <w:bookmarkStart w:id="379" w:name="__RefHeading___Toc12448298_2142443653"/>
      <w:bookmarkStart w:id="380" w:name="_Toc126"/>
      <w:bookmarkEnd w:id="379"/>
      <w:r>
        <w:rPr>
          <w:rtl w:val="true"/>
        </w:rPr>
        <w:t>پاسخ به شبهات درباره رجعت</w:t>
      </w:r>
      <w:bookmarkEnd w:id="380"/>
    </w:p>
    <w:p>
      <w:pPr>
        <w:pStyle w:val="Heading4"/>
        <w:numPr>
          <w:ilvl w:val="3"/>
          <w:numId w:val="1"/>
        </w:numPr>
        <w:rPr/>
      </w:pPr>
      <w:bookmarkStart w:id="381" w:name="__RefHeading___Toc12448300_2142443653"/>
      <w:bookmarkStart w:id="382" w:name="_Toc127"/>
      <w:bookmarkEnd w:id="381"/>
      <w:r>
        <w:rPr>
          <w:rtl w:val="true"/>
        </w:rPr>
        <w:t>اشاره</w:t>
      </w:r>
      <w:bookmarkEnd w:id="382"/>
    </w:p>
    <w:p>
      <w:pPr>
        <w:pStyle w:val="BookText"/>
        <w:rPr/>
      </w:pPr>
      <w:r>
        <w:rPr>
          <w:rFonts w:ascii="IRNazanin" w:hAnsi="IRNazanin" w:eastAsia="IRNazanin"/>
          <w:color w:val="111111"/>
          <w:sz w:val="28"/>
          <w:sz w:val="28"/>
          <w:szCs w:val="28"/>
          <w:rtl w:val="true"/>
          <w:lang w:bidi="fa-IR"/>
        </w:rPr>
        <w:t xml:space="preserve">در باب معاد شبهاتى وارد كرده اند كه آن شبهات در موضوع رجعت نيز مى آيد ، ما در اين قسمت ، اساس اين شبهات را به همراه پاسخ آن ذكر مى كنيم </w:t>
      </w:r>
      <w:r>
        <w:rPr>
          <w:rFonts w:eastAsia="IRNazanin" w:cs="IRNazanin"/>
          <w:color w:val="111111"/>
          <w:sz w:val="28"/>
          <w:szCs w:val="28"/>
          <w:rtl w:val="true"/>
          <w:lang w:bidi="fa-IR"/>
        </w:rPr>
        <w:t>:</w:t>
      </w:r>
    </w:p>
    <w:p>
      <w:pPr>
        <w:pStyle w:val="Heading4"/>
        <w:numPr>
          <w:ilvl w:val="3"/>
          <w:numId w:val="1"/>
        </w:numPr>
        <w:rPr/>
      </w:pPr>
      <w:bookmarkStart w:id="383" w:name="__RefHeading___Toc12448302_2142443653"/>
      <w:bookmarkStart w:id="384" w:name="_Toc128"/>
      <w:bookmarkEnd w:id="383"/>
      <w:r>
        <w:rPr/>
        <w:t>1</w:t>
      </w:r>
      <w:r>
        <w:rPr>
          <w:rtl w:val="true"/>
        </w:rPr>
        <w:t xml:space="preserve">. </w:t>
      </w:r>
      <w:r>
        <w:rPr>
          <w:rtl w:val="true"/>
        </w:rPr>
        <w:t>استحاله اعاده معدوم</w:t>
      </w:r>
      <w:bookmarkEnd w:id="384"/>
    </w:p>
    <w:p>
      <w:pPr>
        <w:pStyle w:val="BookText"/>
        <w:rPr/>
      </w:pPr>
      <w:r>
        <w:rPr>
          <w:rFonts w:ascii="IRNazanin" w:hAnsi="IRNazanin" w:eastAsia="IRNazanin"/>
          <w:color w:val="111111"/>
          <w:sz w:val="28"/>
          <w:sz w:val="28"/>
          <w:szCs w:val="28"/>
          <w:rtl w:val="true"/>
          <w:lang w:bidi="fa-IR"/>
        </w:rPr>
        <w:t xml:space="preserve">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زنده كردن انسان ها بعد از مرگ ، اعاده معدوم است ؛ زيرا انسان با مردن نابود مى شود و از بين مى رود ، پس اگر دوباره او را به اين دنيا بر گردانند ،</w:t>
      </w:r>
    </w:p>
    <w:p>
      <w:pPr>
        <w:pStyle w:val="BookText"/>
        <w:rPr/>
      </w:pPr>
      <w:r>
        <w:rPr>
          <w:rFonts w:ascii="IRNazanin" w:hAnsi="IRNazanin" w:eastAsia="IRNazanin"/>
          <w:color w:val="111111"/>
          <w:sz w:val="28"/>
          <w:sz w:val="28"/>
          <w:szCs w:val="28"/>
          <w:rtl w:val="true"/>
          <w:lang w:bidi="fa-IR"/>
        </w:rPr>
        <w:t xml:space="preserve">معنايش اين است كه معدوم برگردانده و اعاده شده است ، و اعاده معدوم محال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رجعت كه همان بر گرداندن انسان معدوم است محال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بيان اين كه اعاده معدوم محال است چنين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مقوّمات هر شخصى زمان و وقتى است كه در آن زندگى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زيد كه در روز جمعه زندگى مى كند و وجود دارد ، روز جمعه از مقوّمات اوست و بدون روز جمعه و آن زمان خاص ، زيد وجود ندارد </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اين ، اگر زيد در روز جمعه صد سال پيش مرده باشد و بعد از صد سال در رجعت ، او را در يكى از روزها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پنجشنبه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كردند ، مى 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آن از زمان پيش از مرگ ، جزء مقوّمات و مشخّصات زيد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زيد بدون آن زمان ، </w:t>
      </w:r>
    </w:p>
    <w:p>
      <w:pPr>
        <w:pStyle w:val="BookText"/>
        <w:rPr/>
      </w:pPr>
      <w:r>
        <w:rPr>
          <w:rFonts w:ascii="IRNazanin" w:hAnsi="IRNazanin" w:eastAsia="IRNazanin"/>
          <w:color w:val="111111"/>
          <w:sz w:val="28"/>
          <w:sz w:val="28"/>
          <w:szCs w:val="28"/>
          <w:rtl w:val="true"/>
          <w:lang w:bidi="fa-IR"/>
        </w:rPr>
        <w:t xml:space="preserve">زيد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او را بر مى گردانند ، آيا زمانى كه حيات داشت و از مقوّمات او بود با او بر مى گردد يا نه ؟</w:t>
      </w:r>
    </w:p>
    <w:p>
      <w:pPr>
        <w:pStyle w:val="BookText"/>
        <w:rPr/>
      </w:pPr>
      <w:r>
        <w:rPr>
          <w:rFonts w:ascii="IRNazanin" w:hAnsi="IRNazanin" w:eastAsia="IRNazanin"/>
          <w:color w:val="111111"/>
          <w:sz w:val="28"/>
          <w:sz w:val="28"/>
          <w:szCs w:val="28"/>
          <w:rtl w:val="true"/>
          <w:lang w:bidi="fa-IR"/>
        </w:rPr>
        <w:t xml:space="preserve">اگر بگويى زمان را بر نمى گردانند ، بنا بر اين ، زيد تمام بر گردانده نشده است ؛ زيرا زمان جزء مشخّصات او بود ، پس معدوم تمام و كمال بر گردانده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بگويى زمان نيز با او برگردانده مى شود ، مستلزم تضاد و يا خلف است كه محال است ؛ زيرا با قبول اين كه زمان از مشخّصات و مقوّمات انسان است مى گوئيم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زيدِ صد سال پيش را با زمان صد سالِ پيش بر گردانند و الآن هم كه زمان صد سال بعد است ، الآن اين زيد هم زيدِ با زمانِ صد سال پيش است ، و هم زيدِ با زمانِ صد سال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زمان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 اين اجتماع نقيضين است ؛ زيرا زمانِ صد سال قبل نمى شود زمان الآن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زيدِ زمانِ صد سال پيش نباشد بلكه زيدِ زمانِ حال باشد ، خلف فرض است ، يعنى آنچه را كه مى خواستيد بدست نياورديد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دفع محذور را اين گونه بنماييد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اوّل فرقش با زمان دوّم به اين است كه زمان اوّل در زمانى واقع شده است و زمان دوّم در زمان ديگرى ، و تضاد پيش نمى آيد ، نقل كلام در آن زمان مى شود كه زمان اوّل و زمان دوّم در آن واقع بود و هست ، و كار منتهى به تسلسل مى گردد ، و در نتيجه محذور دفع نمى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اين كه گفتيد زمان جزء مشخّصات و مقوّمات انسان است ، درست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شخصيّت و تقوّم انسان به زمان نيست بلكه زمان ظرف براى انسان است و اين موضوع آن قدر واضح است كه از هر كس سؤال شود مى داند كه انسانيّت انسان ، به زمان نيست و جواب مى دهد كه زمان ظرفى است كه انسان در آن زندگى مى كند نه اين كه انسانيّت انسان به زمان وابسته باشد </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معاد و رجعت از امورى است كه مبتنى بر مطالب فلسفى و دقت هاى عقلى نيست بلكه ميزان در آن قضاوت عرف و عقلاست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بايد ديد كه اگر كسى بعد از مردن زنده شد ، عقلاء چه مى گويند ، آيا حكم مى كنند كه اين همان است كه برگشته است يا غير آن است ؟ اگر كسى بميرد و بعد از مردن به دعاى امام زمان عليه السلام زنده گردد ، بازماندگانش خوشحال مى شوند و اظهار سرور و شادى مى كنند ؟ و يا خوشحال نمى شوند و مى گويند اين كه زنده شده كسىغير از ميّت ماست ؟ مسلّماً خوشحال مى شوند و اگر در آن ميان كسى محال بودن اعاده معدوم را مطرح كند بر او مى خندند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مخفى نماند كه از نظر عرف و عقلاء هر شخصى داراى شخصيتى است كه آن را نفس ناطقه مى گويند و به آن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مى كنند ، اگر چه تغيير كند و رنگ عوض نمايد ، باز هم مردمى كه او را مى شناختند ، او را همان مى دانند كه صد سال قبل وى را مى شناختند ، اگر چه در طول اين مدت صد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عمر طولانى كرده ، سلول هاى بدن او عوض شده و گذشته ها از بين رفته و جاى آن ها را سلول هاى ديگرى گرفته اند ، ولى عرف مردم به او همان خطاب صد سال قبل را مى كنند و معتقدند او همان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اين ، آن كس كه در رجعت بر مى گردد همان است كه سال هاى پيش مرده بود و الآن مردم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انسانى كه سال ها پيش مرده بود ، برگشت نموده است و هرگز شبهه محال بودن اعاده معدوم را به نظر نمى آورند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مجلسى رحمه الله در بحث معاد جسمانى در جواب از شبهه استحاله اعاده معدوم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بر تقدير عدم قول به امتناع اعاده معدوم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بگوئيم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اعاده معدوم محال نيست بلكه ممكن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 بر آن كه دانستى دليلى بر امتناع قائم نشده است و دعوى بداهت ممنوع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اثبات معاد جسمانى اشكالى نيست ، خصوصا بنا بر قول به انعدام جميع اشياء كه از قول به عدم امتناع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اعاده معدوم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چاره اى نيست چنان كه مذكور خواهد شد إن شاء اللّه </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كسى قائل به امتناع باشد نيز قول به حشر جسمانى ممكن است به آن كه </w:t>
      </w:r>
    </w:p>
    <w:p>
      <w:pPr>
        <w:pStyle w:val="BookText"/>
        <w:rPr/>
      </w:pPr>
      <w:r>
        <w:rPr>
          <w:rFonts w:ascii="IRNazanin" w:hAnsi="IRNazanin" w:eastAsia="IRNazanin"/>
          <w:color w:val="111111"/>
          <w:sz w:val="28"/>
          <w:sz w:val="28"/>
          <w:szCs w:val="28"/>
          <w:rtl w:val="true"/>
          <w:lang w:bidi="fa-IR"/>
        </w:rPr>
        <w:t xml:space="preserve">بگوئيم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اعاده اشخاص كه در شرع وارد شده است همين بس است كه از آن ماده بعينها يا از آن اجزاء بعينها مخلوق شود خصوصا در وقتى كه شبيه باشد به آن شخص در صفات عوارض به حيثيّتى كه اگر او را ببينى بگويى اين فلان است ؛ زيرا كه مدرك لذّات و آلام ، روح است اگر چه به توسّط آلات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لهذا مى گوئيم كه آدمى را ازوقتى كه روح در او دميده مى شود تا هنگام پيرى همان شخص است هر چند متبدّل شود صورت او و هيئت او ، و اجزاى او به تحليل رود و بدل آن ها بيايد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اگر بسيارى از اعضاى او را قطع كنند باز مى گويند شرعا و عرفا كه همان شخص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جوانى به حدّى يا قصاصى محكوم شود ، در پيرى از او استيفاء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غلامى در جوانى گناهى كرده باشد و آقايش در پيرى بر او دست بيابد و او را تأديب كند نمى گويند بر او ستم كرده است و اين ها يا به اعتبار اجزاء اصليّه است ، يابه اعتبار اين است كه كار با روح است و همين كه شخص به حسب عرف همان شخص است عقل تجويز تعذيب او مى كند و ظلم نمى شمارد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چنين تعذيب بعد از موت ؛ زيرا كه روح بنا بر مشهور بعينه باقى است و نصوص دلالت نمى كند مگر بر آن كه آن شخص بر مى گردد به نحوى كه حكم كنند به حسب عرف بر آن كه آن شخص است ، هم چنان كه حكم مى كنند بر يك آب ، هر گاه بر دو ظرف بريزند كه اين همين آب است كه در يك ظرف بود و به حسب شرع و عرف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در بعضى از آيات و اخبار إشعار به اين هست چنان كه حق تعالى فرموده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أَوَلَيْسَ الَّذِي خَلَقَ السَّمَاوَاتِ وَالْأَرْضَ بِقَادِرٍ عَلَى أَنْ يَخْلُقَ مِثْلَهُمْ بَلَى وَهُوَ الْخَلاَّقُ الْعَلِيمُ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013"/>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آيا آن كسى كه آسمان ها و زمين را خلق كرده است ، قادر بر آن نيست كه مثل ايشان را خلق كند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باز فرموده است در وصف عذاب اهل جهنم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نَضِجَتْ جُلُودُهُمْ بَدَّلْنَاهُمْ جُلُوداً غَيْرَهَا لِيَذُوقُوا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014"/>
      </w:r>
    </w:p>
    <w:p>
      <w:pPr>
        <w:pStyle w:val="BookText"/>
        <w:rPr/>
      </w:pPr>
      <w:r>
        <w:rPr>
          <w:rFonts w:ascii="IRNazanin" w:hAnsi="IRNazanin" w:eastAsia="IRNazanin"/>
          <w:color w:val="111111"/>
          <w:sz w:val="28"/>
          <w:sz w:val="28"/>
          <w:szCs w:val="28"/>
          <w:rtl w:val="true"/>
          <w:lang w:bidi="fa-IR"/>
        </w:rPr>
        <w:t xml:space="preserve">هر گاه پوست هاى تنشان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بريان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بسوزد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پوست هاى ديگرىبه جاى آن قرار مى دهيم ، تا عذاب را بچشند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احاديث عامه و خاصه وارد شده است كه محشور مى شوند متكبران مانند موران و عامّه نقل كرده اند كه دندان كافر مانند كوه احد خواهد بود ، و اهل بهشت بى موى بدن ، ساده و سرمه كشيده خواهند بود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از احاديث خاصه و عامه در احتجاج شيخ ابوطالب طبرسى و در مجالس شيخ طبرسى روايت كرده اند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ابى العوجاء ملحد از حضرت امام جعفر صادق عليه السلام سؤال كرد از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بَدَّلْنَاهُمْ جُلُوداً غَيْرَهَا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 گناه اين پوست چيست كه آن را عذاب مى كنند؟</w:t>
      </w:r>
    </w:p>
    <w:p>
      <w:p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واى بر تو اين همان پوست است و غير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ابي العوجاء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آن را از امور دنيا بفرما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مثل آن است كه خشتى را بشكنند و گِل كنند و بار ديگر در همان قالب بريزند ، مى توان گفت همان است و مى توان گفت غير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خدا مردم را از وجود شما بهره مند گرداند </w:t>
      </w:r>
      <w:r>
        <w:rPr>
          <w:rFonts w:eastAsia="IRNazanin" w:cs="IRNazanin"/>
          <w:color w:val="111111"/>
          <w:sz w:val="28"/>
          <w:szCs w:val="28"/>
          <w:rtl w:val="true"/>
          <w:lang w:bidi="fa-IR"/>
        </w:rPr>
        <w:t>.</w:t>
      </w:r>
      <w:r>
        <w:rPr>
          <w:rStyle w:val="FootnoteAnchor"/>
          <w:rtl w:val="true"/>
        </w:rPr>
        <w:footnoteReference w:id="1015"/>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 اين مراتب احوط و اولى آن است كه تصديق نمايند آنچه را در نصوص متكاثره متواتره وارد شده است و به ضرورت اديان و ملل ثابت شده است از ثبوت حشر جسمانى و آنچه وارد شده است از خصوصيات آن ، و خوض نكنند و تفكّر ننمايند در امثال اين امور ؛ زيرا مكلّف نشده اند به تفكّر و نظر كردن در آن ها چرا كه ممكن است اذعان كنند امرى را كه مطابق واقع نباشد و در آن معذور نباشند چنان چه سابقا مذكور شد </w:t>
      </w:r>
      <w:r>
        <w:rPr>
          <w:rFonts w:eastAsia="IRNazanin" w:cs="IRNazanin"/>
          <w:color w:val="111111"/>
          <w:sz w:val="28"/>
          <w:szCs w:val="28"/>
          <w:rtl w:val="true"/>
          <w:lang w:bidi="fa-IR"/>
        </w:rPr>
        <w:t>.</w:t>
      </w:r>
      <w:r>
        <w:rPr>
          <w:rStyle w:val="FootnoteAnchor"/>
          <w:rtl w:val="true"/>
        </w:rPr>
        <w:footnoteReference w:id="1016"/>
      </w:r>
      <w:bookmarkStart w:id="385" w:name="pg15727_167865"/>
    </w:p>
    <w:p>
      <w:pPr>
        <w:pStyle w:val="Heading4"/>
        <w:numPr>
          <w:ilvl w:val="3"/>
          <w:numId w:val="1"/>
        </w:numPr>
        <w:rPr/>
      </w:pPr>
      <w:bookmarkStart w:id="386" w:name="__RefHeading___Toc12448304_2142443653"/>
      <w:bookmarkStart w:id="387" w:name="_Toc129"/>
      <w:bookmarkEnd w:id="385"/>
      <w:bookmarkEnd w:id="386"/>
      <w:r>
        <w:rPr/>
        <w:t>2</w:t>
      </w:r>
      <w:r>
        <w:rPr>
          <w:rtl w:val="true"/>
        </w:rPr>
        <w:t xml:space="preserve">. </w:t>
      </w:r>
      <w:r>
        <w:rPr>
          <w:rtl w:val="true"/>
        </w:rPr>
        <w:t>آكل و مأكول</w:t>
      </w:r>
      <w:bookmarkEnd w:id="387"/>
    </w:p>
    <w:p>
      <w:pPr>
        <w:pStyle w:val="BookText"/>
        <w:rPr/>
      </w:pPr>
      <w:r>
        <w:rPr>
          <w:rFonts w:ascii="IRNazanin" w:hAnsi="IRNazanin" w:eastAsia="IRNazanin"/>
          <w:color w:val="111111"/>
          <w:sz w:val="28"/>
          <w:sz w:val="28"/>
          <w:szCs w:val="28"/>
          <w:rtl w:val="true"/>
          <w:lang w:bidi="fa-IR"/>
        </w:rPr>
        <w:t xml:space="preserve">شبهه اتحاد آكل و مأكول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قيامت بايد همه انسان ها براى رسيدن به پاداش و كيفر اعمالشان زنده شوند ، بنا بر اين ، اگر انسانى در ايام قحطى و گرسنگى شديد يكى از افراد همنوع خود را بخورد و انسان مأكول جزء بدن آكل گرديد ، بهنوعى كه از هم امتيازى ندارند و در خارج يك نفر ديده مى شوند ، و دو چيز نيستند كه هر دو محشور بشوند ، آيا در اين صورت معاد و بازگشت براى كدام هست ؟ آكل يا مأكول ؟ اگر آكل محشور شود و مأكول حشرى نداشته باشد ، و يا بر عكس باشد ، خلاف ضرورت و اتفاق و دلايل شرعيّه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محشور مى شوند ، فرض اين است كه مأكول از بين رفت و جزء بدن آكل گشت و دو نفر نيستند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معاد جسمانى و رجعت محال خواهد بود و لذا بسيارى از فلاسفه به معاد روحانى معتقد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خدا را بشناسد و به قدرت او معتقد باشد ، جواب از اين شبهه براى او آسان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مى شود سدّ راه قدرت حق تعالى كرد ؟ و او جلّ و علا هر چه اراده كند و متعلّق اراده اش ممكن باشد واقع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قادر است ماده اصلى مأكول را نگه دارد كه از بين نرود و جزء اصلى آكل نگردد ، و در روز قيامت آن را بعينه برگرداند و روح را به آن ملحق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ممكن است اجزاء اصليه مأكول جزء آكل نشود و بر فرض كه جزء آن شود ، جزء اجزاى فضليّه آكل شود نه جزء اصلى آن </w:t>
      </w:r>
      <w:r>
        <w:rPr>
          <w:rFonts w:eastAsia="IRNazanin" w:cs="IRNazanin"/>
          <w:color w:val="111111"/>
          <w:sz w:val="28"/>
          <w:szCs w:val="28"/>
          <w:rtl w:val="true"/>
          <w:lang w:bidi="fa-IR"/>
        </w:rPr>
        <w:t>.</w:t>
      </w:r>
      <w:r>
        <w:rPr>
          <w:rStyle w:val="FootnoteAnchor"/>
          <w:rtl w:val="true"/>
        </w:rPr>
        <w:footnoteReference w:id="1017"/>
      </w:r>
    </w:p>
    <w:p>
      <w:pPr>
        <w:pStyle w:val="Heading4"/>
        <w:numPr>
          <w:ilvl w:val="3"/>
          <w:numId w:val="1"/>
        </w:numPr>
        <w:rPr/>
      </w:pPr>
      <w:bookmarkStart w:id="388" w:name="__RefHeading___Toc12448306_2142443653"/>
      <w:bookmarkStart w:id="389" w:name="_Toc130"/>
      <w:bookmarkEnd w:id="388"/>
      <w:r>
        <w:rPr/>
        <w:t>3</w:t>
      </w:r>
      <w:r>
        <w:rPr>
          <w:rtl w:val="true"/>
        </w:rPr>
        <w:t xml:space="preserve">. </w:t>
      </w:r>
      <w:r>
        <w:rPr>
          <w:rtl w:val="true"/>
        </w:rPr>
        <w:t>بازگشت فعل به قوّه</w:t>
      </w:r>
      <w:bookmarkEnd w:id="389"/>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در مقام ابطال رجعت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بر هيچ زنده اى عارض نمى شود مگر بعد از آن كه آن موجود زنده به حدّ كمال رسيده و زندگى اش كامل شده باشد و آنچه </w:t>
      </w:r>
    </w:p>
    <w:p>
      <w:pPr>
        <w:pStyle w:val="BookText"/>
        <w:rPr/>
      </w:pPr>
      <w:r>
        <w:rPr>
          <w:rFonts w:ascii="IRNazanin" w:hAnsi="IRNazanin" w:eastAsia="IRNazanin"/>
          <w:color w:val="111111"/>
          <w:sz w:val="28"/>
          <w:sz w:val="28"/>
          <w:szCs w:val="28"/>
          <w:rtl w:val="true"/>
          <w:lang w:bidi="fa-IR"/>
        </w:rPr>
        <w:t xml:space="preserve">در قوّه اش بوده به فعليّت رسيده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موجودى كه تمام كمالات بالقوّه اش فعليّت يافته ، اگر بعد از مردن به دنيا بر گردد ، در حقيقت دوباره به حالت قوّه و استعداد برگشته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كه امرِ فعليّت يافته به قوّه تبديل شود امرِ محالى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اصل مبنا باطل و نادرست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اشاره خواهيم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برفرض تسليم و پذيرفتن اصل مبنا ، بعضى چنين جواب داده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رجعت مثل معاد ، مستلزم اين نيست كه چيزى كه تمام كمالات بالقوه اش فعليّت يافته ، دوباره به حالت قوّه و استعداد بر گردد ؛ زيرا ممكن است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كه به مرگ غير طبيعى از دنيا 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ديگر مستعدّ كمالى شود كه در زمانى غير از زمان زندگى اش موجود و فراهم شده است و بعد از مردن ، دوباره زنده مى شود تا آن كمال را به دست آورد و يا ممكن است اصل استعدادش مشروط باشد به اين كه مقدارى در برزخ زندگى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كسى بعد از مردن و ديدن برزخ ، داراى آن استعداد مى شود و دوباره به دنيا بر مى گردد كه آن كمال را بدست آورد و در هر يك از دو فرض ، مسأله رجعت و بازگشت به دنيا جايز است و مستلزم محذور محال نيست </w:t>
      </w:r>
      <w:r>
        <w:rPr>
          <w:rFonts w:eastAsia="IRNazanin" w:cs="IRNazanin"/>
          <w:color w:val="111111"/>
          <w:sz w:val="28"/>
          <w:szCs w:val="28"/>
          <w:rtl w:val="true"/>
          <w:lang w:bidi="fa-IR"/>
        </w:rPr>
        <w:t>.</w:t>
      </w:r>
      <w:r>
        <w:rPr>
          <w:rStyle w:val="FootnoteAnchor"/>
          <w:rtl w:val="true"/>
        </w:rPr>
        <w:footnoteReference w:id="1018"/>
      </w:r>
    </w:p>
    <w:p>
      <w:pPr>
        <w:pStyle w:val="BookText"/>
        <w:rPr/>
      </w:pPr>
      <w:r>
        <w:rPr>
          <w:rFonts w:ascii="IRNazanin" w:hAnsi="IRNazanin" w:eastAsia="IRNazanin"/>
          <w:color w:val="111111"/>
          <w:sz w:val="28"/>
          <w:sz w:val="28"/>
          <w:szCs w:val="28"/>
          <w:rtl w:val="true"/>
          <w:lang w:bidi="fa-IR"/>
        </w:rPr>
        <w:t xml:space="preserve">بعضى ديگر گفته اند </w:t>
      </w:r>
      <w:r>
        <w:rPr>
          <w:rFonts w:eastAsia="IRNazanin" w:cs="IRNazanin"/>
          <w:color w:val="111111"/>
          <w:sz w:val="28"/>
          <w:szCs w:val="28"/>
          <w:rtl w:val="true"/>
          <w:lang w:bidi="fa-IR"/>
        </w:rPr>
        <w:t>:</w:t>
      </w:r>
      <w:r>
        <w:rPr>
          <w:rStyle w:val="FootnoteAnchor"/>
          <w:rtl w:val="true"/>
        </w:rPr>
        <w:footnoteReference w:id="1019"/>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تناسخ يعنى برگشت روح به بدن ديگر با همان فعليّت اولى و ضعف وجودى كه داراست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بازگشت 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بقاى كمال و جوهريّت مخصوص به خودش كه بسبب مرگ ، بدست آمده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تدبير بدن ، به نحو كامل تر از تدبير گذشته است ، و اين تناسخ محال نيست بلكه اين نوع بازگشت مانند تمثّل يافتن بعضى از ملائكه است كه با آن كه براى استكمال خود نيازى </w:t>
      </w:r>
      <w:bookmarkStart w:id="390" w:name="pg15727_167867"/>
    </w:p>
    <w:p>
      <w:pPr>
        <w:pStyle w:val="BookText"/>
        <w:rPr/>
      </w:pPr>
      <w:bookmarkEnd w:id="390"/>
      <w:r>
        <w:rPr>
          <w:rFonts w:ascii="Amiri" w:hAnsi="Amiri" w:eastAsia="Amiri" w:cs="Amiri"/>
          <w:color w:val="111111"/>
          <w:sz w:val="28"/>
          <w:sz w:val="28"/>
          <w:szCs w:val="28"/>
          <w:rtl w:val="true"/>
          <w:lang w:bidi="ar-SA"/>
        </w:rPr>
        <w:t xml:space="preserve">به بدن محسوس ندارند ، ولى در مواردى به امر خداى تعالى تمثّل مى يابند ، آن هم در بدن هاى مخصوص ، مانند تمثّل جبرئيل به صورت بشر در قصه حضرت مريم عليهاالسلام </w:t>
      </w:r>
      <w:r>
        <w:rPr>
          <w:rFonts w:eastAsia="Amiri" w:cs="Amiri" w:ascii="Amiri" w:hAnsi="Amiri"/>
          <w:color w:val="111111"/>
          <w:sz w:val="28"/>
          <w:szCs w:val="28"/>
          <w:rtl w:val="true"/>
          <w:lang w:bidi="ar-SA"/>
        </w:rPr>
        <w:t>.</w:t>
      </w:r>
      <w:r>
        <w:rPr>
          <w:rStyle w:val="FootnoteAnchor"/>
          <w:rtl w:val="true"/>
        </w:rPr>
        <w:footnoteReference w:id="1020"/>
      </w:r>
    </w:p>
    <w:p>
      <w:pPr>
        <w:pStyle w:val="Heading4"/>
        <w:numPr>
          <w:ilvl w:val="3"/>
          <w:numId w:val="1"/>
        </w:numPr>
        <w:rPr/>
      </w:pPr>
      <w:bookmarkStart w:id="391" w:name="__RefHeading___Toc12448308_2142443653"/>
      <w:bookmarkStart w:id="392" w:name="_Toc131"/>
      <w:bookmarkEnd w:id="391"/>
      <w:r>
        <w:rPr>
          <w:rtl w:val="true"/>
        </w:rPr>
        <w:t>بازگشت فعل به قوّه و جواب كامل تر</w:t>
      </w:r>
      <w:bookmarkEnd w:id="392"/>
    </w:p>
    <w:p>
      <w:pPr>
        <w:pStyle w:val="BookText"/>
        <w:rPr/>
      </w:pPr>
      <w:r>
        <w:rPr>
          <w:rFonts w:ascii="IRNazanin" w:hAnsi="IRNazanin" w:eastAsia="IRNazanin"/>
          <w:color w:val="111111"/>
          <w:sz w:val="28"/>
          <w:sz w:val="28"/>
          <w:szCs w:val="28"/>
          <w:rtl w:val="true"/>
          <w:lang w:bidi="fa-IR"/>
        </w:rPr>
        <w:t xml:space="preserve">مى گويند </w:t>
      </w:r>
      <w:r>
        <w:rPr>
          <w:rFonts w:eastAsia="IRNazanin" w:cs="IRNazanin"/>
          <w:color w:val="111111"/>
          <w:sz w:val="28"/>
          <w:szCs w:val="28"/>
          <w:rtl w:val="true"/>
          <w:lang w:bidi="fa-IR"/>
        </w:rPr>
        <w:t>:</w:t>
      </w:r>
      <w:r>
        <w:rPr>
          <w:rStyle w:val="FootnoteAnchor"/>
          <w:rtl w:val="true"/>
        </w:rPr>
        <w:footnoteReference w:id="1021"/>
      </w:r>
      <w:r>
        <w:rPr>
          <w:rFonts w:ascii="IRNazanin" w:hAnsi="IRNazanin" w:eastAsia="IRNazanin"/>
          <w:color w:val="111111"/>
          <w:sz w:val="28"/>
          <w:sz w:val="28"/>
          <w:szCs w:val="28"/>
          <w:rtl w:val="true"/>
          <w:lang w:bidi="fa-IR"/>
        </w:rPr>
        <w:t xml:space="preserve">موجودى كه استعداد كمال را دارد ، هنگامى كه كمالات استعدادىِ آن ، جنبه فعليّت به خود بگيرد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قوّه به فعل در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نمى تواند به حال اوّلى بر گردد ؛ زيرا رجوع از فعليّت به قوّه محال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نفس انسانى با مردن از مادّه تجرّد پيدا مى كند و يك موجود مجرّد مثالى يا عقلى مى شود ، كه اين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مثالى و عقلى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مرتبه مادّه برتر بوده و وجود آن ها از</w:t>
      </w:r>
    </w:p>
    <w:p>
      <w:pPr>
        <w:pStyle w:val="BookText"/>
        <w:rPr/>
      </w:pPr>
      <w:r>
        <w:rPr>
          <w:rFonts w:ascii="IRNazanin" w:hAnsi="IRNazanin" w:eastAsia="IRNazanin"/>
          <w:color w:val="111111"/>
          <w:sz w:val="28"/>
          <w:sz w:val="28"/>
          <w:szCs w:val="28"/>
          <w:rtl w:val="true"/>
          <w:lang w:bidi="fa-IR"/>
        </w:rPr>
        <w:t xml:space="preserve">وجود مادّه قوى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مجدّدا نفس بعد از مرگ به مادّه تعلّق پيدا كند ، لازم</w:t>
      </w:r>
    </w:p>
    <w:p>
      <w:pPr>
        <w:pStyle w:val="BookText"/>
        <w:rPr/>
      </w:pPr>
      <w:r>
        <w:rPr>
          <w:rFonts w:ascii="IRNazanin" w:hAnsi="IRNazanin" w:eastAsia="IRNazanin"/>
          <w:color w:val="111111"/>
          <w:sz w:val="28"/>
          <w:sz w:val="28"/>
          <w:szCs w:val="28"/>
          <w:rtl w:val="true"/>
          <w:lang w:bidi="fa-IR"/>
        </w:rPr>
        <w:t xml:space="preserve">مى آيد كه از فعل به قوّه باز گردد و آن محال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جواب از اين شبهه به وجوهى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 جواب نقضى و يك جواب حلّى است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قرآن به صراحت از زنده شدن مردگان در امّت هاى سابق خبر داده است كه بعضى از آن موارد را ذكر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اشكال كننده ، در مورد رجعتِ اقوام گذشته هر پاسخى به شبهه خود بدهد ما هم در مورد رجعت امت اسلامى در زمان ظهور و بعد از ظهور همان جواب را مى دهيم </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پيروان همه اديان آسمانى به معاد عقيده دارند و بدون شك در روز قيامت ، روح به بدن باز مى گردد و انسان ها زنده مى شوند و به سزاى اعمال خود مى رسند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اشكال كننده ، در مورد معاد هر جوابى به شبهه خود بدهد ، ما همان پاسخ را در مورد رجعت مى 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دو جواب نقضى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جواب حلّى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موت معنايش انفكاك روح از بدن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روح هيچ گونه تجرّدى ندارد چنان كه در اخبار به آن تصريح شده است </w:t>
      </w:r>
      <w:r>
        <w:rPr>
          <w:rFonts w:eastAsia="IRNazanin" w:cs="IRNazanin"/>
          <w:color w:val="111111"/>
          <w:sz w:val="28"/>
          <w:szCs w:val="28"/>
          <w:rtl w:val="true"/>
          <w:lang w:bidi="fa-IR"/>
        </w:rPr>
        <w:t>.</w:t>
      </w:r>
      <w:r>
        <w:rPr>
          <w:rStyle w:val="FootnoteAnchor"/>
          <w:rtl w:val="true"/>
        </w:rPr>
        <w:footnoteReference w:id="1022"/>
      </w:r>
      <w:r>
        <w:rPr>
          <w:rFonts w:ascii="IRNazanin" w:hAnsi="IRNazanin" w:eastAsia="IRNazanin"/>
          <w:color w:val="111111"/>
          <w:sz w:val="28"/>
          <w:sz w:val="28"/>
          <w:szCs w:val="28"/>
          <w:rtl w:val="true"/>
          <w:lang w:bidi="fa-IR"/>
        </w:rPr>
        <w:t xml:space="preserve">در رجعت به امر پروردگار ، روح به بدن اصلى باز گردانده مى شود و هرگز نفس از جسميّت و ماده بودن ، خارج نمى شود و يك موجود مجرّد مثالى يا عقلى نمى گردد تا اشكال قوّه و فعل پيش آيد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هرگز امكان ندارد چيزى كه داراى اجزاء است ، در ذات و جوهرش حركت و رشد كند تا اين كه از زمان و مكان و قوّه و مقدار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لوازم غير قابل انفكاك وجود آن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شود و از مقدار و اجزاء كه مقوّم ذات آن هستند ، فارغ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است كه هر حقيقت عددى و مقدارى ، مخلوق است و وجود هر مخلوقى قائم به اجزاء و ابعاض خود بوده و خروجش از آن مستلزم خروج شى ء از ذات خويش و مساوى با انعدام آن 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آنچه داراى زمان و مكان است و حقيقتى عددى است و قابل زياده و نقصان مى باشد ، هرگز قابل خروج از آن نيست و براى هميشه چنان خواهد بود و خروجش از مقدار و اجزاء ، مساوى با خروج آن از ذات خويش و عين نيستى و عدم آن است </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فلاسفه معتقدند كه روح مجرّد از مادّه است ، ولى در مقابل ، از آيات قرآن كريم و احاديث عترت معصومين عليهم السلام استفاده مى شود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جسمى لطيف و داراى شكل و هيكل است ؛ مانند اجسام لطيف مى رود و مى آيد ؛ سخن مى گويد ؛ وارد بدن مى شود ؛ بيرون مى رود ؛ همراه جنازه اش راه مى رود و داراى شكل و طول و عرض است كه از خواص جسم مى باشند </w:t>
      </w:r>
      <w:r>
        <w:rPr>
          <w:rFonts w:eastAsia="IRNazanin" w:cs="IRNazanin"/>
          <w:color w:val="111111"/>
          <w:sz w:val="28"/>
          <w:szCs w:val="28"/>
          <w:rtl w:val="true"/>
          <w:lang w:bidi="fa-IR"/>
        </w:rPr>
        <w:t xml:space="preserve">. </w:t>
      </w:r>
      <w:bookmarkStart w:id="393" w:name="pg15727_167869"/>
    </w:p>
    <w:p>
      <w:pPr>
        <w:pStyle w:val="BookText"/>
        <w:rPr/>
      </w:pPr>
      <w:bookmarkEnd w:id="393"/>
      <w:r>
        <w:rPr>
          <w:rFonts w:ascii="IRNazanin" w:hAnsi="IRNazanin" w:eastAsia="IRNazanin"/>
          <w:color w:val="111111"/>
          <w:sz w:val="28"/>
          <w:sz w:val="28"/>
          <w:szCs w:val="28"/>
          <w:rtl w:val="true"/>
          <w:lang w:bidi="fa-IR"/>
        </w:rPr>
        <w:t>مرحوم علامه مجلسى</w:t>
      </w:r>
    </w:p>
    <w:p>
      <w:pPr>
        <w:pStyle w:val="BookText"/>
        <w:rPr/>
      </w:pPr>
      <w:r>
        <w:rPr>
          <w:rFonts w:ascii="IRNazanin" w:hAnsi="IRNazanin" w:eastAsia="IRNazanin"/>
          <w:color w:val="111111"/>
          <w:sz w:val="28"/>
          <w:sz w:val="28"/>
          <w:szCs w:val="28"/>
          <w:rtl w:val="true"/>
          <w:lang w:bidi="fa-IR"/>
        </w:rPr>
        <w:t xml:space="preserve">رحمه الله در اين باره مى 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اخبار بسيار كه در باب تنزيه حق تعالى وارد شده ، ظاهرا دلالت مى كند بر آن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تجرّد از صفات مختصّه حق تعالى است </w:t>
      </w:r>
      <w:r>
        <w:rPr>
          <w:rFonts w:eastAsia="Amiri" w:cs="Amiri" w:ascii="Amiri" w:hAnsi="Amiri"/>
          <w:color w:val="111111"/>
          <w:sz w:val="28"/>
          <w:szCs w:val="28"/>
          <w:rtl w:val="true"/>
          <w:lang w:bidi="ar-SA"/>
        </w:rPr>
        <w:t>.</w:t>
      </w:r>
      <w:r>
        <w:rPr>
          <w:rStyle w:val="FootnoteAnchor"/>
          <w:rtl w:val="true"/>
        </w:rPr>
        <w:footnoteReference w:id="1023"/>
      </w:r>
      <w:r>
        <w:rPr>
          <w:rFonts w:ascii="IRNazanin" w:hAnsi="IRNazanin" w:eastAsia="IRNazanin"/>
          <w:color w:val="111111"/>
          <w:sz w:val="28"/>
          <w:sz w:val="28"/>
          <w:szCs w:val="28"/>
          <w:rtl w:val="true"/>
          <w:lang w:bidi="fa-IR"/>
        </w:rPr>
        <w:t xml:space="preserve">و اكثر احاديث قبض روح و همراه بودن روح با ميّت و آمدن به نزد اهل خود و منتقل شدن به وادى السّلامو امثال آن ها ، دلالت بر تجسّم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چنين احاديثِ خلق ارواح پيش از اجساد و بودن آن ها بر دور عرش و امثال آن ها دلالت بر جسميّت مى كنند ، مگر آن كه تأويل كنند آن ها را به تأويلات بعيده كه بدون ضرورت ، از طريقه ارباب ديانت بعيد است </w:t>
      </w:r>
      <w:r>
        <w:rPr>
          <w:rFonts w:eastAsia="IRNazanin" w:cs="IRNazanin"/>
          <w:color w:val="111111"/>
          <w:sz w:val="28"/>
          <w:szCs w:val="28"/>
          <w:rtl w:val="true"/>
          <w:lang w:bidi="fa-IR"/>
        </w:rPr>
        <w:t>.</w:t>
      </w:r>
      <w:r>
        <w:rPr>
          <w:rStyle w:val="FootnoteAnchor"/>
          <w:rtl w:val="true"/>
        </w:rPr>
        <w:footnoteReference w:id="1024"/>
      </w:r>
    </w:p>
    <w:p>
      <w:pPr>
        <w:pStyle w:val="BookText"/>
        <w:rPr/>
      </w:pPr>
      <w:r>
        <w:rPr>
          <w:rFonts w:ascii="Amiri" w:hAnsi="Amiri" w:eastAsia="Amiri" w:cs="Amiri"/>
          <w:color w:val="111111"/>
          <w:sz w:val="28"/>
          <w:sz w:val="28"/>
          <w:szCs w:val="28"/>
          <w:rtl w:val="true"/>
          <w:lang w:bidi="ar-SA"/>
        </w:rPr>
        <w:t xml:space="preserve">براى اطلاع از تفصيل اين بحث و وقوف بر دلائل و مدارك آن ،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اعتقادات علامه مجلسى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تجريد الاعتقاد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اين حقير مراجعه شود </w:t>
      </w:r>
      <w:r>
        <w:rPr>
          <w:rFonts w:eastAsia="Amiri" w:cs="Amiri" w:ascii="Amiri" w:hAnsi="Amiri"/>
          <w:color w:val="111111"/>
          <w:sz w:val="28"/>
          <w:szCs w:val="28"/>
          <w:rtl w:val="true"/>
          <w:lang w:bidi="ar-SA"/>
        </w:rPr>
        <w:t>.</w:t>
      </w:r>
    </w:p>
    <w:p>
      <w:pPr>
        <w:pStyle w:val="Heading4"/>
        <w:numPr>
          <w:ilvl w:val="3"/>
          <w:numId w:val="1"/>
        </w:numPr>
        <w:rPr/>
      </w:pPr>
      <w:bookmarkStart w:id="394" w:name="__RefHeading___Toc12448310_2142443653"/>
      <w:bookmarkStart w:id="395" w:name="_Toc132"/>
      <w:bookmarkEnd w:id="394"/>
      <w:r>
        <w:rPr/>
        <w:t>4</w:t>
      </w:r>
      <w:r>
        <w:rPr>
          <w:rtl w:val="true"/>
        </w:rPr>
        <w:t xml:space="preserve">. </w:t>
      </w:r>
      <w:r>
        <w:rPr>
          <w:rtl w:val="true"/>
        </w:rPr>
        <w:t>تناسخ</w:t>
      </w:r>
      <w:bookmarkEnd w:id="395"/>
    </w:p>
    <w:p>
      <w:pPr>
        <w:pStyle w:val="BookText"/>
        <w:rPr/>
      </w:pPr>
      <w:r>
        <w:rPr>
          <w:rFonts w:ascii="IRNazanin" w:hAnsi="IRNazanin" w:eastAsia="IRNazanin"/>
          <w:color w:val="111111"/>
          <w:sz w:val="28"/>
          <w:sz w:val="28"/>
          <w:szCs w:val="28"/>
          <w:rtl w:val="true"/>
          <w:lang w:bidi="fa-IR"/>
        </w:rPr>
        <w:t xml:space="preserve">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رجعت همان تناسخ نيست كه ضرورت اديان بر خلاف آن است ؟</w:t>
      </w:r>
    </w:p>
    <w:p>
      <w:pPr>
        <w:pStyle w:val="BookText"/>
        <w:rPr/>
      </w:pPr>
      <w:r>
        <w:rPr>
          <w:rFonts w:ascii="IRNazanin" w:hAnsi="IRNazanin" w:eastAsia="IRNazanin"/>
          <w:color w:val="111111"/>
          <w:sz w:val="28"/>
          <w:sz w:val="28"/>
          <w:szCs w:val="28"/>
          <w:rtl w:val="true"/>
          <w:lang w:bidi="fa-IR"/>
        </w:rPr>
        <w:t xml:space="preserve">در پاسخ مى 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تناسخ ، انتقال 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نوعى تكامل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بدنى به بدن ديگر است كه از هر جهت با بدن اوّل جدا است كه بدون هيچ شبهه اى محال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رجعت اين چنين نيست ؛ زيرا از نوع معاد جسمانى است كه روح به بدن اوّلى با همان مشخّصات شخصى و گذشته اش باز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فرق بين معاد و رجعت اين است كه زمان رجعت در دنياست ولى زمان معاد در آخرت مى باشد </w:t>
      </w:r>
      <w:r>
        <w:rPr>
          <w:rFonts w:eastAsia="IRNazanin" w:cs="IRNazanin"/>
          <w:color w:val="111111"/>
          <w:sz w:val="28"/>
          <w:szCs w:val="28"/>
          <w:rtl w:val="true"/>
          <w:lang w:bidi="fa-IR"/>
        </w:rPr>
        <w:t>.</w:t>
      </w:r>
    </w:p>
    <w:p>
      <w:pPr>
        <w:pStyle w:val="Heading4"/>
        <w:numPr>
          <w:ilvl w:val="3"/>
          <w:numId w:val="1"/>
        </w:numPr>
        <w:rPr/>
      </w:pPr>
      <w:bookmarkStart w:id="396" w:name="__RefHeading___Toc12448312_2142443653"/>
      <w:bookmarkStart w:id="397" w:name="_Toc133"/>
      <w:bookmarkEnd w:id="396"/>
      <w:r>
        <w:rPr/>
        <w:t>5</w:t>
      </w:r>
      <w:r>
        <w:rPr>
          <w:rtl w:val="true"/>
        </w:rPr>
        <w:t xml:space="preserve">. </w:t>
      </w:r>
      <w:r>
        <w:rPr>
          <w:rtl w:val="true"/>
        </w:rPr>
        <w:t>اجماع منقول</w:t>
      </w:r>
      <w:bookmarkEnd w:id="397"/>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قائلين به رجعت ، اجماع منقول است و آن به منزله خبر واحد است كه در اين بحث مفيد نيست </w:t>
      </w:r>
      <w:r>
        <w:rPr>
          <w:rFonts w:eastAsia="IRNazanin" w:cs="IRNazanin"/>
          <w:color w:val="111111"/>
          <w:sz w:val="28"/>
          <w:szCs w:val="28"/>
          <w:rtl w:val="true"/>
          <w:lang w:bidi="fa-IR"/>
        </w:rPr>
        <w:t xml:space="preserve">! </w:t>
      </w:r>
      <w:bookmarkStart w:id="398" w:name="pg15727_167870"/>
    </w:p>
    <w:p>
      <w:pPr>
        <w:pStyle w:val="BookText"/>
        <w:rPr/>
      </w:pPr>
      <w:bookmarkEnd w:id="398"/>
      <w:r>
        <w:rPr>
          <w:rFonts w:ascii="IRNazanin" w:hAnsi="IRNazanin" w:eastAsia="IRNazanin"/>
          <w:color w:val="111111"/>
          <w:sz w:val="28"/>
          <w:sz w:val="28"/>
          <w:szCs w:val="28"/>
          <w:rtl w:val="true"/>
          <w:lang w:bidi="fa-IR"/>
        </w:rPr>
        <w:t xml:space="preserve">در پاسخ مى 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دليل ما منحصر به اجماع نيست بلكه برخى از آيات بر آن دلالت دارد و روايات متواتر بر اثبات آن وجود 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اجماع ادّعا شده ، اجماع منقول نيست بلكه اجماع محصّل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مساله بالاتر از اجماع است و به تعبير مرحوم شيخ حرّ عاملى ، اعتقاد به رجعت ، يكى از ضروريّات مذهب شيعه است </w:t>
      </w:r>
      <w:r>
        <w:rPr>
          <w:rFonts w:eastAsia="Amiri" w:cs="Amiri" w:ascii="Amiri" w:hAnsi="Amiri"/>
          <w:color w:val="111111"/>
          <w:sz w:val="28"/>
          <w:szCs w:val="28"/>
          <w:rtl w:val="true"/>
          <w:lang w:bidi="ar-SA"/>
        </w:rPr>
        <w:t>.</w:t>
      </w:r>
      <w:r>
        <w:rPr>
          <w:rStyle w:val="FootnoteAnchor"/>
          <w:rtl w:val="true"/>
        </w:rPr>
        <w:footnoteReference w:id="1025"/>
      </w:r>
      <w:r>
        <w:rPr>
          <w:rFonts w:ascii="IRNazanin" w:hAnsi="IRNazanin" w:eastAsia="IRNazanin"/>
          <w:color w:val="111111"/>
          <w:sz w:val="28"/>
          <w:sz w:val="28"/>
          <w:szCs w:val="28"/>
          <w:rtl w:val="true"/>
          <w:lang w:bidi="fa-IR"/>
        </w:rPr>
        <w:t xml:space="preserve">مرحوم شبر رحمه الله 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اليقين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بدان كه ثبوت رجعت از امورى است كه شيعه حقّه و فرقه مُحقّه بر آن اجتماع دارند بلكه از ضروريّات مذهب آن هاست </w:t>
      </w:r>
      <w:r>
        <w:rPr>
          <w:rFonts w:eastAsia="Amiri" w:cs="Amiri" w:ascii="Amiri" w:hAnsi="Amiri"/>
          <w:color w:val="111111"/>
          <w:sz w:val="28"/>
          <w:szCs w:val="28"/>
          <w:rtl w:val="true"/>
          <w:lang w:bidi="ar-SA"/>
        </w:rPr>
        <w:t>.</w:t>
      </w:r>
      <w:r>
        <w:rPr>
          <w:rStyle w:val="FootnoteAnchor"/>
          <w:rtl w:val="true"/>
        </w:rPr>
        <w:footnoteReference w:id="1026"/>
      </w:r>
    </w:p>
    <w:p>
      <w:pPr>
        <w:pStyle w:val="Heading4"/>
        <w:numPr>
          <w:ilvl w:val="3"/>
          <w:numId w:val="1"/>
        </w:numPr>
        <w:rPr/>
      </w:pPr>
      <w:bookmarkStart w:id="399" w:name="__RefHeading___Toc12448314_2142443653"/>
      <w:bookmarkStart w:id="400" w:name="_Toc134"/>
      <w:bookmarkEnd w:id="399"/>
      <w:r>
        <w:rPr/>
        <w:t>6</w:t>
      </w:r>
      <w:r>
        <w:rPr>
          <w:rtl w:val="true"/>
        </w:rPr>
        <w:t xml:space="preserve">. </w:t>
      </w:r>
      <w:r>
        <w:rPr>
          <w:rtl w:val="true"/>
        </w:rPr>
        <w:t>خبر واحد</w:t>
      </w:r>
      <w:bookmarkEnd w:id="400"/>
    </w:p>
    <w:p>
      <w:pPr>
        <w:pStyle w:val="BookText"/>
        <w:rPr/>
      </w:pPr>
      <w:r>
        <w:rPr>
          <w:rFonts w:ascii="IRNazanin" w:hAnsi="IRNazanin" w:eastAsia="IRNazanin"/>
          <w:color w:val="111111"/>
          <w:sz w:val="28"/>
          <w:sz w:val="28"/>
          <w:szCs w:val="28"/>
          <w:rtl w:val="true"/>
          <w:lang w:bidi="fa-IR"/>
        </w:rPr>
        <w:t xml:space="preserve">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رجعت متواتر نيست ؛ زيرا شرط خبر متواتر آن است كه خبر در تمام مراتب به حدّ تواتر برسد و چنين خبرى به اقرار اعاظم ، بسيار نادر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روايات آن خبر واحد است و ناقلانش چند راوى بيش نيستند و به نحوه اى نيست كه انسان از نقل آنان يقين پيدا كند ، پس رجعت ثابت نمى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رجعت خبر واحد نيست بلكه متواتر است و تواتر بر سه قسم است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تواتر لفظى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تواتر معنوى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تواتر اجمالى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بسيارى از اعاظم در مورد احاديث رجعت ، ادّعاى تواتر معنوى و اجمالى كرده اند </w:t>
      </w:r>
      <w:r>
        <w:rPr>
          <w:rFonts w:eastAsia="Amiri" w:cs="Amiri" w:ascii="Amiri" w:hAnsi="Amiri"/>
          <w:color w:val="111111"/>
          <w:sz w:val="28"/>
          <w:szCs w:val="28"/>
          <w:rtl w:val="true"/>
          <w:lang w:bidi="ar-SA"/>
        </w:rPr>
        <w:t>.</w:t>
      </w:r>
      <w:r>
        <w:rPr>
          <w:rStyle w:val="FootnoteAnchor"/>
          <w:rtl w:val="true"/>
        </w:rPr>
        <w:footnoteReference w:id="1027"/>
      </w:r>
      <w:r>
        <w:rPr>
          <w:rFonts w:ascii="Amiri" w:hAnsi="Amiri" w:eastAsia="Amiri" w:cs="Amiri"/>
          <w:color w:val="111111"/>
          <w:sz w:val="28"/>
          <w:sz w:val="28"/>
          <w:szCs w:val="28"/>
          <w:rtl w:val="true"/>
          <w:lang w:bidi="ar-SA"/>
        </w:rPr>
        <w:t xml:space="preserve">ولى شيخ طوسى رحمه الله در مورد برخى از احاديث رجعت ، ادعاى تواتر لفظى هم نموده است </w:t>
      </w:r>
      <w:r>
        <w:rPr>
          <w:rFonts w:eastAsia="Amiri" w:cs="Amiri" w:ascii="Amiri" w:hAnsi="Amiri"/>
          <w:color w:val="111111"/>
          <w:sz w:val="28"/>
          <w:szCs w:val="28"/>
          <w:rtl w:val="true"/>
          <w:lang w:bidi="ar-SA"/>
        </w:rPr>
        <w:t>.</w:t>
      </w:r>
      <w:r>
        <w:rPr>
          <w:rStyle w:val="FootnoteAnchor"/>
          <w:rtl w:val="true"/>
        </w:rPr>
        <w:footnoteReference w:id="1028"/>
      </w:r>
      <w:r>
        <w:rPr>
          <w:rFonts w:ascii="IRNazanin" w:hAnsi="IRNazanin" w:eastAsia="IRNazanin"/>
          <w:color w:val="111111"/>
          <w:sz w:val="28"/>
          <w:sz w:val="28"/>
          <w:szCs w:val="28"/>
          <w:rtl w:val="true"/>
          <w:lang w:bidi="fa-IR"/>
        </w:rPr>
        <w:t xml:space="preserve">و علامه مجلسى رحمه الله با تأكيد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روايات رجعت متواتر</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نباشد ، پس در دنيا روايت متواتر وجود ندارد </w:t>
      </w:r>
      <w:r>
        <w:rPr>
          <w:rFonts w:eastAsia="IRNazanin" w:cs="IRNazanin"/>
          <w:color w:val="111111"/>
          <w:sz w:val="28"/>
          <w:szCs w:val="28"/>
          <w:rtl w:val="true"/>
          <w:lang w:bidi="fa-IR"/>
        </w:rPr>
        <w:t>.</w:t>
      </w:r>
      <w:r>
        <w:rPr>
          <w:rStyle w:val="FootnoteAnchor"/>
          <w:rtl w:val="true"/>
        </w:rPr>
        <w:footnoteReference w:id="1029"/>
      </w:r>
    </w:p>
    <w:p>
      <w:pPr>
        <w:pStyle w:val="BookText"/>
        <w:rPr/>
      </w:pPr>
      <w:r>
        <w:rPr>
          <w:rFonts w:ascii="Amiri" w:hAnsi="Amiri" w:eastAsia="Amiri" w:cs="Amiri"/>
          <w:color w:val="111111"/>
          <w:sz w:val="28"/>
          <w:sz w:val="28"/>
          <w:szCs w:val="28"/>
          <w:rtl w:val="true"/>
          <w:lang w:bidi="ar-SA"/>
        </w:rPr>
        <w:t xml:space="preserve">علامه مجلسى رحمه الله مى فرمايد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اى برادر كه من گمان ندارم برايت ترديدى در رجعت حاصل شود بعد از آنچه كه درباره رجعت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شيعه بر ثبوت آن در همه اعصار اجماع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كرديم ، و كلام را روشن ساختيم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مسأله در نزد آنان مانند روز روشن است تا جايى كه در اشعار خود آن را به نظم در آورده اند ، و در تمام مناطق باآن بر مخالفين احتجاج نموده اند و اين موضوع به اندازه اى واضح است كه مخالفان ، آن را بهانه اى براى طعن بر شيعه قرار داده اند و در كتاب هاى خود ذكر كرده اند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فخررازى و نيشابورى و غير اين دو نفر </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مى شود شك و ترديد كرد در حقانيت فرمايش ائمه اطهار عليهم السلام درباره موضوعى كه به نحو تواتر از آن ها وارد شده و حدود دويست روايت صريح رسيده است كه چهل و چند نفر از بزرگان ثقات و علماء اعلام در بيش از پنجاه كتاب از كتاب هاى شان آن را ذكر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نام عدّه اى كه آن را ذكر كرده اند در اين جا مى آوريم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الاسلام كلينى ، صدوق ، شيخ طوسى ، سيد مرتضى ، نجاشى ، كشى ، على بن ابراهيم ، سليم بن قيس هلالى ، شيخ مفيد ، كراجكى ، نعمانى ، صفّار ، سعدبن عبداللّه ، ابن قولويه ، على بن عبد الحميد ، سيد على بن طاووس ، پسرش صاحب كتاب زوائد الفوائد ، محمد بن على بن ابراهيم ، فرات بن ابراهيم ، نويسنده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التنزيل و التحريف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ابوالفضل طبرسى ، ابراهيم بن محمد ثقفى ، محمد بن عباس بن مروان ، برقى ، ابن شهر آشوب ، حسن بن سليمان ، قطب راوندى ، علامه حلّى ، سيّد بهاءالدين على بن عبد الكريم ، احمد بن داود بن سعيد ، حسن بن على بن أبى حمزه ، فضل بن شاذان ، شيخ شهيد محمد بن مكى ، حسين بن حمدان ، حسن بن محمد بن جمهور عمّى نويسنده كتاب الواحدة ، حسن بن محبوب ، جعفر بن محمد بن مالك سكونى ، طهر بن عبداللّه ، شاذان بن جبرئيل صاحب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نويسنده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العتيق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نويسنده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غير اين ها از مؤلّفان كه كتاب هاى شان نزد ما موجود است و نويسنده ها را شخصا نمى شناسيم و از اين رو ، روايات را به آنان نسبت نمى دهيم ، هر چند كه اين روايات در آن كتاب ها موجود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بنا باشد مسأله اى مانند مسأله رجعت متواتر </w:t>
      </w:r>
      <w:bookmarkStart w:id="401" w:name="pg15727_167872"/>
    </w:p>
    <w:p>
      <w:pPr>
        <w:pStyle w:val="BookText"/>
        <w:rPr/>
      </w:pPr>
      <w:bookmarkEnd w:id="401"/>
      <w:r>
        <w:rPr>
          <w:rFonts w:ascii="IRNazanin" w:hAnsi="IRNazanin" w:eastAsia="IRNazanin"/>
          <w:color w:val="111111"/>
          <w:sz w:val="28"/>
          <w:sz w:val="28"/>
          <w:szCs w:val="28"/>
          <w:rtl w:val="true"/>
          <w:lang w:bidi="fa-IR"/>
        </w:rPr>
        <w:t xml:space="preserve">نباشد ، پس تواتر در چه مسئله اى پيدا مى شود ؟ در عين حال كه همه شيعيان يكى بعد از ديگرى و آيندگان از گذشتگان آن را نقل كرده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گمان مى كنم كسى كه در مانند رجعت شك كند ، در اصل ائمّه دين شك دارد ، ولى از آنجايى كه نمى تواند در اجتماع ، آن را اظهار كند ، بين مؤمنان براى تخريب دين استوار ، حيله اى بكار مى برد به اين نحو كه شبهاتى را القاء مى كند كه عقولضعيفه و سست آن را مى پذيرد ، و مانند ملحدان و بى دينان تشكيك مى نمايد </w:t>
      </w:r>
      <w:r>
        <w:rPr>
          <w:rFonts w:eastAsia="IRNazanin" w:cs="IRNazanin"/>
          <w:color w:val="111111"/>
          <w:sz w:val="28"/>
          <w:szCs w:val="28"/>
          <w:rtl w:val="true"/>
          <w:lang w:bidi="fa-IR"/>
        </w:rPr>
        <w:t>.</w:t>
      </w:r>
      <w:r>
        <w:rPr>
          <w:rStyle w:val="FootnoteAnchor"/>
          <w:rtl w:val="true"/>
        </w:rPr>
        <w:footnoteReference w:id="1030"/>
      </w:r>
    </w:p>
    <w:p>
      <w:pPr>
        <w:pStyle w:val="Heading4"/>
        <w:numPr>
          <w:ilvl w:val="3"/>
          <w:numId w:val="1"/>
        </w:numPr>
        <w:rPr/>
      </w:pPr>
      <w:bookmarkStart w:id="402" w:name="__RefHeading___Toc12448316_2142443653"/>
      <w:bookmarkStart w:id="403" w:name="_Toc135"/>
      <w:bookmarkEnd w:id="402"/>
      <w:r>
        <w:rPr/>
        <w:t>7</w:t>
      </w:r>
      <w:r>
        <w:rPr>
          <w:rtl w:val="true"/>
        </w:rPr>
        <w:t xml:space="preserve">. </w:t>
      </w:r>
      <w:r>
        <w:rPr>
          <w:rtl w:val="true"/>
        </w:rPr>
        <w:t>استبعاد</w:t>
      </w:r>
      <w:bookmarkEnd w:id="403"/>
    </w:p>
    <w:p>
      <w:pPr>
        <w:pStyle w:val="BookText"/>
        <w:rPr/>
      </w:pPr>
      <w:r>
        <w:rPr>
          <w:rFonts w:ascii="IRNazanin" w:hAnsi="IRNazanin" w:eastAsia="IRNazanin"/>
          <w:color w:val="111111"/>
          <w:sz w:val="28"/>
          <w:sz w:val="28"/>
          <w:szCs w:val="28"/>
          <w:rtl w:val="true"/>
          <w:lang w:bidi="fa-IR"/>
        </w:rPr>
        <w:t xml:space="preserve">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رجعت چيزى است كه عقل آن را بسيار بعيد مى شمارد خصوصا در بعضى از احاديث آمده است كه مدت سلطنت آل محمّد صلى الله عليه و آله وسلم هشتاد هزار سال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نمى شود رجعت را قبول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بعيد شمردن چيزى ، دليل بر بطلان آن نيست ؛ زيرا اگر استبعاد چيزى علامت بطلان آن باشد ، بايد همه معجزات انبياء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باشد ، در حالى كه</w:t>
      </w:r>
    </w:p>
    <w:p>
      <w:pPr>
        <w:pStyle w:val="BookText"/>
        <w:rPr/>
      </w:pPr>
      <w:r>
        <w:rPr>
          <w:rFonts w:ascii="IRNazanin" w:hAnsi="IRNazanin" w:eastAsia="IRNazanin"/>
          <w:color w:val="111111"/>
          <w:sz w:val="28"/>
          <w:sz w:val="28"/>
          <w:szCs w:val="28"/>
          <w:rtl w:val="true"/>
          <w:lang w:bidi="fa-IR"/>
        </w:rPr>
        <w:t xml:space="preserve">پيروان همه اديان آسمانى ، وجود اعجاز و وقوع معجزه را قبول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اگر چيزى محال ذاتى باشد ، قدرت بر آن تعلق نمى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اگر چيزى بر خلاف عادت باشد ، هيچ اشكالى ندارد ؛ زيرا همه معجزات و خوارق عادات از اين قبيل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الآن بر خصوص اين مدت يعنى هشتاد هزار سال اصرار نداريم بلكه فعلاً در صدد آنيم كه بگوئيم اصل رجعت امكان ثبوتى دارد و مانعى از آن نمى يابيم ، امّا مدت سلطنت بحث ديگرى است </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استبعاد براى چيست ؟ آيا اين گونه تفضّلات و عنايات نسبت به آل محمّد عليهم السلام زياد و بى مورد است و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لياقت و شايستگى اين همه عنايات را ندارند ؟ يا اين كه اين همه لطف و بزرگوارى نسبت به فضل و كرم حق تعالى زياد است ؟ هر كدام را اختيار كنى به باطل رفته اى و خلاف واقع گفته اى ، پس اصل استبعاد بى وجه و مردود است </w:t>
      </w:r>
      <w:r>
        <w:rPr>
          <w:rFonts w:eastAsia="IRNazanin" w:cs="IRNazanin"/>
          <w:color w:val="111111"/>
          <w:sz w:val="28"/>
          <w:szCs w:val="28"/>
          <w:rtl w:val="true"/>
          <w:lang w:bidi="fa-IR"/>
        </w:rPr>
        <w:t xml:space="preserve">. </w:t>
      </w:r>
      <w:bookmarkStart w:id="404" w:name="pg15727_167873"/>
    </w:p>
    <w:p>
      <w:pPr>
        <w:pStyle w:val="Heading4"/>
        <w:numPr>
          <w:ilvl w:val="3"/>
          <w:numId w:val="1"/>
        </w:numPr>
        <w:rPr/>
      </w:pPr>
      <w:bookmarkStart w:id="405" w:name="__RefHeading___Toc12448318_2142443653"/>
      <w:bookmarkStart w:id="406" w:name="_Toc136"/>
      <w:bookmarkEnd w:id="404"/>
      <w:bookmarkEnd w:id="405"/>
      <w:r>
        <w:rPr/>
        <w:t>8</w:t>
      </w:r>
      <w:r>
        <w:rPr>
          <w:rtl w:val="true"/>
        </w:rPr>
        <w:t xml:space="preserve">. </w:t>
      </w:r>
      <w:r>
        <w:rPr>
          <w:rtl w:val="true"/>
        </w:rPr>
        <w:t>اجتماع دو امام</w:t>
      </w:r>
      <w:bookmarkEnd w:id="406"/>
    </w:p>
    <w:p>
      <w:pPr>
        <w:pStyle w:val="BookText"/>
        <w:rPr/>
      </w:pPr>
      <w:r>
        <w:rPr>
          <w:rFonts w:ascii="IRNazanin" w:hAnsi="IRNazanin" w:eastAsia="IRNazanin"/>
          <w:color w:val="111111"/>
          <w:sz w:val="28"/>
          <w:sz w:val="28"/>
          <w:szCs w:val="28"/>
          <w:rtl w:val="true"/>
          <w:lang w:bidi="fa-IR"/>
        </w:rPr>
        <w:t xml:space="preserve">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امامان در عصر حضرت مهدى عليه السلام رجوع كنند ، اجتماع دو امام در يك زمان لازم مى آيد ، و اگر بعد از آن حضرت رجعت نمايند ، در آن فاصله ، زمين خالى از حجّت مى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چنان كه در بحث رجعت طرح شده است ، امام حسين عليه السلام اولين امامى است كه رجعت مى كند و رجعت او در آخرين روزهاى زندگى حضرت امام زمان عليه السلام است ، كه آن حضرت را غسل ، كفن و دفن مى كند و بعد از او حكومت مى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اين بيان ، نه اجتماع دو امام است و نه خالى بودن زمين از حجت محقق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دو امام در يك زمان كه يكى امام ناطق باشد و ديگرى امام صامت چه اشكالى دارد ؟ همانند زمان رسول خدا صلى الله عليه و آله وسلم و اميرالمؤمنين عليه السلام به شهادت آيه شريفه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وَلِيُّكُمُ اللَّهُ وَرَسُولُهُ وَالَّذِينَ آمَنُوا الَّذِينَ يُقِيمُونَ الصَّلاَةَ وَيُؤْتُونَ الزَّكَاةَ وَهُمْ رَاكِعُونَ </w:t>
      </w:r>
      <w:r>
        <w:rPr>
          <w:rFonts w:eastAsia="IRNazanin" w:cs="IRNazanin"/>
          <w:color w:val="111111"/>
          <w:sz w:val="28"/>
          <w:szCs w:val="28"/>
          <w:rtl w:val="true"/>
          <w:lang w:bidi="fa-IR"/>
        </w:rPr>
        <w:t>»</w:t>
      </w:r>
      <w:r>
        <w:rPr>
          <w:rStyle w:val="FootnoteAnchor"/>
          <w:rtl w:val="true"/>
        </w:rPr>
        <w:footnoteReference w:id="1031"/>
      </w:r>
      <w:r>
        <w:rPr>
          <w:rFonts w:ascii="Amiri" w:hAnsi="Amiri" w:eastAsia="Amiri" w:cs="Amiri"/>
          <w:color w:val="111111"/>
          <w:sz w:val="28"/>
          <w:sz w:val="28"/>
          <w:szCs w:val="28"/>
          <w:rtl w:val="true"/>
          <w:lang w:bidi="ar-SA"/>
        </w:rPr>
        <w:t xml:space="preserve">و حديث متواتر غدير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كنت مولاه فعلى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همچنين مانند زمان امام حسن عليه السلام و امام حسين عليه السلام كه هر دو در يك زمان امام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رسول خدا صلى الله عليه و آله وسلم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و الحسين امامان قاما او قعدا </w:t>
      </w:r>
      <w:r>
        <w:rPr>
          <w:rFonts w:eastAsia="IRNazanin" w:cs="IRNazanin"/>
          <w:color w:val="111111"/>
          <w:sz w:val="28"/>
          <w:szCs w:val="28"/>
          <w:rtl w:val="true"/>
          <w:lang w:bidi="fa-IR"/>
        </w:rPr>
        <w:t>».</w:t>
      </w:r>
      <w:r>
        <w:rPr>
          <w:rStyle w:val="FootnoteAnchor"/>
          <w:rtl w:val="true"/>
        </w:rPr>
        <w:footnoteReference w:id="1032"/>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شايد اين مطلب مربوط به زمان تكليف و دنياى قبل از رجعت باشد ، و در آن وقت اجتماع دو امام بدون محذور باشد </w:t>
      </w:r>
      <w:r>
        <w:rPr>
          <w:rFonts w:eastAsia="Amiri" w:cs="Amiri" w:ascii="Amiri" w:hAnsi="Amiri"/>
          <w:color w:val="111111"/>
          <w:sz w:val="28"/>
          <w:szCs w:val="28"/>
          <w:rtl w:val="true"/>
          <w:lang w:bidi="ar-SA"/>
        </w:rPr>
        <w:t>.</w:t>
      </w:r>
    </w:p>
    <w:p>
      <w:pPr>
        <w:pStyle w:val="Heading4"/>
        <w:numPr>
          <w:ilvl w:val="3"/>
          <w:numId w:val="1"/>
        </w:numPr>
        <w:rPr/>
      </w:pPr>
      <w:bookmarkStart w:id="407" w:name="__RefHeading___Toc12448320_2142443653"/>
      <w:bookmarkStart w:id="408" w:name="_Toc137"/>
      <w:bookmarkEnd w:id="407"/>
      <w:r>
        <w:rPr/>
        <w:t>9</w:t>
      </w:r>
      <w:r>
        <w:rPr>
          <w:rtl w:val="true"/>
        </w:rPr>
        <w:t xml:space="preserve">. </w:t>
      </w:r>
      <w:r>
        <w:rPr>
          <w:rtl w:val="true"/>
        </w:rPr>
        <w:t>آثار سوء</w:t>
      </w:r>
      <w:bookmarkEnd w:id="408"/>
    </w:p>
    <w:p>
      <w:pPr>
        <w:pStyle w:val="BookText"/>
        <w:rPr/>
      </w:pPr>
      <w:r>
        <w:rPr>
          <w:rFonts w:ascii="IRNazanin" w:hAnsi="IRNazanin" w:eastAsia="IRNazanin"/>
          <w:color w:val="111111"/>
          <w:sz w:val="28"/>
          <w:sz w:val="28"/>
          <w:szCs w:val="28"/>
          <w:rtl w:val="true"/>
          <w:lang w:bidi="fa-IR"/>
        </w:rPr>
        <w:t xml:space="preserve">ابوالقاسم بلخى مى 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رجعت جايز نيست ؛ زيرا اگر مردم بدانند كه رجعت هست ، در گناهان غوطه ور مى شوند ، به اميد اين كه در رجعت توبه كنند </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اين احتمال بتوان رجعت را غير مجاز اعلام كرد ، در مورد توبه </w:t>
      </w:r>
    </w:p>
    <w:p>
      <w:pPr>
        <w:pStyle w:val="BookText"/>
        <w:rPr/>
      </w:pPr>
      <w:r>
        <w:rPr>
          <w:rFonts w:ascii="IRNazanin" w:hAnsi="IRNazanin" w:eastAsia="IRNazanin"/>
          <w:color w:val="111111"/>
          <w:sz w:val="28"/>
          <w:sz w:val="28"/>
          <w:szCs w:val="28"/>
          <w:rtl w:val="true"/>
          <w:lang w:bidi="fa-IR"/>
        </w:rPr>
        <w:t xml:space="preserve">و شفاعت و امثال آن ها نيز مى توان گفت كه اين ها موجب ارتكاب گناه مى شوند و لذا مجاز نيستند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جواب حلّى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كه معتقد به رجعت هستند براى رجعت كنندگان درِ توبه را بسته مى 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ذيل آيه شريفه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يَوْمَ يَأْتِي بَعْضُ آيَاتِ رَبِّكَ لاَ يَنفَعُ نَفْساً إِيمَانُهَا لَمْ تَكُنْ آمَنَتْ مِنْ قَبْلُ أَوْ كَسَبَتْ فِي إِيمَانِهَا خَيْراً </w:t>
      </w:r>
      <w:r>
        <w:rPr>
          <w:rFonts w:eastAsia="IRNazanin" w:cs="IRNazanin"/>
          <w:color w:val="111111"/>
          <w:sz w:val="28"/>
          <w:szCs w:val="28"/>
          <w:rtl w:val="true"/>
          <w:lang w:bidi="fa-IR"/>
        </w:rPr>
        <w:t>»</w:t>
      </w:r>
      <w:r>
        <w:rPr>
          <w:rStyle w:val="FootnoteAnchor"/>
          <w:rtl w:val="true"/>
        </w:rPr>
        <w:footnoteReference w:id="1033"/>
      </w:r>
      <w:r>
        <w:rPr>
          <w:rFonts w:ascii="IRNazanin" w:hAnsi="IRNazanin" w:eastAsia="IRNazanin"/>
          <w:color w:val="111111"/>
          <w:sz w:val="28"/>
          <w:sz w:val="28"/>
          <w:szCs w:val="28"/>
          <w:rtl w:val="true"/>
          <w:lang w:bidi="fa-IR"/>
        </w:rPr>
        <w:t xml:space="preserve">آن روزى كه بعضى از آيات پروردگار ظاهر شود ، كسى را كه جلوتر ايمان نياورده باشد ، ايمان آوردنش سودى نمى بخشد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رواياتى ذكر شده كه دلالت بر اين موضوع دارد ، از جمله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امام باقر عليه السلام در تفسير اين آيه روايت شده كه فرمودند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هنگامى كه خورشيد از مغرب طلوع كند ، ديگر هر كس در آن روز ايمان بياورد ايمانش او را سود نبخشد </w:t>
      </w:r>
      <w:r>
        <w:rPr>
          <w:rFonts w:eastAsia="IRNazanin" w:cs="IRNazanin"/>
          <w:color w:val="111111"/>
          <w:sz w:val="28"/>
          <w:szCs w:val="28"/>
          <w:rtl w:val="true"/>
          <w:lang w:bidi="fa-IR"/>
        </w:rPr>
        <w:t>.</w:t>
      </w:r>
      <w:r>
        <w:rPr>
          <w:rStyle w:val="FootnoteAnchor"/>
          <w:rtl w:val="true"/>
        </w:rPr>
        <w:footnoteReference w:id="1034"/>
      </w:r>
    </w:p>
    <w:p>
      <w:pPr>
        <w:pStyle w:val="BookText"/>
        <w:rPr/>
      </w:pPr>
      <w:r>
        <w:rPr>
          <w:rFonts w:ascii="Amiri" w:hAnsi="Amiri" w:eastAsia="Amiri" w:cs="Amiri"/>
          <w:color w:val="111111"/>
          <w:sz w:val="28"/>
          <w:sz w:val="28"/>
          <w:szCs w:val="28"/>
          <w:rtl w:val="true"/>
          <w:lang w:bidi="ar-SA"/>
        </w:rPr>
        <w:t xml:space="preserve">از امام باقر و امام صادق عليهماالسلام در تفسير اين آيه روايت شده كه فرمودند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طلوع خورشيد از مغرب ، خروج دابّة و ظهور دجّال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در گناهان غوطه ور باشد تا اين نشانه ها ظاهر شود ، ديگر ايمان آوردنش او را سود ندهد </w:t>
      </w:r>
      <w:r>
        <w:rPr>
          <w:rFonts w:eastAsia="IRNazanin" w:cs="IRNazanin"/>
          <w:color w:val="111111"/>
          <w:sz w:val="28"/>
          <w:szCs w:val="28"/>
          <w:rtl w:val="true"/>
          <w:lang w:bidi="fa-IR"/>
        </w:rPr>
        <w:t>.</w:t>
      </w:r>
      <w:r>
        <w:rPr>
          <w:rStyle w:val="FootnoteAnchor"/>
          <w:rtl w:val="true"/>
        </w:rPr>
        <w:footnoteReference w:id="1035"/>
      </w:r>
    </w:p>
    <w:p>
      <w:pPr>
        <w:pStyle w:val="BookText"/>
        <w:rPr/>
      </w:pPr>
      <w:r>
        <w:rPr>
          <w:rFonts w:ascii="IRNazanin" w:hAnsi="IRNazanin" w:eastAsia="IRNazanin"/>
          <w:color w:val="111111"/>
          <w:sz w:val="28"/>
          <w:sz w:val="28"/>
          <w:szCs w:val="28"/>
          <w:rtl w:val="true"/>
          <w:lang w:bidi="fa-IR"/>
        </w:rPr>
        <w:t xml:space="preserve">مرحوم طبرسى نيز در جواب از اين شبهه مى گويد </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كه به رجعت عقيده دارند ، نمى گويند كه همه مردم رجعت مى كنند ، بلكه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مردم بر مى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هر كسى كه احتمال مى دهد جزء رجعت كنندگان نباشد ، نمى تواند به اميد رجعت از توبه صرف نظر كند </w:t>
      </w:r>
      <w:r>
        <w:rPr>
          <w:rFonts w:eastAsia="IRNazanin" w:cs="IRNazanin"/>
          <w:color w:val="111111"/>
          <w:sz w:val="28"/>
          <w:szCs w:val="28"/>
          <w:rtl w:val="true"/>
          <w:lang w:bidi="fa-IR"/>
        </w:rPr>
        <w:t>.</w:t>
      </w:r>
      <w:r>
        <w:rPr>
          <w:rStyle w:val="FootnoteAnchor"/>
          <w:rtl w:val="true"/>
        </w:rPr>
        <w:footnoteReference w:id="1036"/>
      </w:r>
      <w:bookmarkStart w:id="409" w:name="pg15727_167875"/>
    </w:p>
    <w:p>
      <w:pPr>
        <w:pStyle w:val="Heading4"/>
        <w:numPr>
          <w:ilvl w:val="3"/>
          <w:numId w:val="1"/>
        </w:numPr>
        <w:rPr/>
      </w:pPr>
      <w:bookmarkStart w:id="410" w:name="__RefHeading___Toc12448322_2142443653"/>
      <w:bookmarkStart w:id="411" w:name="_Toc138"/>
      <w:bookmarkEnd w:id="409"/>
      <w:bookmarkEnd w:id="410"/>
      <w:r>
        <w:rPr/>
        <w:t>10</w:t>
      </w:r>
      <w:r>
        <w:rPr>
          <w:rtl w:val="true"/>
        </w:rPr>
        <w:t xml:space="preserve">. </w:t>
      </w:r>
      <w:r>
        <w:rPr>
          <w:rtl w:val="true"/>
        </w:rPr>
        <w:t>بطلان قيامت</w:t>
      </w:r>
      <w:bookmarkEnd w:id="411"/>
    </w:p>
    <w:p>
      <w:pPr>
        <w:pStyle w:val="BookText"/>
        <w:rPr/>
      </w:pPr>
      <w:r>
        <w:rPr>
          <w:rFonts w:ascii="IRNazanin" w:hAnsi="IRNazanin" w:eastAsia="IRNazanin"/>
          <w:color w:val="111111"/>
          <w:sz w:val="28"/>
          <w:sz w:val="28"/>
          <w:szCs w:val="28"/>
          <w:rtl w:val="true"/>
          <w:lang w:bidi="fa-IR"/>
        </w:rPr>
        <w:t xml:space="preserve">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رجعت حتمى باشد ، بايد رستاخيز باطل شود ؛ زيرا مجرمين در رجعت مجازات مى شوند و ديگر نيازى به روز قيامت نمى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اجراى حدود شرعى هم همين اشكال لازم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مجرم راحدّ شرعى بزنند و قصاص كنند و در همين دنيا مجازات نمايند ، پس نياز به قيامت از بين مى رود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حالى كه عذاب و انتقام در دنيا جاى عقاب آخرت را نمى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مستحق خلود در جهنم هستند اگر در رجعت بر گردند و با وسايل دنيوى مجازات شوند ، اين مجازات حتى به اندازه يك دقيقه آتش دوزخ درد آور نيست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مجازات مجرمين در اين دنيا به عنوان جزاى اعمال آن ها نيست بلكه به عنوان تشفّى خاطر مؤمنان است ، اما جزاى كامل آن ها به آخرت مى ماند </w:t>
      </w:r>
      <w:r>
        <w:rPr>
          <w:rFonts w:eastAsia="Amiri" w:cs="Amiri" w:ascii="Amiri" w:hAnsi="Amiri"/>
          <w:color w:val="111111"/>
          <w:sz w:val="28"/>
          <w:szCs w:val="28"/>
          <w:rtl w:val="true"/>
          <w:lang w:bidi="ar-SA"/>
        </w:rPr>
        <w:t>.</w:t>
      </w:r>
      <w:r>
        <w:rPr>
          <w:rStyle w:val="FootnoteAnchor"/>
          <w:rtl w:val="true"/>
        </w:rPr>
        <w:footnoteReference w:id="1037"/>
      </w:r>
    </w:p>
    <w:p>
      <w:pPr>
        <w:pStyle w:val="Heading4"/>
        <w:numPr>
          <w:ilvl w:val="3"/>
          <w:numId w:val="1"/>
        </w:numPr>
        <w:rPr/>
      </w:pPr>
      <w:bookmarkStart w:id="412" w:name="__RefHeading___Toc12448324_2142443653"/>
      <w:bookmarkStart w:id="413" w:name="_Toc139"/>
      <w:bookmarkEnd w:id="412"/>
      <w:r>
        <w:rPr/>
        <w:t>11</w:t>
      </w:r>
      <w:r>
        <w:rPr>
          <w:rtl w:val="true"/>
        </w:rPr>
        <w:t xml:space="preserve">. </w:t>
      </w:r>
      <w:r>
        <w:rPr>
          <w:rtl w:val="true"/>
        </w:rPr>
        <w:t>اوّل يوم من الآخره</w:t>
      </w:r>
      <w:bookmarkEnd w:id="413"/>
    </w:p>
    <w:p>
      <w:pPr>
        <w:pStyle w:val="BookText"/>
        <w:rPr/>
      </w:pPr>
      <w:r>
        <w:rPr>
          <w:rFonts w:ascii="IRNazanin" w:hAnsi="IRNazanin" w:eastAsia="IRNazanin"/>
          <w:color w:val="111111"/>
          <w:sz w:val="28"/>
          <w:sz w:val="28"/>
          <w:szCs w:val="28"/>
          <w:rtl w:val="true"/>
          <w:lang w:bidi="fa-IR"/>
        </w:rPr>
        <w:t xml:space="preserve">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بعضى از روايات وارد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ميّت را در قبر مى گذارند سزاوار است وى را اين گونه تلقين نمايند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أوّل يوم من إيّام الآخرة و آخر يوم من أيّام الدّنيا ؛ اين نخستين روز از روزهاى آخرت و آخرين روز از روزهاى دنيا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اين جمله استفاده مى شود كه رجعت در كار نيست وگرنه آخرين روز از روزهاى دنيا و اولين روز از روزهاى آخرت نخواهد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جواب از اين اشكال به وجوهى است </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رجعت مانند روز قيامت نيست كه تمام مردگان بر گردند ، بلكه اشخاص معيّنى بر مى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جهت هر كسى را كه در قبر مى گذارند مستحب است اين كلمات را به او تلقين نمايند ؛ زيرا كه احتمال باز نگشتن در رجعت درباره او وجود دارد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گفته شود اسم آخرت بر ايّام رجعت نيز اطلاق مى شود ، همان گونه كه اسم دنيا نيز بر آن اطلاق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ايام رجعت آخرت مى گويند براى اين كه بعد از مرگ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آن دنيا مى گويند براى اين كه به اين دنيا برگشته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w:t>
      </w:r>
    </w:p>
    <w:p>
      <w:pPr>
        <w:pStyle w:val="BookText"/>
        <w:rPr/>
      </w:pPr>
      <w:r>
        <w:rPr>
          <w:rFonts w:ascii="IRNazanin" w:hAnsi="IRNazanin" w:eastAsia="IRNazanin"/>
          <w:color w:val="111111"/>
          <w:sz w:val="28"/>
          <w:sz w:val="28"/>
          <w:szCs w:val="28"/>
          <w:rtl w:val="true"/>
          <w:lang w:bidi="fa-IR"/>
        </w:rPr>
        <w:t xml:space="preserve">اعتبار اين كه آخرت است ، اشكال ندارد به ميت بگوييم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نخستين روز از ايامآخرت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چون كه ايّام رجعت روى اين فرض از آخرت بشمار مى آيد </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احتمال دادند و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نيست كه افراد انسان در زمان رجعت داراى تكليف باشند بلكه اين احتمال هست كه در زمان رجعت تكليف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از دنيا در حديثى كه ذكر گرديد ، دنيايى است كه در آن مردم مكلّف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درست است كه به ميت بگوئيم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آخرين روز از روزهاى دنيا است ؛ چون كه بعد از اين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در رجعت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تكليفى در كار نيست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فتأمّل </w:t>
      </w:r>
      <w:r>
        <w:rPr>
          <w:rFonts w:eastAsia="IRNazanin" w:cs="IRNazanin"/>
          <w:color w:val="111111"/>
          <w:sz w:val="28"/>
          <w:szCs w:val="28"/>
          <w:rtl w:val="true"/>
          <w:lang w:bidi="fa-IR"/>
        </w:rPr>
        <w:t xml:space="preserve">! » </w:t>
      </w:r>
      <w:bookmarkStart w:id="414" w:name="pg15727_167877"/>
    </w:p>
    <w:p>
      <w:pPr>
        <w:pStyle w:val="Heading2"/>
        <w:numPr>
          <w:ilvl w:val="1"/>
          <w:numId w:val="1"/>
        </w:numPr>
        <w:rPr/>
      </w:pPr>
      <w:bookmarkStart w:id="415" w:name="__RefHeading___Toc12448326_2142443653"/>
      <w:bookmarkStart w:id="416" w:name="_Toc140"/>
      <w:bookmarkEnd w:id="414"/>
      <w:bookmarkEnd w:id="415"/>
      <w:r>
        <w:rPr>
          <w:rtl w:val="true"/>
        </w:rPr>
        <w:t xml:space="preserve">فصل ششم </w:t>
      </w:r>
      <w:r>
        <w:rPr>
          <w:rtl w:val="true"/>
        </w:rPr>
        <w:t xml:space="preserve">: </w:t>
      </w:r>
      <w:r>
        <w:rPr>
          <w:rtl w:val="true"/>
        </w:rPr>
        <w:t>وهابى معتقد است</w:t>
      </w:r>
      <w:bookmarkEnd w:id="416"/>
    </w:p>
    <w:p>
      <w:pPr>
        <w:pStyle w:val="Heading3"/>
        <w:numPr>
          <w:ilvl w:val="2"/>
          <w:numId w:val="1"/>
        </w:numPr>
        <w:rPr/>
      </w:pPr>
      <w:bookmarkStart w:id="417" w:name="__RefHeading___Toc12448328_2142443653"/>
      <w:bookmarkStart w:id="418" w:name="_Toc141"/>
      <w:bookmarkEnd w:id="417"/>
      <w:r>
        <w:rPr>
          <w:rtl w:val="true"/>
        </w:rPr>
        <w:t>اشاره</w:t>
      </w:r>
      <w:bookmarkEnd w:id="418"/>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فصل مشتمل بر سه باب است </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9" w:name="pg15727_167879"/>
      <w:bookmarkStart w:id="420" w:name="pg15727_167879"/>
      <w:bookmarkEnd w:id="420"/>
    </w:p>
    <w:p>
      <w:pPr>
        <w:pStyle w:val="Heading3"/>
        <w:numPr>
          <w:ilvl w:val="2"/>
          <w:numId w:val="1"/>
        </w:numPr>
        <w:rPr/>
      </w:pPr>
      <w:bookmarkStart w:id="421" w:name="pg15727_167879"/>
      <w:bookmarkStart w:id="422" w:name="__RefHeading___Toc12448330_2142443653"/>
      <w:bookmarkStart w:id="423" w:name="_Toc142"/>
      <w:bookmarkEnd w:id="421"/>
      <w:bookmarkEnd w:id="422"/>
      <w:r>
        <w:rPr>
          <w:rtl w:val="true"/>
        </w:rPr>
        <w:t xml:space="preserve">باب اوّل </w:t>
      </w:r>
      <w:r>
        <w:rPr>
          <w:rtl w:val="true"/>
        </w:rPr>
        <w:t xml:space="preserve">: </w:t>
      </w:r>
      <w:r>
        <w:rPr>
          <w:rtl w:val="true"/>
        </w:rPr>
        <w:t>بنيان وهّابيّون و سلفيّون</w:t>
      </w:r>
      <w:bookmarkEnd w:id="423"/>
    </w:p>
    <w:p>
      <w:pPr>
        <w:pStyle w:val="Heading4"/>
        <w:numPr>
          <w:ilvl w:val="3"/>
          <w:numId w:val="1"/>
        </w:numPr>
        <w:rPr/>
      </w:pPr>
      <w:bookmarkStart w:id="424" w:name="__RefHeading___Toc12448332_2142443653"/>
      <w:bookmarkStart w:id="425" w:name="_Toc143"/>
      <w:bookmarkEnd w:id="424"/>
      <w:r>
        <w:rPr>
          <w:rtl w:val="true"/>
        </w:rPr>
        <w:t>اشاره</w:t>
      </w:r>
      <w:bookmarkEnd w:id="425"/>
    </w:p>
    <w:p>
      <w:pPr>
        <w:pStyle w:val="BookText"/>
        <w:rPr/>
      </w:pPr>
      <w:r>
        <w:rPr>
          <w:rFonts w:ascii="IRNazanin" w:hAnsi="IRNazanin" w:eastAsia="IRNazanin"/>
          <w:color w:val="111111"/>
          <w:sz w:val="28"/>
          <w:sz w:val="28"/>
          <w:szCs w:val="28"/>
          <w:rtl w:val="true"/>
          <w:lang w:bidi="fa-IR"/>
        </w:rPr>
        <w:t xml:space="preserve">وهابيان و سلفيان و تكفيريان ادامه دهنده مسير ضلالتى هستند كه خلفاى غاصب و بنيان گذاران سقيفه پايه گذارى كردند و عثمان و معاويه و يزيد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معاويه در اعمال و رفتار و گفتار خود كاملاً نشان مى داد كه در صدد محو كردن نام پيامبر صلى الله عليه و آله وسلم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مغيرة بن شعبه در يكى از ملاقات هاى خود با معاويه به او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بنى هاشم اقتدار خود را از دست داده اند و خطرى از ناحيه آنان حكومت تو را تهديد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بهتر كه بر آنان سخت نگيرى و آنان را مورد مهر و محبّتقرار دهى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معاويه گستاخانه در پاسخ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مرگ ابوبكر و عمر و عثمان ، هيچ اثرى از آنان باقى نمانده و نامى از آنان برده نمى شود </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أخاهاشم يُصْرَخ في كلّ يوم خمس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محمّدا رسول اللّه ، فأيّ عمل يبقى مع هذا ؟ لا أمّ لك واللّه إلا دفنا دفنا ؛ امّا هر روز پنج مرتبه فرياد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محمّدا رسول اللّه ، به گوش مى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وضع ، ديگر چه </w:t>
      </w:r>
      <w:bookmarkStart w:id="426" w:name="pg15727_167880"/>
    </w:p>
    <w:p>
      <w:pPr>
        <w:pStyle w:val="BookText"/>
        <w:rPr/>
      </w:pPr>
      <w:bookmarkEnd w:id="426"/>
      <w:r>
        <w:rPr>
          <w:rFonts w:ascii="IRNazanin" w:hAnsi="IRNazanin" w:eastAsia="IRNazanin"/>
          <w:color w:val="111111"/>
          <w:sz w:val="28"/>
          <w:sz w:val="28"/>
          <w:szCs w:val="28"/>
          <w:rtl w:val="true"/>
          <w:lang w:bidi="fa-IR"/>
        </w:rPr>
        <w:t xml:space="preserve">چيزى براى ما بنى اميّه باقى مانده است ؟ به خدا سوگند تا نام پيامبر را دفن نكنم و از زبان ها نياندازم ، آرام نخواهم گرفت </w:t>
      </w:r>
      <w:r>
        <w:rPr>
          <w:rFonts w:eastAsia="IRNazanin" w:cs="IRNazanin"/>
          <w:color w:val="111111"/>
          <w:sz w:val="28"/>
          <w:szCs w:val="28"/>
          <w:rtl w:val="true"/>
          <w:lang w:bidi="fa-IR"/>
        </w:rPr>
        <w:t>. »</w:t>
      </w:r>
      <w:r>
        <w:rPr>
          <w:rStyle w:val="FootnoteAnchor"/>
          <w:rtl w:val="true"/>
        </w:rPr>
        <w:footnoteReference w:id="1038"/>
      </w:r>
    </w:p>
    <w:p>
      <w:pPr>
        <w:pStyle w:val="BookText"/>
        <w:rPr/>
      </w:pPr>
      <w:r>
        <w:rPr>
          <w:rFonts w:ascii="IRNazanin" w:hAnsi="IRNazanin" w:eastAsia="IRNazanin"/>
          <w:color w:val="111111"/>
          <w:sz w:val="28"/>
          <w:sz w:val="28"/>
          <w:szCs w:val="28"/>
          <w:rtl w:val="true"/>
          <w:lang w:bidi="fa-IR"/>
        </w:rPr>
        <w:t xml:space="preserve">همچنين روزى معاويه هنگام شنيدن صداى مؤذن كه به رسالت پيامبر اكرم صلى الله عليه و آله وسلم شهادت و گواهى مى داد ، به اعتراض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للّه أبوك يا بن عبداللّه ، لقد كنتَ عالى الهمّة ، ما رضيتَ لنفسك إلا أن يقرن اسمك بإسم ربّ العالمين ؛</w:t>
      </w:r>
      <w:r>
        <w:rPr>
          <w:rStyle w:val="FootnoteAnchor"/>
          <w:rtl w:val="true"/>
        </w:rPr>
        <w:footnoteReference w:id="1039"/>
      </w:r>
    </w:p>
    <w:p>
      <w:pPr>
        <w:pStyle w:val="BookText"/>
        <w:rPr/>
      </w:pPr>
      <w:r>
        <w:rPr>
          <w:rFonts w:ascii="IRNazanin" w:hAnsi="IRNazanin" w:eastAsia="IRNazanin"/>
          <w:color w:val="111111"/>
          <w:sz w:val="28"/>
          <w:sz w:val="28"/>
          <w:szCs w:val="28"/>
          <w:rtl w:val="true"/>
          <w:lang w:bidi="fa-IR"/>
        </w:rPr>
        <w:t xml:space="preserve">اى پسر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همّت بلندى داشتى و به كمتر از اين كه نامت كنار نام خدا برده شود ، رضايت ندادى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تأمّل در اين دو خبر ، منشأ فكر وهابى گرى و سلفيّت دانسته مى شود كه سياست سقيفه و بنى اُميّه بر اين بود كه نام و آثار رسول خدا صلى الله عليه و آله وسلم را دفن و محو كنند و اساس اسلام و ايمان را نابود نمايند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معاويه هم مروان بن حكم و پس از او حجاج بن يوسف ثقفى</w:t>
      </w:r>
      <w:r>
        <w:rPr>
          <w:rStyle w:val="FootnoteAnchor"/>
          <w:rtl w:val="true"/>
        </w:rPr>
        <w:footnoteReference w:id="1040"/>
      </w:r>
      <w:r>
        <w:rPr>
          <w:rFonts w:ascii="IRNazanin" w:hAnsi="IRNazanin" w:eastAsia="IRNazanin"/>
          <w:color w:val="111111"/>
          <w:sz w:val="28"/>
          <w:sz w:val="28"/>
          <w:szCs w:val="28"/>
          <w:rtl w:val="true"/>
          <w:lang w:bidi="fa-IR"/>
        </w:rPr>
        <w:t xml:space="preserve">، از تبرّكو توسّل و زيارت قبر رسول خدا صلى الله عليه و آله وسلم با اهانت و توهين منع مى نمودند ، و با سنگ خواندن قبر پيامبر صلى الله عليه و آله وسلم ، سعى نمودند از زيارت قبر رسول خدا صلى الله عليه و آله وسلم بلكه مطلق قبور و از تبرّك و توسّل جلوگيرى كنند </w:t>
      </w:r>
      <w:r>
        <w:rPr>
          <w:rFonts w:eastAsia="IRNazanin" w:cs="IRNazanin"/>
          <w:color w:val="111111"/>
          <w:sz w:val="28"/>
          <w:szCs w:val="28"/>
          <w:rtl w:val="true"/>
          <w:lang w:bidi="fa-IR"/>
        </w:rPr>
        <w:t>!</w:t>
      </w:r>
    </w:p>
    <w:p>
      <w:pPr>
        <w:pStyle w:val="Heading4"/>
        <w:numPr>
          <w:ilvl w:val="3"/>
          <w:numId w:val="1"/>
        </w:numPr>
        <w:rPr/>
      </w:pPr>
      <w:bookmarkStart w:id="427" w:name="__RefHeading___Toc12448334_2142443653"/>
      <w:bookmarkStart w:id="428" w:name="_Toc144"/>
      <w:bookmarkEnd w:id="427"/>
      <w:r>
        <w:rPr>
          <w:rtl w:val="true"/>
        </w:rPr>
        <w:t>منع مروان از زيارت قبر پيامبر صلى الله عليه و آله وسلم</w:t>
      </w:r>
      <w:bookmarkEnd w:id="428"/>
    </w:p>
    <w:p>
      <w:pPr>
        <w:pStyle w:val="BookText"/>
        <w:rPr/>
      </w:pPr>
      <w:r>
        <w:rPr>
          <w:rFonts w:ascii="Amiri" w:hAnsi="Amiri" w:eastAsia="Amiri" w:cs="Amiri"/>
          <w:color w:val="111111"/>
          <w:sz w:val="28"/>
          <w:sz w:val="28"/>
          <w:szCs w:val="28"/>
          <w:rtl w:val="true"/>
          <w:lang w:bidi="ar-SA"/>
        </w:rPr>
        <w:t xml:space="preserve">احمد بن حنبل از داود بن ابى صالح نقل مى كند كه </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روزى مروان ، مردى را ديد كه صورتش را روى قبر پيامبر صلى الله عليه و آله وسلم گذاشته بود ، </w:t>
      </w:r>
    </w:p>
    <w:p>
      <w:pPr>
        <w:pStyle w:val="BookText"/>
        <w:rPr/>
      </w:pPr>
      <w:r>
        <w:rPr>
          <w:rFonts w:ascii="IRNazanin" w:hAnsi="IRNazanin" w:eastAsia="IRNazanin"/>
          <w:color w:val="111111"/>
          <w:sz w:val="28"/>
          <w:sz w:val="28"/>
          <w:szCs w:val="28"/>
          <w:rtl w:val="true"/>
          <w:lang w:bidi="fa-IR"/>
        </w:rPr>
        <w:t xml:space="preserve">مروان در حالى كه گردن او را گرفته بود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دانى چه مى كنى ؟ هنگامى كه زائرِ قبرِ پيامبر اكرم صلى الله عليه و آله وسلم صورتش را بسوى مروان بر گرداند ، ناگهان مروان با ابوايوب انصارى صحابى پيامبر اكرم صلى الله عليه و آله وسلم مواجه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ابوايوب انصارى در پاسخ به مروان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به ديدار پيامبر خدا صلى الله عليه و آله وسلم آمده ام نه ديدار سنگ ؛ از رسول خدا صلى الله عليه و آله وسلم شنيدم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دين داران ، امور دينى مردم را بر عهده دارند ، بر حال دين گريه نكنيد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بايد بر دين گريه كرد كه نااهلان ، عهده دار امور دينى مردم شوند </w:t>
      </w:r>
      <w:r>
        <w:rPr>
          <w:rFonts w:eastAsia="IRNazanin" w:cs="IRNazanin"/>
          <w:color w:val="111111"/>
          <w:sz w:val="28"/>
          <w:szCs w:val="28"/>
          <w:rtl w:val="true"/>
          <w:lang w:bidi="fa-IR"/>
        </w:rPr>
        <w:t>.</w:t>
      </w:r>
      <w:r>
        <w:rPr>
          <w:rStyle w:val="FootnoteAnchor"/>
          <w:rtl w:val="true"/>
        </w:rPr>
        <w:footnoteReference w:id="1041"/>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أقبل مروان يوما فوجد رجلاً واضعا وجهه على القبر فأخذ برقبته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أتدري ما تصنع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عليه فإذا هو أبو أيوب الانصاري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رسول اللّه صلى الله عليه و آله وسلم و لم آت الحجر ، سمعت رسول اللّه صلى الله عليه و آله 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تبكوا على الدين إذا وليه أهله و لكن أبكوا عليه إذا وليه غير أهله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خبر ، مروان بن حكم قبر رسول خدا صلى الله عليه و آله وسلم را سنگ خوانده و ابوايّوب</w:t>
      </w:r>
    </w:p>
    <w:p>
      <w:pPr>
        <w:pStyle w:val="BookText"/>
        <w:rPr/>
      </w:pPr>
      <w:r>
        <w:rPr>
          <w:rFonts w:ascii="Amiri" w:hAnsi="Amiri" w:eastAsia="Amiri" w:cs="Amiri"/>
          <w:color w:val="111111"/>
          <w:sz w:val="28"/>
          <w:sz w:val="28"/>
          <w:szCs w:val="28"/>
          <w:rtl w:val="true"/>
          <w:lang w:bidi="ar-SA"/>
        </w:rPr>
        <w:t xml:space="preserve">انصارى را از زيارت قبر شريف آن حضرت و تبرّك جستن به آن باز داشت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حاكم نيشابورى اين حديث را صحيح دانسته و مى 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حديث صحيح الإسناد و لم يُخرجاه ؛ اين حديث اسنادش صحيح است و بخارى و مسلم آن را نقل نكردند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ذهبي سلفي هم در تعليقه خود بر مستدرك حاكم ، آن را صحيح دانسته است </w:t>
      </w:r>
      <w:r>
        <w:rPr>
          <w:rFonts w:eastAsia="IRNazanin" w:cs="IRNazanin"/>
          <w:color w:val="111111"/>
          <w:sz w:val="28"/>
          <w:szCs w:val="28"/>
          <w:rtl w:val="true"/>
          <w:lang w:bidi="fa-IR"/>
        </w:rPr>
        <w:t>.</w:t>
      </w:r>
      <w:r>
        <w:rPr>
          <w:rStyle w:val="FootnoteAnchor"/>
          <w:rtl w:val="true"/>
        </w:rPr>
        <w:footnoteReference w:id="1042"/>
      </w:r>
      <w:r>
        <w:rPr>
          <w:rFonts w:ascii="Amiri" w:hAnsi="Amiri" w:eastAsia="Amiri" w:cs="Amiri"/>
          <w:color w:val="111111"/>
          <w:sz w:val="28"/>
          <w:sz w:val="28"/>
          <w:szCs w:val="28"/>
          <w:rtl w:val="true"/>
          <w:lang w:bidi="ar-SA"/>
        </w:rPr>
        <w:t xml:space="preserve">علامه امينى با توجه به اين حديث مى فرمايد </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هذا الحديث يعطينا خبرا بأنّ المنع عن التوسّل بالقبور الطاهرة إنّما هو من بدع الأمويّين و ضلالاتهم منذ عهد الصحابة و لم تسمع اذن الدنيا قطّ صحابيا ينكر ذلك غير وليد بيت اُمية مروان الغاشم ؛</w:t>
      </w:r>
      <w:r>
        <w:rPr>
          <w:rStyle w:val="FootnoteAnchor"/>
          <w:rtl w:val="true"/>
        </w:rPr>
        <w:footnoteReference w:id="1043"/>
      </w:r>
    </w:p>
    <w:p>
      <w:pPr>
        <w:pStyle w:val="BookText"/>
        <w:rPr/>
      </w:pPr>
      <w:r>
        <w:rPr>
          <w:rFonts w:ascii="IRNazanin" w:hAnsi="IRNazanin" w:eastAsia="IRNazanin"/>
          <w:color w:val="111111"/>
          <w:sz w:val="28"/>
          <w:sz w:val="28"/>
          <w:szCs w:val="28"/>
          <w:rtl w:val="true"/>
          <w:lang w:bidi="fa-IR"/>
        </w:rPr>
        <w:t xml:space="preserve">اين حديث ، اين آگاهى را به ما مى دهد كه منع از توسّل به قبور طاهره از بدعت هاى امويان و گمراهى هاى آنان از زمان صحابه است و هيچ گاه گوش روزگار نشنيده كه صحابى اى منكر آن باشد مگر زاده بيت اميّه مروان ستمكار كه آن را انكار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حبان شافعى ماجراى ديگرى از ممانعت مروان از نماز خواندن اُسامة بن زيد در كنار قبر پيامبر اكرم صلى الله عليه و آله وسلم را ذكر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روزى مروان اسامة بن زيد را در حال خواندن نماز در كنار قبر پيامبر اكرم صلى الله عليه و آله وسلم مشاهده كرد و او را به خاطر اين عمل مورد سرزنش قرار 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به سوى قبر پيامبر نماز مى خوانى ؟ اسامه بدون اين كه جسارتى به مروان كرده باشد ، فقط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وسلم را دوست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با الفاظى زشت به اسامه توهين كرد و به او فحش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اسامه خطاب به مروان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الفاظى كه به كار بردى ، مرا اذيت و ناراحت 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صلى الله عليه و آله وسلم شنيدم كه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افراد بد زبان و ناسزاگو را دوست ندارد و گواهى مى دهم كه تو انسان بد زبان و ناسزاگويى هستى </w:t>
      </w:r>
      <w:r>
        <w:rPr>
          <w:rFonts w:eastAsia="IRNazanin" w:cs="IRNazanin"/>
          <w:color w:val="111111"/>
          <w:sz w:val="28"/>
          <w:szCs w:val="28"/>
          <w:rtl w:val="true"/>
          <w:lang w:bidi="fa-IR"/>
        </w:rPr>
        <w:t>.</w:t>
      </w:r>
      <w:r>
        <w:rPr>
          <w:rStyle w:val="FootnoteAnchor"/>
          <w:rtl w:val="true"/>
        </w:rPr>
        <w:footnoteReference w:id="1044"/>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عبيد اللّه بن عبداللّه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اُسامة بن زيد يصلّي عند قبر رسول اللّه صلى الله عليه و آله وسلم فخرج مروان بن الحكم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تصلّي إلى قبره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قولاً قبيحا ، ثم أدبر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 اُسامة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آذيتني و إنّي سمعت رسول اللّه صلى الله عليه و آله 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يبغض الفاحش المتفحّش و إنّك فاحش متفحّش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از مروان اموى جز اين انتظارى نيست ؛ چرا كه او از شجره ملعونه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فرزند حكم بن ابى العاص ، همان طرد شده پيامبر اكرم صلى الله عليه و آله وسلم از مدينه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 رئيس</w:t>
      </w:r>
    </w:p>
    <w:p>
      <w:pPr>
        <w:pStyle w:val="BookText"/>
        <w:rPr/>
      </w:pPr>
      <w:r>
        <w:rPr>
          <w:rFonts w:ascii="Amiri" w:hAnsi="Amiri" w:eastAsia="Amiri" w:cs="Amiri"/>
          <w:color w:val="111111"/>
          <w:sz w:val="28"/>
          <w:sz w:val="28"/>
          <w:szCs w:val="28"/>
          <w:rtl w:val="true"/>
          <w:lang w:bidi="ar-SA"/>
        </w:rPr>
        <w:t>تيراندازان به جنازه امام حسن مجتبى عليه السلام بوده ،</w:t>
      </w:r>
      <w:r>
        <w:rPr>
          <w:rStyle w:val="FootnoteAnchor"/>
          <w:rtl w:val="true"/>
        </w:rPr>
        <w:footnoteReference w:id="1045"/>
      </w:r>
      <w:r>
        <w:rPr>
          <w:rFonts w:ascii="IRNazanin" w:hAnsi="IRNazanin" w:eastAsia="IRNazanin"/>
          <w:color w:val="111111"/>
          <w:sz w:val="28"/>
          <w:sz w:val="28"/>
          <w:szCs w:val="28"/>
          <w:rtl w:val="true"/>
          <w:lang w:bidi="fa-IR"/>
        </w:rPr>
        <w:t xml:space="preserve">و به طور آشكارا به امام حسن عليه السلام و امير مؤمنان على عليه السلام و اهل بيت پيامبر عليهم السلام دشنام مى داد و مى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أنتم أهل بيت ملعونون </w:t>
      </w:r>
      <w:r>
        <w:rPr>
          <w:rFonts w:eastAsia="IRNazanin" w:cs="IRNazanin"/>
          <w:color w:val="111111"/>
          <w:sz w:val="28"/>
          <w:szCs w:val="28"/>
          <w:rtl w:val="true"/>
          <w:lang w:bidi="fa-IR"/>
        </w:rPr>
        <w:t>!! »</w:t>
      </w:r>
      <w:r>
        <w:rPr>
          <w:rStyle w:val="FootnoteAnchor"/>
          <w:rtl w:val="true"/>
        </w:rPr>
        <w:footnoteReference w:id="1046"/>
      </w:r>
      <w:r>
        <w:rPr>
          <w:rFonts w:ascii="IRNazanin" w:hAnsi="IRNazanin" w:eastAsia="IRNazanin"/>
          <w:color w:val="111111"/>
          <w:sz w:val="28"/>
          <w:sz w:val="28"/>
          <w:szCs w:val="28"/>
          <w:rtl w:val="true"/>
          <w:lang w:bidi="fa-IR"/>
        </w:rPr>
        <w:t xml:space="preserve">او همان كسى است كه به والى مدينه پيشنهاد قتل امام حسين عليه السلام را در مدينه و پيش از عزيمت آن حضرت به كربلا داد </w:t>
      </w:r>
      <w:r>
        <w:rPr>
          <w:rFonts w:eastAsia="IRNazanin" w:cs="IRNazanin"/>
          <w:color w:val="111111"/>
          <w:sz w:val="28"/>
          <w:szCs w:val="28"/>
          <w:rtl w:val="true"/>
          <w:lang w:bidi="fa-IR"/>
        </w:rPr>
        <w:t>.</w:t>
      </w:r>
      <w:r>
        <w:rPr>
          <w:rStyle w:val="FootnoteAnchor"/>
          <w:rtl w:val="true"/>
        </w:rPr>
        <w:footnoteReference w:id="1047"/>
      </w:r>
    </w:p>
    <w:p>
      <w:pPr>
        <w:pStyle w:val="BookText"/>
        <w:rPr/>
      </w:pPr>
      <w:r>
        <w:rPr>
          <w:rFonts w:ascii="IRNazanin" w:hAnsi="IRNazanin" w:eastAsia="IRNazanin"/>
          <w:color w:val="111111"/>
          <w:sz w:val="28"/>
          <w:sz w:val="28"/>
          <w:szCs w:val="28"/>
          <w:rtl w:val="true"/>
          <w:lang w:bidi="fa-IR"/>
        </w:rPr>
        <w:t>او در جنگ جمل به دست سپاه امير مؤمنان على عليه السلام اسير شد و در اين حال</w:t>
      </w:r>
    </w:p>
    <w:p>
      <w:pPr>
        <w:pStyle w:val="BookText"/>
        <w:rPr/>
      </w:pPr>
      <w:r>
        <w:rPr>
          <w:rFonts w:ascii="Amiri" w:hAnsi="Amiri" w:eastAsia="Amiri" w:cs="Amiri"/>
          <w:color w:val="111111"/>
          <w:sz w:val="28"/>
          <w:sz w:val="28"/>
          <w:szCs w:val="28"/>
          <w:rtl w:val="true"/>
          <w:lang w:bidi="ar-SA"/>
        </w:rPr>
        <w:t xml:space="preserve">خواست با آن حضرت بيعت كند ، حضرت فرمود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كفّ يهوديّة ، ستلقى الاُمّة منه و من ولده يوما أحمر ؛</w:t>
      </w:r>
      <w:r>
        <w:rPr>
          <w:rStyle w:val="FootnoteAnchor"/>
          <w:rtl w:val="true"/>
        </w:rPr>
        <w:footnoteReference w:id="1048"/>
      </w:r>
    </w:p>
    <w:p>
      <w:pPr>
        <w:pStyle w:val="BookText"/>
        <w:rPr/>
      </w:pPr>
      <w:r>
        <w:rPr>
          <w:rFonts w:ascii="Amiri" w:hAnsi="Amiri" w:eastAsia="Amiri" w:cs="Amiri"/>
          <w:color w:val="111111"/>
          <w:sz w:val="28"/>
          <w:sz w:val="28"/>
          <w:szCs w:val="28"/>
          <w:rtl w:val="true"/>
          <w:lang w:bidi="ar-SA"/>
        </w:rPr>
        <w:t xml:space="preserve">اين دست يهودى است ، و به زودى امت از او و از فرزندانش روز خونينى خواهند ديد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عائشه نيز مى 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رسول اللّه صلى الله عليه و آله وسلم لعن أبامروان و مروان في صلبه ؛</w:t>
      </w:r>
      <w:r>
        <w:rPr>
          <w:rStyle w:val="FootnoteAnchor"/>
          <w:rtl w:val="true"/>
        </w:rPr>
        <w:footnoteReference w:id="1049"/>
      </w:r>
      <w:r>
        <w:rPr>
          <w:rFonts w:ascii="IRNazanin" w:hAnsi="IRNazanin" w:eastAsia="IRNazanin"/>
          <w:color w:val="111111"/>
          <w:sz w:val="28"/>
          <w:sz w:val="28"/>
          <w:szCs w:val="28"/>
          <w:rtl w:val="true"/>
          <w:lang w:bidi="fa-IR"/>
        </w:rPr>
        <w:t xml:space="preserve">پيامبر اكرم صلى الله عليه و آله وسلم پدر مروان و خود مروان را كه در صلب پدرش بود لعن 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الرحمن بن عوف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صاحب فرزند مى شد فرزندش را نزد پيامبر صلى الله عليه و آله وسلم مى آورد تا آن حضرت در حق او دعا كند ، هنگام تولّد مروان ، وقتى او رانزد حضرت آوردند ، پيامبر با قورباغه خواندن مروان و پدرش ، هر دوى آنان را لعنت كردند ، و فرمودند </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الوزغ ابن الوزغ الملعون ابن الملعون </w:t>
      </w:r>
      <w:r>
        <w:rPr>
          <w:rFonts w:eastAsia="IRNazanin" w:cs="IRNazanin"/>
          <w:color w:val="111111"/>
          <w:sz w:val="28"/>
          <w:szCs w:val="28"/>
          <w:rtl w:val="true"/>
          <w:lang w:bidi="fa-IR"/>
        </w:rPr>
        <w:t>.</w:t>
      </w:r>
      <w:r>
        <w:rPr>
          <w:rStyle w:val="FootnoteAnchor"/>
          <w:rtl w:val="true"/>
        </w:rPr>
        <w:footnoteReference w:id="1050"/>
      </w:r>
    </w:p>
    <w:p>
      <w:pPr>
        <w:pStyle w:val="BookText"/>
        <w:rPr/>
      </w:pPr>
      <w:r>
        <w:rPr>
          <w:rFonts w:ascii="IRNazanin" w:hAnsi="IRNazanin" w:eastAsia="IRNazanin"/>
          <w:color w:val="111111"/>
          <w:sz w:val="28"/>
          <w:sz w:val="28"/>
          <w:szCs w:val="28"/>
          <w:rtl w:val="true"/>
          <w:lang w:bidi="fa-IR"/>
        </w:rPr>
        <w:t xml:space="preserve">حاكم نيشابورى شافعى اين حديث را صحيح مى داند و مى 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حديث صحيح الاسناد و لم يخرجاه ؛</w:t>
      </w:r>
      <w:r>
        <w:rPr>
          <w:rStyle w:val="FootnoteAnchor"/>
          <w:rtl w:val="true"/>
        </w:rPr>
        <w:footnoteReference w:id="1051"/>
      </w:r>
    </w:p>
    <w:p>
      <w:pPr>
        <w:pStyle w:val="BookText"/>
        <w:rPr/>
      </w:pPr>
      <w:r>
        <w:rPr>
          <w:rFonts w:ascii="Amiri" w:hAnsi="Amiri" w:eastAsia="Amiri" w:cs="Amiri"/>
          <w:color w:val="111111"/>
          <w:sz w:val="28"/>
          <w:sz w:val="28"/>
          <w:szCs w:val="28"/>
          <w:rtl w:val="true"/>
          <w:lang w:bidi="ar-SA"/>
        </w:rPr>
        <w:t xml:space="preserve">اين حديث اسنادش صحيح است و بخارى و مسلم آن را تخريج نكردند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 جريان آن قدر شهرت داشت كه مردم مدينه در جريان واقعه حَرّه به خاطر خيانت و نقش وى در جنايات واقعه حرّه ، وى را وزغ بن وزغ صدا مى زدند </w:t>
      </w:r>
      <w:r>
        <w:rPr>
          <w:rFonts w:eastAsia="Amiri" w:cs="Amiri" w:ascii="Amiri" w:hAnsi="Amiri"/>
          <w:color w:val="111111"/>
          <w:sz w:val="28"/>
          <w:szCs w:val="28"/>
          <w:rtl w:val="true"/>
          <w:lang w:bidi="ar-SA"/>
        </w:rPr>
        <w:t>.</w:t>
      </w:r>
      <w:r>
        <w:rPr>
          <w:rStyle w:val="FootnoteAnchor"/>
          <w:rtl w:val="true"/>
        </w:rPr>
        <w:footnoteReference w:id="1052"/>
      </w:r>
    </w:p>
    <w:p>
      <w:pPr>
        <w:pStyle w:val="BookText"/>
        <w:rPr/>
      </w:pPr>
      <w:r>
        <w:rPr>
          <w:rFonts w:ascii="IRNazanin" w:hAnsi="IRNazanin" w:eastAsia="IRNazanin"/>
          <w:color w:val="111111"/>
          <w:sz w:val="28"/>
          <w:sz w:val="28"/>
          <w:szCs w:val="28"/>
          <w:rtl w:val="true"/>
          <w:lang w:bidi="fa-IR"/>
        </w:rPr>
        <w:t xml:space="preserve">عبد اللّه بن زبير نيز مى 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ربّ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بن أبي العاص و ولده ملعونون على لسان محمّد صلى الله عليه و آله وسلم ؛</w:t>
      </w:r>
      <w:r>
        <w:rPr>
          <w:rStyle w:val="FootnoteAnchor"/>
          <w:rtl w:val="true"/>
        </w:rPr>
        <w:footnoteReference w:id="1053"/>
      </w:r>
    </w:p>
    <w:p>
      <w:pPr>
        <w:pStyle w:val="BookText"/>
        <w:rPr/>
      </w:pPr>
      <w:r>
        <w:rPr>
          <w:rFonts w:ascii="IRNazanin" w:hAnsi="IRNazanin" w:eastAsia="IRNazanin"/>
          <w:color w:val="111111"/>
          <w:sz w:val="28"/>
          <w:sz w:val="28"/>
          <w:szCs w:val="28"/>
          <w:rtl w:val="true"/>
          <w:lang w:bidi="fa-IR"/>
        </w:rPr>
        <w:t xml:space="preserve">قسم به خداى كعبه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بن ابى العاص و فرزندان او مورد لعن و نفرين پيامبرند </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ذهبى نيز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اعمال زشت و جنايات بسيارى مرتكب شد </w:t>
      </w:r>
      <w:r>
        <w:rPr>
          <w:rFonts w:eastAsia="IRNazanin" w:cs="IRNazanin"/>
          <w:color w:val="111111"/>
          <w:sz w:val="28"/>
          <w:szCs w:val="28"/>
          <w:rtl w:val="true"/>
          <w:lang w:bidi="fa-IR"/>
        </w:rPr>
        <w:t>.</w:t>
      </w:r>
      <w:r>
        <w:rPr>
          <w:rStyle w:val="FootnoteAnchor"/>
          <w:rtl w:val="true"/>
        </w:rPr>
        <w:footnoteReference w:id="1054"/>
      </w:r>
      <w:r>
        <w:rPr>
          <w:rFonts w:ascii="IRNazanin" w:hAnsi="IRNazanin" w:eastAsia="IRNazanin"/>
          <w:color w:val="111111"/>
          <w:sz w:val="28"/>
          <w:sz w:val="28"/>
          <w:szCs w:val="28"/>
          <w:rtl w:val="true"/>
          <w:lang w:bidi="fa-IR"/>
        </w:rPr>
        <w:t xml:space="preserve">ابن ابى الحديد مى نويسد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مروان بن حكم پست تر و كوچك تر از آن است كه در شمار صحابه ذكر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اين كه مروان و پدرش آشكارا به خدا كفر ورزيدند ، و با پيامبر صلى الله عليه و آله وسلم بهدشمنى پرداختند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نفر نفرين شده و رانده شده پيامبر صلى الله عليه و آله وسلم هستند </w:t>
      </w:r>
      <w:r>
        <w:rPr>
          <w:rFonts w:eastAsia="IRNazanin" w:cs="IRNazanin"/>
          <w:color w:val="111111"/>
          <w:sz w:val="28"/>
          <w:szCs w:val="28"/>
          <w:rtl w:val="true"/>
          <w:lang w:bidi="fa-IR"/>
        </w:rPr>
        <w:t>.</w:t>
      </w:r>
      <w:r>
        <w:rPr>
          <w:rStyle w:val="FootnoteAnchor"/>
          <w:rtl w:val="true"/>
        </w:rPr>
        <w:footnoteReference w:id="1055"/>
      </w:r>
      <w:bookmarkStart w:id="429" w:name="pg15727_167885"/>
    </w:p>
    <w:p>
      <w:pPr>
        <w:pStyle w:val="BookText"/>
        <w:rPr/>
      </w:pPr>
      <w:bookmarkEnd w:id="429"/>
      <w:r>
        <w:rPr>
          <w:rFonts w:ascii="IRNazanin" w:hAnsi="IRNazanin" w:eastAsia="IRNazanin"/>
          <w:color w:val="111111"/>
          <w:sz w:val="28"/>
          <w:sz w:val="28"/>
          <w:szCs w:val="28"/>
          <w:rtl w:val="true"/>
          <w:lang w:bidi="fa-IR"/>
        </w:rPr>
        <w:t xml:space="preserve">ابن ابى الحديد ، مروان را خبيث تر از پدرش دانسته و به سبب جسارت هاى مروان به اهل بيت پيامبر صلى الله عليه و آله وسلم او را مذمت مى كند </w:t>
      </w:r>
      <w:r>
        <w:rPr>
          <w:rFonts w:eastAsia="IRNazanin" w:cs="IRNazanin"/>
          <w:color w:val="111111"/>
          <w:sz w:val="28"/>
          <w:szCs w:val="28"/>
          <w:rtl w:val="true"/>
          <w:lang w:bidi="fa-IR"/>
        </w:rPr>
        <w:t>.</w:t>
      </w:r>
      <w:r>
        <w:rPr>
          <w:rStyle w:val="FootnoteAnchor"/>
          <w:rtl w:val="true"/>
        </w:rPr>
        <w:footnoteReference w:id="1056"/>
      </w:r>
      <w:r>
        <w:rPr>
          <w:rFonts w:ascii="Amiri" w:hAnsi="Amiri" w:eastAsia="Amiri" w:cs="Amiri"/>
          <w:color w:val="111111"/>
          <w:sz w:val="28"/>
          <w:sz w:val="28"/>
          <w:szCs w:val="28"/>
          <w:rtl w:val="true"/>
          <w:lang w:bidi="ar-SA"/>
        </w:rPr>
        <w:t xml:space="preserve">و غير اين از جنايات بسيارى كه صفحات تاريخ را سياه نموده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 اين حال بخارى در كتاب صحيح خود از مروان حديث نقل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بعضى از علماى عامه هم او را از اين جهت ، مورد انتقاد قرار دادند </w:t>
      </w:r>
      <w:r>
        <w:rPr>
          <w:rFonts w:eastAsia="IRNazanin" w:cs="IRNazanin"/>
          <w:color w:val="111111"/>
          <w:sz w:val="28"/>
          <w:szCs w:val="28"/>
          <w:rtl w:val="true"/>
          <w:lang w:bidi="fa-IR"/>
        </w:rPr>
        <w:t>.</w:t>
      </w:r>
      <w:r>
        <w:rPr>
          <w:rStyle w:val="FootnoteAnchor"/>
          <w:rtl w:val="true"/>
        </w:rPr>
        <w:footnoteReference w:id="1057"/>
      </w:r>
    </w:p>
    <w:p>
      <w:pPr>
        <w:pStyle w:val="BookText"/>
        <w:rPr/>
      </w:pPr>
      <w:r>
        <w:rPr>
          <w:rFonts w:ascii="IRNazanin" w:hAnsi="IRNazanin" w:eastAsia="IRNazanin"/>
          <w:color w:val="111111"/>
          <w:sz w:val="28"/>
          <w:sz w:val="28"/>
          <w:szCs w:val="28"/>
          <w:rtl w:val="true"/>
          <w:lang w:bidi="fa-IR"/>
        </w:rPr>
        <w:t xml:space="preserve">غرض از نقل اين كلمات ، اين بود كه ابتداى تفكّر سلفى گرى و وهابى گرى ، از امويان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ها كه با زور و تزوير ، شمشير و خونريزى ، بى رحمى و سفاكى و قساوت و خشونت بر گُرده مردم مسلط و سوار شدند ، و سال ها به نام اسلام به مسخ عقايد و باورهاى اسلامى پرداختند </w:t>
      </w:r>
      <w:r>
        <w:rPr>
          <w:rFonts w:eastAsia="IRNazanin" w:cs="IRNazanin"/>
          <w:color w:val="111111"/>
          <w:sz w:val="28"/>
          <w:szCs w:val="28"/>
          <w:rtl w:val="true"/>
          <w:lang w:bidi="fa-IR"/>
        </w:rPr>
        <w:t>.</w:t>
      </w:r>
    </w:p>
    <w:p>
      <w:pPr>
        <w:pStyle w:val="Heading4"/>
        <w:numPr>
          <w:ilvl w:val="3"/>
          <w:numId w:val="1"/>
        </w:numPr>
        <w:rPr/>
      </w:pPr>
      <w:bookmarkStart w:id="430" w:name="__RefHeading___Toc12448336_2142443653"/>
      <w:bookmarkStart w:id="431" w:name="_Toc145"/>
      <w:bookmarkEnd w:id="430"/>
      <w:r>
        <w:rPr>
          <w:rtl w:val="true"/>
        </w:rPr>
        <w:t>منع حجّاج از زيارت قبر پيامبر صلى الله عليه و آله وسلم</w:t>
      </w:r>
      <w:bookmarkEnd w:id="431"/>
    </w:p>
    <w:p>
      <w:pPr>
        <w:pStyle w:val="BookText"/>
        <w:rPr/>
      </w:pPr>
      <w:r>
        <w:rPr>
          <w:rFonts w:ascii="IRNazanin" w:hAnsi="IRNazanin" w:eastAsia="IRNazanin"/>
          <w:color w:val="111111"/>
          <w:sz w:val="28"/>
          <w:sz w:val="28"/>
          <w:szCs w:val="28"/>
          <w:rtl w:val="true"/>
          <w:lang w:bidi="fa-IR"/>
        </w:rPr>
        <w:t xml:space="preserve">ذهبى مى گويد </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حجّاج بسيار ستمگر ، زورگو ، خبيث و خون ريز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عبداللّه بن زبير را در كعبه محاصره كرد و كعبه را با منجنيق سنگ باران نمود و مسلمانان مكّه و مدينه را ذليل و خوار گردانيد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او را دوست نداشته و دشنام مى دهيم ، بلكه به خاطر رضاى خدا بغض او را در دل داريم </w:t>
      </w:r>
      <w:r>
        <w:rPr>
          <w:rFonts w:eastAsia="IRNazanin" w:cs="IRNazanin"/>
          <w:color w:val="111111"/>
          <w:sz w:val="28"/>
          <w:szCs w:val="28"/>
          <w:rtl w:val="true"/>
          <w:lang w:bidi="fa-IR"/>
        </w:rPr>
        <w:t>.</w:t>
      </w:r>
      <w:r>
        <w:rPr>
          <w:rStyle w:val="FootnoteAnchor"/>
          <w:rtl w:val="true"/>
        </w:rPr>
        <w:footnoteReference w:id="1058"/>
      </w:r>
    </w:p>
    <w:p>
      <w:pPr>
        <w:pStyle w:val="BookText"/>
        <w:rPr/>
      </w:pPr>
      <w:r>
        <w:rPr>
          <w:rFonts w:ascii="Amiri" w:hAnsi="Amiri" w:eastAsia="Amiri" w:cs="Amiri"/>
          <w:color w:val="111111"/>
          <w:sz w:val="28"/>
          <w:sz w:val="28"/>
          <w:szCs w:val="28"/>
          <w:rtl w:val="true"/>
          <w:lang w:bidi="ar-SA"/>
        </w:rPr>
        <w:t xml:space="preserve">و نيز نسائى و ابواحمد حاكم و ابن حجر عسقلانى حجّاج را مردود دانسته اند </w:t>
      </w:r>
      <w:r>
        <w:rPr>
          <w:rFonts w:eastAsia="Amiri" w:cs="Amiri" w:ascii="Amiri" w:hAnsi="Amiri"/>
          <w:color w:val="111111"/>
          <w:sz w:val="28"/>
          <w:szCs w:val="28"/>
          <w:rtl w:val="true"/>
          <w:lang w:bidi="ar-SA"/>
        </w:rPr>
        <w:t>.</w:t>
      </w:r>
      <w:r>
        <w:rPr>
          <w:rStyle w:val="FootnoteAnchor"/>
          <w:rtl w:val="true"/>
        </w:rPr>
        <w:footnoteReference w:id="1059"/>
      </w:r>
    </w:p>
    <w:p>
      <w:pPr>
        <w:pStyle w:val="BookText"/>
        <w:rPr/>
      </w:pPr>
      <w:r>
        <w:rPr>
          <w:rFonts w:ascii="IRNazanin" w:hAnsi="IRNazanin" w:eastAsia="IRNazanin"/>
          <w:color w:val="111111"/>
          <w:sz w:val="28"/>
          <w:sz w:val="28"/>
          <w:szCs w:val="28"/>
          <w:rtl w:val="true"/>
          <w:lang w:bidi="fa-IR"/>
        </w:rPr>
        <w:t xml:space="preserve">كلمات حجّاج بن يوسف خونريز ، گستاخانه تر و بى شرمانه تر از مروان است ؛ زيرا در تاريخ آمده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حجّاج بن يوسف در توبيخ زائرين قبر پيامبر اكرم صلى الله عليه و آله وسلم خطاب به آنان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زيان كاران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زيارت قبر پيامبر اكرم صلى الله عليه و آله وسلم رفته ، چوب ها و استخوان هاى پوسيده را طواف مى كنيد ؟ چرا به طواف قصر امير مؤمنان عبد الملك بن مروان نمى رويد ؟ آيا نمى دانيد كه خليفه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الملك بن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رسول خداست ؟</w:t>
      </w:r>
      <w:r>
        <w:rPr>
          <w:rFonts w:eastAsia="IRNazanin" w:cs="IRNazanin"/>
          <w:color w:val="111111"/>
          <w:sz w:val="28"/>
          <w:szCs w:val="28"/>
          <w:rtl w:val="true"/>
          <w:lang w:bidi="fa-IR"/>
        </w:rPr>
        <w:t>!!!</w:t>
      </w:r>
      <w:r>
        <w:rPr>
          <w:rStyle w:val="FootnoteAnchor"/>
          <w:rtl w:val="true"/>
        </w:rPr>
        <w:footnoteReference w:id="1060"/>
      </w:r>
    </w:p>
    <w:p>
      <w:pPr>
        <w:pStyle w:val="BookText"/>
        <w:rPr/>
      </w:pPr>
      <w:r>
        <w:rPr>
          <w:rFonts w:ascii="IRNazanin" w:hAnsi="IRNazanin" w:eastAsia="IRNazanin"/>
          <w:color w:val="111111"/>
          <w:sz w:val="28"/>
          <w:sz w:val="28"/>
          <w:szCs w:val="28"/>
          <w:rtl w:val="true"/>
          <w:lang w:bidi="fa-IR"/>
        </w:rPr>
        <w:t xml:space="preserve">او در اين سخنش پيامبر اكرم صلى الله عليه و آله وسلم و قبر آن حضرت را مشتى چوب و استخوان پوسيده خوانده و با برتر دانستن عبدالملك بن مروان از پيامبر اكرم صلى الله عليه و آله وسلم به زائرين قبر شريف آن حضرت دستور داد به جاى زيارت قبر پيامبر صلى الله عليه و آله وسلم قصر عبدالملك بن مروان را زيارت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مبرّد مى 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فقهاى عامّه حجّاج را به خاطر سخنان و جسارت هاى ياد شده به ساحت پيامبر صلى الله عليه و آله وسلم كافر دانسته اند </w:t>
      </w:r>
      <w:r>
        <w:rPr>
          <w:rFonts w:eastAsia="IRNazanin" w:cs="IRNazanin"/>
          <w:color w:val="111111"/>
          <w:sz w:val="28"/>
          <w:szCs w:val="28"/>
          <w:rtl w:val="true"/>
          <w:lang w:bidi="fa-IR"/>
        </w:rPr>
        <w:t>.</w:t>
      </w:r>
      <w:r>
        <w:rPr>
          <w:rStyle w:val="FootnoteAnchor"/>
          <w:rtl w:val="true"/>
        </w:rPr>
        <w:footnoteReference w:id="1061"/>
      </w:r>
    </w:p>
    <w:p>
      <w:pPr>
        <w:pStyle w:val="BookText"/>
        <w:rPr/>
      </w:pPr>
      <w:r>
        <w:rPr>
          <w:rFonts w:ascii="Amiri" w:hAnsi="Amiri" w:eastAsia="Amiri" w:cs="Amiri"/>
          <w:color w:val="111111"/>
          <w:sz w:val="28"/>
          <w:sz w:val="28"/>
          <w:szCs w:val="28"/>
          <w:rtl w:val="true"/>
          <w:lang w:bidi="ar-SA"/>
        </w:rPr>
        <w:t xml:space="preserve">اين تفكّر امويان در از بين بردن اساس اسلام و دشمنى با رسول خدا صلى الله عليه و آله وسلم در اعتقاد و عمل ابن تيميّه و محمّد بن عبد الوهّاب به طور واضح نمايان است </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تيميّه حنبلى با تحريم زيارت قبر رسول خدا صلى الله عليه و آله وسلم و فتوى دادن به قتل كسانى كه به قبور پيامبران و صالحان متوسّل مى شوند ، تفكّرات بنى اُميّه را در </w:t>
      </w:r>
    </w:p>
    <w:p>
      <w:pPr>
        <w:pStyle w:val="BookText"/>
        <w:rPr/>
      </w:pPr>
      <w:r>
        <w:rPr>
          <w:rFonts w:ascii="IRNazanin" w:hAnsi="IRNazanin" w:eastAsia="IRNazanin"/>
          <w:color w:val="111111"/>
          <w:sz w:val="28"/>
          <w:sz w:val="28"/>
          <w:szCs w:val="28"/>
          <w:rtl w:val="true"/>
          <w:lang w:bidi="fa-IR"/>
        </w:rPr>
        <w:t xml:space="preserve">قرن هفتم هجرى رواج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مى 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كس بر سر قبر پيامبر يا شخص صالحى بيايد و حاجتش را از او بخواهد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 امور شرك صريح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صاحبش مشرك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واجب است از آن توبه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توبه كرد چه بهتر و گرنه كشته مى شود </w:t>
      </w:r>
      <w:r>
        <w:rPr>
          <w:rFonts w:eastAsia="IRNazanin" w:cs="IRNazanin"/>
          <w:color w:val="111111"/>
          <w:sz w:val="28"/>
          <w:szCs w:val="28"/>
          <w:rtl w:val="true"/>
          <w:lang w:bidi="fa-IR"/>
        </w:rPr>
        <w:t>... .</w:t>
      </w:r>
      <w:r>
        <w:rPr>
          <w:rStyle w:val="FootnoteAnchor"/>
          <w:rtl w:val="true"/>
        </w:rPr>
        <w:footnoteReference w:id="1062"/>
      </w:r>
    </w:p>
    <w:p>
      <w:pPr>
        <w:pStyle w:val="BookText"/>
        <w:rPr/>
      </w:pPr>
      <w:r>
        <w:rPr>
          <w:rFonts w:ascii="IRNazanin" w:hAnsi="IRNazanin" w:eastAsia="IRNazanin"/>
          <w:color w:val="111111"/>
          <w:sz w:val="28"/>
          <w:sz w:val="28"/>
          <w:szCs w:val="28"/>
          <w:rtl w:val="true"/>
          <w:lang w:bidi="fa-IR"/>
        </w:rPr>
        <w:t xml:space="preserve">ابن تيميّه مى 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اتّفاق علماست كه هر كس به زيارت قبر رسول خدا صلى الله عليه و آله وسلم يا غير او از انبيا و صلحا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صحابه و اهل بيت و غير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رفت ، قبر او را مسح نمى كرد و نمى بوسيد ، بلكه در دنيا جماداتى نيست كه تقبيل و بوسيدنش جايز باشد مگر حجر الأسود </w:t>
      </w:r>
      <w:r>
        <w:rPr>
          <w:rFonts w:eastAsia="IRNazanin" w:cs="IRNazanin"/>
          <w:color w:val="111111"/>
          <w:sz w:val="28"/>
          <w:szCs w:val="28"/>
          <w:rtl w:val="true"/>
          <w:lang w:bidi="fa-IR"/>
        </w:rPr>
        <w:t>.</w:t>
      </w:r>
      <w:r>
        <w:rPr>
          <w:rStyle w:val="FootnoteAnchor"/>
          <w:rtl w:val="true"/>
        </w:rPr>
        <w:footnoteReference w:id="1063"/>
      </w:r>
    </w:p>
    <w:p>
      <w:pPr>
        <w:pStyle w:val="BookText"/>
        <w:rPr/>
      </w:pPr>
      <w:r>
        <w:rPr>
          <w:rFonts w:ascii="IRNazanin" w:hAnsi="IRNazanin" w:eastAsia="IRNazanin"/>
          <w:color w:val="111111"/>
          <w:sz w:val="28"/>
          <w:sz w:val="28"/>
          <w:szCs w:val="28"/>
          <w:rtl w:val="true"/>
          <w:lang w:bidi="fa-IR"/>
        </w:rPr>
        <w:t xml:space="preserve">و نيز مى 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قبر رسول خدا صلى الله عليه و آله وسلم از مسجد آن حضرت تا زمان وليد بن عبدالملك ، جدا بود و اصحاب براى هيچ كارى ، وارد حجره اى كه قبر پيامبر صلى الله عليه و آله وسلم در آن قرار داشت ، نمى شدند ، بلكه نمازهاى خود را در مسجد مى خواندند ، و قبر حضرت را مسح نمى كردند ، و در كنارش دعا نمى كردند ، بلكه همه اين اعمال را در مسجد پيامبر انجام مى دادند </w:t>
      </w:r>
      <w:r>
        <w:rPr>
          <w:rFonts w:eastAsia="IRNazanin" w:cs="IRNazanin"/>
          <w:color w:val="111111"/>
          <w:sz w:val="28"/>
          <w:szCs w:val="28"/>
          <w:rtl w:val="true"/>
          <w:lang w:bidi="fa-IR"/>
        </w:rPr>
        <w:t>.</w:t>
      </w:r>
      <w:r>
        <w:rPr>
          <w:rStyle w:val="FootnoteAnchor"/>
          <w:rtl w:val="true"/>
        </w:rPr>
        <w:footnoteReference w:id="1064"/>
      </w:r>
      <w:r>
        <w:rPr>
          <w:rFonts w:ascii="IRNazanin" w:hAnsi="IRNazanin" w:eastAsia="IRNazanin"/>
          <w:color w:val="111111"/>
          <w:sz w:val="28"/>
          <w:sz w:val="28"/>
          <w:szCs w:val="28"/>
          <w:rtl w:val="true"/>
          <w:lang w:bidi="fa-IR"/>
        </w:rPr>
        <w:t xml:space="preserve">همچنين سخن بعضى از پيروان محمّد بن عبد الوهاب در حضور وى كه مى گفتند </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عصاى من بهتر از محمّد صلى الله عليه و آله وسلم است ؛ زيرا من از عصاى خود در كشتن مار </w:t>
      </w:r>
      <w:bookmarkStart w:id="432" w:name="pg15727_167888"/>
    </w:p>
    <w:p>
      <w:pPr>
        <w:pStyle w:val="BookText"/>
        <w:rPr/>
      </w:pPr>
      <w:bookmarkEnd w:id="432"/>
      <w:r>
        <w:rPr>
          <w:rFonts w:ascii="IRNazanin" w:hAnsi="IRNazanin" w:eastAsia="IRNazanin"/>
          <w:color w:val="111111"/>
          <w:sz w:val="28"/>
          <w:sz w:val="28"/>
          <w:szCs w:val="28"/>
          <w:rtl w:val="true"/>
          <w:lang w:bidi="fa-IR"/>
        </w:rPr>
        <w:t xml:space="preserve">و عقرب و غيره استفاده مى كنم ، در حالى كه محمّد مرده است و ديگر هيچنفعى در او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فقط پيغام رسان بود </w:t>
      </w:r>
      <w:r>
        <w:rPr>
          <w:rFonts w:eastAsia="IRNazanin" w:cs="IRNazanin"/>
          <w:color w:val="111111"/>
          <w:sz w:val="28"/>
          <w:szCs w:val="28"/>
          <w:rtl w:val="true"/>
          <w:lang w:bidi="fa-IR"/>
        </w:rPr>
        <w:t>.</w:t>
      </w:r>
      <w:r>
        <w:rPr>
          <w:rStyle w:val="FootnoteAnchor"/>
          <w:rtl w:val="true"/>
        </w:rPr>
        <w:footnoteReference w:id="1065"/>
      </w:r>
    </w:p>
    <w:p>
      <w:pPr>
        <w:pStyle w:val="BookText"/>
        <w:rPr/>
      </w:pPr>
      <w:r>
        <w:rPr>
          <w:rFonts w:ascii="IRNazanin" w:hAnsi="IRNazanin" w:eastAsia="IRNazanin"/>
          <w:color w:val="111111"/>
          <w:sz w:val="28"/>
          <w:sz w:val="28"/>
          <w:szCs w:val="28"/>
          <w:rtl w:val="true"/>
          <w:lang w:bidi="fa-IR"/>
        </w:rPr>
        <w:t xml:space="preserve">و اين كلام همان تفكّر و عقائد بنى اميّه است كه در قرن دوازدهم هجرى قمرى ظهور پيدا كرد </w:t>
      </w:r>
      <w:r>
        <w:rPr>
          <w:rFonts w:eastAsia="IRNazanin" w:cs="IRNazanin"/>
          <w:color w:val="111111"/>
          <w:sz w:val="28"/>
          <w:szCs w:val="28"/>
          <w:rtl w:val="true"/>
          <w:lang w:bidi="fa-IR"/>
        </w:rPr>
        <w:t>.</w:t>
      </w:r>
    </w:p>
    <w:p>
      <w:pPr>
        <w:pStyle w:val="Heading4"/>
        <w:numPr>
          <w:ilvl w:val="3"/>
          <w:numId w:val="1"/>
        </w:numPr>
        <w:rPr/>
      </w:pPr>
      <w:bookmarkStart w:id="433" w:name="__RefHeading___Toc12448338_2142443653"/>
      <w:bookmarkStart w:id="434" w:name="_Toc146"/>
      <w:bookmarkEnd w:id="433"/>
      <w:r>
        <w:rPr>
          <w:rtl w:val="true"/>
        </w:rPr>
        <w:t>زيارت و توسل و تبرك در قرآن</w:t>
      </w:r>
      <w:bookmarkEnd w:id="434"/>
    </w:p>
    <w:p>
      <w:pPr>
        <w:pStyle w:val="BookText"/>
        <w:rPr/>
      </w:pPr>
      <w:r>
        <w:rPr>
          <w:rFonts w:ascii="Amiri" w:hAnsi="Amiri" w:eastAsia="Amiri" w:cs="Amiri"/>
          <w:color w:val="111111"/>
          <w:sz w:val="28"/>
          <w:sz w:val="28"/>
          <w:szCs w:val="28"/>
          <w:rtl w:val="true"/>
          <w:lang w:bidi="ar-SA"/>
        </w:rPr>
        <w:t>زيارت و توسل و تبرك در قرآن</w:t>
      </w:r>
      <w:r>
        <w:rPr>
          <w:rStyle w:val="FootnoteAnchor"/>
          <w:rtl w:val="true"/>
        </w:rPr>
        <w:footnoteReference w:id="1066"/>
      </w:r>
    </w:p>
    <w:p>
      <w:pPr>
        <w:pStyle w:val="BookText"/>
        <w:rPr/>
      </w:pPr>
      <w:r>
        <w:rPr>
          <w:rFonts w:ascii="Amiri" w:hAnsi="Amiri" w:eastAsia="Amiri" w:cs="Amiri"/>
          <w:color w:val="111111"/>
          <w:sz w:val="28"/>
          <w:sz w:val="28"/>
          <w:szCs w:val="28"/>
          <w:rtl w:val="true"/>
          <w:lang w:bidi="ar-SA"/>
        </w:rPr>
        <w:t xml:space="preserve">مخالفت سلفى ها با تبرّك و توسّل و شفاعت در حالى است كه قرآن با صداى بلند در مشروعيّت اين اعتقادات مى فرمايد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اتَّقُوا اللَّهَ وَابْتَغُوا إِلَيْهِ الْوَسِيلَةَ وَجَاهِدُوا فِي سَبِيلِهِ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067"/>
      </w:r>
    </w:p>
    <w:p>
      <w:pPr>
        <w:pStyle w:val="BookText"/>
        <w:rPr/>
      </w:pPr>
      <w:r>
        <w:rPr>
          <w:rFonts w:ascii="Amiri" w:hAnsi="Amiri" w:eastAsia="Amiri" w:cs="Amiri"/>
          <w:color w:val="111111"/>
          <w:sz w:val="28"/>
          <w:sz w:val="28"/>
          <w:szCs w:val="28"/>
          <w:rtl w:val="true"/>
          <w:lang w:bidi="ar-SA"/>
        </w:rPr>
        <w:t xml:space="preserve">اى كسانى كه ايمان آورديد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خدا بترسيد و براى تقرب به او وسيله اى بجوئيد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مى فرمايد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أَنَّهُمْ إِذْ ظَلَمُوا أَنفُسَهُمْ جَاءُوكَ فَاسْتَغْفَرُوا اللَّهَ وَاسْتَغْفَرَ لَهُمُ الرَّسُولُ لَوَجَدُوا اللَّهَ تَوَّاباً رَحِيماً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068"/>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آنان كه به خود ستم كرده بودند ، نزد تو مى آمدند و از خدا آمرزش مى خواستند ، و پيامبر نيز براى آنان طلب آمرزش مى كرد ، به يقين خدا راتوبه پذير و مهربان مى يافتند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مى فرمايد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يَا أَبَانَا اسْتَغْفِرْ لَنَا ذُنُوبَنَا إِنَّا كُنَّا خَاطِئِينَ قَالَ سَوْفَ أَسْتَغْفِرُ لَكُمْرَبِّي إِنَّهُ هُوَ الْغَفُورُ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069"/>
      </w:r>
    </w:p>
    <w:p>
      <w:pPr>
        <w:pStyle w:val="BookText"/>
        <w:rPr/>
      </w:pPr>
      <w:r>
        <w:rPr>
          <w:rFonts w:ascii="IRNazanin" w:hAnsi="IRNazanin" w:eastAsia="IRNazanin"/>
          <w:color w:val="111111"/>
          <w:sz w:val="28"/>
          <w:sz w:val="28"/>
          <w:szCs w:val="28"/>
          <w:rtl w:val="true"/>
          <w:lang w:bidi="fa-IR"/>
        </w:rPr>
        <w:t xml:space="preserve">فرزندان يعقوب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آمرزش گناهان ما را بخواه كه به راستى ما خطا كار بوديم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زودى براى شما از پروردگارم آمرزش مى خواهم ، به راستى كه او آمرزنده و مهربان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دلالت اين سه آيه بر جواز و مشروعيّت توسّل به انبياء و اوصياء ، و واسطه قرار دادن آن ها بين خود و خداوند واضح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قول حضرت يوسف عليه السلام مى فرمايد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اذْهَبُوا بِقَمِيصِي هَذَا فَأَلْقُوهُ عَلَى وَجْهِ أَبِي يَأْتِ بَصِيراً</w:t>
      </w:r>
      <w:r>
        <w:rPr>
          <w:rStyle w:val="FootnoteAnchor"/>
          <w:rtl w:val="true"/>
        </w:rPr>
        <w:footnoteReference w:id="10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أَنْ جَاءَ الْبَشِيرُ أَلْقَاهُ عَلَى وَجْهِهِ فَارْتَدَّ بَصِيراً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w:t>
      </w:r>
      <w:r>
        <w:rPr>
          <w:rStyle w:val="FootnoteAnchor"/>
          <w:rtl w:val="true"/>
        </w:rPr>
        <w:footnoteReference w:id="1071"/>
      </w:r>
    </w:p>
    <w:p>
      <w:pPr>
        <w:pStyle w:val="BookText"/>
        <w:rPr/>
      </w:pPr>
      <w:r>
        <w:rPr>
          <w:rFonts w:ascii="IRNazanin" w:hAnsi="IRNazanin" w:eastAsia="IRNazanin"/>
          <w:color w:val="111111"/>
          <w:sz w:val="28"/>
          <w:sz w:val="28"/>
          <w:szCs w:val="28"/>
          <w:rtl w:val="true"/>
          <w:lang w:bidi="fa-IR"/>
        </w:rPr>
        <w:t xml:space="preserve">پيراهن مرا ببريد و به صورت پدرم افكنيد تا ديدگانش بينا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كه بشارت دهنده آن پيراهن را بر رخسار او افكند ، بينايى وى باز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يعقوب عليه السلام با تبرّك جستن از پيراهن حضرت يوسف عليه السلام بنيايى خود را باز يافت، و انبياء الهى معصوم از هر گناهى هستند و پناه مى بريم به خداوند متعال از نسبت دادن شرك به دو پيامبر الهى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الَّذِينَ غَلَبُوا عَلَى أَمْرِهِمْ لَنَتَّخِذَنَّ عَلَيْهِمْ مَسْجِداً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072"/>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جماعتى كه بر امر ايشان غالب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و مؤمنين آن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آن ها كه از رازشان آگاهى يافتند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روى قبر آنان مسجد مى سازيم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آنجا نماز مى گذاريم و تبرّك به مكان آن ها مى جوئيم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شكى نيست كه تبرّك و زيارت و توسّل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تعظيم شعائر است ، و حسن تعظيم شعائر عقلاً و نقلاً معلوم است و موجب قرب بهحق تعالى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خداوند متعال مى 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يُعَظِّمْ شَعَائِرَ اللَّهِ فَإِنَّهَا مِنْ تَقْوَى الْقُلُوبِ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1073"/>
      </w:r>
    </w:p>
    <w:p>
      <w:pPr>
        <w:pStyle w:val="BookText"/>
        <w:rPr/>
      </w:pPr>
      <w:r>
        <w:rPr>
          <w:rFonts w:ascii="IRNazanin" w:hAnsi="IRNazanin" w:eastAsia="IRNazanin"/>
          <w:color w:val="111111"/>
          <w:sz w:val="28"/>
          <w:sz w:val="28"/>
          <w:szCs w:val="28"/>
          <w:rtl w:val="true"/>
          <w:lang w:bidi="fa-IR"/>
        </w:rPr>
        <w:t xml:space="preserve">هر كس شعائر الهى را بزرگ دارد ، اين كار نشانه تقواى دل ها است </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شكى نيست كه ماجراى اصحاب كهف و مقام حضرت ابراهيم عليه السلام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هاى ديگرى از تعظيم شعائر الهى است كه در قرآن كريم به آن اشاره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كلام به اين جا رسيد لازم مى بينم كه مختصرى از بحث تبرّك و افكار وهابيّون و سلفيّون نسبت به آن را ذكر كنم </w:t>
      </w:r>
      <w:r>
        <w:rPr>
          <w:rFonts w:eastAsia="IRNazanin" w:cs="IRNazanin"/>
          <w:color w:val="111111"/>
          <w:sz w:val="28"/>
          <w:szCs w:val="28"/>
          <w:rtl w:val="true"/>
          <w:lang w:bidi="fa-IR"/>
        </w:rPr>
        <w:t xml:space="preserve">. </w:t>
      </w:r>
      <w:bookmarkStart w:id="435" w:name="pg15727_167891"/>
    </w:p>
    <w:p>
      <w:pPr>
        <w:pStyle w:val="Heading3"/>
        <w:numPr>
          <w:ilvl w:val="2"/>
          <w:numId w:val="1"/>
        </w:numPr>
        <w:rPr/>
      </w:pPr>
      <w:bookmarkStart w:id="436" w:name="__RefHeading___Toc12448340_2142443653"/>
      <w:bookmarkStart w:id="437" w:name="_Toc147"/>
      <w:bookmarkEnd w:id="435"/>
      <w:bookmarkEnd w:id="436"/>
      <w:r>
        <w:rPr>
          <w:rtl w:val="true"/>
        </w:rPr>
        <w:t xml:space="preserve">باب دوم </w:t>
      </w:r>
      <w:r>
        <w:rPr>
          <w:rtl w:val="true"/>
        </w:rPr>
        <w:t xml:space="preserve">: </w:t>
      </w:r>
      <w:r>
        <w:rPr>
          <w:rtl w:val="true"/>
        </w:rPr>
        <w:t>تبرك</w:t>
      </w:r>
      <w:bookmarkEnd w:id="437"/>
    </w:p>
    <w:p>
      <w:pPr>
        <w:pStyle w:val="Heading4"/>
        <w:numPr>
          <w:ilvl w:val="3"/>
          <w:numId w:val="1"/>
        </w:numPr>
        <w:rPr/>
      </w:pPr>
      <w:bookmarkStart w:id="438" w:name="__RefHeading___Toc12448342_2142443653"/>
      <w:bookmarkStart w:id="439" w:name="_Toc148"/>
      <w:bookmarkEnd w:id="438"/>
      <w:r>
        <w:rPr>
          <w:rtl w:val="true"/>
        </w:rPr>
        <w:t>اشاره</w:t>
      </w:r>
      <w:bookmarkEnd w:id="439"/>
    </w:p>
    <w:p>
      <w:pPr>
        <w:pStyle w:val="BookText"/>
        <w:rPr/>
      </w:pPr>
      <w:r>
        <w:rPr>
          <w:rFonts w:ascii="Amiri" w:hAnsi="Amiri" w:eastAsia="Amiri" w:cs="Amiri"/>
          <w:color w:val="111111"/>
          <w:sz w:val="28"/>
          <w:sz w:val="28"/>
          <w:szCs w:val="28"/>
          <w:rtl w:val="true"/>
          <w:lang w:bidi="ar-SA"/>
        </w:rPr>
        <w:t>تبرك</w:t>
      </w:r>
      <w:r>
        <w:rPr>
          <w:rStyle w:val="FootnoteAnchor"/>
          <w:rtl w:val="true"/>
        </w:rPr>
        <w:footnoteReference w:id="1074"/>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تبرّك در لغت يعنى طلب بركت و طلب زيادتى خير ،</w:t>
      </w:r>
      <w:r>
        <w:rPr>
          <w:rStyle w:val="FootnoteAnchor"/>
          <w:rtl w:val="true"/>
        </w:rPr>
        <w:footnoteReference w:id="1075"/>
      </w:r>
      <w:r>
        <w:rPr>
          <w:rFonts w:ascii="Amiri" w:hAnsi="Amiri" w:eastAsia="Amiri" w:cs="Amiri"/>
          <w:color w:val="111111"/>
          <w:sz w:val="28"/>
          <w:sz w:val="28"/>
          <w:szCs w:val="28"/>
          <w:rtl w:val="true"/>
          <w:lang w:bidi="ar-SA"/>
        </w:rPr>
        <w:t>و در اصطلاح به معناىطلب فزونى و زيادتى از خداست ،</w:t>
      </w:r>
      <w:r>
        <w:rPr>
          <w:rStyle w:val="FootnoteAnchor"/>
          <w:rtl w:val="true"/>
        </w:rPr>
        <w:footnoteReference w:id="1076"/>
      </w:r>
      <w:r>
        <w:rPr>
          <w:rFonts w:ascii="IRNazanin" w:hAnsi="IRNazanin" w:eastAsia="IRNazanin"/>
          <w:color w:val="111111"/>
          <w:sz w:val="28"/>
          <w:sz w:val="28"/>
          <w:szCs w:val="28"/>
          <w:rtl w:val="true"/>
          <w:lang w:bidi="fa-IR"/>
        </w:rPr>
        <w:t xml:space="preserve">اما به يكى از سبب ها ، مثل وجود رسول خدا صلى الله عليه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سبب پيامبر اكرم صلى الله عليه و آله وسلم ما از خداوند طلب زيادتى و فزونى مى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اين زيادتى و فزونى ، دنيايى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زيادى رزق و زيادى اولاد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 و يا اخروى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علوّ درجات </w:t>
      </w:r>
      <w:r>
        <w:rPr>
          <w:rFonts w:eastAsia="IRNazanin" w:cs="IRNazanin"/>
          <w:color w:val="111111"/>
          <w:sz w:val="28"/>
          <w:szCs w:val="28"/>
          <w:rtl w:val="true"/>
          <w:lang w:bidi="fa-IR"/>
        </w:rPr>
        <w:t xml:space="preserve">... - . </w:t>
      </w:r>
    </w:p>
    <w:p>
      <w:pPr>
        <w:pStyle w:val="BookText"/>
        <w:rPr/>
      </w:pPr>
      <w:r>
        <w:rPr>
          <w:rFonts w:ascii="IRNazanin" w:hAnsi="IRNazanin" w:eastAsia="IRNazanin"/>
          <w:color w:val="111111"/>
          <w:sz w:val="28"/>
          <w:sz w:val="28"/>
          <w:szCs w:val="28"/>
          <w:rtl w:val="true"/>
          <w:lang w:bidi="fa-IR"/>
        </w:rPr>
        <w:t xml:space="preserve">پس معناى تبرّك اين شد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متعال به واسطه وجود پيامبران و انسان هاى صالح و يا از آثار به جا مانده از آن ها ، خير و زيادى طلب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هر چيزى كه داراى خير زياد باشد ، بركت گفته مى شود </w:t>
      </w:r>
      <w:r>
        <w:rPr>
          <w:rFonts w:eastAsia="IRNazanin" w:cs="IRNazanin"/>
          <w:color w:val="111111"/>
          <w:sz w:val="28"/>
          <w:szCs w:val="28"/>
          <w:rtl w:val="true"/>
          <w:lang w:bidi="fa-IR"/>
        </w:rPr>
        <w:t>.</w:t>
      </w:r>
      <w:r>
        <w:rPr>
          <w:rStyle w:val="FootnoteAnchor"/>
          <w:rtl w:val="true"/>
        </w:rPr>
        <w:footnoteReference w:id="1077"/>
      </w:r>
    </w:p>
    <w:p>
      <w:pPr>
        <w:pStyle w:val="BookText"/>
        <w:rPr/>
      </w:pPr>
      <w:r>
        <w:rPr>
          <w:rFonts w:ascii="IRNazanin" w:hAnsi="IRNazanin" w:eastAsia="IRNazanin"/>
          <w:color w:val="111111"/>
          <w:sz w:val="28"/>
          <w:sz w:val="28"/>
          <w:szCs w:val="28"/>
          <w:rtl w:val="true"/>
          <w:lang w:bidi="fa-IR"/>
        </w:rPr>
        <w:t xml:space="preserve">مراد مسلمانان از تبرّك ، همان چيزى است كه مأمون از يحيى بن اكثم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فقهاى عامّه و قاضى القضاة دولت مأمون بوده </w:t>
      </w:r>
      <w:r>
        <w:rPr>
          <w:rFonts w:eastAsia="IRNazanin" w:cs="IRNazanin"/>
          <w:color w:val="111111"/>
          <w:sz w:val="28"/>
          <w:szCs w:val="28"/>
          <w:rtl w:val="true"/>
          <w:lang w:bidi="fa-IR"/>
        </w:rPr>
        <w:t>)</w:t>
      </w:r>
      <w:r>
        <w:rPr>
          <w:rStyle w:val="FootnoteAnchor"/>
          <w:rtl w:val="true"/>
        </w:rPr>
        <w:footnoteReference w:id="1078"/>
      </w:r>
      <w:r>
        <w:rPr>
          <w:rFonts w:ascii="IRNazanin" w:hAnsi="IRNazanin" w:eastAsia="IRNazanin"/>
          <w:color w:val="111111"/>
          <w:sz w:val="28"/>
          <w:sz w:val="28"/>
          <w:szCs w:val="28"/>
          <w:rtl w:val="true"/>
          <w:lang w:bidi="fa-IR"/>
        </w:rPr>
        <w:t xml:space="preserve">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از يحيى بن اكثم سؤال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شخصى كه مورد اعتمادم نيست ، قطعه چوبى يا شى ء ديگرى را كه بيش از يك درهم ارزش ندارد ، نزد من آورد و ادّعا كند كه اين شى ء ، مال پيامبر اكرم صلى الله عليه و آله وسلم است</w:t>
      </w:r>
    </w:p>
    <w:p>
      <w:pPr>
        <w:pStyle w:val="BookText"/>
        <w:rPr/>
      </w:pPr>
      <w:r>
        <w:rPr>
          <w:rFonts w:ascii="IRNazanin" w:hAnsi="IRNazanin" w:eastAsia="IRNazanin"/>
          <w:color w:val="111111"/>
          <w:sz w:val="28"/>
          <w:sz w:val="28"/>
          <w:szCs w:val="28"/>
          <w:rtl w:val="true"/>
          <w:lang w:bidi="fa-IR"/>
        </w:rPr>
        <w:t xml:space="preserve">و يا اين كه پيامبر صلى الله عليه و آله وسلم دستان مباركش را روى آن گذاشته و آن را لمس كرده است و دليلى هم بر راستى قول اين شخص نداشته باشم ، اما من به خاطر محبت به رسول خدا صلى الله عليه و آله وسلم كلام آن شخص را بپذيرم و آن قطعه چوب يا شى ء را به هزار دينار يا كمتر و بيشتر بخرم ، سپس آن را روى صورت و چشمانم بگذارم و با نگاه كردن و لمس كردن آن ، به آن تبرّك بجويم ، و وقتى كه خودم يا يكى از نزديكانم مريض شديم از آن طلب شفا و سلامتى كنم و همچون جان خود از آن مراقبت نمايم ، آيا اشكالىدارد ؟ يحيى بن اكثم در پاسخ مأمون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اعمال و اعتقاداتى اشكالى ندارد </w:t>
      </w:r>
      <w:r>
        <w:rPr>
          <w:rFonts w:eastAsia="IRNazanin" w:cs="IRNazanin"/>
          <w:color w:val="111111"/>
          <w:sz w:val="28"/>
          <w:szCs w:val="28"/>
          <w:rtl w:val="true"/>
          <w:lang w:bidi="fa-IR"/>
        </w:rPr>
        <w:t>.</w:t>
      </w:r>
      <w:r>
        <w:rPr>
          <w:rStyle w:val="FootnoteAnchor"/>
          <w:rtl w:val="true"/>
        </w:rPr>
        <w:footnoteReference w:id="1079"/>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وهابيّون و سلفى ها كه پيروان ابن تيميّه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قرن هفتم مى زيست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بن عبد الوهّاب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قرن دوازدهم ظهور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مانده هاى بنى اميه هستند ، تبرّك </w:t>
      </w:r>
      <w:bookmarkStart w:id="440" w:name="pg15727_167893"/>
    </w:p>
    <w:p>
      <w:pPr>
        <w:pStyle w:val="BookText"/>
        <w:rPr/>
      </w:pPr>
      <w:bookmarkEnd w:id="440"/>
      <w:r>
        <w:rPr>
          <w:rFonts w:ascii="IRNazanin" w:hAnsi="IRNazanin" w:eastAsia="IRNazanin"/>
          <w:color w:val="111111"/>
          <w:sz w:val="28"/>
          <w:sz w:val="28"/>
          <w:szCs w:val="28"/>
          <w:rtl w:val="true"/>
          <w:lang w:bidi="fa-IR"/>
        </w:rPr>
        <w:t xml:space="preserve">جستن به قبور ، ساييدن دست و صورت بر آن ها و بوسيدن آن ها را حرام مى دانند ، و به انجام دهندگان اين اعمال ، نسبت شرك و كفر مى دهند ، و آن 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قبوريّون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 القبور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نامند ، و كار آن ها را مثل كار مردم در دوران جاهليّت مى دانند كه عبادت بت ها 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ديدگاه وهابيّون كسى كه جلب منفعت و دفع ضررى را در مخلوقى جستجو كند ، او را معبود گرفته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تبرّك بحجر أو شجر أو مسح على قبر أو قبّة يتبرّك أصحابها ، فقد اتّخذها الهة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دعا نبيّا او ملكا او جنّيا أو ندبه او استغاثه به أو نذر له أو ذبح ، فقد خرج من الإسلام و هذا هو الكفر ؛</w:t>
      </w:r>
      <w:r>
        <w:rPr>
          <w:rStyle w:val="FootnoteAnchor"/>
          <w:rtl w:val="true"/>
        </w:rPr>
        <w:footnoteReference w:id="1080"/>
      </w:r>
    </w:p>
    <w:p>
      <w:pPr>
        <w:pStyle w:val="BookText"/>
        <w:rPr/>
      </w:pPr>
      <w:r>
        <w:rPr>
          <w:rFonts w:ascii="IRNazanin" w:hAnsi="IRNazanin" w:eastAsia="IRNazanin"/>
          <w:color w:val="111111"/>
          <w:sz w:val="28"/>
          <w:sz w:val="28"/>
          <w:szCs w:val="28"/>
          <w:rtl w:val="true"/>
          <w:lang w:bidi="fa-IR"/>
        </w:rPr>
        <w:t xml:space="preserve">كسى كه به سنگ يا درختى تبرّك بجويد ، يا قبر و قبّه اى را مسح كند و به صاحبانش تبرّك بجويد ، پس او را خداى خود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نبى يا ملك يا جنّى را بخواند و يا ندبه و استغاثه به آن ها كند ، يا نذر و ذبح براى شان كند ، همانا از اسلام خارج شده و اين همان كفر است </w:t>
      </w:r>
      <w:r>
        <w:rPr>
          <w:rFonts w:eastAsia="IRNazanin" w:cs="IRNazanin"/>
          <w:color w:val="111111"/>
          <w:sz w:val="28"/>
          <w:szCs w:val="28"/>
          <w:rtl w:val="true"/>
          <w:lang w:bidi="fa-IR"/>
        </w:rPr>
        <w:t>.</w:t>
      </w:r>
    </w:p>
    <w:p>
      <w:pPr>
        <w:pStyle w:val="Heading4"/>
        <w:numPr>
          <w:ilvl w:val="3"/>
          <w:numId w:val="1"/>
        </w:numPr>
        <w:rPr/>
      </w:pPr>
      <w:bookmarkStart w:id="441" w:name="__RefHeading___Toc12448344_2142443653"/>
      <w:bookmarkStart w:id="442" w:name="_Toc149"/>
      <w:bookmarkEnd w:id="441"/>
      <w:r>
        <w:rPr>
          <w:rtl w:val="true"/>
        </w:rPr>
        <w:t>ادله جواز تبرّك</w:t>
      </w:r>
      <w:bookmarkEnd w:id="442"/>
    </w:p>
    <w:p>
      <w:pPr>
        <w:pStyle w:val="BookText"/>
        <w:rPr/>
      </w:pPr>
      <w:r>
        <w:rPr>
          <w:rFonts w:ascii="IRNazanin" w:hAnsi="IRNazanin" w:eastAsia="IRNazanin"/>
          <w:color w:val="111111"/>
          <w:sz w:val="28"/>
          <w:sz w:val="28"/>
          <w:szCs w:val="28"/>
          <w:rtl w:val="true"/>
          <w:lang w:bidi="fa-IR"/>
        </w:rPr>
        <w:t xml:space="preserve">جواز تبرّك در نظر خاصه و عامه امر مسلّمى است كه دلائل عقلى و نقلى قطعى بر جايز بودن آن دلالت دارد كه ما به عنوان نمونه به چند دليل اشاره مى كنيم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دليل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 كريم از قول حضرت يوسف عليه السلام مى فرمايد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اذْهَبُوا بِقَمِيصِي هَذَا فَأَلْقُوهُ عَلَى وَجْهِ أَبِي يَأْتِ بَصِيراً</w:t>
      </w:r>
      <w:r>
        <w:rPr>
          <w:rStyle w:val="FootnoteAnchor"/>
          <w:rtl w:val="true"/>
        </w:rPr>
        <w:footnoteReference w:id="10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أَنْ جَاءَ الْبَشِيرُ أَلْقَاهُ عَلَى وَجْهِهِ فَارْتَدَّ بَصِيراً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w:t>
      </w:r>
      <w:r>
        <w:rPr>
          <w:rStyle w:val="FootnoteAnchor"/>
          <w:rtl w:val="true"/>
        </w:rPr>
        <w:footnoteReference w:id="1082"/>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پيراهن مرا ببريد و به صورت پدرم افكنيد تا ديدگانش بينا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كه بشارت دهنده آن پيراهن را بر رخسار او افكند ، بينايى وى باز گشت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آيا مى شود به دو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يعقوب و حضرت يوسف عليهماالسلام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خلاف توحيد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يعقوب عليه السلام با بركت جستن از پيراهن حضرت يوسف عليه السلام بنيايى خود را باز يافت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دليل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مى فرمايد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الَّذِينَ غَلَبُوا عَلَى أَمْرِهِمْ لَنَتَّخِذَنَّ عَلَيْهِمْ مَسْجِداً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083"/>
      </w:r>
    </w:p>
    <w:p>
      <w:pPr>
        <w:pStyle w:val="BookText"/>
        <w:rPr/>
      </w:pPr>
      <w:r>
        <w:rPr>
          <w:rFonts w:ascii="IRNazanin" w:hAnsi="IRNazanin" w:eastAsia="IRNazanin"/>
          <w:color w:val="111111"/>
          <w:sz w:val="28"/>
          <w:sz w:val="28"/>
          <w:szCs w:val="28"/>
          <w:rtl w:val="true"/>
          <w:lang w:bidi="fa-IR"/>
        </w:rPr>
        <w:t xml:space="preserve">آن جماعتى كه بر امر ايشان غالب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و مؤمنين آن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آن ها كه از رازشان آگاهى يافتند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روى قبر آنان مسجد مى سازيم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آنجا نماز مى گذاريم و تبرّك به مكان آن ها مى جوئيم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دليل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تبرّك به پيامبر اكرم صلى الله عليه و آله وسلم و علما و صلحا و آثار به جا مانده از آنان ، در حقيقت تعظيم شعائر الهى است </w:t>
      </w:r>
      <w:r>
        <w:rPr>
          <w:rFonts w:eastAsia="IRNazanin" w:cs="IRNazanin"/>
          <w:color w:val="111111"/>
          <w:sz w:val="28"/>
          <w:szCs w:val="28"/>
          <w:rtl w:val="true"/>
          <w:lang w:bidi="fa-IR"/>
        </w:rPr>
        <w:t>.</w:t>
      </w:r>
      <w:r>
        <w:rPr>
          <w:rStyle w:val="FootnoteAnchor"/>
          <w:rtl w:val="true"/>
        </w:rPr>
        <w:footnoteReference w:id="1084"/>
      </w:r>
      <w:r>
        <w:rPr>
          <w:rFonts w:ascii="IRNazanin" w:hAnsi="IRNazanin" w:eastAsia="IRNazanin"/>
          <w:color w:val="111111"/>
          <w:sz w:val="28"/>
          <w:sz w:val="28"/>
          <w:szCs w:val="28"/>
          <w:rtl w:val="true"/>
          <w:lang w:bidi="fa-IR"/>
        </w:rPr>
        <w:t xml:space="preserve">و بلكه ماجراى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پيراهن حضرت يوسف و بينايى حضرت يعقوب عليهماالسلام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ساختن مسجد در محل به خواب رفتن اصحاب كهف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مقام ابراهيم براى عبادت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تابوت بنى اسرائيل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نمونه هاى ديگرى از تعظيم شعائر الهى است كه در قرآن كريم به آن اشاره شده است </w:t>
      </w:r>
      <w:r>
        <w:rPr>
          <w:rFonts w:eastAsia="IRNazanin" w:cs="IRNazanin"/>
          <w:color w:val="111111"/>
          <w:sz w:val="28"/>
          <w:szCs w:val="28"/>
          <w:rtl w:val="true"/>
          <w:lang w:bidi="fa-IR"/>
        </w:rPr>
        <w:t>.</w:t>
      </w:r>
      <w:r>
        <w:rPr>
          <w:rStyle w:val="FootnoteAnchor"/>
          <w:rtl w:val="true"/>
        </w:rPr>
        <w:footnoteReference w:id="1085"/>
      </w:r>
    </w:p>
    <w:p>
      <w:pPr>
        <w:pStyle w:val="BookText"/>
        <w:rPr/>
      </w:pPr>
      <w:r>
        <w:rPr>
          <w:rFonts w:ascii="IRNazanin" w:hAnsi="IRNazanin" w:eastAsia="IRNazanin"/>
          <w:color w:val="111111"/>
          <w:sz w:val="28"/>
          <w:sz w:val="28"/>
          <w:szCs w:val="28"/>
          <w:rtl w:val="true"/>
          <w:lang w:bidi="fa-IR"/>
        </w:rPr>
        <w:t xml:space="preserve">و از طرفى ، حُسْن تعظيم شعائر عقلاً و نقلاً معلوم است و موجب قرب بهحق تعالى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خداوند متعال مى فرمايد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يُعَظِّمْ شَعَائِرَ اللَّهِ فَإِنَّهَا مِنْ تَقْوَى 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086"/>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كس شعائر الهى را بزرگ دارد ، اين كار نشانه تقواى دل ها است </w:t>
      </w:r>
      <w:r>
        <w:rPr>
          <w:rFonts w:eastAsia="IRNazanin" w:cs="IRNazanin"/>
          <w:color w:val="111111"/>
          <w:sz w:val="28"/>
          <w:szCs w:val="28"/>
          <w:rtl w:val="true"/>
          <w:lang w:bidi="fa-IR"/>
        </w:rPr>
        <w:t>.</w:t>
      </w:r>
      <w:r>
        <w:rPr>
          <w:rStyle w:val="FootnoteAnchor"/>
          <w:rtl w:val="true"/>
        </w:rPr>
        <w:footnoteReference w:id="1087"/>
      </w:r>
    </w:p>
    <w:p>
      <w:pPr>
        <w:pStyle w:val="BookText"/>
        <w:rPr/>
      </w:pPr>
      <w:r>
        <w:rPr>
          <w:rFonts w:ascii="IRNazanin" w:hAnsi="IRNazanin" w:eastAsia="IRNazanin"/>
          <w:color w:val="111111"/>
          <w:sz w:val="28"/>
          <w:sz w:val="28"/>
          <w:szCs w:val="28"/>
          <w:rtl w:val="true"/>
          <w:lang w:bidi="fa-IR"/>
        </w:rPr>
        <w:t>و با مراجعه به منابع تفسيرى مختلف عامّه مثل تفسير زمخشرى و فخررازى و طنطاوى و غير اين ها ، در قضيّه پيراهن حضرت يوسف و بينايى حضرت يعقوب عليهماالسلام ، و در قضيّه ساختن مسجد در محل به خواب رفتن اصحاب كهف</w:t>
      </w:r>
      <w:r>
        <w:rPr>
          <w:rStyle w:val="FootnoteAnchor"/>
          <w:rtl w:val="true"/>
        </w:rPr>
        <w:footnoteReference w:id="1088"/>
      </w:r>
      <w:r>
        <w:rPr>
          <w:rFonts w:ascii="Amiri" w:hAnsi="Amiri" w:eastAsia="Amiri" w:cs="Amiri"/>
          <w:color w:val="111111"/>
          <w:sz w:val="28"/>
          <w:sz w:val="28"/>
          <w:szCs w:val="28"/>
          <w:rtl w:val="true"/>
          <w:lang w:bidi="ar-SA"/>
        </w:rPr>
        <w:t>و در قضيّه انتخاب مقام ابراهيم براى عبادت</w:t>
      </w:r>
      <w:r>
        <w:rPr>
          <w:rStyle w:val="FootnoteAnchor"/>
          <w:rtl w:val="true"/>
        </w:rPr>
        <w:footnoteReference w:id="1089"/>
      </w:r>
      <w:r>
        <w:rPr>
          <w:rFonts w:ascii="Amiri" w:hAnsi="Amiri" w:eastAsia="Amiri" w:cs="Amiri"/>
          <w:color w:val="111111"/>
          <w:sz w:val="28"/>
          <w:sz w:val="28"/>
          <w:szCs w:val="28"/>
          <w:rtl w:val="true"/>
          <w:lang w:bidi="ar-SA"/>
        </w:rPr>
        <w:t xml:space="preserve">و ماجراى تابوت بنى اسرائيل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روشن تر مى شود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دليل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تعظيم شعائر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عبادت به شمار 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احترام به قبور و بوسيدن آن ها حرام و شرك باشد ، پس بايد تعظيم كعبه ، مقام ابراهيم عليه السلام ، مسجد النبى صلى الله عليه و آله وسلم ، و مشاعر و تعظيم حجر الأسود و بوسيدن آن ، و سجود فرشتگان در برابر حضرت آدم عليه السلام ،</w:t>
      </w:r>
      <w:r>
        <w:rPr>
          <w:rStyle w:val="FootnoteAnchor"/>
          <w:rtl w:val="true"/>
        </w:rPr>
        <w:footnoteReference w:id="1090"/>
      </w:r>
      <w:r>
        <w:rPr>
          <w:rFonts w:ascii="Amiri" w:hAnsi="Amiri" w:eastAsia="Amiri" w:cs="Amiri"/>
          <w:color w:val="111111"/>
          <w:sz w:val="28"/>
          <w:sz w:val="28"/>
          <w:szCs w:val="28"/>
          <w:rtl w:val="true"/>
          <w:lang w:bidi="ar-SA"/>
        </w:rPr>
        <w:t>و سجده برادران حضرت يوسف عليه السلام در برابر او</w:t>
      </w:r>
      <w:r>
        <w:rPr>
          <w:rStyle w:val="FootnoteAnchor"/>
          <w:rtl w:val="true"/>
        </w:rPr>
        <w:footnoteReference w:id="1091"/>
      </w:r>
      <w:r>
        <w:rPr>
          <w:rFonts w:ascii="IRNazanin" w:hAnsi="IRNazanin" w:eastAsia="IRNazanin"/>
          <w:color w:val="111111"/>
          <w:sz w:val="28"/>
          <w:sz w:val="28"/>
          <w:szCs w:val="28"/>
          <w:rtl w:val="true"/>
          <w:lang w:bidi="fa-IR"/>
        </w:rPr>
        <w:t>، و تعظيم پدر</w:t>
      </w:r>
    </w:p>
    <w:p>
      <w:pPr>
        <w:pStyle w:val="BookText"/>
        <w:rPr/>
      </w:pPr>
      <w:r>
        <w:rPr>
          <w:rFonts w:ascii="Amiri" w:hAnsi="Amiri" w:eastAsia="Amiri" w:cs="Amiri"/>
          <w:color w:val="111111"/>
          <w:sz w:val="28"/>
          <w:sz w:val="28"/>
          <w:szCs w:val="28"/>
          <w:rtl w:val="true"/>
          <w:lang w:bidi="ar-SA"/>
        </w:rPr>
        <w:t xml:space="preserve">و مادر هم شرك باشد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شكى نيست كه تعظيم در اين موارد نه تنها حرام و شرك نيست بلكه از عبادات و افضل قُربات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دليل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و ديدگاه وهابى ها بر خلاف عمل صحابه ، صالحان و علماى عامه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تاريخ مسلّم بين خاصه و عامه ، صحابه پيامبر ، صالحان و مسلمانانهمواره به اين سيره ، عمل مى كردند و تبرّك مى جستند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آنجايى كه وهابيّون مانند ديگر مخالفين ، روى عمل كردن صحابه بسيار تأكيد دارند ، ما هم مشروعيّت تبرّك را از طريق فعل و عمل صحابه ثابت مى كنيم </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حضرت زهرا عليهاالسلام 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نزد آن ها لااقل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 صحابى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سرور زنان بهشت </w:t>
      </w:r>
    </w:p>
    <w:p>
      <w:pPr>
        <w:pStyle w:val="BookText"/>
        <w:rPr/>
      </w:pPr>
      <w:r>
        <w:rPr>
          <w:rFonts w:ascii="IRNazanin" w:hAnsi="IRNazanin" w:eastAsia="IRNazanin"/>
          <w:color w:val="111111"/>
          <w:sz w:val="28"/>
          <w:sz w:val="28"/>
          <w:szCs w:val="28"/>
          <w:rtl w:val="true"/>
          <w:lang w:bidi="fa-IR"/>
        </w:rPr>
        <w:t xml:space="preserve">و پاره تن پيامبر صلى الله عليه و آله وسلم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 آمده است كه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لمّا رمس رسول اللّه صلى الله عليه و آله وسلم جاءت فاطمة رضي اللّه تعالى عنها ، فوقفتْ على قبره صلى الله عليه و آله وسلم ، و أخذتْ قبضة من تراب القبر ، و وضعتها على عينيها ، و بكت وأنشأت 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ماذا على من شمّ تربة أحمد</w:t>
      </w:r>
    </w:p>
    <w:p>
      <w:pPr>
        <w:pStyle w:val="BookText"/>
        <w:rPr/>
      </w:pPr>
      <w:r>
        <w:rPr>
          <w:rFonts w:ascii="Amiri" w:hAnsi="Amiri" w:eastAsia="Amiri" w:cs="Amiri"/>
          <w:color w:val="111111"/>
          <w:sz w:val="28"/>
          <w:sz w:val="28"/>
          <w:szCs w:val="28"/>
          <w:rtl w:val="true"/>
          <w:lang w:bidi="ar-SA"/>
        </w:rPr>
        <w:t>أن لا يشمّ مدى الزمان غواليا</w:t>
      </w:r>
    </w:p>
    <w:p>
      <w:pPr>
        <w:pStyle w:val="BookText"/>
        <w:rPr/>
      </w:pPr>
      <w:r>
        <w:rPr>
          <w:rFonts w:ascii="Amiri" w:hAnsi="Amiri" w:eastAsia="Amiri" w:cs="Amiri"/>
          <w:color w:val="111111"/>
          <w:sz w:val="28"/>
          <w:sz w:val="28"/>
          <w:szCs w:val="28"/>
          <w:rtl w:val="true"/>
          <w:lang w:bidi="ar-SA"/>
        </w:rPr>
        <w:t>صبّت عليّ مصائب لو أنّها</w:t>
      </w:r>
    </w:p>
    <w:p>
      <w:pPr>
        <w:pStyle w:val="BookText"/>
        <w:rPr/>
      </w:pPr>
      <w:r>
        <w:rPr>
          <w:rFonts w:ascii="Amiri" w:hAnsi="Amiri" w:eastAsia="Amiri" w:cs="Amiri"/>
          <w:color w:val="111111"/>
          <w:sz w:val="28"/>
          <w:sz w:val="28"/>
          <w:szCs w:val="28"/>
          <w:rtl w:val="true"/>
          <w:lang w:bidi="ar-SA"/>
        </w:rPr>
        <w:t>صبّت على الأيّام صرن لياليا</w:t>
      </w:r>
      <w:r>
        <w:rPr>
          <w:rStyle w:val="FootnoteAnchor"/>
          <w:rtl w:val="true"/>
        </w:rPr>
        <w:footnoteReference w:id="1092"/>
      </w:r>
      <w:r>
        <w:rPr>
          <w:rFonts w:ascii="IRNazanin" w:hAnsi="IRNazanin" w:eastAsia="IRNazanin"/>
          <w:color w:val="111111"/>
          <w:sz w:val="28"/>
          <w:sz w:val="28"/>
          <w:szCs w:val="28"/>
          <w:rtl w:val="true"/>
          <w:lang w:bidi="fa-IR"/>
        </w:rPr>
        <w:t xml:space="preserve">وقتى پيامبر خدا صلى الله عليه و آله وسلم دفن شدند ، حضرت فاطمه عليهاالسلام كنار قبر وى ايستاد و مقدارى از خاك قبر را برداشت و بر صورت نهاد ، و اشك ريخت و اين دو شعر را خواند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مى شود كسى را كه خاك قبر احمد را ببويد تا زنده است از بوييدن مشك هاى گران قيمت بى نياز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مصيبت هايى بر من وارد شد كه اگر بر روزگاران روشن فرود مى آمد ، به شب تار تبديل مى شد </w:t>
      </w:r>
      <w:r>
        <w:rPr>
          <w:rFonts w:eastAsia="IRNazanin" w:cs="IRNazanin"/>
          <w:color w:val="111111"/>
          <w:sz w:val="28"/>
          <w:szCs w:val="28"/>
          <w:rtl w:val="true"/>
          <w:lang w:bidi="fa-IR"/>
        </w:rPr>
        <w:t>» .</w:t>
      </w:r>
      <w:r>
        <w:rPr>
          <w:rStyle w:val="FootnoteAnchor"/>
          <w:rtl w:val="true"/>
        </w:rPr>
        <w:footnoteReference w:id="109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احمد بن حنبل و حاكم نيشابورى و ذهبى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سند صحيح در نزد آن 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مى كنند كه </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أقبل مروان يوماً فوجد رجلاً واضعاً وجهه على القبر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أتدري ماتصنع ؟ فأقبل عليه فإذا هو أبو أيّوب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رسول اللّه صلى الله عليه و آله وسلم و لم آت الحجر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 آله 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تبكوا على الدين إذا وليه أهله ، و لكن أبكوا عليه إذا وليه غير أهله ؛</w:t>
      </w:r>
      <w:r>
        <w:rPr>
          <w:rStyle w:val="FootnoteAnchor"/>
          <w:rtl w:val="true"/>
        </w:rPr>
        <w:footnoteReference w:id="1094"/>
      </w:r>
    </w:p>
    <w:p>
      <w:pPr>
        <w:pStyle w:val="BookText"/>
        <w:rPr/>
      </w:pPr>
      <w:r>
        <w:rPr>
          <w:rFonts w:ascii="IRNazanin" w:hAnsi="IRNazanin" w:eastAsia="IRNazanin"/>
          <w:color w:val="111111"/>
          <w:sz w:val="28"/>
          <w:sz w:val="28"/>
          <w:szCs w:val="28"/>
          <w:rtl w:val="true"/>
          <w:lang w:bidi="fa-IR"/>
        </w:rPr>
        <w:t xml:space="preserve">روزى مروان وارد شد ، ديد مردى صورت بر قبر رسول خدا صلى الله عليه و آله وسلم گذاشته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گردن آن مرد را گرفت وگفت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دانى چه مى كنى ؟ آن شخص متوجه مروان شد ، ديدند ابوايوب انصارى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ابوايوب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مى دانم چه كار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كنار سنگ نيامده ام ، بلكه به حضور رسول خدا صلى الله عليه و آله وسلم آمده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حضرت شنيدم كه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متوليان دين ، اهل باشند بر دين گريه نكنيد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بر دين گريه كنيد كه متوليانش نااهل باشند </w:t>
      </w:r>
      <w:r>
        <w:rPr>
          <w:rFonts w:eastAsia="IRNazanin" w:cs="IRNazanin"/>
          <w:color w:val="111111"/>
          <w:sz w:val="28"/>
          <w:szCs w:val="28"/>
          <w:rtl w:val="true"/>
          <w:lang w:bidi="fa-IR"/>
        </w:rPr>
        <w:t>.</w:t>
      </w:r>
      <w:r>
        <w:rPr>
          <w:rStyle w:val="FootnoteAnchor"/>
          <w:rtl w:val="true"/>
        </w:rPr>
        <w:footnoteReference w:id="1095"/>
      </w:r>
    </w:p>
    <w:p>
      <w:pPr>
        <w:pStyle w:val="BookText"/>
        <w:rPr/>
      </w:pPr>
      <w:r>
        <w:rPr>
          <w:rFonts w:ascii="Amiri" w:hAnsi="Amiri" w:eastAsia="Amiri" w:cs="Amiri"/>
          <w:color w:val="111111"/>
          <w:sz w:val="28"/>
          <w:sz w:val="28"/>
          <w:szCs w:val="28"/>
          <w:rtl w:val="true"/>
          <w:lang w:bidi="ar-SA"/>
        </w:rPr>
        <w:t xml:space="preserve">سبكى با استناد به همين حديث مى نويسد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اسناد چنين حديثى صحيح باشد ، مس ديوار قبر مكروه نخواهد بود </w:t>
      </w:r>
      <w:r>
        <w:rPr>
          <w:rFonts w:eastAsia="IRNazanin" w:cs="IRNazanin"/>
          <w:color w:val="111111"/>
          <w:sz w:val="28"/>
          <w:szCs w:val="28"/>
          <w:rtl w:val="true"/>
          <w:lang w:bidi="fa-IR"/>
        </w:rPr>
        <w:t>.</w:t>
      </w:r>
      <w:r>
        <w:rPr>
          <w:rStyle w:val="FootnoteAnchor"/>
          <w:rtl w:val="true"/>
        </w:rPr>
        <w:footnoteReference w:id="1096"/>
      </w:r>
    </w:p>
    <w:p>
      <w:pPr>
        <w:pStyle w:val="BookText"/>
        <w:rPr/>
      </w:pPr>
      <w:r>
        <w:rPr>
          <w:rFonts w:ascii="Amiri" w:hAnsi="Amiri" w:eastAsia="Amiri" w:cs="Amiri"/>
          <w:color w:val="111111"/>
          <w:sz w:val="28"/>
          <w:sz w:val="28"/>
          <w:szCs w:val="28"/>
          <w:rtl w:val="true"/>
          <w:lang w:bidi="ar-SA"/>
        </w:rPr>
        <w:t xml:space="preserve">مرحوم علامه امينى مى فرمايد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اين حديث استفاده مى شود كه جريان منع توسّل و مسئله تبرّك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بدعت هاى اُمويّين بوده است ، و اساس و پايه گذارى اين بدعت از آن هاست </w:t>
      </w:r>
      <w:r>
        <w:rPr>
          <w:rFonts w:eastAsia="IRNazanin" w:cs="IRNazanin"/>
          <w:color w:val="111111"/>
          <w:sz w:val="28"/>
          <w:szCs w:val="28"/>
          <w:rtl w:val="true"/>
          <w:lang w:bidi="fa-IR"/>
        </w:rPr>
        <w:t>.</w:t>
      </w:r>
      <w:r>
        <w:rPr>
          <w:rStyle w:val="FootnoteAnchor"/>
          <w:rtl w:val="true"/>
        </w:rPr>
        <w:footnoteReference w:id="109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تبرّك عبداللّه بن عمر فرزند خليفه دوم كه عامّه او را يكى از فقهاى بزرگ مى دانند </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حَمله مى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ابن عمر كان يضع يده اليمنى على القبر الشريف ؛ و أنّ بلالاً وضع خدّه عليه ؛</w:t>
      </w:r>
      <w:r>
        <w:rPr>
          <w:rStyle w:val="FootnoteAnchor"/>
          <w:rtl w:val="true"/>
        </w:rPr>
        <w:footnoteReference w:id="1098"/>
      </w:r>
    </w:p>
    <w:p>
      <w:pPr>
        <w:pStyle w:val="BookText"/>
        <w:rPr/>
      </w:pPr>
      <w:r>
        <w:rPr>
          <w:rFonts w:ascii="IRNazanin" w:hAnsi="IRNazanin" w:eastAsia="IRNazanin"/>
          <w:color w:val="111111"/>
          <w:sz w:val="28"/>
          <w:sz w:val="28"/>
          <w:szCs w:val="28"/>
          <w:rtl w:val="true"/>
          <w:lang w:bidi="fa-IR"/>
        </w:rPr>
        <w:t xml:space="preserve">عبداللّه بن عمر همواره براى تبرّك دست راست خود را بر قبر شريف پيامبر صلى الله عليه و آله وسلم قرار مى داد و بلال گونه اش را بر آن مى گذاشت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روي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وأنّ معاذ بن جبل جاء وجلس عند القبر يبكي ؛</w:t>
      </w:r>
      <w:r>
        <w:rPr>
          <w:rStyle w:val="FootnoteAnchor"/>
          <w:rtl w:val="true"/>
        </w:rPr>
        <w:footnoteReference w:id="1099"/>
      </w:r>
    </w:p>
    <w:p>
      <w:pPr>
        <w:pStyle w:val="BookText"/>
        <w:rPr/>
      </w:pPr>
      <w:r>
        <w:rPr>
          <w:rFonts w:ascii="IRNazanin" w:hAnsi="IRNazanin" w:eastAsia="IRNazanin"/>
          <w:color w:val="111111"/>
          <w:sz w:val="28"/>
          <w:sz w:val="28"/>
          <w:szCs w:val="28"/>
          <w:rtl w:val="true"/>
          <w:lang w:bidi="fa-IR"/>
        </w:rPr>
        <w:t xml:space="preserve">و نيز روايت شده كه معاذ آمد و نزد قبر آن حضرت نشست و گريه مى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وأنّ بلالاً جعل يبكي ويمرّغ وجهه على تراب القبر الشريف ؛</w:t>
      </w:r>
      <w:r>
        <w:rPr>
          <w:rStyle w:val="FootnoteAnchor"/>
          <w:rtl w:val="true"/>
        </w:rPr>
        <w:footnoteReference w:id="1100"/>
      </w:r>
    </w:p>
    <w:p>
      <w:pPr>
        <w:pStyle w:val="BookText"/>
        <w:rPr/>
      </w:pPr>
      <w:r>
        <w:rPr>
          <w:rFonts w:ascii="IRNazanin" w:hAnsi="IRNazanin" w:eastAsia="IRNazanin"/>
          <w:color w:val="111111"/>
          <w:sz w:val="28"/>
          <w:sz w:val="28"/>
          <w:szCs w:val="28"/>
          <w:rtl w:val="true"/>
          <w:lang w:bidi="fa-IR"/>
        </w:rPr>
        <w:t xml:space="preserve">و بلال گريه مى كرد و صورت خود را به خاك قبر شريف مى ماليد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وأنّ المسلمين كانوا يستشفون بتراب قبر حمزة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101"/>
      </w:r>
    </w:p>
    <w:p>
      <w:pPr>
        <w:pStyle w:val="BookText"/>
        <w:rPr/>
      </w:pPr>
      <w:r>
        <w:rPr>
          <w:rFonts w:ascii="Amiri" w:hAnsi="Amiri" w:eastAsia="Amiri" w:cs="Amiri"/>
          <w:color w:val="111111"/>
          <w:sz w:val="28"/>
          <w:sz w:val="28"/>
          <w:szCs w:val="28"/>
          <w:rtl w:val="true"/>
          <w:lang w:bidi="ar-SA"/>
        </w:rPr>
        <w:t xml:space="preserve">مسلمين به خاك قبر حضرت حمزه عليه السلام استشفاء مى كردند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غزالى نيز كه از علماى عامه است در كتاب احياء العلوم مى 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كس كه در زمان حيات پيامبر صلى الله عليه و آله وسلم با مشاهده آن حضرت تبرّك مى جست ، بعد از وفات آن حضرت مى تواند با زيارت آن بزرگوار تبرّك بجويد و براى همين امر ، انسان مى تواند براى زيارت پيامبر صلى الله عليه و آله وسلم بار سفر ببندد </w:t>
      </w:r>
      <w:r>
        <w:rPr>
          <w:rFonts w:eastAsia="IRNazanin" w:cs="IRNazanin"/>
          <w:color w:val="111111"/>
          <w:sz w:val="28"/>
          <w:szCs w:val="28"/>
          <w:rtl w:val="true"/>
          <w:lang w:bidi="fa-IR"/>
        </w:rPr>
        <w:t>.</w:t>
      </w:r>
      <w:r>
        <w:rPr>
          <w:rStyle w:val="FootnoteAnchor"/>
          <w:rtl w:val="true"/>
        </w:rPr>
        <w:footnoteReference w:id="1102"/>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ذهبى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 ابن تيميه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ابن المنكدر تابعى مى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ابن المنكدر يجلس مع أصحابه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يصيبه الصمات فكان يقوم كما هو يضع خدّه على قبر النبي صلى الله عليه و آله وسلم ثمّ يرجع فعوتب في ذلك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ليصيبني خطرة ، فإذا وجدت ذلك استشفيت بقبر النبي صلى الله عليه و آله وسلم و كان يأتي موضعاً من المسجد في الصحن فيتمرّغ فيه ويضطجع ، </w:t>
      </w:r>
    </w:p>
    <w:p>
      <w:pPr>
        <w:pStyle w:val="BookText"/>
        <w:rPr/>
      </w:pPr>
      <w:r>
        <w:rPr>
          <w:rFonts w:ascii="Amiri" w:hAnsi="Amiri" w:eastAsia="Amiri" w:cs="Amiri"/>
          <w:color w:val="111111"/>
          <w:sz w:val="28"/>
          <w:sz w:val="28"/>
          <w:szCs w:val="28"/>
          <w:rtl w:val="true"/>
          <w:lang w:bidi="ar-SA"/>
        </w:rPr>
        <w:t xml:space="preserve">فقيل له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رأيت النبي صلى الله عليه و آله وسلم في هذا الموضع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النوم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103"/>
      </w:r>
    </w:p>
    <w:p>
      <w:pPr>
        <w:pStyle w:val="BookText"/>
        <w:rPr/>
      </w:pPr>
      <w:r>
        <w:rPr>
          <w:rFonts w:ascii="IRNazanin" w:hAnsi="IRNazanin" w:eastAsia="IRNazanin"/>
          <w:color w:val="111111"/>
          <w:sz w:val="28"/>
          <w:sz w:val="28"/>
          <w:szCs w:val="28"/>
          <w:rtl w:val="true"/>
          <w:lang w:bidi="fa-IR"/>
        </w:rPr>
        <w:t xml:space="preserve">او در مسجد پيامبر اكرم صلى الله عليه و آله وسلم جلسه درس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زبانش بند مى آمد ، و يا مطالبى را فراموش مى كرد ، منبر را ترك مى كرد و از منبر پايين مى آمد و به كنار قبر پيامبر اكرم صلى الله عليه و آله وسلم مى رفت و صورت بر روى قبر مى گذاشت ، و دوباره بر مى گشت و بحث اش را دنبال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كار مى كنى ؟ اين كارها چيست ؟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تأمّلى براى من پيش مى آيد و حرفم را فراموش مى كنم و نمى توانم دنبال كنم در اين صورت به قبر پيامبر صلى الله عليه و آله وسلم استشفا مى كنم ، و هميشه به صحن مسجد مى آمد و بدن خود را به آن جا مى ساييد و دراز مى كشيد ، چون علّت اين كار را از او پرسيدند ،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ديدم كه پيامبر صلى الله عليه و آله وسلم در اين مكان بود </w:t>
      </w:r>
      <w:r>
        <w:rPr>
          <w:rFonts w:eastAsia="IRNazanin" w:cs="IRNazanin"/>
          <w:color w:val="111111"/>
          <w:sz w:val="28"/>
          <w:szCs w:val="28"/>
          <w:rtl w:val="true"/>
          <w:lang w:bidi="fa-IR"/>
        </w:rPr>
        <w:t>.</w:t>
      </w:r>
      <w:r>
        <w:rPr>
          <w:rStyle w:val="FootnoteAnchor"/>
          <w:rtl w:val="true"/>
        </w:rPr>
        <w:footnoteReference w:id="1104"/>
      </w:r>
    </w:p>
    <w:p>
      <w:pPr>
        <w:pStyle w:val="BookText"/>
        <w:rPr/>
      </w:pPr>
      <w:r>
        <w:rPr>
          <w:rFonts w:ascii="Amiri" w:hAnsi="Amiri" w:eastAsia="Amiri" w:cs="Amiri"/>
          <w:color w:val="111111"/>
          <w:sz w:val="28"/>
          <w:sz w:val="28"/>
          <w:szCs w:val="28"/>
          <w:rtl w:val="true"/>
          <w:lang w:bidi="ar-SA"/>
        </w:rPr>
        <w:t xml:space="preserve">وفاء الوفاء باخبار المصطفى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سير أعلام النبلاء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شكى نيست كه رسول خدا صلى الله عليه و آله وسلم به هنگام طواف خانه خدا ، حجرالاسود را استلام مى نمود و يا مى بوسيد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بخارى در صحيح خود مى 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سأل رجل ابن عمر عن استلام الحجر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صلى الله عليه و آله وسلم يستلمه ويقبِّله ؛</w:t>
      </w:r>
      <w:r>
        <w:rPr>
          <w:rStyle w:val="FootnoteAnchor"/>
          <w:rtl w:val="true"/>
        </w:rPr>
        <w:footnoteReference w:id="1105"/>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مردى از عبداللّه بن عمر درباره استلام حجر سؤال كرد ، و او در پاسخ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پيامر صلى الله عليه و آله وسلم را مشاهده كردم كه حجرالاسود را استلام مى نمود و مى بوسيد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لمس كردن و يا بوسيدن سنگى ، شرك به خدا بود ، هرگز رسول خدا صلى الله عليه و آله وسلم بهچنين كارى اقدام نمى كرد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حقير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احاديثى كه از طريق عامه نيز وارد شده در لمس اركان و بوسيدن آن و بوسيدن حجر الاسود از رسول خدا صلى الله عليه و آله وسلم و اصحاب آن حضرت و ائمه معصومين عليهم السلام ، بسيار است كه ذكر آن ها موجب طولانى شدن بحث و خسته شدن خواننده آن مى شود ، و طالبين ، جهت اطلاع بيشتر ، به مصادر ذيل مراجعه نمايند </w:t>
      </w:r>
      <w:r>
        <w:rPr>
          <w:rFonts w:eastAsia="IRNazanin" w:cs="IRNazanin"/>
          <w:color w:val="111111"/>
          <w:sz w:val="28"/>
          <w:szCs w:val="28"/>
          <w:rtl w:val="true"/>
          <w:lang w:bidi="fa-IR"/>
        </w:rPr>
        <w:t>.</w:t>
      </w:r>
      <w:r>
        <w:rPr>
          <w:rStyle w:val="FootnoteAnchor"/>
          <w:rtl w:val="true"/>
        </w:rPr>
        <w:footnoteReference w:id="1106"/>
      </w:r>
    </w:p>
    <w:p>
      <w:pPr>
        <w:pStyle w:val="BookText"/>
        <w:rPr/>
      </w:pPr>
      <w:r>
        <w:rPr>
          <w:rFonts w:ascii="IRNazanin" w:hAnsi="IRNazanin" w:eastAsia="IRNazanin"/>
          <w:color w:val="111111"/>
          <w:sz w:val="28"/>
          <w:sz w:val="28"/>
          <w:szCs w:val="28"/>
          <w:rtl w:val="true"/>
          <w:lang w:bidi="fa-IR"/>
        </w:rPr>
        <w:t>اگر بوسيدن در و ديوار و ضريحِ حرم آل اللّه ، و لمس كردن آن ها حرام و شرك است ، پس چرا بوسيدن حجر الاسود و جلد قرآن و همسر و فرزند شرك نباشد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صحيح مسلم و در بسيارى از كتب معتبره عامه آمده است كه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جبّة رسول اللّه صلى الله عليه و آله وسلم فأخرجتْ إليّ جبّة طيالسة كسروانيّة لها لبنة ديباج و فَرْجَيْها مكفوفَيْن بالدّيباج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كانت عند عائشة حتّى قبضتْ فلمّا قبضتْ قبضتُها و كان النبي صلى الله عليه و آله وسلم يلبسها فنحن نَغْسِلها للمرضى يستشفى بها ؛</w:t>
      </w:r>
      <w:r>
        <w:rPr>
          <w:rStyle w:val="FootnoteAnchor"/>
          <w:rtl w:val="true"/>
        </w:rPr>
        <w:footnoteReference w:id="1107"/>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 عايشه و دختر ابوبكر و همسر زبير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قباى پيامبر اكرم صلى الله عليه و آله وسلم نزد عايشه بود تا فوت شد ، وقتى فوت شد من كه خواهرش هستم آن قبا را در دست گرفتم و پيامبر صلى الله عليه و آله وسلم اين لباس را مى پوشيد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مريض </w:t>
      </w:r>
    </w:p>
    <w:p>
      <w:pPr>
        <w:pStyle w:val="BookText"/>
        <w:rPr/>
      </w:pPr>
      <w:r>
        <w:rPr>
          <w:rFonts w:ascii="Amiri" w:hAnsi="Amiri" w:eastAsia="Amiri" w:cs="Amiri"/>
          <w:color w:val="111111"/>
          <w:sz w:val="28"/>
          <w:sz w:val="28"/>
          <w:szCs w:val="28"/>
          <w:rtl w:val="true"/>
          <w:lang w:bidi="ar-SA"/>
        </w:rPr>
        <w:t xml:space="preserve">و بيمار كه مى آمد و دوايى كه مى خواستيم به او بدهيم اين بود كه آب روى قبا مى ريختيم ، و آب اين قبا را به قصد دارو به او مى داديم تا شفا يابد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نووى شافعى با استناد به اين حديث مى نويسد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يكى از امورى كه از اين حديث استفاده مى شود اين است كه تبرّك به آثار صالحان و لباس آنان مستحب است </w:t>
      </w:r>
      <w:r>
        <w:rPr>
          <w:rFonts w:eastAsia="Amiri" w:cs="Amiri" w:ascii="Amiri" w:hAnsi="Amiri"/>
          <w:color w:val="111111"/>
          <w:sz w:val="28"/>
          <w:szCs w:val="28"/>
          <w:rtl w:val="true"/>
          <w:lang w:bidi="ar-SA"/>
        </w:rPr>
        <w:t>.</w:t>
      </w:r>
      <w:r>
        <w:rPr>
          <w:rStyle w:val="FootnoteAnchor"/>
          <w:rtl w:val="true"/>
        </w:rPr>
        <w:footnoteReference w:id="1108"/>
      </w:r>
    </w:p>
    <w:p>
      <w:pPr>
        <w:pStyle w:val="BookText"/>
        <w:rPr/>
      </w:pPr>
      <w:r>
        <w:rPr>
          <w:rFonts w:ascii="Amiri" w:hAnsi="Amiri" w:eastAsia="Amiri" w:cs="Amiri"/>
          <w:color w:val="111111"/>
          <w:sz w:val="28"/>
          <w:sz w:val="28"/>
          <w:szCs w:val="28"/>
          <w:rtl w:val="true"/>
          <w:lang w:bidi="ar-SA"/>
        </w:rPr>
        <w:t xml:space="preserve">نيز از مسلم و بخارى نقل شده كه از اسماء دختر ابوبكر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أخرجتْ جُبة طيالسيّة كسروانيّة لها لبنة ديباج و فرجيها مكفوفين بالديباج و كان النبي صلى الله عليه و آله وسلم يلبسها ، فنحن نغسلها للمرضى نستشفي بها؛</w:t>
      </w:r>
      <w:r>
        <w:rPr>
          <w:rStyle w:val="FootnoteAnchor"/>
          <w:rtl w:val="true"/>
        </w:rPr>
        <w:footnoteReference w:id="1109"/>
      </w:r>
    </w:p>
    <w:p>
      <w:pPr>
        <w:pStyle w:val="BookText"/>
        <w:rPr/>
      </w:pPr>
      <w:r>
        <w:rPr>
          <w:rFonts w:ascii="IRNazanin" w:hAnsi="IRNazanin" w:eastAsia="IRNazanin"/>
          <w:color w:val="111111"/>
          <w:sz w:val="28"/>
          <w:sz w:val="28"/>
          <w:szCs w:val="28"/>
          <w:rtl w:val="true"/>
          <w:lang w:bidi="fa-IR"/>
        </w:rPr>
        <w:t xml:space="preserve">او يك رداء زيبايى را از جنس حرير بيرون آورد كه بر روى آن نقش و نگارهايى با نخ حرير ترسيم كرده بودند ، و پيامبر صلى الله عليه و آله وسلم آن را مى پوشيد و ما آن را بر بيماران مان مى پوشانديم تا شفاء يابند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صحيح بخارى آمده است كه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توضّأ كادوا يقتتلون على وضوئه ؛</w:t>
      </w:r>
      <w:r>
        <w:rPr>
          <w:rStyle w:val="FootnoteAnchor"/>
          <w:rtl w:val="true"/>
        </w:rPr>
        <w:footnoteReference w:id="1110"/>
      </w:r>
    </w:p>
    <w:p>
      <w:pPr>
        <w:pStyle w:val="BookText"/>
        <w:rPr/>
      </w:pPr>
      <w:r>
        <w:rPr>
          <w:rFonts w:ascii="IRNazanin" w:hAnsi="IRNazanin" w:eastAsia="IRNazanin"/>
          <w:color w:val="111111"/>
          <w:sz w:val="28"/>
          <w:sz w:val="28"/>
          <w:szCs w:val="28"/>
          <w:rtl w:val="true"/>
          <w:lang w:bidi="fa-IR"/>
        </w:rPr>
        <w:t xml:space="preserve">هرگاه پيامبر صلى الله عليه و آله وسلم وضوء مى گرفت ، نزديك بود مسلمانان براى به دست آوردن آب وضوى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استشفاء از قطرات آب وضوى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همبجنگند و نزاع كنند </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مرحوم فيروز آبادى در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الخمسة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بابى به اين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في تبرّك النّاس بوضوء النبي صلى الله عليه و آله وسلم و ببصاقه و بشعر رأسه </w:t>
      </w:r>
      <w:r>
        <w:rPr>
          <w:rFonts w:eastAsia="Amiri" w:cs="Amiri" w:ascii="Amiri" w:hAnsi="Amiri"/>
          <w:color w:val="111111"/>
          <w:sz w:val="28"/>
          <w:szCs w:val="28"/>
          <w:rtl w:val="true"/>
          <w:lang w:bidi="ar-SA"/>
        </w:rPr>
        <w:t>»</w:t>
      </w:r>
      <w:r>
        <w:rPr>
          <w:rStyle w:val="FootnoteAnchor"/>
          <w:rtl w:val="true"/>
        </w:rPr>
        <w:footnoteReference w:id="1111"/>
      </w:r>
      <w:r>
        <w:rPr>
          <w:rFonts w:ascii="Amiri" w:hAnsi="Amiri" w:eastAsia="Amiri" w:cs="Amiri"/>
          <w:color w:val="111111"/>
          <w:sz w:val="28"/>
          <w:sz w:val="28"/>
          <w:szCs w:val="28"/>
          <w:rtl w:val="true"/>
          <w:lang w:bidi="ar-SA"/>
        </w:rPr>
        <w:t xml:space="preserve">منعقد كرده است ، فلاحظ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اگر تبرّك به آب وضوى رسول خدا صلى الله عليه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بخارى ذكر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تبرّك به قباى آنحضرت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مسلم ذكر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 و كفر باشد ، چگونه بخارى و مسلم ذكر كرده اند ؟ با اين كه اين دو كتاب مورد قبول و اعتماد تمام علماى عامه بلكه مورد قبول</w:t>
      </w:r>
    </w:p>
    <w:p>
      <w:pPr>
        <w:pStyle w:val="BookText"/>
        <w:rPr/>
      </w:pPr>
      <w:r>
        <w:rPr>
          <w:rFonts w:ascii="IRNazanin" w:hAnsi="IRNazanin" w:eastAsia="IRNazanin"/>
          <w:color w:val="111111"/>
          <w:sz w:val="28"/>
          <w:sz w:val="28"/>
          <w:szCs w:val="28"/>
          <w:rtl w:val="true"/>
          <w:lang w:bidi="fa-IR"/>
        </w:rPr>
        <w:t xml:space="preserve">سلفيّون و وهابى ها است ؟ اگر اين اعمال شرك و كفر باشد ، پس بايد صحابه رسول خدا صلى الله عليه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خواهر عائشه هم از جمله آنان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مشرك باشند ، همان صحابه اى كه خود عامّه معتقدند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كلّهم عدول ؛ همه شان عادل اند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تبرّك اعتقاد همه مسلمين است ، حتّى وهّابيّون و سلفيّون ، و منحصر به شيعيان نيست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تبرّك مسلمانان به سرير و تختى كه پيامبر اكرم صلى الله عليه و آله وسلم بر روى آن استراحت</w:t>
      </w:r>
    </w:p>
    <w:p>
      <w:pPr>
        <w:pStyle w:val="BookText"/>
        <w:rPr/>
      </w:pPr>
      <w:r>
        <w:rPr>
          <w:rFonts w:ascii="IRNazanin" w:hAnsi="IRNazanin" w:eastAsia="IRNazanin"/>
          <w:color w:val="111111"/>
          <w:sz w:val="28"/>
          <w:sz w:val="28"/>
          <w:szCs w:val="28"/>
          <w:rtl w:val="true"/>
          <w:lang w:bidi="fa-IR"/>
        </w:rPr>
        <w:t xml:space="preserve">مى كرد و مى خوابيد ، و پس از شهادت نيز بر روى همان تخت ، غسل داده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عائشه مى 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فطلبه النّاس منّا يحملون عليه موتاهم ، فحمل عليه أبوبكر و عمر و النّاس يطلبون بركته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مردم آن تخت را از ما مى گرفتند و اموات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تبرّك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همين تخت تشييع 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و عمر نيز بر روى همين تخت تشييع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تخت پيامبر اكرم صلى الله عليه و آله وسلم كه جزء ميراث عايشه شده بود </w:t>
      </w:r>
      <w:r>
        <w:rPr>
          <w:rFonts w:eastAsia="IRNazanin" w:cs="IRNazanin"/>
          <w:color w:val="111111"/>
          <w:sz w:val="28"/>
          <w:szCs w:val="28"/>
          <w:rtl w:val="true"/>
          <w:lang w:bidi="fa-IR"/>
        </w:rPr>
        <w:t>! !</w:t>
      </w:r>
      <w:r>
        <w:rPr>
          <w:rStyle w:val="FootnoteAnchor"/>
          <w:rtl w:val="true"/>
        </w:rPr>
        <w:footnoteReference w:id="1112"/>
      </w:r>
      <w:r>
        <w:rPr>
          <w:rFonts w:ascii="IRNazanin" w:hAnsi="IRNazanin" w:eastAsia="IRNazanin"/>
          <w:color w:val="111111"/>
          <w:sz w:val="28"/>
          <w:sz w:val="28"/>
          <w:szCs w:val="28"/>
          <w:rtl w:val="true"/>
          <w:lang w:bidi="fa-IR"/>
        </w:rPr>
        <w:t>توسط عبداللّه</w:t>
      </w:r>
    </w:p>
    <w:p>
      <w:pPr>
        <w:pStyle w:val="BookText"/>
        <w:rPr/>
      </w:pPr>
      <w:r>
        <w:rPr>
          <w:rFonts w:ascii="IRNazanin" w:hAnsi="IRNazanin" w:eastAsia="IRNazanin"/>
          <w:color w:val="111111"/>
          <w:sz w:val="28"/>
          <w:sz w:val="28"/>
          <w:szCs w:val="28"/>
          <w:rtl w:val="true"/>
          <w:lang w:bidi="fa-IR"/>
        </w:rPr>
        <w:t xml:space="preserve">بن اسحاق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دوست داران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مبلغ چهارهزار درهم خريدارى شد </w:t>
      </w:r>
      <w:r>
        <w:rPr>
          <w:rFonts w:eastAsia="IRNazanin" w:cs="IRNazanin"/>
          <w:color w:val="111111"/>
          <w:sz w:val="28"/>
          <w:szCs w:val="28"/>
          <w:rtl w:val="true"/>
          <w:lang w:bidi="fa-IR"/>
        </w:rPr>
        <w:t>! !</w:t>
      </w:r>
      <w:r>
        <w:rPr>
          <w:rStyle w:val="FootnoteAnchor"/>
          <w:rtl w:val="true"/>
        </w:rPr>
        <w:footnoteReference w:id="1113"/>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تبرّك جستن به آثار و اشياى باقى مانده از پيامبر صلى الله عليه و آله وسلم مثل منبر رسول خدا صلى الله عليه و آله وسلم كه مردم آن را لمس مى كردند و به آن تبرّك مى جستند </w:t>
      </w:r>
      <w:r>
        <w:rPr>
          <w:rFonts w:eastAsia="IRNazanin" w:cs="IRNazanin"/>
          <w:color w:val="111111"/>
          <w:sz w:val="28"/>
          <w:szCs w:val="28"/>
          <w:rtl w:val="true"/>
          <w:lang w:bidi="fa-IR"/>
        </w:rPr>
        <w:t>.</w:t>
      </w:r>
      <w:r>
        <w:rPr>
          <w:rStyle w:val="FootnoteAnchor"/>
          <w:rtl w:val="true"/>
        </w:rPr>
        <w:footnoteReference w:id="1114"/>
      </w:r>
      <w:r>
        <w:rPr>
          <w:rFonts w:ascii="Amiri" w:hAnsi="Amiri" w:eastAsia="Amiri" w:cs="Amiri"/>
          <w:color w:val="111111"/>
          <w:sz w:val="28"/>
          <w:sz w:val="28"/>
          <w:szCs w:val="28"/>
          <w:rtl w:val="true"/>
          <w:lang w:bidi="ar-SA"/>
        </w:rPr>
        <w:t xml:space="preserve">و لذا فقهاى عامه به جواز تبرّك و دست زدن به منبر رسول خدا صلى الله عليه و آله وسلم فتوى مى دادند </w:t>
      </w:r>
      <w:r>
        <w:rPr>
          <w:rFonts w:eastAsia="Amiri" w:cs="Amiri" w:ascii="Amiri" w:hAnsi="Amiri"/>
          <w:color w:val="111111"/>
          <w:sz w:val="28"/>
          <w:szCs w:val="28"/>
          <w:rtl w:val="true"/>
          <w:lang w:bidi="ar-SA"/>
        </w:rPr>
        <w:t>.</w:t>
      </w:r>
      <w:r>
        <w:rPr>
          <w:rStyle w:val="FootnoteAnchor"/>
          <w:rtl w:val="true"/>
        </w:rPr>
        <w:footnoteReference w:id="1115"/>
      </w:r>
    </w:p>
    <w:p>
      <w:pPr>
        <w:pStyle w:val="BookText"/>
        <w:rPr/>
      </w:pPr>
      <w:r>
        <w:rPr>
          <w:rFonts w:ascii="Amiri" w:hAnsi="Amiri" w:eastAsia="Amiri" w:cs="Amiri"/>
          <w:color w:val="111111"/>
          <w:sz w:val="28"/>
          <w:sz w:val="28"/>
          <w:szCs w:val="28"/>
          <w:rtl w:val="true"/>
          <w:lang w:bidi="ar-SA"/>
        </w:rPr>
        <w:t xml:space="preserve">از استادِ مالك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يحيى بن سعيد انصارى</w:t>
      </w:r>
      <w:r>
        <w:rPr>
          <w:rStyle w:val="FootnoteAnchor"/>
          <w:rtl w:val="true"/>
        </w:rPr>
        <w:footnoteReference w:id="1116"/>
      </w:r>
      <w:r>
        <w:rPr>
          <w:rFonts w:ascii="IRNazanin" w:hAnsi="IRNazanin" w:eastAsia="IRNazanin"/>
          <w:color w:val="111111"/>
          <w:sz w:val="28"/>
          <w:sz w:val="28"/>
          <w:szCs w:val="28"/>
          <w:rtl w:val="true"/>
          <w:lang w:bidi="fa-IR"/>
        </w:rPr>
        <w:t xml:space="preserve">و مالك ابن عمر و ابن مسيب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نقلشده است كه آنان ساييدن دست به دسته منبر پيامبر را جايز مى دانستند </w:t>
      </w:r>
      <w:r>
        <w:rPr>
          <w:rFonts w:eastAsia="IRNazanin" w:cs="IRNazanin"/>
          <w:color w:val="111111"/>
          <w:sz w:val="28"/>
          <w:szCs w:val="28"/>
          <w:rtl w:val="true"/>
          <w:lang w:bidi="fa-IR"/>
        </w:rPr>
        <w:t>.</w:t>
      </w:r>
      <w:r>
        <w:rPr>
          <w:rStyle w:val="FootnoteAnchor"/>
          <w:rtl w:val="true"/>
        </w:rPr>
        <w:footnoteReference w:id="1117"/>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تبرّك به موى پيامبر صلى الله عليه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بن مالك مى 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روزى سلمانى سر مبارك رسول خدا صلى الله عليه و آله وسلم را مى تراشيد و اصحاب اطراف او</w:t>
      </w:r>
    </w:p>
    <w:p>
      <w:pPr>
        <w:pStyle w:val="BookText"/>
        <w:rPr/>
      </w:pPr>
      <w:r>
        <w:rPr>
          <w:rFonts w:ascii="IRNazanin" w:hAnsi="IRNazanin" w:eastAsia="IRNazanin"/>
          <w:color w:val="111111"/>
          <w:sz w:val="28"/>
          <w:sz w:val="28"/>
          <w:szCs w:val="28"/>
          <w:rtl w:val="true"/>
          <w:lang w:bidi="fa-IR"/>
        </w:rPr>
        <w:t xml:space="preserve">را گرفته بودند و هر تار مويى از آن حضرت در دست يكى از يارانش بود </w:t>
      </w:r>
      <w:r>
        <w:rPr>
          <w:rFonts w:eastAsia="IRNazanin" w:cs="IRNazanin"/>
          <w:color w:val="111111"/>
          <w:sz w:val="28"/>
          <w:szCs w:val="28"/>
          <w:rtl w:val="true"/>
          <w:lang w:bidi="fa-IR"/>
        </w:rPr>
        <w:t>.</w:t>
      </w:r>
      <w:r>
        <w:rPr>
          <w:rStyle w:val="FootnoteAnchor"/>
          <w:rtl w:val="true"/>
        </w:rPr>
        <w:footnoteReference w:id="1118"/>
      </w:r>
    </w:p>
    <w:p>
      <w:pPr>
        <w:pStyle w:val="BookText"/>
        <w:rPr/>
      </w:pPr>
      <w:r>
        <w:rPr>
          <w:rFonts w:ascii="IRNazanin" w:hAnsi="IRNazanin" w:eastAsia="IRNazanin"/>
          <w:color w:val="111111"/>
          <w:sz w:val="28"/>
          <w:sz w:val="28"/>
          <w:szCs w:val="28"/>
          <w:rtl w:val="true"/>
          <w:lang w:bidi="fa-IR"/>
        </w:rPr>
        <w:t xml:space="preserve">در روايتى نقل شده كه احمد بن حنبل همواره تار مويى را همراه داشت و مدعى بود كه از پيامبر صلى الله عليه و آله وسلم است </w:t>
      </w:r>
      <w:r>
        <w:rPr>
          <w:rFonts w:eastAsia="IRNazanin" w:cs="IRNazanin"/>
          <w:color w:val="111111"/>
          <w:sz w:val="28"/>
          <w:szCs w:val="28"/>
          <w:rtl w:val="true"/>
          <w:lang w:bidi="fa-IR"/>
        </w:rPr>
        <w:t>.</w:t>
      </w:r>
      <w:r>
        <w:rPr>
          <w:rStyle w:val="FootnoteAnchor"/>
          <w:rtl w:val="true"/>
        </w:rPr>
        <w:footnoteReference w:id="1119"/>
      </w:r>
    </w:p>
    <w:p>
      <w:pPr>
        <w:pStyle w:val="BookText"/>
        <w:rPr/>
      </w:pPr>
      <w:r>
        <w:rPr>
          <w:rFonts w:ascii="IRNazanin" w:hAnsi="IRNazanin" w:eastAsia="IRNazanin"/>
          <w:color w:val="111111"/>
          <w:sz w:val="28"/>
          <w:sz w:val="28"/>
          <w:szCs w:val="28"/>
          <w:rtl w:val="true"/>
          <w:lang w:bidi="fa-IR"/>
        </w:rPr>
        <w:t xml:space="preserve">عبداللّه بن احمد مى 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پدرم احمد بن حنبل را ديدم كه مويى از پيامبر صلى الله عليه و آله وسلم را گرفته بود و آن را روى لباسش مى گذاشت و مى بوسيد ، به گمانم آن مو را بر روى چشمانش مى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چنين آن را در آب فرو مى برد و از آن آب براى شفاء مى نوشيد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ديدم كه كاسه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وسلم را در مخزن آب مى شست و بعد از آن مى نوشيد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ذهبى پس از نقل تبرّك احمد بن حنبل به مو و كاسه پيامبر اكرم صلى الله عليه و آله وسلم در مقابل ابن</w:t>
      </w:r>
    </w:p>
    <w:p>
      <w:pPr>
        <w:pStyle w:val="BookText"/>
        <w:rPr/>
      </w:pPr>
      <w:r>
        <w:rPr>
          <w:rFonts w:ascii="IRNazanin" w:hAnsi="IRNazanin" w:eastAsia="IRNazanin"/>
          <w:color w:val="111111"/>
          <w:sz w:val="28"/>
          <w:sz w:val="28"/>
          <w:szCs w:val="28"/>
          <w:rtl w:val="true"/>
          <w:lang w:bidi="fa-IR"/>
        </w:rPr>
        <w:t xml:space="preserve">تيميّه و كسانى كه منكر اين امور هستند ، موضع گيرى كرده و آنان را خارجى و مبتدع معرّفى كرده و مى نويسد </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أين المتنطع المنكر على أحمد ، و قد ثبت أنّ عبداللّه سأل أباه عمّن يلمس رُمّانة منبر النبي صلى الله عليه و آله وسلم و يمسّ الحجرة النبويّة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أرى بذلك بأسا ، أعاذنا اللّه و إيّاكم من رأي الخوارج و من البدع ؛</w:t>
      </w:r>
      <w:r>
        <w:rPr>
          <w:rStyle w:val="FootnoteAnchor"/>
          <w:rtl w:val="true"/>
        </w:rPr>
        <w:footnoteReference w:id="1120"/>
      </w:r>
    </w:p>
    <w:p>
      <w:pPr>
        <w:pStyle w:val="BookText"/>
        <w:rPr/>
      </w:pPr>
      <w:r>
        <w:rPr>
          <w:rFonts w:ascii="IRNazanin" w:hAnsi="IRNazanin" w:eastAsia="IRNazanin"/>
          <w:color w:val="111111"/>
          <w:sz w:val="28"/>
          <w:sz w:val="28"/>
          <w:szCs w:val="28"/>
          <w:rtl w:val="true"/>
          <w:lang w:bidi="fa-IR"/>
        </w:rPr>
        <w:t xml:space="preserve">كجاست آن انسان لجبازى كه كار احمد را انكار كند ؟ در حالى كه عبداللّه از پدرش درباره كسى كه دسته منبر پيامبر صلى الله عليه و آله وسلم و حجره نبوى را لمس مى كرد ،پرسيد ،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اشكالى در اين عمل نمى بينم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افكار انحرافى خوارج و اهل بدعت به خدا پناه مى برم </w:t>
      </w:r>
      <w:r>
        <w:rPr>
          <w:rFonts w:eastAsia="IRNazanin" w:cs="IRNazanin"/>
          <w:color w:val="111111"/>
          <w:sz w:val="28"/>
          <w:szCs w:val="28"/>
          <w:rtl w:val="true"/>
          <w:lang w:bidi="fa-IR"/>
        </w:rPr>
        <w:t>! »</w:t>
      </w:r>
      <w:r>
        <w:rPr>
          <w:rStyle w:val="FootnoteAnchor"/>
          <w:rtl w:val="true"/>
        </w:rPr>
        <w:footnoteReference w:id="1121"/>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امّ ثابت روايت شده كه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خدا صلى الله عليه و آله وسلم بر من وارد شد و از دهانه مشكى كه آويزان بود ، ايستاده آب نوشيد ، و من برخاستم و دهانه مشك را بريدم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خبرى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ثابت ، دهانه مشك رابريد تا جاى دهان پيامبر صلى الله عليه و آله وسلم را نگهدارى</w:t>
      </w:r>
    </w:p>
    <w:p>
      <w:pPr>
        <w:pStyle w:val="BookText"/>
        <w:rPr/>
      </w:pPr>
      <w:r>
        <w:rPr>
          <w:rFonts w:ascii="Amiri" w:hAnsi="Amiri" w:eastAsia="Amiri" w:cs="Amiri"/>
          <w:color w:val="111111"/>
          <w:sz w:val="28"/>
          <w:sz w:val="28"/>
          <w:szCs w:val="28"/>
          <w:rtl w:val="true"/>
          <w:lang w:bidi="ar-SA"/>
        </w:rPr>
        <w:t xml:space="preserve">كند و به آن تبرّك بجويد </w:t>
      </w:r>
      <w:r>
        <w:rPr>
          <w:rFonts w:eastAsia="Amiri" w:cs="Amiri" w:ascii="Amiri" w:hAnsi="Amiri"/>
          <w:color w:val="111111"/>
          <w:sz w:val="28"/>
          <w:szCs w:val="28"/>
          <w:rtl w:val="true"/>
          <w:lang w:bidi="ar-SA"/>
        </w:rPr>
        <w:t>.</w:t>
      </w:r>
      <w:r>
        <w:rPr>
          <w:rStyle w:val="FootnoteAnchor"/>
          <w:rtl w:val="true"/>
        </w:rPr>
        <w:footnoteReference w:id="1122"/>
      </w:r>
    </w:p>
    <w:p>
      <w:pPr>
        <w:pStyle w:val="BookText"/>
        <w:rPr/>
      </w:pPr>
      <w:r>
        <w:rPr>
          <w:rFonts w:ascii="IRNazanin" w:hAnsi="IRNazanin" w:eastAsia="IRNazanin"/>
          <w:color w:val="111111"/>
          <w:sz w:val="28"/>
          <w:sz w:val="28"/>
          <w:szCs w:val="28"/>
          <w:rtl w:val="true"/>
          <w:lang w:bidi="fa-IR"/>
        </w:rPr>
        <w:t xml:space="preserve">ابن ماجه در ادامه اين روايت مى 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سزاوار است از جايى كه پيامبر صلى الله عليه و آله وسلم دهان مباركش را بر آن گذاشته ، تبرّك جسته شود </w:t>
      </w:r>
      <w:r>
        <w:rPr>
          <w:rFonts w:eastAsia="IRNazanin" w:cs="IRNazanin"/>
          <w:color w:val="111111"/>
          <w:sz w:val="28"/>
          <w:szCs w:val="28"/>
          <w:rtl w:val="true"/>
          <w:lang w:bidi="fa-IR"/>
        </w:rPr>
        <w:t>.</w:t>
      </w:r>
      <w:r>
        <w:rPr>
          <w:rStyle w:val="FootnoteAnchor"/>
          <w:rtl w:val="true"/>
        </w:rPr>
        <w:footnoteReference w:id="1123"/>
      </w:r>
    </w:p>
    <w:p>
      <w:pPr>
        <w:pStyle w:val="BookText"/>
        <w:rPr/>
      </w:pPr>
      <w:r>
        <w:rPr>
          <w:rFonts w:ascii="Amiri" w:hAnsi="Amiri" w:eastAsia="Amiri" w:cs="Amiri"/>
          <w:color w:val="111111"/>
          <w:sz w:val="28"/>
          <w:sz w:val="28"/>
          <w:szCs w:val="28"/>
          <w:rtl w:val="true"/>
          <w:lang w:bidi="ar-SA"/>
        </w:rPr>
        <w:t xml:space="preserve">ترمذى اين روايت را نقل كرده و آن را معتبر و صحيح دانسته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روايت را احمد بن حنبل نيز از انس از امّ سليم نقل مى كند </w:t>
      </w:r>
      <w:r>
        <w:rPr>
          <w:rFonts w:eastAsia="Amiri" w:cs="Amiri" w:ascii="Amiri" w:hAnsi="Amiri"/>
          <w:color w:val="111111"/>
          <w:sz w:val="28"/>
          <w:szCs w:val="28"/>
          <w:rtl w:val="true"/>
          <w:lang w:bidi="ar-SA"/>
        </w:rPr>
        <w:t>.</w:t>
      </w:r>
      <w:r>
        <w:rPr>
          <w:rStyle w:val="FootnoteAnchor"/>
          <w:rtl w:val="true"/>
        </w:rPr>
        <w:footnoteReference w:id="1124"/>
      </w:r>
    </w:p>
    <w:p>
      <w:pPr>
        <w:pStyle w:val="BookText"/>
        <w:rPr/>
      </w:pPr>
      <w:r>
        <w:rPr>
          <w:rFonts w:ascii="Amiri" w:hAnsi="Amiri" w:eastAsia="Amiri" w:cs="Amiri"/>
          <w:color w:val="111111"/>
          <w:sz w:val="28"/>
          <w:sz w:val="28"/>
          <w:szCs w:val="28"/>
          <w:rtl w:val="true"/>
          <w:lang w:bidi="ar-SA"/>
        </w:rPr>
        <w:t xml:space="preserve">عينى حنفى مى نويسد </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كانوا يشربون من قدح النبي صلى الله عليه و آله وسلم لأجل التبرّك به ، أمّا في حياته فلا نزاع فيه و أمّا بعد موته فكذلك للتبرّك به ؛</w:t>
      </w:r>
      <w:r>
        <w:rPr>
          <w:rStyle w:val="FootnoteAnchor"/>
          <w:rtl w:val="true"/>
        </w:rPr>
        <w:footnoteReference w:id="1125"/>
      </w:r>
      <w:r>
        <w:rPr>
          <w:rFonts w:ascii="IRNazanin" w:hAnsi="IRNazanin" w:eastAsia="IRNazanin"/>
          <w:color w:val="111111"/>
          <w:sz w:val="28"/>
          <w:sz w:val="28"/>
          <w:szCs w:val="28"/>
          <w:rtl w:val="true"/>
          <w:lang w:bidi="fa-IR"/>
        </w:rPr>
        <w:t xml:space="preserve">صحابه و مسلمانان به خاطر تبرّك به ظروفى كه پيامبر صلى الله عليه و آله وسلم در آن آب نوشيده </w:t>
      </w:r>
    </w:p>
    <w:p>
      <w:pPr>
        <w:pStyle w:val="BookText"/>
        <w:rPr/>
      </w:pPr>
      <w:r>
        <w:rPr>
          <w:rFonts w:ascii="IRNazanin" w:hAnsi="IRNazanin" w:eastAsia="IRNazanin"/>
          <w:color w:val="111111"/>
          <w:sz w:val="28"/>
          <w:sz w:val="28"/>
          <w:szCs w:val="28"/>
          <w:rtl w:val="true"/>
          <w:lang w:bidi="fa-IR"/>
        </w:rPr>
        <w:t xml:space="preserve">بود ، از اين ظروف آب مى نوشيدند ، اما در زمان حيات آن حضرت كه نزاعى در آن نيست ، و اما بعد از وفات آن حضرت ، باز هم به جهت تبرّك جايز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پس از نقل اين حديث مى نويسد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فيه أنّ الشرب من قدحه صلى الله عليه و آله وسلم و آنيته من باب التبرّك بآثاره ؛</w:t>
      </w:r>
      <w:r>
        <w:rPr>
          <w:rStyle w:val="FootnoteAnchor"/>
          <w:rtl w:val="true"/>
        </w:rPr>
        <w:footnoteReference w:id="1126"/>
      </w:r>
    </w:p>
    <w:p>
      <w:pPr>
        <w:pStyle w:val="BookText"/>
        <w:rPr/>
      </w:pPr>
      <w:r>
        <w:rPr>
          <w:rFonts w:ascii="IRNazanin" w:hAnsi="IRNazanin" w:eastAsia="IRNazanin"/>
          <w:color w:val="111111"/>
          <w:sz w:val="28"/>
          <w:sz w:val="28"/>
          <w:szCs w:val="28"/>
          <w:rtl w:val="true"/>
          <w:lang w:bidi="fa-IR"/>
        </w:rPr>
        <w:t xml:space="preserve">يكى از امورى كه از اين روايت مى توان استفاده كرد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نوشيدن از ظروفى كه پيامبر صلى الله عليه و آله وسلم در آن ها آب نوشيده اند به خاطر تبرّك جايز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قبور و جنازه هايى كه در تاريخ مورد تبرّك واقع شد ، بسيار زيادند كه ما قادر بر شمارش آن ها نيستيم ، و فقط به چند نمونه اشاره مى كنيم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علماى عامه در تواريخ و كتب شان نقل كرده اند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حنبل امام حنبلى ها در سال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در گذشت ، قبر او مشهور و زيارتگاه است و مردم بدان تبرك مى جويند </w:t>
      </w:r>
      <w:r>
        <w:rPr>
          <w:rFonts w:eastAsia="IRNazanin" w:cs="IRNazanin"/>
          <w:color w:val="111111"/>
          <w:sz w:val="28"/>
          <w:szCs w:val="28"/>
          <w:rtl w:val="true"/>
          <w:lang w:bidi="fa-IR"/>
        </w:rPr>
        <w:t>.</w:t>
      </w:r>
      <w:r>
        <w:rPr>
          <w:rStyle w:val="FootnoteAnchor"/>
          <w:rtl w:val="true"/>
        </w:rPr>
        <w:footnoteReference w:id="1127"/>
      </w:r>
    </w:p>
    <w:p>
      <w:pPr>
        <w:pStyle w:val="BookText"/>
        <w:rPr/>
      </w:pPr>
      <w:r>
        <w:rPr>
          <w:rFonts w:ascii="IRNazanin" w:hAnsi="IRNazanin" w:eastAsia="IRNazanin"/>
          <w:color w:val="111111"/>
          <w:sz w:val="28"/>
          <w:sz w:val="28"/>
          <w:szCs w:val="28"/>
          <w:rtl w:val="true"/>
          <w:lang w:bidi="fa-IR"/>
        </w:rPr>
        <w:t xml:space="preserve">همچنين درباره وفات بخارى و دفن او مى نويسند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بخارى به خاك سپرده شد ، مردم از خاك قبر او بر مى داشتند تا اين كه خود قبر مشخص شد و ممكن نبود از قبر هم محافظت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بر روى قبر ، چهار چوبى قرار داده شد كه اين چهار چوب به صورت مستطيل يا مربع ، داراى روزنه هايى بود و ديگر كسى نتوانست به قبر دسترسى پيدا كند </w:t>
      </w:r>
      <w:r>
        <w:rPr>
          <w:rFonts w:eastAsia="IRNazanin" w:cs="IRNazanin"/>
          <w:color w:val="111111"/>
          <w:sz w:val="28"/>
          <w:szCs w:val="28"/>
          <w:rtl w:val="true"/>
          <w:lang w:bidi="fa-IR"/>
        </w:rPr>
        <w:t>.</w:t>
      </w:r>
      <w:r>
        <w:rPr>
          <w:rStyle w:val="FootnoteAnchor"/>
          <w:rtl w:val="true"/>
        </w:rPr>
        <w:footnoteReference w:id="1128"/>
      </w:r>
    </w:p>
    <w:p>
      <w:pPr>
        <w:pStyle w:val="BookText"/>
        <w:rPr/>
      </w:pPr>
      <w:r>
        <w:rPr>
          <w:rFonts w:ascii="IRNazanin" w:hAnsi="IRNazanin" w:eastAsia="IRNazanin"/>
          <w:color w:val="111111"/>
          <w:sz w:val="28"/>
          <w:sz w:val="28"/>
          <w:szCs w:val="28"/>
          <w:rtl w:val="true"/>
          <w:lang w:bidi="fa-IR"/>
        </w:rPr>
        <w:t xml:space="preserve">عبداللّه بن غالب حدانى در سال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در روز ترويه كشته شد ، مردم از خاك قبرش مى گرفتند و در لباس شان مى گذاشتند </w:t>
      </w:r>
      <w:r>
        <w:rPr>
          <w:rFonts w:eastAsia="IRNazanin" w:cs="IRNazanin"/>
          <w:color w:val="111111"/>
          <w:sz w:val="28"/>
          <w:szCs w:val="28"/>
          <w:rtl w:val="true"/>
          <w:lang w:bidi="fa-IR"/>
        </w:rPr>
        <w:t>.</w:t>
      </w:r>
      <w:r>
        <w:rPr>
          <w:rStyle w:val="FootnoteAnchor"/>
          <w:rtl w:val="true"/>
        </w:rPr>
        <w:footnoteReference w:id="1129"/>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پيروان ابن تيميّه به جنازه او و به آب غسل وى تبرّك مى جستند و در تشييع </w:t>
      </w:r>
    </w:p>
    <w:p>
      <w:pPr>
        <w:pStyle w:val="BookText"/>
        <w:rPr/>
      </w:pPr>
      <w:r>
        <w:rPr>
          <w:rFonts w:ascii="IRNazanin" w:hAnsi="IRNazanin" w:eastAsia="IRNazanin"/>
          <w:color w:val="111111"/>
          <w:sz w:val="28"/>
          <w:sz w:val="28"/>
          <w:szCs w:val="28"/>
          <w:rtl w:val="true"/>
          <w:lang w:bidi="fa-IR"/>
        </w:rPr>
        <w:t xml:space="preserve">جنازه اش مردم بسيارى شركت كردند و براى تبرّك دستمال و عمامه هاى خود را روى جنازه مى انداختند ، و چوب نعش او را شكستند و براى تبرّك به همراه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نقل شده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ريسمانى را كه آغشته به جيوه بود و ابن تيميّه براى دفع شپشهميشه آن را به همراه داشت ، به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فروختند </w:t>
      </w:r>
      <w:r>
        <w:rPr>
          <w:rFonts w:eastAsia="IRNazanin" w:cs="IRNazanin"/>
          <w:color w:val="111111"/>
          <w:sz w:val="28"/>
          <w:szCs w:val="28"/>
          <w:rtl w:val="true"/>
          <w:lang w:bidi="fa-IR"/>
        </w:rPr>
        <w:t>.</w:t>
      </w:r>
      <w:r>
        <w:rPr>
          <w:rStyle w:val="FootnoteAnchor"/>
          <w:rtl w:val="true"/>
        </w:rPr>
        <w:footnoteReference w:id="1130"/>
      </w:r>
    </w:p>
    <w:p>
      <w:pPr>
        <w:pStyle w:val="BookText"/>
        <w:rPr/>
      </w:pPr>
      <w:r>
        <w:rPr>
          <w:rFonts w:ascii="IRNazanin" w:hAnsi="IRNazanin" w:eastAsia="IRNazanin"/>
          <w:color w:val="111111"/>
          <w:sz w:val="28"/>
          <w:sz w:val="28"/>
          <w:szCs w:val="28"/>
          <w:rtl w:val="true"/>
          <w:lang w:bidi="fa-IR"/>
        </w:rPr>
        <w:t xml:space="preserve">آيا هواداران و تشييع كنندگان او كافر و مشرك و مهدور الدم بودند ؟ يا اين كه جواز تبرّك و لمس ، امر عقلائى و مرتكز اذهان مسلمين بوده و سيره قطعيّه بين مسلمانان بوده كه شارع هم با آن مخالفت نكرده است ؟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تبرّك به آثار باقى مانده از صالحان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طول تاريخ فراوان نقل شده است ،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تبرّك كميت بن زيد اسدى به پيراهن امام سجاد عليه السلام ،</w:t>
      </w:r>
      <w:r>
        <w:rPr>
          <w:rStyle w:val="FootnoteAnchor"/>
          <w:rtl w:val="true"/>
        </w:rPr>
        <w:footnoteReference w:id="1131"/>
      </w:r>
      <w:r>
        <w:rPr>
          <w:rFonts w:ascii="Amiri" w:hAnsi="Amiri" w:eastAsia="Amiri" w:cs="Amiri"/>
          <w:color w:val="111111"/>
          <w:sz w:val="28"/>
          <w:sz w:val="28"/>
          <w:szCs w:val="28"/>
          <w:rtl w:val="true"/>
          <w:lang w:bidi="ar-SA"/>
        </w:rPr>
        <w:t xml:space="preserve">تبرّك به لباس و شمشير شقيق بن ابراهيم بلخى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هجرى قمرى </w:t>
      </w:r>
      <w:r>
        <w:rPr>
          <w:rFonts w:eastAsia="Amiri" w:cs="Amiri" w:ascii="Amiri" w:hAnsi="Amiri"/>
          <w:color w:val="111111"/>
          <w:sz w:val="28"/>
          <w:szCs w:val="28"/>
          <w:rtl w:val="true"/>
          <w:lang w:bidi="ar-SA"/>
        </w:rPr>
        <w:t>)</w:t>
      </w:r>
      <w:r>
        <w:rPr>
          <w:rStyle w:val="FootnoteAnchor"/>
          <w:rtl w:val="true"/>
        </w:rPr>
        <w:footnoteReference w:id="1132"/>
      </w:r>
      <w:r>
        <w:rPr>
          <w:rFonts w:ascii="IRNazanin" w:hAnsi="IRNazanin" w:eastAsia="IRNazanin"/>
          <w:color w:val="111111"/>
          <w:sz w:val="28"/>
          <w:sz w:val="28"/>
          <w:szCs w:val="28"/>
          <w:rtl w:val="true"/>
          <w:lang w:bidi="fa-IR"/>
        </w:rPr>
        <w:t>، تبرّك احمد بن حنبل به پيراهن شافعى</w:t>
      </w:r>
      <w:r>
        <w:rPr>
          <w:rStyle w:val="FootnoteAnchor"/>
          <w:rtl w:val="true"/>
        </w:rPr>
        <w:footnoteReference w:id="1133"/>
      </w:r>
      <w:r>
        <w:rPr>
          <w:rFonts w:ascii="IRNazanin" w:hAnsi="IRNazanin" w:eastAsia="IRNazanin"/>
          <w:color w:val="111111"/>
          <w:sz w:val="28"/>
          <w:sz w:val="28"/>
          <w:szCs w:val="28"/>
          <w:rtl w:val="true"/>
          <w:lang w:bidi="fa-IR"/>
        </w:rPr>
        <w:t>، تبرّك شافعى به پيراهن احمد بن حنبل</w:t>
      </w:r>
      <w:r>
        <w:rPr>
          <w:rStyle w:val="FootnoteAnchor"/>
          <w:rtl w:val="true"/>
        </w:rPr>
        <w:footnoteReference w:id="1134"/>
      </w:r>
      <w:r>
        <w:rPr>
          <w:rFonts w:ascii="IRNazanin" w:hAnsi="IRNazanin" w:eastAsia="IRNazanin"/>
          <w:color w:val="111111"/>
          <w:sz w:val="28"/>
          <w:sz w:val="28"/>
          <w:szCs w:val="28"/>
          <w:rtl w:val="true"/>
          <w:lang w:bidi="fa-IR"/>
        </w:rPr>
        <w:t>، تبرّك صالح فرزند احمد بن حنبل به پيراهن پدرش</w:t>
      </w:r>
      <w:r>
        <w:rPr>
          <w:rStyle w:val="FootnoteAnchor"/>
          <w:rtl w:val="true"/>
        </w:rPr>
        <w:footnoteReference w:id="1135"/>
      </w:r>
      <w:r>
        <w:rPr>
          <w:rFonts w:ascii="Amiri" w:hAnsi="Amiri" w:eastAsia="Amiri" w:cs="Amiri"/>
          <w:color w:val="111111"/>
          <w:sz w:val="28"/>
          <w:sz w:val="28"/>
          <w:szCs w:val="28"/>
          <w:rtl w:val="true"/>
          <w:lang w:bidi="ar-SA"/>
        </w:rPr>
        <w:t>، تبرّك به درهم اعطايى احمد بن حنبل</w:t>
      </w:r>
      <w:r>
        <w:rPr>
          <w:rStyle w:val="FootnoteAnchor"/>
          <w:rtl w:val="true"/>
        </w:rPr>
        <w:footnoteReference w:id="1136"/>
      </w:r>
      <w:r>
        <w:rPr>
          <w:rFonts w:ascii="IRNazanin" w:hAnsi="IRNazanin" w:eastAsia="IRNazanin"/>
          <w:color w:val="111111"/>
          <w:sz w:val="28"/>
          <w:sz w:val="28"/>
          <w:szCs w:val="28"/>
          <w:rtl w:val="true"/>
          <w:lang w:bidi="fa-IR"/>
        </w:rPr>
        <w:t xml:space="preserve">و موارد بسيار ديگر </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تبرّك به افراد در زمان حيات آنان نيز بسيار است ، مثل تبرّك به محمّد بن طلحة </w:t>
      </w:r>
      <w:bookmarkStart w:id="443" w:name="pg15727_167907"/>
    </w:p>
    <w:p>
      <w:pPr>
        <w:pStyle w:val="BookText"/>
        <w:rPr/>
      </w:pPr>
      <w:bookmarkEnd w:id="443"/>
      <w:r>
        <w:rPr>
          <w:rFonts w:ascii="Amiri" w:hAnsi="Amiri" w:eastAsia="Amiri" w:cs="Amiri"/>
          <w:color w:val="111111"/>
          <w:sz w:val="28"/>
          <w:sz w:val="28"/>
          <w:szCs w:val="28"/>
          <w:rtl w:val="true"/>
          <w:lang w:bidi="ar-SA"/>
        </w:rPr>
        <w:t xml:space="preserve">بن عبيداللّه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هجرى قمرى </w:t>
      </w:r>
      <w:r>
        <w:rPr>
          <w:rFonts w:eastAsia="Amiri" w:cs="Amiri" w:ascii="Amiri" w:hAnsi="Amiri"/>
          <w:color w:val="111111"/>
          <w:sz w:val="28"/>
          <w:szCs w:val="28"/>
          <w:rtl w:val="true"/>
          <w:lang w:bidi="ar-SA"/>
        </w:rPr>
        <w:t>)</w:t>
      </w:r>
      <w:r>
        <w:rPr>
          <w:rStyle w:val="FootnoteAnchor"/>
          <w:rtl w:val="true"/>
        </w:rPr>
        <w:footnoteReference w:id="1137"/>
      </w:r>
      <w:r>
        <w:rPr>
          <w:rFonts w:ascii="IRNazanin" w:hAnsi="IRNazanin" w:eastAsia="IRNazanin"/>
          <w:color w:val="111111"/>
          <w:sz w:val="28"/>
          <w:sz w:val="28"/>
          <w:szCs w:val="28"/>
          <w:rtl w:val="true"/>
          <w:lang w:bidi="fa-IR"/>
        </w:rPr>
        <w:t xml:space="preserve">، تبرّك به يزيد بن سياه اسوارى فرمانده سپاه عبدالملك بن مروان ، تبرّك به سليمان بن عبدالملك تابعى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قمرى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تبرّك امير قيروان به پير زن ، تبرّك دارقطنى به قَوّاس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هجرىقمرى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موارد بسيار ديگر </w:t>
      </w:r>
      <w:r>
        <w:rPr>
          <w:rFonts w:eastAsia="IRNazanin" w:cs="IRNazanin"/>
          <w:color w:val="111111"/>
          <w:sz w:val="28"/>
          <w:szCs w:val="28"/>
          <w:rtl w:val="true"/>
          <w:lang w:bidi="fa-IR"/>
        </w:rPr>
        <w:t>.</w:t>
      </w:r>
      <w:r>
        <w:rPr>
          <w:rStyle w:val="FootnoteAnchor"/>
          <w:rtl w:val="true"/>
        </w:rPr>
        <w:footnoteReference w:id="1138"/>
      </w:r>
    </w:p>
    <w:p>
      <w:pPr>
        <w:pStyle w:val="Heading4"/>
        <w:numPr>
          <w:ilvl w:val="3"/>
          <w:numId w:val="1"/>
        </w:numPr>
        <w:rPr/>
      </w:pPr>
      <w:bookmarkStart w:id="444" w:name="__RefHeading___Toc12448346_2142443653"/>
      <w:bookmarkStart w:id="445" w:name="_Toc150"/>
      <w:bookmarkEnd w:id="444"/>
      <w:r>
        <w:rPr>
          <w:rtl w:val="true"/>
        </w:rPr>
        <w:t>فتاوى علماى عامه درباره تبرك</w:t>
      </w:r>
      <w:bookmarkEnd w:id="445"/>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پسر احمد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پدرم پرسيدم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الرّجل يمسّ منبر رسول اللّه و يتبرّك بمسّه و يقبّله و يفعل بالقبر مثل ذلك ؛ رجاء ثواب اللّه ؛</w:t>
      </w:r>
      <w:r>
        <w:rPr>
          <w:rStyle w:val="FootnoteAnchor"/>
          <w:rtl w:val="true"/>
        </w:rPr>
        <w:footnoteReference w:id="1139"/>
      </w:r>
    </w:p>
    <w:p>
      <w:pPr>
        <w:pStyle w:val="BookText"/>
        <w:rPr/>
      </w:pPr>
      <w:r>
        <w:rPr>
          <w:rFonts w:ascii="Amiri" w:hAnsi="Amiri" w:eastAsia="Amiri" w:cs="Amiri"/>
          <w:color w:val="111111"/>
          <w:sz w:val="28"/>
          <w:sz w:val="28"/>
          <w:szCs w:val="28"/>
          <w:rtl w:val="true"/>
          <w:lang w:bidi="ar-SA"/>
        </w:rPr>
        <w:t xml:space="preserve">في العلل و معرفة الرجال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مردى منبر رسول خدا صلى الله عليه و آله وسلم را مس مى كرد و از آن تبرّك مى جست و منبر شريف را مى بوسيد ، و همين اعمال را هم با قبر انجام مى داد ، و به قبر متبرك مى شد ، و اين كار را براى ثواب انجام مى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عمل جايز است ؟ پدرم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اشكالى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روايت 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في العلل و معرفة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زيادى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مرد به واسطه اين اعمال به خداوند عزّ و جلّ تقرب مى جويد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حنبل در پاسخ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اشكالى ندارد </w:t>
      </w:r>
      <w:r>
        <w:rPr>
          <w:rFonts w:eastAsia="IRNazanin" w:cs="IRNazanin"/>
          <w:color w:val="111111"/>
          <w:sz w:val="28"/>
          <w:szCs w:val="28"/>
          <w:rtl w:val="true"/>
          <w:lang w:bidi="fa-IR"/>
        </w:rPr>
        <w:t>.</w:t>
      </w:r>
      <w:r>
        <w:rPr>
          <w:rStyle w:val="FootnoteAnchor"/>
          <w:rtl w:val="true"/>
        </w:rPr>
        <w:footnoteReference w:id="1140"/>
      </w:r>
    </w:p>
    <w:p>
      <w:pPr>
        <w:pStyle w:val="BookText"/>
        <w:rPr/>
      </w:pPr>
      <w:r>
        <w:rPr>
          <w:rFonts w:ascii="IRNazanin" w:hAnsi="IRNazanin" w:eastAsia="IRNazanin"/>
          <w:color w:val="111111"/>
          <w:sz w:val="28"/>
          <w:sz w:val="28"/>
          <w:szCs w:val="28"/>
          <w:rtl w:val="true"/>
          <w:lang w:bidi="fa-IR"/>
        </w:rPr>
        <w:t xml:space="preserve">ابن العلاء مى گويد </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نظر احمد بن حنبل را به ابن تيميّه نشان دادم ، او از اين ديدگاه احمد </w:t>
      </w:r>
    </w:p>
    <w:p>
      <w:pPr>
        <w:pStyle w:val="BookText"/>
        <w:rPr/>
      </w:pPr>
      <w:r>
        <w:rPr>
          <w:rFonts w:ascii="IRNazanin" w:hAnsi="IRNazanin" w:eastAsia="IRNazanin"/>
          <w:color w:val="111111"/>
          <w:sz w:val="28"/>
          <w:sz w:val="28"/>
          <w:szCs w:val="28"/>
          <w:rtl w:val="true"/>
          <w:lang w:bidi="fa-IR"/>
        </w:rPr>
        <w:t xml:space="preserve">در شگفت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خيلى در شگفتم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عندي جليل هذا كلامه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1141"/>
      </w:r>
      <w:r>
        <w:rPr>
          <w:rFonts w:ascii="IRNazanin" w:hAnsi="IRNazanin" w:eastAsia="IRNazanin"/>
          <w:color w:val="111111"/>
          <w:sz w:val="28"/>
          <w:sz w:val="28"/>
          <w:szCs w:val="28"/>
          <w:rtl w:val="true"/>
          <w:lang w:bidi="fa-IR"/>
        </w:rPr>
        <w:t xml:space="preserve">احمد در نزد من مرد بزرگى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به راستى اين كلام احمد 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ما از ابن تيميه اين است كه چرا به احمد چوب تكفير نزدى و حكم به كفرو شرك احمد نكردى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عزامى شافعى هم وقتى حرف ابن تيميه را مى آورد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شگفتيم و تعجب مى كنيم </w:t>
      </w:r>
      <w:r>
        <w:rPr>
          <w:rFonts w:eastAsia="IRNazanin" w:cs="IRNazanin"/>
          <w:color w:val="111111"/>
          <w:sz w:val="28"/>
          <w:szCs w:val="28"/>
          <w:rtl w:val="true"/>
          <w:lang w:bidi="fa-IR"/>
        </w:rPr>
        <w:t>.</w:t>
      </w:r>
      <w:r>
        <w:rPr>
          <w:rStyle w:val="FootnoteAnchor"/>
          <w:rtl w:val="true"/>
        </w:rPr>
        <w:footnoteReference w:id="1142"/>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رملى شافعى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كان قبر نبي أو ولي أو عالم و استلمه أو قبّله بقصد التبرّك فلا بأس به ؛</w:t>
      </w:r>
      <w:r>
        <w:rPr>
          <w:rStyle w:val="FootnoteAnchor"/>
          <w:rtl w:val="true"/>
        </w:rPr>
        <w:footnoteReference w:id="1143"/>
      </w:r>
    </w:p>
    <w:p>
      <w:pPr>
        <w:pStyle w:val="BookText"/>
        <w:rPr/>
      </w:pPr>
      <w:r>
        <w:rPr>
          <w:rFonts w:ascii="IRNazanin" w:hAnsi="IRNazanin" w:eastAsia="IRNazanin"/>
          <w:color w:val="111111"/>
          <w:sz w:val="28"/>
          <w:sz w:val="28"/>
          <w:szCs w:val="28"/>
          <w:rtl w:val="true"/>
          <w:lang w:bidi="fa-IR"/>
        </w:rPr>
        <w:t xml:space="preserve">اگر انسان به قبر پيامبر يا ولىّ يا عالمى دست بكشد و يا آن را به قصد تبرّك ببوسد اشكالى ندارد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 الدين طبرى شافعى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يجوز تقبيل القبر و مسّه و عليه عمل علماء الصّالحين ؛</w:t>
      </w:r>
      <w:r>
        <w:rPr>
          <w:rStyle w:val="FootnoteAnchor"/>
          <w:rtl w:val="true"/>
        </w:rPr>
        <w:footnoteReference w:id="1144"/>
      </w:r>
    </w:p>
    <w:p>
      <w:pPr>
        <w:pStyle w:val="BookText"/>
        <w:rPr/>
      </w:pPr>
      <w:r>
        <w:rPr>
          <w:rFonts w:ascii="Amiri" w:hAnsi="Amiri" w:eastAsia="Amiri" w:cs="Amiri"/>
          <w:color w:val="111111"/>
          <w:sz w:val="28"/>
          <w:sz w:val="28"/>
          <w:szCs w:val="28"/>
          <w:rtl w:val="true"/>
          <w:lang w:bidi="ar-SA"/>
        </w:rPr>
        <w:t xml:space="preserve">بوسيدن قبر و مس آن جايز است و عمل علماى صالح بر همين منوال بود </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شهاب الدّين خفاجى حنفى و ابي الصيف يمانى</w:t>
      </w:r>
      <w:r>
        <w:rPr>
          <w:rStyle w:val="FootnoteAnchor"/>
          <w:rtl w:val="true"/>
        </w:rPr>
        <w:footnoteReference w:id="11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فتواى طبرى شافعى را صحيح مى داند </w:t>
      </w:r>
      <w:r>
        <w:rPr>
          <w:rFonts w:eastAsia="Amiri" w:cs="Amiri" w:ascii="Amiri" w:hAnsi="Amiri"/>
          <w:color w:val="111111"/>
          <w:sz w:val="28"/>
          <w:szCs w:val="28"/>
          <w:rtl w:val="true"/>
          <w:lang w:bidi="ar-SA"/>
        </w:rPr>
        <w:t xml:space="preserve">. </w:t>
      </w:r>
      <w:bookmarkStart w:id="446" w:name="pg15727_167909"/>
    </w:p>
    <w:p>
      <w:pPr>
        <w:pStyle w:val="BookText"/>
        <w:rPr/>
      </w:pPr>
      <w:bookmarkEnd w:id="446"/>
      <w:r>
        <w:rPr>
          <w:rFonts w:ascii="IRNazanin" w:hAnsi="IRNazanin" w:eastAsia="IRNazanin"/>
          <w:color w:val="111111"/>
          <w:sz w:val="28"/>
          <w:sz w:val="28"/>
          <w:szCs w:val="28"/>
          <w:rtl w:val="true"/>
          <w:lang w:bidi="fa-IR"/>
        </w:rPr>
        <w:t xml:space="preserve">زرقانى در شرح مواهب لدنيّه مى 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تقبيل القبر الشريف مكروه إلا لقصد التبرّك فلا كراهة ؛</w:t>
      </w:r>
      <w:r>
        <w:rPr>
          <w:rStyle w:val="FootnoteAnchor"/>
          <w:rtl w:val="true"/>
        </w:rPr>
        <w:footnoteReference w:id="1146"/>
      </w:r>
      <w:r>
        <w:rPr>
          <w:rFonts w:ascii="IRNazanin" w:hAnsi="IRNazanin" w:eastAsia="IRNazanin"/>
          <w:color w:val="111111"/>
          <w:sz w:val="28"/>
          <w:sz w:val="28"/>
          <w:szCs w:val="28"/>
          <w:rtl w:val="true"/>
          <w:lang w:bidi="fa-IR"/>
        </w:rPr>
        <w:t xml:space="preserve">بوسيدن قبر شريف كه اگر به قصد تبرّك باشد كراهت هم ندارد </w:t>
      </w:r>
      <w:r>
        <w:rPr>
          <w:rFonts w:eastAsia="IRNazanin" w:cs="IRNazanin"/>
          <w:color w:val="111111"/>
          <w:sz w:val="28"/>
          <w:szCs w:val="28"/>
          <w:rtl w:val="true"/>
          <w:lang w:bidi="fa-IR"/>
        </w:rPr>
        <w:t>.</w:t>
      </w:r>
    </w:p>
    <w:p>
      <w:pPr>
        <w:pStyle w:val="Heading4"/>
        <w:numPr>
          <w:ilvl w:val="3"/>
          <w:numId w:val="1"/>
        </w:numPr>
        <w:rPr/>
      </w:pPr>
      <w:bookmarkStart w:id="447" w:name="__RefHeading___Toc12448348_2142443653"/>
      <w:bookmarkStart w:id="448" w:name="_Toc151"/>
      <w:bookmarkEnd w:id="447"/>
      <w:r>
        <w:rPr>
          <w:rtl w:val="true"/>
        </w:rPr>
        <w:t>اختلاف نظر وهّابيّون در مسئله تبرّك</w:t>
      </w:r>
      <w:bookmarkEnd w:id="448"/>
    </w:p>
    <w:p>
      <w:pPr>
        <w:pStyle w:val="BookText"/>
        <w:rPr/>
      </w:pPr>
      <w:r>
        <w:rPr>
          <w:rFonts w:ascii="IRNazanin" w:hAnsi="IRNazanin" w:eastAsia="IRNazanin"/>
          <w:color w:val="111111"/>
          <w:sz w:val="28"/>
          <w:sz w:val="28"/>
          <w:szCs w:val="28"/>
          <w:rtl w:val="true"/>
          <w:lang w:bidi="fa-IR"/>
        </w:rPr>
        <w:t xml:space="preserve">با مطالعه دقيق در متون و مستندات وهابيان ، ظاهر مى شود كه نظر آن ها در مسأله تبرّك واحد و يكسان نيست ؛ زيرا ابن تيميّه مطلق تبرّك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تبرّك به پيامبر اكرم صلى الله عليه و آله وسلم و آثار بجا مانده از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جايز نمى 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ظاهر عبارات وهابيان امروزى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تبرّك به پيامبر اكرم صلى الله عليه و آله وسلم در زمان حيات آن حضرت ، و تبرّك به آثار بجا مانده از رسول خدا صلى الله عليه و آله وسلم پس از رحلت آن حضرت جايز است ،</w:t>
      </w:r>
      <w:r>
        <w:rPr>
          <w:rStyle w:val="FootnoteAnchor"/>
          <w:rtl w:val="true"/>
        </w:rPr>
        <w:footnoteReference w:id="1147"/>
      </w:r>
      <w:r>
        <w:rPr>
          <w:rFonts w:ascii="IRNazanin" w:hAnsi="IRNazanin" w:eastAsia="IRNazanin"/>
          <w:color w:val="111111"/>
          <w:sz w:val="28"/>
          <w:sz w:val="28"/>
          <w:szCs w:val="28"/>
          <w:rtl w:val="true"/>
          <w:lang w:bidi="fa-IR"/>
        </w:rPr>
        <w:t xml:space="preserve">امّا تبرّك به افراد ديگر و آثار به جا مانده از آنان را حرام مى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تحريم اين تبرّك ، دو دليل ذكر كرده 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صحابه به غير پيامبر صلى الله عليه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ساير انبياء و اوصياء و صلحاء و صحابه و تابعين و 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آثار به جا مانده از آنان ، تبرّك نجسته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تبرّك به غير پيامبر صلى الله عليه و آله وسلم و آثار به جا مانده از آنان جايز و نيكو بود ، صحابه پيشى مى گرفتند و انجام مى دادند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تبرّك به غير پيامبر صلى الله عليه و آله وسلم و آثار به جا مانده از آنان ، منجر به شرك مى شود ؛ چون چنين تبرّكى باعث غلو و عبادت آنان مى شود و عبادت غير خدا شرك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پيشگيرى از وقوع مردم در شرك ، بايد تبرّك به غير پيامبر صلى الله عليه و آله وسلم و آثار به جا مانده از آنان را تحريم كنيم </w:t>
      </w:r>
      <w:r>
        <w:rPr>
          <w:rFonts w:eastAsia="IRNazanin" w:cs="IRNazanin"/>
          <w:color w:val="111111"/>
          <w:sz w:val="28"/>
          <w:szCs w:val="28"/>
          <w:rtl w:val="true"/>
          <w:lang w:bidi="fa-IR"/>
        </w:rPr>
        <w:t>.</w:t>
      </w:r>
      <w:r>
        <w:rPr>
          <w:rStyle w:val="FootnoteAnchor"/>
          <w:rtl w:val="true"/>
        </w:rPr>
        <w:footnoteReference w:id="1148"/>
      </w:r>
    </w:p>
    <w:p>
      <w:pPr>
        <w:pStyle w:val="BookText"/>
        <w:rPr/>
      </w:pPr>
      <w:r>
        <w:rPr>
          <w:rFonts w:ascii="IRNazanin" w:hAnsi="IRNazanin" w:eastAsia="IRNazanin"/>
          <w:color w:val="111111"/>
          <w:sz w:val="28"/>
          <w:sz w:val="28"/>
          <w:szCs w:val="28"/>
          <w:rtl w:val="true"/>
          <w:lang w:bidi="fa-IR"/>
        </w:rPr>
        <w:t xml:space="preserve">صلى الله عليه و آله وسلم فلن ينكر عليه ، شرح حديث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پاورقى دوّم</w:t>
      </w:r>
    </w:p>
    <w:p>
      <w:pPr>
        <w:pStyle w:val="BookText"/>
        <w:rPr/>
      </w:pPr>
      <w:r>
        <w:rPr>
          <w:rFonts w:ascii="Amiri" w:hAnsi="Amiri" w:eastAsia="Amiri" w:cs="Amiri"/>
          <w:color w:val="111111"/>
          <w:sz w:val="28"/>
          <w:sz w:val="28"/>
          <w:szCs w:val="28"/>
          <w:rtl w:val="true"/>
          <w:lang w:bidi="ar-SA"/>
        </w:rPr>
        <w:t xml:space="preserve">عبد الرحمن بن حسن نوه محمد بن عبد الوهّاب نيز همين امور را باعث تحريم تبرّك دانسته و مى نويسد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ما ادّعاه بعض المتأخّرين من أنّه يجوز التبرّك بآثار الصّالحين فممنوع من وجوه </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السابقين الأوّلين من الصّحابة و من بعدهم لم يكونوا يفعلون ذلك مع غير النبي صلى الله عليه و آله وسلم لا في حياته و لا بعد موته ، و لو كان خيرا لسبقونا إليه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المنع من ذلك سدّا لذريعة الشرك كما لا يخفى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 باز ، مجموع فتاوى و مقالات متنوّعة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تنبيهات مهمّة ، به نقل از عبدالرحمن بن حسن در فتح المجيد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لذا ابن باز</w:t>
      </w:r>
      <w:r>
        <w:rPr>
          <w:rStyle w:val="FootnoteAnchor"/>
          <w:rtl w:val="true"/>
        </w:rPr>
        <w:footnoteReference w:id="1149"/>
      </w:r>
      <w:r>
        <w:rPr>
          <w:rFonts w:ascii="IRNazanin" w:hAnsi="IRNazanin" w:eastAsia="IRNazanin"/>
          <w:color w:val="111111"/>
          <w:sz w:val="28"/>
          <w:sz w:val="28"/>
          <w:szCs w:val="28"/>
          <w:rtl w:val="true"/>
          <w:lang w:bidi="fa-IR"/>
        </w:rPr>
        <w:t xml:space="preserve">در پاسخ به سؤالى كه حكم تبرّك به علما و صالحان را از او پرسيده اند ،مى نويسد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غير پيامبر صلى الله عليه و آله وسلم تبرّك جايز نيست ؛ چون چنين تبرّكى سبب شرك و عبادت غير خداست </w:t>
      </w:r>
      <w:r>
        <w:rPr>
          <w:rFonts w:eastAsia="IRNazanin" w:cs="IRNazanin"/>
          <w:color w:val="111111"/>
          <w:sz w:val="28"/>
          <w:szCs w:val="28"/>
          <w:rtl w:val="true"/>
          <w:lang w:bidi="fa-IR"/>
        </w:rPr>
        <w:t>.</w:t>
      </w:r>
      <w:r>
        <w:rPr>
          <w:rStyle w:val="FootnoteAnchor"/>
          <w:rtl w:val="true"/>
        </w:rPr>
        <w:footnoteReference w:id="1150"/>
      </w:r>
    </w:p>
    <w:p>
      <w:pPr>
        <w:pStyle w:val="BookText"/>
        <w:rPr/>
      </w:pPr>
      <w:r>
        <w:rPr>
          <w:rFonts w:ascii="IRNazanin" w:hAnsi="IRNazanin" w:eastAsia="IRNazanin"/>
          <w:color w:val="111111"/>
          <w:sz w:val="28"/>
          <w:sz w:val="28"/>
          <w:szCs w:val="28"/>
          <w:rtl w:val="true"/>
          <w:lang w:bidi="fa-IR"/>
        </w:rPr>
        <w:t xml:space="preserve">جواب از اين خرافات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اعتقادِ فاسد و پوچِ علماى عامه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وهابيان و سلفيان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هاى بسيارى دارد ، از جمله </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وهابيّان نه تنها تبرّك به علما و صالحان و آثار به جا مانده از آنان را حرام مى دانند و مسلمانان را از اين نوع تبرّك منع مى كنند ، بلكه تبرّك به آثار به جا مانده از پيامبر اكرم صلى الله عليه و آله وسلم را نيز منع مى كنند ، و اجازه تبرّك به قبر و ضريح شريف رسول خدا صلى الله عليه و آله وسلم ، و بوسيدن و دست كشيدن به آن ها را نمى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ابن تيميّه از تبرّك احمد بن حنبل به موى پيامبر اكرم صلى الله عليه و آله وسلم اظهار </w:t>
      </w:r>
    </w:p>
    <w:p>
      <w:pPr>
        <w:pStyle w:val="BookText"/>
        <w:rPr/>
      </w:pPr>
      <w:r>
        <w:rPr>
          <w:rFonts w:ascii="IRNazanin" w:hAnsi="IRNazanin" w:eastAsia="IRNazanin"/>
          <w:color w:val="111111"/>
          <w:sz w:val="28"/>
          <w:sz w:val="28"/>
          <w:szCs w:val="28"/>
          <w:rtl w:val="true"/>
          <w:lang w:bidi="fa-IR"/>
        </w:rPr>
        <w:t xml:space="preserve">تعجّب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ادّعاى پذيرش تبرّك به رسول خدا صلى الله عليه و آله وسلم و آثار به جا مانده از آن حضرت ، دروغى بيش نيست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اين ادعا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صحابه به احدى غير از رسول خدا صلى الله عليه و آله وسلم و آثار به جا مانده از آن حضرت ، تبرّك نجسته 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دروغ هاى واضح است كه بعضى از موارد تبرّك صحابه به صحابه و آثار به جا مانده از آنان را ذكر نموديم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 فرض كه صحابه عمل نكرده باشند ، آيا صِرف عمل نكردن صحابه ، دليل بر حرمت آن عمل است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كفر عامل آن و وجوب قتل اوست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سيره مسلمين از صدر اسلام تا الان بر اين بوده است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رسول خدا صلى الله عليه و آله وسلم و علماء و صلحاء ، و آثار به جا مانده از آنان تبرّك مى جستند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ملاكِ حرمت تبرّك به علماء و صلحاء و آثار به جا مانده از آن ها ، ترس از غلو و پرستش آنان باشد ، اين ملاك و علّت در تبرّك به رسول خدا صلى الله عليه و آله وسلم و آثار به جا مانده از آن حضرت نيز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فرق گذاشتن بين تبرّك به پيامبر اكرم صلى الله عليه و آله و ديگران و آثار به جا مانده از آنان ، هيچ وجهى ندارد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چرا تبرّك به پيامبر صلى الله عليه و آله وسلم و آثار به جا مانده از آن حضرت را جايز مى دانند ، اما تبرّك به علماء و صالحان و آثار به جا مانده از آنان را حرام مى دانند ؟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تبرّك به رسول خدا صلى الله عليه و آله وسلم و علماء و صلحاء و آثار به جا مانده از آنان ، نه تنها باعث وقوع مسلمين در شرك و حرام نمى شود ، بلكه از جهت شرعى جايز بلكه راجح است ؛ زيرا اين گونه از اعمال ، نوعى تعظيم شعائر الهى است ، و عقل و نقل به حسن تعظيم شعائر حكم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احترام انبياء و اوصياء و علماء و صلحاء با مرگ آنان نيز از بين نمى رود و واجب است </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عمل صحابه و صالحان بر خلاف اعتقادات و باورهاى وهابيان بوده كه با مطالعه تاريخ واضح مى شود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ها قبور رسول خدا صلى الله عليه و آله وسلم و صحابه را </w:t>
      </w:r>
      <w:bookmarkStart w:id="449" w:name="pg15727_167912"/>
    </w:p>
    <w:p>
      <w:pPr>
        <w:pStyle w:val="BookText"/>
        <w:rPr/>
      </w:pPr>
      <w:bookmarkEnd w:id="449"/>
      <w:r>
        <w:rPr>
          <w:rFonts w:ascii="Amiri" w:hAnsi="Amiri" w:eastAsia="Amiri" w:cs="Amiri"/>
          <w:color w:val="111111"/>
          <w:sz w:val="28"/>
          <w:sz w:val="28"/>
          <w:szCs w:val="28"/>
          <w:rtl w:val="true"/>
          <w:lang w:bidi="ar-SA"/>
        </w:rPr>
        <w:t xml:space="preserve">مس مى كردند و مى بوسيدند و خود را به قبور مى ساييدند ، و به خاك قبور تبرّك مى جستند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فلاحظ </w:t>
      </w:r>
      <w:r>
        <w:rPr>
          <w:rFonts w:eastAsia="Amiri" w:cs="Amiri" w:ascii="Amiri" w:hAnsi="Amiri"/>
          <w:color w:val="111111"/>
          <w:sz w:val="28"/>
          <w:szCs w:val="28"/>
          <w:rtl w:val="true"/>
          <w:lang w:bidi="ar-SA"/>
        </w:rPr>
        <w:t>.</w:t>
      </w:r>
      <w:r>
        <w:rPr>
          <w:rStyle w:val="FootnoteAnchor"/>
          <w:rtl w:val="true"/>
        </w:rPr>
        <w:footnoteReference w:id="1151"/>
      </w:r>
    </w:p>
    <w:p>
      <w:pPr>
        <w:pStyle w:val="Heading4"/>
        <w:numPr>
          <w:ilvl w:val="3"/>
          <w:numId w:val="1"/>
        </w:numPr>
        <w:rPr/>
      </w:pPr>
      <w:bookmarkStart w:id="450" w:name="__RefHeading___Toc12448350_2142443653"/>
      <w:bookmarkStart w:id="451" w:name="_Toc152"/>
      <w:bookmarkEnd w:id="450"/>
      <w:r>
        <w:rPr>
          <w:rtl w:val="true"/>
        </w:rPr>
        <w:t>تبرك از ديدگاه شيعه</w:t>
      </w:r>
      <w:bookmarkEnd w:id="451"/>
    </w:p>
    <w:p>
      <w:pPr>
        <w:pStyle w:val="BookText"/>
        <w:rPr/>
      </w:pPr>
      <w:r>
        <w:rPr>
          <w:rFonts w:ascii="Amiri" w:hAnsi="Amiri" w:eastAsia="Amiri" w:cs="Amiri"/>
          <w:color w:val="111111"/>
          <w:sz w:val="28"/>
          <w:sz w:val="28"/>
          <w:szCs w:val="28"/>
          <w:rtl w:val="true"/>
          <w:lang w:bidi="ar-SA"/>
        </w:rPr>
        <w:t>در نظر ما شيعيان جواز تبرّك ، امرى مسلّم و قطعى است كه آيات بسيار</w:t>
      </w:r>
      <w:r>
        <w:rPr>
          <w:rStyle w:val="FootnoteAnchor"/>
          <w:rtl w:val="true"/>
        </w:rPr>
        <w:footnoteReference w:id="1152"/>
      </w:r>
      <w:r>
        <w:rPr>
          <w:rFonts w:ascii="IRNazanin" w:hAnsi="IRNazanin" w:eastAsia="IRNazanin"/>
          <w:color w:val="111111"/>
          <w:sz w:val="28"/>
          <w:sz w:val="28"/>
          <w:szCs w:val="28"/>
          <w:rtl w:val="true"/>
          <w:lang w:bidi="fa-IR"/>
        </w:rPr>
        <w:t xml:space="preserve">و احاديث متواتره بر جايز بودن آن دلالت دارند ، كه ما تبرّكا به چند حديث اكتفا مى كنيم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باقر عليه السلام از پدر بزرگوارشان نقل مى كنند كه ايشان وقتى به زيارت پيامبر صلى الله عليه و آله وسلم مى آمدند ، خودشان را به قبر شريف مى چسباندند </w:t>
      </w:r>
      <w:r>
        <w:rPr>
          <w:rFonts w:eastAsia="IRNazanin" w:cs="IRNazanin"/>
          <w:color w:val="111111"/>
          <w:sz w:val="28"/>
          <w:szCs w:val="28"/>
          <w:rtl w:val="true"/>
          <w:lang w:bidi="fa-IR"/>
        </w:rPr>
        <w:t>.</w:t>
      </w:r>
      <w:r>
        <w:rPr>
          <w:rStyle w:val="FootnoteAnchor"/>
          <w:rtl w:val="true"/>
        </w:rPr>
        <w:footnoteReference w:id="11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اين همان معناى تبرّك و استشفاء است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فضال مى 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خودم ديدم امام رضا عليه السلام مى خواستند براى حج عمره بروند ، خودشان را به قبر شريف پيامبر صلى الله عليه و آله وسلم چسباندند ، و كنار منبر آمدند ، بعد از زيارت منبر ، دوباره كنار قبر آمدند و بدن خودشان را به قبر چسباندند </w:t>
      </w:r>
      <w:r>
        <w:rPr>
          <w:rFonts w:eastAsia="IRNazanin" w:cs="IRNazanin"/>
          <w:color w:val="111111"/>
          <w:sz w:val="28"/>
          <w:szCs w:val="28"/>
          <w:rtl w:val="true"/>
          <w:lang w:bidi="fa-IR"/>
        </w:rPr>
        <w:t>.</w:t>
      </w:r>
      <w:r>
        <w:rPr>
          <w:rStyle w:val="FootnoteAnchor"/>
          <w:rtl w:val="true"/>
        </w:rPr>
        <w:footnoteReference w:id="1154"/>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صادق عليه السلام دستور مى دادند </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فرغتَ من الدعاء عند قبر النبي صلى الله عليه و آله وسلم فأئت المنبر فامسحه بيدك </w:t>
      </w:r>
    </w:p>
    <w:p>
      <w:pPr>
        <w:pStyle w:val="BookText"/>
        <w:rPr/>
      </w:pPr>
      <w:r>
        <w:rPr>
          <w:rFonts w:ascii="Amiri" w:hAnsi="Amiri" w:eastAsia="Amiri" w:cs="Amiri"/>
          <w:color w:val="111111"/>
          <w:sz w:val="28"/>
          <w:sz w:val="28"/>
          <w:szCs w:val="28"/>
          <w:rtl w:val="true"/>
          <w:lang w:bidi="ar-SA"/>
        </w:rPr>
        <w:t xml:space="preserve">و خذ برمّانَتَيْه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هما السُّفلاوان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وامسح عينيك و وجهك به ، فإنّه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شفاء للعين ؛</w:t>
      </w:r>
      <w:r>
        <w:rPr>
          <w:rStyle w:val="FootnoteAnchor"/>
          <w:rtl w:val="true"/>
        </w:rPr>
        <w:footnoteReference w:id="1155"/>
      </w:r>
    </w:p>
    <w:p>
      <w:pPr>
        <w:pStyle w:val="BookText"/>
        <w:rPr/>
      </w:pPr>
      <w:r>
        <w:rPr>
          <w:rFonts w:ascii="IRNazanin" w:hAnsi="IRNazanin" w:eastAsia="IRNazanin"/>
          <w:color w:val="111111"/>
          <w:sz w:val="28"/>
          <w:sz w:val="28"/>
          <w:szCs w:val="28"/>
          <w:rtl w:val="true"/>
          <w:lang w:bidi="fa-IR"/>
        </w:rPr>
        <w:t xml:space="preserve">آنگاه كه از دعا در نزد قبر پيامبر صلى الله عليه و آله وسلم فارغ شدى ، نزد منبر بيا و آن را با دست خود لمس كن ، و دو دسته آن را كه در دو طرف منبر قرار دارند ، در دست بگير ، و چشم و صورتت را به آن بساى ، چرا كه اين كار موجب شفاى چشم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خاصّه و عامّه از حضرت زهرا عليهاالسلام نقل مى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وقتى كه پيامبر اكرم صلى الله عليه و آله وسلم را به خاك سپردند ، حضرت زهرا عليهاالسلام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فوقفتْ على القبر و أخذتْ قبضة من ترابه و وضعتها على عينها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كنار قبر</w:t>
      </w:r>
    </w:p>
    <w:p>
      <w:pPr>
        <w:pStyle w:val="BookText"/>
        <w:rPr/>
      </w:pPr>
      <w:r>
        <w:rPr>
          <w:rFonts w:ascii="IRNazanin" w:hAnsi="IRNazanin" w:eastAsia="IRNazanin"/>
          <w:color w:val="111111"/>
          <w:sz w:val="28"/>
          <w:sz w:val="28"/>
          <w:szCs w:val="28"/>
          <w:rtl w:val="true"/>
          <w:lang w:bidi="fa-IR"/>
        </w:rPr>
        <w:t xml:space="preserve">شريف ايستادند ، كمى از خاك قبر پيامبر صلى الله عليه و آله وسلم برداشتند و روى چشمان گذاشتند و گريه كردند ، و به خواندن مراثى مشغول شدند </w:t>
      </w:r>
      <w:r>
        <w:rPr>
          <w:rFonts w:eastAsia="IRNazanin" w:cs="IRNazanin"/>
          <w:color w:val="111111"/>
          <w:sz w:val="28"/>
          <w:szCs w:val="28"/>
          <w:rtl w:val="true"/>
          <w:lang w:bidi="fa-IR"/>
        </w:rPr>
        <w:t>» .</w:t>
      </w:r>
      <w:r>
        <w:rPr>
          <w:rStyle w:val="FootnoteAnchor"/>
          <w:rtl w:val="true"/>
        </w:rPr>
        <w:footnoteReference w:id="1156"/>
      </w:r>
    </w:p>
    <w:p>
      <w:pPr>
        <w:pStyle w:val="BookText"/>
        <w:rPr/>
      </w:pPr>
      <w:r>
        <w:rPr>
          <w:rFonts w:ascii="Amiri" w:hAnsi="Amiri" w:eastAsia="Amiri" w:cs="Amiri"/>
          <w:color w:val="111111"/>
          <w:sz w:val="28"/>
          <w:sz w:val="28"/>
          <w:szCs w:val="28"/>
          <w:rtl w:val="true"/>
          <w:lang w:bidi="ar-SA"/>
        </w:rPr>
        <w:t xml:space="preserve">از اين حديث استفاده مى شود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زهرا عليهاالسلام قصد زيارت كرد و زيارت</w:t>
      </w:r>
    </w:p>
    <w:p>
      <w:pPr>
        <w:pStyle w:val="BookText"/>
        <w:rPr/>
      </w:pPr>
      <w:r>
        <w:rPr>
          <w:rFonts w:ascii="Amiri" w:hAnsi="Amiri" w:eastAsia="Amiri" w:cs="Amiri"/>
          <w:color w:val="111111"/>
          <w:sz w:val="28"/>
          <w:sz w:val="28"/>
          <w:szCs w:val="28"/>
          <w:rtl w:val="true"/>
          <w:lang w:bidi="ar-SA"/>
        </w:rPr>
        <w:t xml:space="preserve">زنان هم محذورى ندارد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تبرّك به خاك قبر و نيز روضه خواندن ، جايز بلكه رجحان شرعى دارد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رضا عليه السلام فرمودند </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اكرم صلى الله عليه و آله وسلم در اتاق بودند ، بلال حبشى از اتاق بيرون آمد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معه فضل وضوئه فابتدرهم النّاس فمن أصاب منه شيئا تمسح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حالى كه باقى مانده آب وضوى </w:t>
      </w:r>
    </w:p>
    <w:p>
      <w:pPr>
        <w:pStyle w:val="BookText"/>
        <w:rPr/>
      </w:pPr>
      <w:r>
        <w:rPr>
          <w:rFonts w:ascii="IRNazanin" w:hAnsi="IRNazanin" w:eastAsia="IRNazanin"/>
          <w:color w:val="111111"/>
          <w:sz w:val="28"/>
          <w:sz w:val="28"/>
          <w:szCs w:val="28"/>
          <w:rtl w:val="true"/>
          <w:lang w:bidi="fa-IR"/>
        </w:rPr>
        <w:t>پيامبر اكرم صلى الله عليه و آله وسلم همراه بلال بود ، مردم هجوم آوردند تا آب</w:t>
      </w:r>
    </w:p>
    <w:p>
      <w:pPr>
        <w:pStyle w:val="BookText"/>
        <w:rPr/>
      </w:pPr>
      <w:r>
        <w:rPr>
          <w:rFonts w:ascii="IRNazanin" w:hAnsi="IRNazanin" w:eastAsia="IRNazanin"/>
          <w:color w:val="111111"/>
          <w:sz w:val="28"/>
          <w:sz w:val="28"/>
          <w:szCs w:val="28"/>
          <w:rtl w:val="true"/>
          <w:lang w:bidi="fa-IR"/>
        </w:rPr>
        <w:t xml:space="preserve">وضوى پيامبر اكرم صلى الله عليه و آله وسلم را بگيرند ، هر كسى يك قطره آبى كه گيرش آمد آن را به سر و صورت خود ماليد ، اگر دستش به آب وضوى پيامبر صلى الله عليه و آله وسلم نمى رسيد ، براى تبرّك روى دست آن كسى مى گذاشت كه آب به او رسيده بود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امام رضا عليه السلام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كذلك فعل بفضل وضوء امير المؤمنين عليه السلام ، باقى مانده آب وضوى امير المؤمنين على عليه السلامهم اين طور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وقتى كه وضو مى گرفتند مردم براى باقى مانده آب وضوى ايشان هجوم مى بردند ، تا قطره اى از آن را بر دارند و متبرّك بشوند </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احاديث فوق و احاديث بسيار ديگر كه ما ذكر نكرديم و نيز گزارش هاى تاريخى بسيار معلوم مى شود كه سيره اماميّه و غير اماميه بر جواز تبرّك بوده ، و اين سيره مورد ردع و نهى واقع نشده بلكه مورد امضاء و تاييد شارع قرار گرفته است ، حتى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محال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دليلى هم براى مشروعيّت تبرّك نداشتيم ، خود عمومات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 شيء لك حلال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اصالة البرائة عن الحرمة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اباحه و جواز تبرّك كافى بود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bookmarkStart w:id="452" w:name="pg15727_167915"/>
    </w:p>
    <w:p>
      <w:pPr>
        <w:pStyle w:val="Heading3"/>
        <w:numPr>
          <w:ilvl w:val="2"/>
          <w:numId w:val="1"/>
        </w:numPr>
        <w:rPr/>
      </w:pPr>
      <w:bookmarkStart w:id="453" w:name="__RefHeading___Toc12448352_2142443653"/>
      <w:bookmarkStart w:id="454" w:name="_Toc153"/>
      <w:bookmarkEnd w:id="452"/>
      <w:bookmarkEnd w:id="453"/>
      <w:r>
        <w:rPr>
          <w:rtl w:val="true"/>
        </w:rPr>
        <w:t xml:space="preserve">باب سوم </w:t>
      </w:r>
      <w:r>
        <w:rPr>
          <w:rtl w:val="true"/>
        </w:rPr>
        <w:t xml:space="preserve">: </w:t>
      </w:r>
      <w:r>
        <w:rPr>
          <w:rtl w:val="true"/>
        </w:rPr>
        <w:t>توسل</w:t>
      </w:r>
      <w:bookmarkEnd w:id="454"/>
    </w:p>
    <w:p>
      <w:pPr>
        <w:pStyle w:val="Heading4"/>
        <w:numPr>
          <w:ilvl w:val="3"/>
          <w:numId w:val="1"/>
        </w:numPr>
        <w:rPr/>
      </w:pPr>
      <w:bookmarkStart w:id="455" w:name="__RefHeading___Toc12448354_2142443653"/>
      <w:bookmarkStart w:id="456" w:name="_Toc154"/>
      <w:bookmarkEnd w:id="455"/>
      <w:r>
        <w:rPr>
          <w:rtl w:val="true"/>
        </w:rPr>
        <w:t>اشاره</w:t>
      </w:r>
      <w:bookmarkEnd w:id="456"/>
    </w:p>
    <w:p>
      <w:pPr>
        <w:pStyle w:val="BookText"/>
        <w:rPr/>
      </w:pPr>
      <w:r>
        <w:rPr>
          <w:rFonts w:ascii="IRNazanin" w:hAnsi="IRNazanin" w:eastAsia="IRNazanin"/>
          <w:color w:val="111111"/>
          <w:sz w:val="28"/>
          <w:sz w:val="28"/>
          <w:szCs w:val="28"/>
          <w:rtl w:val="true"/>
          <w:lang w:bidi="fa-IR"/>
        </w:rPr>
        <w:t xml:space="preserve">توسّل در لغت به معناى تقرّب و نزديكى است و در اصطلاح عبارت است از اين كه انسان براى تقرّب به خداوند ، پيامبران و امامان و صالحان را به خاطر احترام و آبرومند بودن آن ها نزد پروردگار ، واسطه قرار دهد </w:t>
      </w:r>
      <w:r>
        <w:rPr>
          <w:rFonts w:eastAsia="IRNazanin" w:cs="IRNazanin"/>
          <w:color w:val="111111"/>
          <w:sz w:val="28"/>
          <w:szCs w:val="28"/>
          <w:rtl w:val="true"/>
          <w:lang w:bidi="fa-IR"/>
        </w:rPr>
        <w:t>.</w:t>
      </w:r>
      <w:r>
        <w:rPr>
          <w:rStyle w:val="FootnoteAnchor"/>
          <w:rtl w:val="true"/>
        </w:rPr>
        <w:footnoteReference w:id="1157"/>
      </w:r>
    </w:p>
    <w:p>
      <w:pPr>
        <w:pStyle w:val="BookText"/>
        <w:rPr/>
      </w:pPr>
      <w:r>
        <w:rPr>
          <w:rFonts w:ascii="IRNazanin" w:hAnsi="IRNazanin" w:eastAsia="IRNazanin"/>
          <w:color w:val="111111"/>
          <w:sz w:val="28"/>
          <w:sz w:val="28"/>
          <w:szCs w:val="28"/>
          <w:rtl w:val="true"/>
          <w:lang w:bidi="fa-IR"/>
        </w:rPr>
        <w:t xml:space="preserve">وهّابيان ، مسلمانان جهان به خصوص شيعيان را به بهانه متوسّل شدن به پيامبرانالهى وائمه طاهرين و صالحان ، مشرك مى دانند وآن ها را تكفير نموده و خون و مال آنان را هدر مى 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تيميّه معتقد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با استناد به نزديك بودن پيامبران و صالحان به خداوند ، به آنان متوسّل مى شوند ، گمراه و مشرك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مى گويد </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كس بر سر قبر پيامبر يا شخص صالحى بيايد و حاجتش را از او بخواهد ، </w:t>
      </w:r>
    </w:p>
    <w:p>
      <w:pPr>
        <w:pStyle w:val="BookText"/>
        <w:rPr/>
      </w:pPr>
      <w:r>
        <w:rPr>
          <w:rFonts w:ascii="IRNazanin" w:hAnsi="IRNazanin" w:eastAsia="IRNazanin"/>
          <w:color w:val="111111"/>
          <w:sz w:val="28"/>
          <w:sz w:val="28"/>
          <w:szCs w:val="28"/>
          <w:rtl w:val="true"/>
          <w:lang w:bidi="fa-IR"/>
        </w:rPr>
        <w:t xml:space="preserve">مثلاً از او شفاى مرض خودش يا حيوانش را بخواهد ، يا بخواهد كه او بدهى اش را بر آورده كند ، يا از دشمنش براى او انتقام بگيرد ، يا به او و اهل و عيالش و مركب هايش عافيت دهد و غير اين ها از امورى كه جز خداوند كسى بر آن ها قادر نيست ، پس اين امور شرك صريح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صاحبش مشرك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واجب است از آن توبه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توبه كرد چه بهتر و گرنه كشته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بسيارى از گمراهان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من به او توسّل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به خدا نزديك تر است و من از خدا دورم و نمى توانم او را جز به اين واسطه بخوانم ، و مانند اين از اقوال مشركين را مى گويند </w:t>
      </w:r>
      <w:r>
        <w:rPr>
          <w:rFonts w:eastAsia="IRNazanin" w:cs="IRNazanin"/>
          <w:color w:val="111111"/>
          <w:sz w:val="28"/>
          <w:szCs w:val="28"/>
          <w:rtl w:val="true"/>
          <w:lang w:bidi="fa-IR"/>
        </w:rPr>
        <w:t>.</w:t>
      </w:r>
      <w:r>
        <w:rPr>
          <w:rStyle w:val="FootnoteAnchor"/>
          <w:rtl w:val="true"/>
        </w:rPr>
        <w:footnoteReference w:id="1158"/>
      </w:r>
    </w:p>
    <w:p>
      <w:pPr>
        <w:pStyle w:val="BookText"/>
        <w:rPr/>
      </w:pPr>
      <w:r>
        <w:rPr>
          <w:rFonts w:ascii="IRNazanin" w:hAnsi="IRNazanin" w:eastAsia="IRNazanin"/>
          <w:color w:val="111111"/>
          <w:sz w:val="28"/>
          <w:sz w:val="28"/>
          <w:szCs w:val="28"/>
          <w:rtl w:val="true"/>
          <w:lang w:bidi="fa-IR"/>
        </w:rPr>
        <w:t xml:space="preserve">محمد بن عبد الوهاب نيز با پيروى از تفكرّات ابن تيميّه مى نويسد </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كسانى كه به ملائكه ، پيامبران و اولياى خداوند متوسّل مى شوند و آنان را واسطه قرار مى دهند و به وسيله آنان به خداوند تقرّب مى جويند ، مرتد و كافر هستند ، و جان و مال شان ارزش و احترام ندارد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گمان كند كه پيامبران و صالحان بين خدا و خلقش واسطه اند ، و حوائج از آن ها خواسته مى شود ، سوء ظن نسبت به خداوند 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صلى الله عليه و آله وسلم بين بت پرستان و كسانى كه صالحان را واسطه قرار مى دادند ، فرقى قائل نشدهاست ، و هر دو گروه را كافر دانسته و با هر دو گروه به جنگ پرداخته است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توسّل به انبياء و اوصياء و صلحا منافى و معارض با توحيد است و پذيرش اسلام ، منوط است به برائت از كسانى كه به پيامبران و صالحان متوسّل مى شوند ، و منوط به كافر دانستن آن ها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شب و روز خدا را عبادت كند سپس كنار قبر نبى يا ولىّ رود و آن ها را بخواند و به آن ها متوسّل شود پس به دو خدا معتقد شده و به خداى يگانه گواهى نداده است ؛ </w:t>
      </w:r>
    </w:p>
    <w:p>
      <w:pPr>
        <w:pStyle w:val="BookText"/>
        <w:rPr/>
      </w:pPr>
      <w:r>
        <w:rPr>
          <w:rFonts w:ascii="Amiri" w:hAnsi="Amiri" w:eastAsia="Amiri" w:cs="Amiri"/>
          <w:color w:val="111111"/>
          <w:sz w:val="28"/>
          <w:sz w:val="28"/>
          <w:szCs w:val="28"/>
          <w:rtl w:val="true"/>
          <w:lang w:bidi="ar-SA"/>
        </w:rPr>
        <w:t xml:space="preserve">زيرا فقط خداست كه خوانده مى شود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او غير خداوند را هم خوانده است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اتفاق تمام مذاهب اين است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كسى بين خودش و خدا واسطه هايى قرار دهد و آن ها را بخواند ، كافر و مرتدّ است كه مال و خونش حلال است </w:t>
      </w:r>
      <w:r>
        <w:rPr>
          <w:rFonts w:eastAsia="Amiri" w:cs="Amiri" w:ascii="Amiri" w:hAnsi="Amiri"/>
          <w:color w:val="111111"/>
          <w:sz w:val="28"/>
          <w:szCs w:val="28"/>
          <w:rtl w:val="true"/>
          <w:lang w:bidi="ar-SA"/>
        </w:rPr>
        <w:t>!!!</w:t>
      </w:r>
      <w:r>
        <w:rPr>
          <w:rStyle w:val="FootnoteAnchor"/>
          <w:rtl w:val="true"/>
        </w:rPr>
        <w:footnoteReference w:id="1159"/>
      </w:r>
    </w:p>
    <w:p>
      <w:pPr>
        <w:pStyle w:val="BookText"/>
        <w:rPr/>
      </w:pPr>
      <w:r>
        <w:rPr>
          <w:rFonts w:ascii="IRNazanin" w:hAnsi="IRNazanin" w:eastAsia="IRNazanin"/>
          <w:color w:val="111111"/>
          <w:sz w:val="28"/>
          <w:sz w:val="28"/>
          <w:szCs w:val="28"/>
          <w:rtl w:val="true"/>
          <w:lang w:bidi="fa-IR"/>
        </w:rPr>
        <w:t xml:space="preserve">بن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علماى معاصر وهابيان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توسّل جستن و واسطه قرار دادن رسول خدا صلى الله عليه و آله وسلم را شرك و موجب غلو در حق پيامبر صلى الله عليه و آله وسلم مى داند و مى 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توسّل و واسطه قرار دادن جاه و مقام رسول خدا صلى الله عليه و آله وسلم و ذات و صفت و بركت او ، جايز نيست ؛ زيرا دليلى بر آن نيست ، و از اسباب شرك و غلو در حق آن حضرت است ، و اصحاب آن حضرت نيز اين كار را نكرده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كار خوبى بود ، اصحاب آن حضرت بر ما سبقت مى گرفتند و نيز اين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توسّل به رسول خدا صلى الله عليه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 ادله شرعيّه است ، و خداوند متعال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خداست اسماى حسنا ، پس خدا را به آن اسماء بخوانيد ، و امر نكرد كه خدا را به جاه و منزلت و حق و بركت احدى بخوانيد </w:t>
      </w:r>
      <w:r>
        <w:rPr>
          <w:rFonts w:eastAsia="IRNazanin" w:cs="IRNazanin"/>
          <w:color w:val="111111"/>
          <w:sz w:val="28"/>
          <w:szCs w:val="28"/>
          <w:rtl w:val="true"/>
          <w:lang w:bidi="fa-IR"/>
        </w:rPr>
        <w:t>.</w:t>
      </w:r>
      <w:r>
        <w:rPr>
          <w:rStyle w:val="FootnoteAnchor"/>
          <w:rtl w:val="true"/>
        </w:rPr>
        <w:footnoteReference w:id="1160"/>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هكذا لا يجوز التوسّل إلى اللّه سبحانه بجاه النبي صلى الله عليه و آله وسلم أو ذاته أو صفته أو بركته ، لعدم الدليل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لأنّ ذلك من وسائل الشرك به و الغلو فيه عليه الصلاة والسلام ، و لأنّ ذلك أيضا لم يفعله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 خيرا لسبقونا إليه ؛ و لأنّ ذلك خلاف الأدلة الشرعية ، فقد قال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وَلِلَّهِ الْأَسْمَاءُ الْحُسْنَى فَادْعُوهُ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يامر بدعائه سبحانه بجاه أحد أو حق أحد أو بركة احد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وهّابيان مى گويند </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يجوز تزويج بنات أهل السنّة من أبناء الشيعة و لا من الشيوعيين ، </w:t>
      </w:r>
    </w:p>
    <w:p>
      <w:pPr>
        <w:pStyle w:val="BookText"/>
        <w:rPr/>
      </w:pPr>
      <w:r>
        <w:rPr>
          <w:rFonts w:ascii="Amiri" w:hAnsi="Amiri" w:eastAsia="Amiri" w:cs="Amiri"/>
          <w:color w:val="111111"/>
          <w:sz w:val="28"/>
          <w:sz w:val="28"/>
          <w:szCs w:val="28"/>
          <w:rtl w:val="true"/>
          <w:lang w:bidi="ar-SA"/>
        </w:rPr>
        <w:t>و إذا وقع النكاح فهو باطل ؛ لأنّ المعروف عن الشيعة دعاء أهل البيت و الاستغاثة بهم و ذلك شرك اكبر ؛</w:t>
      </w:r>
      <w:r>
        <w:rPr>
          <w:rStyle w:val="FootnoteAnchor"/>
          <w:rtl w:val="true"/>
        </w:rPr>
        <w:footnoteReference w:id="1161"/>
      </w:r>
    </w:p>
    <w:p>
      <w:pPr>
        <w:pStyle w:val="BookText"/>
        <w:rPr/>
      </w:pPr>
      <w:r>
        <w:rPr>
          <w:rFonts w:ascii="IRNazanin" w:hAnsi="IRNazanin" w:eastAsia="IRNazanin"/>
          <w:color w:val="111111"/>
          <w:sz w:val="28"/>
          <w:sz w:val="28"/>
          <w:szCs w:val="28"/>
          <w:rtl w:val="true"/>
          <w:lang w:bidi="fa-IR"/>
        </w:rPr>
        <w:t xml:space="preserve">ازدواج دختران سنّى ها با پسران شيعه ، به خاطر متوسّل شدن شيعيان به اهل بيت و كمك خواستن از آن ها جايز نيست و حتى در صورت وقوع ، ازدواج باطل است ؛ زيرا متوسّل شدن به اهل بيت و كمك خواستن از آنان از مصاديق شرك اكبر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وهابى ها ازدواج با شيعه را حرام مى دانند ، و خوردن ذبيحه شيعيان را هم حرام اعلام كرده اند ؛ زيرا شيعيان به اهل بيت عليهم السلام متوسّل مى شوند و هنگام بلند شدن از زمين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 و لذا شيعيان را مشرك و مرتد و از دائره مسلمين خارج مى 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استفتاء چنين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قبيله اى هستم كه در مرزهاى شمالى زندگى مى كنم و با جماعت عراقى ها</w:t>
      </w:r>
    </w:p>
    <w:p>
      <w:pPr>
        <w:pStyle w:val="BookText"/>
        <w:rPr/>
      </w:pPr>
      <w:r>
        <w:rPr>
          <w:rFonts w:ascii="IRNazanin" w:hAnsi="IRNazanin" w:eastAsia="IRNazanin"/>
          <w:color w:val="111111"/>
          <w:sz w:val="28"/>
          <w:sz w:val="28"/>
          <w:szCs w:val="28"/>
          <w:rtl w:val="true"/>
          <w:lang w:bidi="fa-IR"/>
        </w:rPr>
        <w:t xml:space="preserve">اختلاط داريم و مذهب آن ها شيعه بت پرست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گنبدها را پرستش مى كنند و اسمش را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نامند و هر وقت يكى از آن ها بخواهد بايستد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 بعضى از قبائل ما در ازدواج و ساير احوال با آن ها اختلاط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جواب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آنچه در سؤال ذكر شده ، درست باشد ، آنان كه به حضرت على و امامحسن و امام حسين متوسّل مى شوند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 مشرك بوده و از دائره مسلمين خارج مى باشند و ازدواج دختران و زنان اهل سنّت با مردان آنان جايز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مردان اهل سنّت نيز نبايد با دختران و زنان آنان ازدواج كنند و خوردن ذبيحه آنان نيز حرام است </w:t>
      </w:r>
      <w:r>
        <w:rPr>
          <w:rFonts w:eastAsia="IRNazanin" w:cs="IRNazanin"/>
          <w:color w:val="111111"/>
          <w:sz w:val="28"/>
          <w:szCs w:val="28"/>
          <w:rtl w:val="true"/>
          <w:lang w:bidi="fa-IR"/>
        </w:rPr>
        <w:t>.</w:t>
      </w:r>
      <w:r>
        <w:rPr>
          <w:rStyle w:val="FootnoteAnchor"/>
          <w:rtl w:val="true"/>
        </w:rPr>
        <w:footnoteReference w:id="1162"/>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من قبيلة تسكن في الحدود الشمالية و مختلطين نحن و قبائل من العراق و مذهبهم شيعة وثنية يعبدون قببا و يسمّونها بالحسن و الحسين و عليّ ، و إذا قام أحدهم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يا حسين ، و قد خالطهم البعض من قبائلنا في النكاح و في كلّ الأحوال </w:t>
      </w:r>
      <w:r>
        <w:rPr>
          <w:rFonts w:eastAsia="Amiri" w:cs="Amiri" w:ascii="Amiri" w:hAnsi="Amiri"/>
          <w:color w:val="111111"/>
          <w:sz w:val="28"/>
          <w:szCs w:val="28"/>
          <w:rtl w:val="true"/>
          <w:lang w:bidi="ar-SA"/>
        </w:rPr>
        <w:t>... » .</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جواب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الواقع كما ذكرت من دعائهم عليّا و الحسن و الحسين و نحوهم ، فهم مشركون شركا أكبر يخرج من ملّة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يحلّ أن نزوّجهم المسلمات و لا يحلّ لنا أن نتزوّج من نسائهم و لا يحلّ لنا أن ناكل من ذبائحهم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عجايب اين است كه اعضاى همين هئيت افتاى سعودى ، ازدواج با يهود و نصارى را كه خداوند در قرآن كريم ، آن ها را مشرك معرفى نموده است ،</w:t>
      </w:r>
      <w:r>
        <w:rPr>
          <w:rStyle w:val="FootnoteAnchor"/>
          <w:rtl w:val="true"/>
        </w:rPr>
        <w:footnoteReference w:id="1163"/>
      </w:r>
      <w:r>
        <w:rPr>
          <w:rFonts w:ascii="Amiri" w:hAnsi="Amiri" w:eastAsia="Amiri" w:cs="Amiri"/>
          <w:color w:val="111111"/>
          <w:sz w:val="28"/>
          <w:sz w:val="28"/>
          <w:szCs w:val="28"/>
          <w:rtl w:val="true"/>
          <w:lang w:bidi="ar-SA"/>
        </w:rPr>
        <w:t>جايز مى دانند ،</w:t>
      </w:r>
      <w:r>
        <w:rPr>
          <w:rStyle w:val="FootnoteAnchor"/>
          <w:rtl w:val="true"/>
        </w:rPr>
        <w:footnoteReference w:id="1164"/>
      </w:r>
      <w:r>
        <w:rPr>
          <w:rFonts w:ascii="Amiri" w:hAnsi="Amiri" w:eastAsia="Amiri" w:cs="Amiri"/>
          <w:color w:val="111111"/>
          <w:sz w:val="28"/>
          <w:sz w:val="28"/>
          <w:szCs w:val="28"/>
          <w:rtl w:val="true"/>
          <w:lang w:bidi="ar-SA"/>
        </w:rPr>
        <w:t>اما ازدواج با شيعيان اميرالمؤمنين على عليه السلام را كه به وحدانيت خداوند</w:t>
      </w:r>
    </w:p>
    <w:p>
      <w:pPr>
        <w:pStyle w:val="BookText"/>
        <w:rPr/>
      </w:pPr>
      <w:r>
        <w:rPr>
          <w:rFonts w:ascii="Amiri" w:hAnsi="Amiri" w:eastAsia="Amiri" w:cs="Amiri"/>
          <w:color w:val="111111"/>
          <w:sz w:val="28"/>
          <w:sz w:val="28"/>
          <w:szCs w:val="28"/>
          <w:rtl w:val="true"/>
          <w:lang w:bidi="ar-SA"/>
        </w:rPr>
        <w:t xml:space="preserve">متعال و رسالت رسول خدا صلى الله عليه و آله وسلم اقرار نموده و به سوى كعبه نماز مى خوانند و به حج و روزه و زكات و ساير احكام خدا معتقدند و به آن عمل مى كنند ، جايز نمى دانند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لازم به تذكّر است كه اختلاف مسلمانان با وهّابيان در مساله توسّل ، توسّل به پيامبران و صالحان بعد از رحلت آنان مى باشد </w:t>
      </w:r>
      <w:r>
        <w:rPr>
          <w:rFonts w:eastAsia="IRNazanin" w:cs="IRNazanin"/>
          <w:color w:val="111111"/>
          <w:sz w:val="28"/>
          <w:szCs w:val="28"/>
          <w:rtl w:val="true"/>
          <w:lang w:bidi="fa-IR"/>
        </w:rPr>
        <w:t>.</w:t>
      </w:r>
      <w:r>
        <w:rPr>
          <w:rStyle w:val="FootnoteAnchor"/>
          <w:rtl w:val="true"/>
        </w:rPr>
        <w:footnoteReference w:id="1165"/>
      </w:r>
    </w:p>
    <w:p>
      <w:pPr>
        <w:pStyle w:val="BookText"/>
        <w:rPr/>
      </w:pPr>
      <w:r>
        <w:rPr>
          <w:rFonts w:ascii="IRNazanin" w:hAnsi="IRNazanin" w:eastAsia="IRNazanin"/>
          <w:color w:val="111111"/>
          <w:sz w:val="28"/>
          <w:sz w:val="28"/>
          <w:szCs w:val="28"/>
          <w:rtl w:val="true"/>
          <w:lang w:bidi="fa-IR"/>
        </w:rPr>
        <w:t xml:space="preserve">وهابى ها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رحلت پيامبران خدا و اوصياء الهى و صالحان ، ارتباط آنان با اين عالم قطع مى شود و قادر بر انجام كارى نيستند و توسّل به شخص عاجز و ناتوان عقلاً باطل و موجب شرك مى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علماى عامه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توسّل به انبياء و صلحا مى نويسد </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الاستغاثة بمخلوق و جعله وسيلة بمعنى طلب الدعاء منه ، لا شك في جوازه إن كان المطلوب منه حيّا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أمّا إذا كان المطلوب منه ميّتا </w:t>
      </w:r>
    </w:p>
    <w:p>
      <w:pPr>
        <w:pStyle w:val="BookText"/>
        <w:rPr/>
      </w:pPr>
      <w:r>
        <w:rPr>
          <w:rFonts w:ascii="Amiri" w:hAnsi="Amiri" w:eastAsia="Amiri" w:cs="Amiri"/>
          <w:color w:val="111111"/>
          <w:sz w:val="28"/>
          <w:sz w:val="28"/>
          <w:szCs w:val="28"/>
          <w:rtl w:val="true"/>
          <w:lang w:bidi="ar-SA"/>
        </w:rPr>
        <w:t>أو غائبا فلا يستريب عالم أنّه غير جائز و أنّه من البِدَع الّتي لم يفعلها أحد من السلف ؛</w:t>
      </w:r>
      <w:r>
        <w:rPr>
          <w:rStyle w:val="FootnoteAnchor"/>
          <w:rtl w:val="true"/>
        </w:rPr>
        <w:footnoteReference w:id="1166"/>
      </w:r>
    </w:p>
    <w:p>
      <w:pPr>
        <w:pStyle w:val="BookText"/>
        <w:rPr/>
      </w:pPr>
      <w:r>
        <w:rPr>
          <w:rFonts w:ascii="IRNazanin" w:hAnsi="IRNazanin" w:eastAsia="IRNazanin"/>
          <w:color w:val="111111"/>
          <w:sz w:val="28"/>
          <w:sz w:val="28"/>
          <w:szCs w:val="28"/>
          <w:rtl w:val="true"/>
          <w:lang w:bidi="fa-IR"/>
        </w:rPr>
        <w:t xml:space="preserve">استغاثه و توسّل به شخص زنده بدون شك جايز است ، اما استغاثه و متوسّل شدن به شخصى كه از دنيا رفته و يا غايب است ، جايز نيست و بدعتى است كه احدى از گذشتگان آن را انجام ندادند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صاحب تعليقه بر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البارى فى شرح صحيح البخارى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تعليقه اش</w:t>
      </w:r>
      <w:r>
        <w:rPr>
          <w:rStyle w:val="FootnoteAnchor"/>
          <w:rtl w:val="true"/>
        </w:rPr>
        <w:footnoteReference w:id="1167"/>
      </w:r>
      <w:r>
        <w:rPr>
          <w:rFonts w:ascii="Amiri" w:hAnsi="Amiri" w:eastAsia="Amiri" w:cs="Amiri"/>
          <w:color w:val="111111"/>
          <w:sz w:val="28"/>
          <w:sz w:val="28"/>
          <w:szCs w:val="28"/>
          <w:rtl w:val="true"/>
          <w:lang w:bidi="ar-SA"/>
        </w:rPr>
        <w:t xml:space="preserve">بر روايت ابوصالح سمان نيز توسّل به قبر رسول خدا صلى الله عليه و آله وسلم را غير جايز بلكه شرك مى داند </w:t>
      </w:r>
      <w:r>
        <w:rPr>
          <w:rFonts w:eastAsia="Amiri" w:cs="Amiri" w:ascii="Amiri" w:hAnsi="Amiri"/>
          <w:color w:val="111111"/>
          <w:sz w:val="28"/>
          <w:szCs w:val="28"/>
          <w:rtl w:val="true"/>
          <w:lang w:bidi="ar-SA"/>
        </w:rPr>
        <w:t>.</w:t>
      </w:r>
      <w:r>
        <w:rPr>
          <w:rStyle w:val="FootnoteAnchor"/>
          <w:rtl w:val="true"/>
        </w:rPr>
        <w:footnoteReference w:id="1168"/>
      </w:r>
    </w:p>
    <w:p>
      <w:pPr>
        <w:pStyle w:val="BookText"/>
        <w:rPr/>
      </w:pPr>
      <w:r>
        <w:rPr>
          <w:rFonts w:ascii="Amiri" w:hAnsi="Amiri" w:eastAsia="Amiri" w:cs="Amiri"/>
          <w:color w:val="111111"/>
          <w:sz w:val="28"/>
          <w:sz w:val="28"/>
          <w:szCs w:val="28"/>
          <w:rtl w:val="true"/>
          <w:lang w:bidi="ar-SA"/>
        </w:rPr>
        <w:t xml:space="preserve">وأضاف ابن حجر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سيف بن عمر التميمي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الفتوح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الذي رأى المنام المذكور هو بلال بن الحارث المزني أحد الصحابة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فتح الباري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أكان السائل هو بلال بن الحارث أم غيره ، فإنّ دعاء النبي من قبل الرجل لم يكن أمراً سريّاً ، بل كان بمرأى ومسمع من مالك الداري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ونصّ ابن حجر أنّ لمالك إدراكاً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لعصر النبي 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صحابي صغير روى عنه أربعة من 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نداء النبي شركاً موجباً للخروج عن الدين لما خفي على خازن الخليفة ، كونه شركاً ولنهاه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من العجيب أن تكون العقيدة الشخصية مقياساً لصحّة الرواية وبطلانها ، فهذا هو عبد العزيز بن باز لمّا رأى أنّ الرواية تخالف ما ورثه من ابن تيمية وابن عبد الوهاب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أتى بعدهما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التوسّل بالنبي ودعائه ، أخذ يناقش في صحّة الرواية فقال في تعليقته على فتح الباري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الأثر على فرض صحّته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الشارح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ابن حجر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بحجّة على جواز الاستسقاء بالنبي صلى الله عليه و آله وسلم بعد وفاته لماذا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السائل مجهول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ولأنّ عمل الصحابة رضي اللّه عنهم على خلافه ، وهم أعلم الناس بالشرع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يأت أحد منهم إلى قبره يسأله السقيا ولا غيرها ، بل عدل عمر عنه لمّا وقع الجدب إلى الاستسقاء بالعباس ، ولم ينكر ذلك عليه أحد من الصحابة ، فعلم أنّ ذلك هو الحقّ وأنّ ما فعل هذا الرجل منكَر ووسيلة للشرك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فتح الباري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قسم التعليقة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الرجل لو لم يكن متمسّكاً بالعقيدة الموروثة ، لما ردّ الرواية بما ذكر من الأُمور الثلاثة الواهية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الرجل مجهول ، فهذا لا يضرّ ، لأنّ أساس الاستدلال هو دعاء النبي بمرأى ومسمع من مالك الداري الصحابي الذي كان خازن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عمل الصحابة كان على خلافه ، وأنّه لم يأت إلى قبره أحد يسأل السقيا ، فموهون جداً ، لأنّ من قال بمرجعية الصحابة ، فإنّما قال بحجّية أقوالهم وأفعالهم على الجواز والإباحة ، لا بحجّية تروكهم على الحرمة والشرك ، فعدم قيام الصحابة بهذا الفعل لا يعدّ دليلاً على التحريم ولا على كونه شركاً وخروجاً عن 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عمر توسّل بالعباس عم النبي ، لا به صلى الله عليه و آله وسلم فموهون أيضاً ، لأنّ التوسّل بعمّ الرسول صلى الله عليه و آله وسلم ، لا يكون دليلاً على بطلان التوسّل بالرسول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العارف إذا أمعن النظر في قول عمر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نتوسّل إليك بعمّ نبيّنا فاسقنا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يقف على أنّ التوسل كان في الحقيقة بالرسول ، وأنّ التوسّل في الظاهر بالعباس كان لأجل صلته بالرسول صلى الله عليه و آله وسلم ، كما ذكره بعض المحقّقين </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توسّل عمر بن خطاب به عبّاس بن عبدالمطلب در مواقع قحطى ، را بخارى در صحيح اش در باب نماز استسقاء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محمد على صبيح ذكر نمود </w:t>
      </w:r>
      <w:r>
        <w:rPr>
          <w:rFonts w:eastAsia="IRNazanin" w:cs="IRNazanin"/>
          <w:color w:val="111111"/>
          <w:sz w:val="28"/>
          <w:szCs w:val="28"/>
          <w:rtl w:val="true"/>
          <w:lang w:bidi="fa-IR"/>
        </w:rPr>
        <w:t>.</w:t>
      </w:r>
      <w:bookmarkStart w:id="457" w:name="pg15727_167921"/>
    </w:p>
    <w:p>
      <w:pPr>
        <w:pStyle w:val="Heading4"/>
        <w:numPr>
          <w:ilvl w:val="3"/>
          <w:numId w:val="1"/>
        </w:numPr>
        <w:rPr/>
      </w:pPr>
      <w:bookmarkStart w:id="458" w:name="__RefHeading___Toc12448356_2142443653"/>
      <w:bookmarkStart w:id="459" w:name="_Toc155"/>
      <w:bookmarkEnd w:id="457"/>
      <w:bookmarkEnd w:id="458"/>
      <w:r>
        <w:rPr>
          <w:rtl w:val="true"/>
        </w:rPr>
        <w:t>توسل در قرآن</w:t>
      </w:r>
      <w:bookmarkEnd w:id="459"/>
    </w:p>
    <w:p>
      <w:pPr>
        <w:pStyle w:val="BookText"/>
        <w:rPr/>
      </w:pPr>
      <w:r>
        <w:rPr>
          <w:rFonts w:ascii="IRNazanin" w:hAnsi="IRNazanin" w:eastAsia="IRNazanin"/>
          <w:color w:val="111111"/>
          <w:sz w:val="28"/>
          <w:sz w:val="28"/>
          <w:szCs w:val="28"/>
          <w:rtl w:val="true"/>
          <w:lang w:bidi="fa-IR"/>
        </w:rPr>
        <w:t>پس از اين كه نظر وهابيّت در مورد توسّل روشن شد ، براى پاسخ و ابطال اعتقاد آنان و اثبات جواز توسّل ، آياتى از قرآن را شاهد مى آوريم و به روايات خاصّه و عامّه</w:t>
      </w:r>
    </w:p>
    <w:p>
      <w:pPr>
        <w:pStyle w:val="BookText"/>
        <w:rPr/>
      </w:pPr>
      <w:r>
        <w:rPr>
          <w:rFonts w:ascii="Amiri" w:hAnsi="Amiri" w:eastAsia="Amiri" w:cs="Amiri"/>
          <w:color w:val="111111"/>
          <w:sz w:val="28"/>
          <w:sz w:val="28"/>
          <w:szCs w:val="28"/>
          <w:rtl w:val="true"/>
          <w:lang w:bidi="ar-SA"/>
        </w:rPr>
        <w:t xml:space="preserve">و عمل صحابه در اين مسئله تمسّك مى جوئيم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متعال مى فرمايد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أَنَّهُمْ إِذْ ظَلَمُوا أَنفُسَهُمْ جَاءُوكَ فَاسْتَغْفَرُوا اللَّهَ وَاسْتَغْفَرَ لَهُمُ الرَّسُولُ</w:t>
      </w:r>
    </w:p>
    <w:p>
      <w:pPr>
        <w:pStyle w:val="BookText"/>
        <w:rPr/>
      </w:pPr>
      <w:r>
        <w:rPr>
          <w:rFonts w:ascii="Amiri" w:hAnsi="Amiri" w:eastAsia="Amiri" w:cs="Amiri"/>
          <w:color w:val="111111"/>
          <w:sz w:val="28"/>
          <w:sz w:val="28"/>
          <w:szCs w:val="28"/>
          <w:rtl w:val="true"/>
          <w:lang w:bidi="ar-SA"/>
        </w:rPr>
        <w:t xml:space="preserve">لَوَجَدُوا اللَّهَ تَوَّاباً رَحِيماً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169"/>
      </w:r>
    </w:p>
    <w:p>
      <w:pPr>
        <w:pStyle w:val="BookText"/>
        <w:rPr/>
      </w:pPr>
      <w:r>
        <w:rPr>
          <w:rFonts w:ascii="IRNazanin" w:hAnsi="IRNazanin" w:eastAsia="IRNazanin"/>
          <w:color w:val="111111"/>
          <w:sz w:val="28"/>
          <w:sz w:val="28"/>
          <w:szCs w:val="28"/>
          <w:rtl w:val="true"/>
          <w:lang w:bidi="fa-IR"/>
        </w:rPr>
        <w:t xml:space="preserve">و اگر اين مخالفان ، هنگامى كه به خود ستم 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فرمان هاى خداوند را زير پا مى گذاردند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نزد تو مى آمدند و از خداوند طلب آمرزش مى كردند و پيامبر هم براى آن ها استغفار مى كرد ، خداوند را توبه پذير و مهربان مى يافتند </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استدلال به آيه شريفه اين گونه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در اين آيه ، به گناه كاران </w:t>
      </w:r>
    </w:p>
    <w:p>
      <w:pPr>
        <w:pStyle w:val="BookText"/>
        <w:rPr/>
      </w:pPr>
      <w:r>
        <w:rPr>
          <w:rFonts w:ascii="IRNazanin" w:hAnsi="IRNazanin" w:eastAsia="IRNazanin"/>
          <w:color w:val="111111"/>
          <w:sz w:val="28"/>
          <w:sz w:val="28"/>
          <w:szCs w:val="28"/>
          <w:rtl w:val="true"/>
          <w:lang w:bidi="fa-IR"/>
        </w:rPr>
        <w:t xml:space="preserve">دستور مى دهد كه براى بخشيده شدن گناهان شان پيامبر خدا صلى الله عليه و آله وسلم را واسطه و شفيع خود قرار بدهند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بيانگر اين است كه براى طلب بخشش از خداوند ، بايدواسطه و وسيله آبرومندى مثل پيامبر صلى الله عليه و آله وسلم را پيدا كرد تا خداوند به خاطر او حاجات انسان را بر آورده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مسلمانان متوسّل شدن به پيامبران الهى و واسطه قرار دادن آن ها را بين خود و خداوند در زمان حيات و زندگى شان پذيرفته اند ، پس جواز توسّل به انبياء و اوصياء به دليل همين آيه</w:t>
      </w:r>
      <w:r>
        <w:rPr>
          <w:rStyle w:val="FootnoteAnchor"/>
          <w:rtl w:val="true"/>
        </w:rPr>
        <w:footnoteReference w:id="1170"/>
      </w:r>
      <w:r>
        <w:rPr>
          <w:rFonts w:ascii="IRNazanin" w:hAnsi="IRNazanin" w:eastAsia="IRNazanin"/>
          <w:color w:val="111111"/>
          <w:sz w:val="28"/>
          <w:sz w:val="28"/>
          <w:szCs w:val="28"/>
          <w:rtl w:val="true"/>
          <w:lang w:bidi="fa-IR"/>
        </w:rPr>
        <w:t>و رواياتى كه دلالت دارند بر اين كه انبياء پس از مرگ هم حيات دارند ،</w:t>
      </w:r>
      <w:r>
        <w:rPr>
          <w:rStyle w:val="FootnoteAnchor"/>
          <w:rtl w:val="true"/>
        </w:rPr>
        <w:footnoteReference w:id="1171"/>
      </w:r>
    </w:p>
    <w:p>
      <w:pPr>
        <w:pStyle w:val="BookText"/>
        <w:rPr/>
      </w:pPr>
      <w:r>
        <w:rPr>
          <w:rFonts w:ascii="Amiri" w:hAnsi="Amiri" w:eastAsia="Amiri" w:cs="Amiri"/>
          <w:color w:val="111111"/>
          <w:sz w:val="28"/>
          <w:sz w:val="28"/>
          <w:szCs w:val="28"/>
          <w:rtl w:val="true"/>
          <w:lang w:bidi="ar-SA"/>
        </w:rPr>
        <w:t xml:space="preserve">و قوله صلى الله عليه و 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صَلّى عَلَىّ عند قبرى سمعتُه و من صَلّى عَلَىّ نائيا ابلغته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أخرجه البيهقى فى شعب الايمان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الخطيب البغدادى فى تاريخه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قوله صلى الله عليه و 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صلّوا عَلَىّ فإنّ صلاتكم تبلغنى حيث كنتم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راجع سنن أبى داود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كنزالعمال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غيرهما من كتب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صلى الله عليه و 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الانبياء أحياء فى قبورهم يصلّون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أخرجه البيهقى فى حياة الانبياء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ابويعلى فى مسنده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ابن عدى فى الكامل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الهيثمى فى المجمع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قوله صلى الله عليه و 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أتيتُ على موسى ليلةَ اُسرى بى عند الكئيب الأحمر و هو قائم يصلّى فى قبره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اخرجه احمد فى مسنده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مسلم فى صحيحه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قوله صلى الله عليه و 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من أحد يُسلّم عَلَىّ إلا ردّ اللّه عزّوجلّ عَلَىّ روحى حتّى اردّ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أبى داود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كنزالعمال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غيرهما من كتب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صلى الله عليه و 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من نبىّ يموتُ فيقيم فى قبره إلا أربعين صباحا حتّى تردّ إليه روحُه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القصيدة النونية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 القصيدة النونية لابن قيّم الجوزية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صلى الله عليه و 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ِللّه تعالى ملائكةً سيّاحينَ فى الأرض تبلّغنى عن اُمّتى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النسائى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مسند احمد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سنن الدارمى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واضح أنَّه لا يُبَلّغ السلام إلا إذا كان حيّا </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ثابت مى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محمود سعيد ممدوح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يكى از علماى اُردن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توضيح آيه شريفه مى نويسد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آيه شامل حال حيات و بعد از موت مى شود و هر كس بخواهد آيه را اختصاص به حال حيات پيامبر صلى الله عليه و آله وسلم دهد به حق نرفته است ؛ زيرا هر گاه فعلى</w:t>
      </w:r>
    </w:p>
    <w:p>
      <w:pPr>
        <w:pStyle w:val="BookText"/>
        <w:rPr/>
      </w:pPr>
      <w:r>
        <w:rPr>
          <w:rFonts w:ascii="IRNazanin" w:hAnsi="IRNazanin" w:eastAsia="IRNazanin"/>
          <w:color w:val="111111"/>
          <w:sz w:val="28"/>
          <w:sz w:val="28"/>
          <w:szCs w:val="28"/>
          <w:rtl w:val="true"/>
          <w:lang w:bidi="fa-IR"/>
        </w:rPr>
        <w:t xml:space="preserve">بعد از حروف شرط قرار گيرد به معناى عموم است و بالاترين صيغه هاى عموم آنى است كه در سياق شرط واقع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مفسّرين هم از آيه شريفه ، عموم را فهميدند و در نتيجه توسّل به پيامبر صلى الله عليه و آله وسلم پس از رحلت آن حضرت هم جايز است و كسانى كه توسّل به پيامبر اكرم صلى الله عليه و آله وسلم را مقيّد به زمان حيات و مخصوص وقت زنده بودن آن حضرت كرده اند ، به گمراهى رفته اند </w:t>
      </w:r>
      <w:r>
        <w:rPr>
          <w:rFonts w:eastAsia="IRNazanin" w:cs="IRNazanin"/>
          <w:color w:val="111111"/>
          <w:sz w:val="28"/>
          <w:szCs w:val="28"/>
          <w:rtl w:val="true"/>
          <w:lang w:bidi="fa-IR"/>
        </w:rPr>
        <w:t>.</w:t>
      </w:r>
      <w:r>
        <w:rPr>
          <w:rStyle w:val="FootnoteAnchor"/>
          <w:rtl w:val="true"/>
        </w:rPr>
        <w:footnoteReference w:id="1172"/>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هذه الآية تشمل حالتي الحياة و بعد الانتقال ، و من أراد تخصيصها بحال الحياة فما أصاب ؛ لأنّ الفعل في سياق الشرط يفيد العموم ، و أعلى صيغ العموم ما وقع في سياق الشرط كما في إرشاد الفحول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قال شيخنا العلامة المحقّق السيّد عبداللّه بن الصديق الغماري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الآية عامّة تشمل حالة الحياة و حالة الوفاة ، و تخصيصها بأحدهما يحتاج إلى دليل و هو مفقود هنا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أتى العموم حتّى يكون تخصيصها بحالة الحياة دعوى تحتاج إلى دليل ؟</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وقوع الفعل في سياق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القاعدة المقرّرة في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الفعل إذا وقع في سياق الشرط كان عامّا ؛ لانّ الفعل في معنى النكرة ؛ لتضمّنه مصدرا منكّرا ، و النكرة الواقعة في سياق النفي أو الشرط تكون للعموم و ضعا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فالآية الشريفة طالبة للمجيء إليه صلى الله عليه و آله وسلم في جميع الحالات ، لوقوع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جاؤوك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في حيّز الشرط الذي يدلّ على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فهم المفسّرون من الآية ،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لذلك تراهم يذكرون معها حكاية العتبى الذي جاء للقبر الشريف </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مالك بن انس پيشواى مالكى ها ، احترام پيامبر صلى الله عليه و آله وسلم را پس از رحلت مانند زمان </w:t>
      </w:r>
    </w:p>
    <w:p>
      <w:pPr>
        <w:pStyle w:val="BookText"/>
        <w:rPr/>
      </w:pPr>
      <w:r>
        <w:rPr>
          <w:rFonts w:ascii="Amiri" w:hAnsi="Amiri" w:eastAsia="Amiri" w:cs="Amiri"/>
          <w:color w:val="111111"/>
          <w:sz w:val="28"/>
          <w:sz w:val="28"/>
          <w:szCs w:val="28"/>
          <w:rtl w:val="true"/>
          <w:lang w:bidi="ar-SA"/>
        </w:rPr>
        <w:t xml:space="preserve">حيات آن حضرت مى داند و با استدلال به آياتى از قرآن كريم ، زيارت قبر شريف آن حضرت را به منصور دوانيقى تعليم داده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مالك به منصور دوانيقى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رسول خدا صلى الله عليه و آله وسلم با صداى بلند حرف نزن ؛ زيرا خداوند قومى را ادب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نحوه صحبت كردن با آن حضرت را به آن ها ياد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صداى خود را از صداى پيامبر بلندتر نكنيد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عده اى ديگر را مدح و ستايش كرده و 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ها كه صداى خود را نزد رسول خدا كوتاه مى كنند ، همان كسانى هستند كه خداوند دل هاى شان را براى تقوا خالص نموده ،و براى آنان آمرزش و پاداش عظيمى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عده اى ديگر را مذمّت و سرزنش كرده و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كسانى كه تو را از پشت حجره ها ، بلند صدا مى زنند ، بيشترشان نمى فهمند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احترام پيامبر صلى الله عليه و آله وسلم بعد از وفات شان مانند زمان حيات است </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منصور دوانيقى از مالك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به قبله بايستم و دعا كنم يا رو به قبر شريف پيامبر اكرم صلى الله عليه و آله وسلم ؟ مالك با استناد به آيه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أَنَّهُمْ إِذْ ظَلَمُوا أَنفُسَهُمْ جَاءُوكَ فَاسْتَغْفَرُوا اللَّهَ وَاسْتَغْفَرَ لَهُمُ الرَّسُولُ لَوَجَدُوا اللَّهَ تَوَّاباً رَحِيماً </w:t>
      </w:r>
      <w:r>
        <w:rPr>
          <w:rFonts w:eastAsia="IRNazanin" w:cs="IRNazanin"/>
          <w:color w:val="111111"/>
          <w:sz w:val="28"/>
          <w:szCs w:val="28"/>
          <w:rtl w:val="true"/>
          <w:lang w:bidi="fa-IR"/>
        </w:rPr>
        <w:t>»</w:t>
      </w:r>
      <w:r>
        <w:rPr>
          <w:rStyle w:val="FootnoteAnchor"/>
          <w:rtl w:val="true"/>
        </w:rPr>
        <w:footnoteReference w:id="1173"/>
      </w:r>
      <w:r>
        <w:rPr>
          <w:rFonts w:ascii="IRNazanin" w:hAnsi="IRNazanin" w:eastAsia="IRNazanin"/>
          <w:color w:val="111111"/>
          <w:sz w:val="28"/>
          <w:sz w:val="28"/>
          <w:szCs w:val="28"/>
          <w:rtl w:val="true"/>
          <w:lang w:bidi="fa-IR"/>
        </w:rPr>
        <w:t xml:space="preserve">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از قبر شريف پيامبر اكرم صلى الله عليه و آله وسلم رو گردانيده و سمت قبله بايستى ؟ پيامبر اكرم صلى الله عليه و آله وسلم همان طور كه در روز قيامت بين حضرت آدم عليه السلام و خداوند واسطه خواهد شد ، بين تو و خدا نيز وساطت خواهد كرد ، رو به قبر شريف پيامبر اكرم صلى الله عليه و آله وسلم كن و با واسطه قرار دادن ايشان ، از خداوند بخواه تا تو را ببخشد ، خداوند نيز وساطت آن حضرت را خواهد پذيرفت </w:t>
      </w:r>
      <w:r>
        <w:rPr>
          <w:rFonts w:eastAsia="IRNazanin" w:cs="IRNazanin"/>
          <w:color w:val="111111"/>
          <w:sz w:val="28"/>
          <w:szCs w:val="28"/>
          <w:rtl w:val="true"/>
          <w:lang w:bidi="fa-IR"/>
        </w:rPr>
        <w:t>.</w:t>
      </w:r>
      <w:r>
        <w:rPr>
          <w:rStyle w:val="FootnoteAnchor"/>
          <w:rtl w:val="true"/>
        </w:rPr>
        <w:footnoteReference w:id="1174"/>
      </w:r>
    </w:p>
    <w:p>
      <w:pPr>
        <w:pStyle w:val="BookText"/>
        <w:rPr/>
      </w:pPr>
      <w:r>
        <w:rPr>
          <w:rFonts w:ascii="Amiri" w:hAnsi="Amiri" w:eastAsia="Amiri" w:cs="Amiri"/>
          <w:color w:val="111111"/>
          <w:sz w:val="28"/>
          <w:sz w:val="28"/>
          <w:szCs w:val="28"/>
          <w:rtl w:val="true"/>
          <w:lang w:bidi="ar-SA"/>
        </w:rPr>
        <w:t xml:space="preserve">اين آيه شريفه بر امورى دلالت دارد از جمله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دليل بر مشروعيّت توسّل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بيان شد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دليل بر جواز و مشروعيّت زيارت است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دلالت بر رجحان دعا در كنار قبر پيامبر صلى الله عليه و آله وسلم هم مى كند ؛ چون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جاؤوك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شامل حيات و هم شامل پس از رحلت است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دلالت بر جواز طلب شفاعت هم 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متعال مى فرمايد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اتَّقُوا اللَّهَ وَابْتَغُوا إِلَيْهِ الْوَسِيلَةَ وَجَاهِدُوا فِي سَبِيلِهِ</w:t>
      </w:r>
    </w:p>
    <w:p>
      <w:pPr>
        <w:pStyle w:val="BookText"/>
        <w:rPr/>
      </w:pPr>
      <w:r>
        <w:rPr>
          <w:rFonts w:ascii="Amiri" w:hAnsi="Amiri" w:eastAsia="Amiri" w:cs="Amiri"/>
          <w:color w:val="111111"/>
          <w:sz w:val="28"/>
          <w:sz w:val="28"/>
          <w:szCs w:val="28"/>
          <w:rtl w:val="true"/>
          <w:lang w:bidi="ar-SA"/>
        </w:rPr>
        <w:t xml:space="preserve">لَعَلَّكُمْ تُفْلِحُونَ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175"/>
      </w:r>
    </w:p>
    <w:p>
      <w:pPr>
        <w:pStyle w:val="BookText"/>
        <w:rPr/>
      </w:pPr>
      <w:r>
        <w:rPr>
          <w:rFonts w:ascii="IRNazanin" w:hAnsi="IRNazanin" w:eastAsia="IRNazanin"/>
          <w:color w:val="111111"/>
          <w:sz w:val="28"/>
          <w:sz w:val="28"/>
          <w:szCs w:val="28"/>
          <w:rtl w:val="true"/>
          <w:lang w:bidi="fa-IR"/>
        </w:rPr>
        <w:t xml:space="preserve">اى كسانى كه ايمان آورده 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فرمان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بپرهيزيد ، و وسيله اى براى تقرّب به او بجوئيد ، و در راه او جهاد كنيد ، باشد كه رستگار شويد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آيه شريفه استفاده مى شود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در تمام دوران و زمان ها حتى پس از شهادت رسول خدا صلى الله عليه و آله وسلم مأمور شده اند كه براى تقرّب به خداوند متعال ، دنبال وسيله باشند ، و تمسّك به آن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دستور مى دهد كه هر وسيله اى كه سبب تقرّب به خداوند است به آن تمسّك بجويند و وسيله ، منحصر در عمل به فرائض و اجتناب از محرّمات نيست بلكه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مفهومى وسيع تر از اين دارد </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مستحبّات كه از جمله آن ها توسّل به انبياء است نيز وسيله مى باشد ، پس توسّل فرزندان يعقوب عليه السلام به پدرشان نيز از جمله موارد ابتغاء وسيله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مطلب </w:t>
      </w:r>
    </w:p>
    <w:p>
      <w:pPr>
        <w:pStyle w:val="BookText"/>
        <w:rPr/>
      </w:pPr>
      <w:r>
        <w:rPr>
          <w:rFonts w:ascii="IRNazanin" w:hAnsi="IRNazanin" w:eastAsia="IRNazanin"/>
          <w:color w:val="111111"/>
          <w:sz w:val="28"/>
          <w:sz w:val="28"/>
          <w:szCs w:val="28"/>
          <w:rtl w:val="true"/>
          <w:lang w:bidi="fa-IR"/>
        </w:rPr>
        <w:t xml:space="preserve">با توجه به گفتگوى امام مالكى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منصور ، و با توجه به باران طلبيدن خليفه</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طريق توسّل به عموى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بن عبد المطلب </w:t>
      </w:r>
      <w:r>
        <w:rPr>
          <w:rFonts w:eastAsia="IRNazanin" w:cs="IRNazanin"/>
          <w:color w:val="111111"/>
          <w:sz w:val="28"/>
          <w:szCs w:val="28"/>
          <w:rtl w:val="true"/>
          <w:lang w:bidi="fa-IR"/>
        </w:rPr>
        <w:t>)</w:t>
      </w:r>
      <w:r>
        <w:rPr>
          <w:rStyle w:val="FootnoteAnchor"/>
          <w:rtl w:val="true"/>
        </w:rPr>
        <w:footnoteReference w:id="1176"/>
      </w:r>
      <w:r>
        <w:rPr>
          <w:rFonts w:ascii="Amiri" w:hAnsi="Amiri" w:eastAsia="Amiri" w:cs="Amiri"/>
          <w:color w:val="111111"/>
          <w:sz w:val="28"/>
          <w:sz w:val="28"/>
          <w:szCs w:val="28"/>
          <w:rtl w:val="true"/>
          <w:lang w:bidi="ar-SA"/>
        </w:rPr>
        <w:t xml:space="preserve">كاملاً روشن مى شود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شريفه عام است ، هم شامل اشخاصِ با فضيلت مانند پيامبران و صالحان در حيات و پس از وفات مى باشد ، و هم شامل اعمال صالحى كه به آن مأمور هستيم </w:t>
      </w:r>
      <w:r>
        <w:rPr>
          <w:rFonts w:eastAsia="IRNazanin" w:cs="IRNazanin"/>
          <w:color w:val="111111"/>
          <w:sz w:val="28"/>
          <w:szCs w:val="28"/>
          <w:rtl w:val="true"/>
          <w:lang w:bidi="fa-IR"/>
        </w:rPr>
        <w:t>.</w:t>
      </w:r>
      <w:r>
        <w:rPr>
          <w:rStyle w:val="FootnoteAnchor"/>
          <w:rtl w:val="true"/>
        </w:rPr>
        <w:footnoteReference w:id="1177"/>
      </w:r>
    </w:p>
    <w:p>
      <w:pPr>
        <w:pStyle w:val="BookText"/>
        <w:rPr/>
      </w:pPr>
      <w:r>
        <w:rPr>
          <w:rFonts w:ascii="IRNazanin" w:hAnsi="IRNazanin" w:eastAsia="IRNazanin"/>
          <w:color w:val="111111"/>
          <w:sz w:val="28"/>
          <w:sz w:val="28"/>
          <w:szCs w:val="28"/>
          <w:rtl w:val="true"/>
          <w:lang w:bidi="fa-IR"/>
        </w:rPr>
        <w:t xml:space="preserve">رسول خدا صلى الله عليه و آله وسلم در باره جنگ خوارج با اميرالمؤمنين على عليه السلام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شرّ الخلق و الخليقة ، يقتلهم خير الخلق و الخليقة و أقربهم عنداللّه وسيلة ؛</w:t>
      </w:r>
      <w:r>
        <w:rPr>
          <w:rStyle w:val="FootnoteAnchor"/>
          <w:rtl w:val="true"/>
        </w:rPr>
        <w:footnoteReference w:id="1178"/>
      </w:r>
    </w:p>
    <w:p>
      <w:pPr>
        <w:pStyle w:val="BookText"/>
        <w:rPr/>
      </w:pPr>
      <w:r>
        <w:rPr>
          <w:rFonts w:ascii="Amiri" w:hAnsi="Amiri" w:eastAsia="Amiri" w:cs="Amiri"/>
          <w:color w:val="111111"/>
          <w:sz w:val="28"/>
          <w:sz w:val="28"/>
          <w:szCs w:val="28"/>
          <w:rtl w:val="true"/>
          <w:lang w:bidi="ar-SA"/>
        </w:rPr>
        <w:t xml:space="preserve">خوارج بدترين افراد و مخلوقات هستند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بهترين خلق از ميان انسان ها كه نزديك ترين وسيله به سوى خداوند است ، آنان را خواهد كشت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اين حديث ، رسول خدا صلى الله عليه و آله وسلم اميرالمومنين على عليه السلام را نزديك ترين وسيله به خداوند معرفى كرده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حضرت زهرا عليهاالسلام مى فرمايد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أحمد اللّه الذي لعظمته و نوره يبتغي من في السّماوات و الأرض إليه الوسيلة و نحن وسيلته في خلقه ؛</w:t>
      </w:r>
      <w:r>
        <w:rPr>
          <w:rStyle w:val="FootnoteAnchor"/>
          <w:rtl w:val="true"/>
        </w:rPr>
        <w:footnoteReference w:id="1179"/>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آنچه در آسمان و زمين هستند ، براى تقرّب به خداوند به دنبال وسيله هستند و ما وسيله و واسطه خداوند در ميان خلقش هستيم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اين دو حديث هيچ قرينه اى و دليلى بر اختصاص توسّل به زمان حيات رسول خدا صلى الله عليه و آله وسلم و اهل بيت عليهم السلام نيست ، بلكه سفارش مسلمانان به توسّل براى هميشه هست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مى فرمايد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يَا أَبَانَا اسْتَغْفِرْ لَنَا ذُنُوبَنَا إِنَّا كُنَّا خَاطِئِينَ قَالَ سَوْفَ أَسْتَغْفِرُ لَكُمْ رَبِّي إِنَّهُ هُوَ الْغَفُورُ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180"/>
      </w:r>
      <w:r>
        <w:rPr>
          <w:rFonts w:ascii="IRNazanin" w:hAnsi="IRNazanin" w:eastAsia="IRNazanin"/>
          <w:color w:val="111111"/>
          <w:sz w:val="28"/>
          <w:sz w:val="28"/>
          <w:szCs w:val="28"/>
          <w:rtl w:val="true"/>
          <w:lang w:bidi="fa-IR"/>
        </w:rPr>
        <w:t xml:space="preserve">برادران حضرت يوسف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آمرزش گناهان ما را بخواه كه ما خطاكار بوديم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به زودى براى شما از پروردگارم آمرزش مى طلبم ، كه او آمرزنده و مهربان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آيه شريفه برادران حضرت يوسف عليه السلام براى بخشش گناهان خود به پدر خود متوسّل شدند و او را واسطه قرار دادند و از او خواستند تا از خداوند بخواهد كه گناهان شان را ببخشد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يعقوب عليه السلام نيز بدون هيچ گونه اعتراضى ، درخواست فرزندانش را پذيرفت و نگفت كه چرا خودتان مستقيما سراغ خداوند نمى رويد و به من متوسّل شده ايد ، بلكه به آن ها وعده داد كه از خداوند براى آن ها طلب بخشش خواهد كرد </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توسّل به انبياء و صلحاء شرك باشد ، برادران حضرت يوسف عليه السلام نيز با اين درخواست شان مشرك شده اند ، و بايد حضرت يعقوب عليه السلام درخواست شان را ردّ كند و آن را قبول نكند ؛ چون در اين صورت فرقى بين توسّل در زمان حيات و توسّل بعد از مرگ نيست و در هر دو صورت شرك خواهد بود </w:t>
      </w:r>
      <w:r>
        <w:rPr>
          <w:rFonts w:eastAsia="IRNazanin" w:cs="IRNazanin"/>
          <w:color w:val="111111"/>
          <w:sz w:val="28"/>
          <w:szCs w:val="28"/>
          <w:rtl w:val="true"/>
          <w:lang w:bidi="fa-IR"/>
        </w:rPr>
        <w:t>.</w:t>
      </w:r>
      <w:r>
        <w:rPr>
          <w:rStyle w:val="FootnoteAnchor"/>
          <w:rtl w:val="true"/>
        </w:rPr>
        <w:footnoteReference w:id="1181"/>
      </w:r>
      <w:bookmarkStart w:id="460" w:name="pg15727_167928"/>
    </w:p>
    <w:p>
      <w:pPr>
        <w:pStyle w:val="Heading4"/>
        <w:numPr>
          <w:ilvl w:val="3"/>
          <w:numId w:val="1"/>
        </w:numPr>
        <w:rPr/>
      </w:pPr>
      <w:bookmarkStart w:id="461" w:name="__RefHeading___Toc12448358_2142443653"/>
      <w:bookmarkStart w:id="462" w:name="_Toc156"/>
      <w:bookmarkEnd w:id="460"/>
      <w:bookmarkEnd w:id="461"/>
      <w:r>
        <w:rPr>
          <w:rtl w:val="true"/>
        </w:rPr>
        <w:t>توسل در روايات</w:t>
      </w:r>
      <w:bookmarkEnd w:id="462"/>
    </w:p>
    <w:p>
      <w:pPr>
        <w:pStyle w:val="BookText"/>
        <w:rPr/>
      </w:pPr>
      <w:r>
        <w:rPr>
          <w:rFonts w:ascii="IRNazanin" w:hAnsi="IRNazanin" w:eastAsia="IRNazanin"/>
          <w:color w:val="111111"/>
          <w:sz w:val="28"/>
          <w:sz w:val="28"/>
          <w:szCs w:val="28"/>
          <w:rtl w:val="true"/>
          <w:lang w:bidi="fa-IR"/>
        </w:rPr>
        <w:t xml:space="preserve">با ملاحظه ورود اخبار بسيارى كه در مورد توسّل انبياء گذشته به رسول گرامى اسلام صلى الله عليه و آله وسلم قبل از به دنيا آمدن آن حضرت ، و نيز توسّل خلفا ، صحابه و تابعين به رسول خدا صلى الله عليه و آله وسلم در زمان حيات و بعد از رحلت آن حضرت ، و تصحيح و تأييد اين روايات توسّط علماى رجال خاصّه و عامّه ، هيچ شكى در جواز و مشروعيّت توسّل باقى نمى ماند و بطلان نظريه وهّابيان كه قائل به حرمت هر گونه توسّل و واسطه قرار دادن انبياء و اوصيا پس از مرگ آنان هستند ، بر همه روشن مى شود </w:t>
      </w:r>
      <w:r>
        <w:rPr>
          <w:rFonts w:eastAsia="IRNazanin" w:cs="IRNazanin"/>
          <w:color w:val="111111"/>
          <w:sz w:val="28"/>
          <w:szCs w:val="28"/>
          <w:rtl w:val="true"/>
          <w:lang w:bidi="fa-IR"/>
        </w:rPr>
        <w:t>.</w:t>
      </w:r>
      <w:r>
        <w:rPr>
          <w:rStyle w:val="FootnoteAnchor"/>
          <w:rtl w:val="true"/>
        </w:rPr>
        <w:footnoteReference w:id="1182"/>
      </w:r>
    </w:p>
    <w:p>
      <w:pPr>
        <w:pStyle w:val="BookText"/>
        <w:rPr/>
      </w:pPr>
      <w:r>
        <w:rPr>
          <w:rFonts w:ascii="IRNazanin" w:hAnsi="IRNazanin" w:eastAsia="IRNazanin"/>
          <w:color w:val="111111"/>
          <w:sz w:val="28"/>
          <w:sz w:val="28"/>
          <w:szCs w:val="28"/>
          <w:rtl w:val="true"/>
          <w:lang w:bidi="fa-IR"/>
        </w:rPr>
        <w:t xml:space="preserve">لذا لازم است رواياتى كه بيان گر توسّل به انبياء و صلحا قبل از ولادت و يا پس ازرحلت شان است را از طريق مخالفين ذكر كنيم تا حق بر همگان واضح شود و فساد نظريّه اين مسلمان نماها هر چه بيشتر روشن تر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توسل حضرت آدم</w:t>
      </w:r>
    </w:p>
    <w:p>
      <w:pPr>
        <w:pStyle w:val="BookText"/>
        <w:rPr/>
      </w:pPr>
      <w:r>
        <w:rPr>
          <w:rFonts w:ascii="Amiri" w:hAnsi="Amiri" w:eastAsia="Amiri" w:cs="Amiri"/>
          <w:color w:val="111111"/>
          <w:sz w:val="28"/>
          <w:sz w:val="28"/>
          <w:szCs w:val="28"/>
          <w:rtl w:val="true"/>
          <w:lang w:bidi="ar-SA"/>
        </w:rPr>
        <w:t xml:space="preserve">عليه السلام به رسول خدا صلى الله عليه و آله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عمر بن الخطاب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اقترف آدم الخطيئة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 بحقّ محمّد لما غفرت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183"/>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عمر بن خطاب روايت شد كه رسول خدا صلى الله عليه و آله وسلم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حضرت آدم عليه السلام مرتكب اشتباه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ترك اولى از او صادر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پيامبر اكرم صلى الله عليه و آله وسلم متوسل شد ، و با واسطه قرار دادن آن حضرت از خداوند طلب مغفرت كرد و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 از تو درخواست مى كنم بحق محمّد مرا ببخشى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سيوطى شافعى روايات متعددى درباره متوسّل شدن حضرت آدم عليه السلام به پيامبر اسلام صلى الله عليه و آله وسلم نقل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آن روايات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صلى الله عليه و آله وسلم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آدم عليه السلام به درگاه خداوند چنين توسّل جست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إنّي أسئلك بحقّ محمّد و آل محمّد سبحانك لا إله إلا أنت ، عملتُ سوء و ظلمتُ نفسي ، فاغفر لي إنّك أنت الغفور الرّحيم ؛</w:t>
      </w:r>
      <w:r>
        <w:rPr>
          <w:rStyle w:val="FootnoteAnchor"/>
          <w:rtl w:val="true"/>
        </w:rPr>
        <w:footnoteReference w:id="1184"/>
      </w:r>
    </w:p>
    <w:p>
      <w:pPr>
        <w:pStyle w:val="BookText"/>
        <w:rPr/>
      </w:pP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درخواست مى كنم به حق محمّد و آل محمّد كه تو پاك و منزّهى و غير از تو خدايى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كار ناشايست</w:t>
      </w:r>
      <w:r>
        <w:rPr>
          <w:rStyle w:val="FootnoteAnchor"/>
          <w:rtl w:val="true"/>
        </w:rPr>
        <w:footnoteReference w:id="1185"/>
      </w:r>
      <w:r>
        <w:rPr>
          <w:rFonts w:ascii="Amiri" w:hAnsi="Amiri" w:eastAsia="Amiri" w:cs="Amiri"/>
          <w:color w:val="111111"/>
          <w:sz w:val="28"/>
          <w:sz w:val="28"/>
          <w:szCs w:val="28"/>
          <w:rtl w:val="true"/>
          <w:lang w:bidi="ar-SA"/>
        </w:rPr>
        <w:t>انجام دادم و به خود ظلم كردم ،</w:t>
      </w:r>
    </w:p>
    <w:p>
      <w:pPr>
        <w:pStyle w:val="BookText"/>
        <w:rPr/>
      </w:pPr>
      <w:r>
        <w:rPr>
          <w:rFonts w:ascii="IRNazanin" w:hAnsi="IRNazanin" w:eastAsia="IRNazanin"/>
          <w:color w:val="111111"/>
          <w:sz w:val="28"/>
          <w:sz w:val="28"/>
          <w:szCs w:val="28"/>
          <w:rtl w:val="true"/>
          <w:lang w:bidi="fa-IR"/>
        </w:rPr>
        <w:t xml:space="preserve">پس مرا ببخش كه تو مهربان و بخشنده اى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ابوهريره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صلى الله عليه و آله وسلم درباره حضرت آدم عليه السلام و توسّل او چنين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به آدم عليه السلام خطاب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صفوتي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كان لك لي حاجه فبهؤلاء توسّل ؛اى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بيت پيامبر صلى الله عليه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برگزيدگان من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 حاجتى داشتى اين ها را واسطه قرار بده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وسلم در ادامه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سفينة النّجاة ، و من تعلّق بها نجا و من حاد عنها هلك ، فمن كان له إلى اللّه حاجة فليسألنا أهل البيت ؛</w:t>
      </w:r>
      <w:r>
        <w:rPr>
          <w:rStyle w:val="FootnoteAnchor"/>
          <w:rtl w:val="true"/>
        </w:rPr>
        <w:footnoteReference w:id="1186"/>
      </w:r>
    </w:p>
    <w:p>
      <w:pPr>
        <w:pStyle w:val="BookText"/>
        <w:rPr/>
      </w:pPr>
      <w:r>
        <w:rPr>
          <w:rFonts w:ascii="IRNazanin" w:hAnsi="IRNazanin" w:eastAsia="IRNazanin"/>
          <w:color w:val="111111"/>
          <w:sz w:val="28"/>
          <w:sz w:val="28"/>
          <w:szCs w:val="28"/>
          <w:rtl w:val="true"/>
          <w:lang w:bidi="fa-IR"/>
        </w:rPr>
        <w:t xml:space="preserve">ما كشتى نجات هستيم ، هر كس سوار اين كشتى شود نجات خواهد يافت ، و هر كس سرپيچى نمايد ، هلاك خواهد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كسى حاجتى به سوى خداوند دارد ، بايد ما اهل بيت را واسطه قرار دهد </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توسّل صحابه به پيامبر اكرم صلى الله عليه و آله وسلم بعد از رحلت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w:t>
      </w:r>
    </w:p>
    <w:p>
      <w:pPr>
        <w:pStyle w:val="BookText"/>
        <w:rPr/>
      </w:pPr>
      <w:r>
        <w:rPr>
          <w:rFonts w:ascii="IRNazanin" w:hAnsi="IRNazanin" w:eastAsia="IRNazanin"/>
          <w:color w:val="111111"/>
          <w:sz w:val="28"/>
          <w:sz w:val="28"/>
          <w:szCs w:val="28"/>
          <w:rtl w:val="true"/>
          <w:lang w:bidi="fa-IR"/>
        </w:rPr>
        <w:t xml:space="preserve">در جنگ با مسيلمه كذّاب ، براى رسيدن به پيروزى ، به پبامبر اكرم صلى الله عليه و آله وسلم متوسّل شدند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كان شعارهم يومئذ يا محمّداه ؛</w:t>
      </w:r>
      <w:r>
        <w:rPr>
          <w:rStyle w:val="FootnoteAnchor"/>
          <w:rtl w:val="true"/>
        </w:rPr>
        <w:footnoteReference w:id="1187"/>
      </w:r>
      <w:r>
        <w:rPr>
          <w:rFonts w:ascii="IRNazanin" w:hAnsi="IRNazanin" w:eastAsia="IRNazanin"/>
          <w:color w:val="111111"/>
          <w:sz w:val="28"/>
          <w:sz w:val="28"/>
          <w:szCs w:val="28"/>
          <w:rtl w:val="true"/>
          <w:lang w:bidi="fa-IR"/>
        </w:rPr>
        <w:t xml:space="preserve">شعار لشگر ابوبكر كه صحابه نيز در آن حضور داشتند يا محمّداه بود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توسّل ابوبكر به پيامبر صلى الله عليه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شهادت پيامبر صلى الله عليه و آله وسلم ، ابوبكر به حجره آن حضرت آمد و با ديدن پيكر پاك رسول خدا صلى الله عليه و آله وسلم خود را روى بدن آن حضرت انداخت و در حالى كه گريه مى كرد و آن حضرت را مى بوسيد ، خطاب به آن بدن مطهّر كرد و گفت </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طبتَ حيّا و ميّتا ، اُذكرنا يا محمّد عند ربّك و لنكن من بالك ؛</w:t>
      </w:r>
      <w:r>
        <w:rPr>
          <w:rStyle w:val="FootnoteAnchor"/>
          <w:rtl w:val="true"/>
        </w:rPr>
        <w:footnoteReference w:id="1188"/>
      </w:r>
      <w:r>
        <w:rPr>
          <w:rFonts w:ascii="IRNazanin" w:hAnsi="IRNazanin" w:eastAsia="IRNazanin"/>
          <w:color w:val="111111"/>
          <w:sz w:val="28"/>
          <w:sz w:val="28"/>
          <w:szCs w:val="28"/>
          <w:rtl w:val="true"/>
          <w:lang w:bidi="fa-IR"/>
        </w:rPr>
        <w:t xml:space="preserve">اى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زندگى و مرگت پاك و طاهر بودى ، 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پروردگارت ما را ياد كن و فراموش ننما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عسقلانى در فتح البارى 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صحيح نقل شده كه در زمان خليفه دوّم خشك سالى و قحطى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بلال بن حارث صحابى ، كنار قبر پيامبر خدا صلى الله عليه و آله وسلم آمد و عرضه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تو نابود شدند ، از خداى عالم ، بارانِ رحمت طلب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وسلم به خواب او آمد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باران رحمت نازل خواهد شد </w:t>
      </w:r>
      <w:r>
        <w:rPr>
          <w:rFonts w:eastAsia="IRNazanin" w:cs="IRNazanin"/>
          <w:color w:val="111111"/>
          <w:sz w:val="28"/>
          <w:szCs w:val="28"/>
          <w:rtl w:val="true"/>
          <w:lang w:bidi="fa-IR"/>
        </w:rPr>
        <w:t>.</w:t>
      </w:r>
      <w:r>
        <w:rPr>
          <w:rStyle w:val="FootnoteAnchor"/>
          <w:rtl w:val="true"/>
        </w:rPr>
        <w:footnoteReference w:id="1189"/>
      </w:r>
      <w:r>
        <w:rPr>
          <w:rFonts w:ascii="Amiri" w:hAnsi="Amiri" w:eastAsia="Amiri" w:cs="Amiri"/>
          <w:color w:val="111111"/>
          <w:sz w:val="28"/>
          <w:sz w:val="28"/>
          <w:szCs w:val="28"/>
          <w:rtl w:val="true"/>
          <w:lang w:bidi="ar-SA"/>
        </w:rPr>
        <w:t xml:space="preserve">اين ماجرا در زمان صحابه متحقّق شد ، و صحابه آن را رد نكرده اند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توسّل شخص گرفتار به پيامبر اكرم صلى الله عليه و آله وسلم بعد از شهادت آن حضرت با راهنمايى عثمان بن حنيف و خواندن اين دعا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إنّي أسئلك و أتوجّه إليك بنبيّنا محمّد نبيّ الرّحمة ، 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أتوجّه بك إلى ربّي فتقضي لي حاجتي </w:t>
      </w:r>
      <w:r>
        <w:rPr>
          <w:rFonts w:eastAsia="Amiri" w:cs="Amiri" w:ascii="Amiri" w:hAnsi="Amiri"/>
          <w:color w:val="111111"/>
          <w:sz w:val="28"/>
          <w:szCs w:val="28"/>
          <w:rtl w:val="true"/>
          <w:lang w:bidi="ar-SA"/>
        </w:rPr>
        <w:t>.</w:t>
      </w:r>
      <w:r>
        <w:rPr>
          <w:rStyle w:val="FootnoteAnchor"/>
          <w:rtl w:val="true"/>
        </w:rPr>
        <w:footnoteReference w:id="1190"/>
      </w:r>
    </w:p>
    <w:p>
      <w:pPr>
        <w:pStyle w:val="BookText"/>
        <w:rPr/>
      </w:pP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به وسيله پيامبر ما حضرت محمّد صلى الله عليه و آله وسلم كه پيامبر رحمت است از تو مى خواهم و به سوى تو روى مى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 به وسيله تو به سوى پروردگارم روى آوردم تا حاجتم بر آورده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بر آورده كنى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عثمان بن حنيف 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شخص ياد شده آن اعمال را انجام 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حاجتش بر آورده شد </w:t>
      </w:r>
      <w:r>
        <w:rPr>
          <w:rFonts w:eastAsia="Amiri" w:cs="Amiri" w:ascii="Amiri" w:hAnsi="Amiri"/>
          <w:color w:val="111111"/>
          <w:sz w:val="28"/>
          <w:szCs w:val="28"/>
          <w:rtl w:val="true"/>
          <w:lang w:bidi="ar-SA"/>
        </w:rPr>
        <w:t>.</w:t>
      </w:r>
      <w:r>
        <w:rPr>
          <w:rStyle w:val="FootnoteAnchor"/>
          <w:rtl w:val="true"/>
        </w:rPr>
        <w:footnoteReference w:id="1191"/>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توسّل عرب باديه نشين به پيامبر اكرم صلى الله عليه و آله وسلم سه روز بعد از رحلت آن حضرت در حضور صحابه ، و عدم اعتراض صحابه به آن مرد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مرد عرب اين شعررا زمزمه كرد </w:t>
      </w:r>
      <w:r>
        <w:rPr>
          <w:rFonts w:eastAsia="IRNazanin" w:cs="IRNazanin"/>
          <w:color w:val="111111"/>
          <w:sz w:val="28"/>
          <w:szCs w:val="28"/>
          <w:rtl w:val="true"/>
          <w:lang w:bidi="fa-IR"/>
        </w:rPr>
        <w:t>:</w:t>
      </w:r>
      <w:r>
        <w:rPr>
          <w:rStyle w:val="FootnoteAnchor"/>
          <w:rtl w:val="true"/>
        </w:rPr>
        <w:footnoteReference w:id="1192"/>
      </w:r>
      <w:r>
        <w:rPr>
          <w:rFonts w:ascii="Amiri" w:hAnsi="Amiri" w:eastAsia="Amiri" w:cs="Amiri"/>
          <w:color w:val="111111"/>
          <w:sz w:val="28"/>
          <w:sz w:val="28"/>
          <w:szCs w:val="28"/>
          <w:rtl w:val="true"/>
          <w:lang w:bidi="ar-SA"/>
        </w:rPr>
        <w:t>يا خير من دُفنت بالقاع أعظمه فطاب من طيبهنّ القاع و الألم نفسي الفداء لقبر أنت ساكنه فيه العفاف و فيه الجود و الكرم</w:t>
      </w:r>
      <w:r>
        <w:rPr>
          <w:rStyle w:val="FootnoteAnchor"/>
          <w:rtl w:val="true"/>
        </w:rPr>
        <w:footnoteReference w:id="1193"/>
      </w:r>
      <w:r>
        <w:rPr>
          <w:rFonts w:ascii="IRNazanin" w:hAnsi="IRNazanin" w:eastAsia="IRNazanin"/>
          <w:color w:val="111111"/>
          <w:sz w:val="28"/>
          <w:sz w:val="28"/>
          <w:szCs w:val="28"/>
          <w:rtl w:val="true"/>
          <w:lang w:bidi="fa-IR"/>
        </w:rPr>
        <w:t xml:space="preserve">اى بهترين كسى كه در دل زمين دفن شده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 و كوه هاى اطراف آن به وسيله تو پاك و پاكيزه شدند </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جانم فداى آن قبرى كه تو در آن ساكن هستى ، قبرى كه در آن عفت و پاكى ، جود و كرم مدفون شده است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توسّل مردم مدينه به پيامبر خدا صلى الله عليه و آله وسلم پس از رحلت آن حضرت براى دفع شرّ زياد بن ابيه و مستجاب شدن آن و هلاك شدن زياد بن ابيه بعد از سه روز </w:t>
      </w:r>
      <w:r>
        <w:rPr>
          <w:rFonts w:eastAsia="IRNazanin" w:cs="IRNazanin"/>
          <w:color w:val="111111"/>
          <w:sz w:val="28"/>
          <w:szCs w:val="28"/>
          <w:rtl w:val="true"/>
          <w:lang w:bidi="fa-IR"/>
        </w:rPr>
        <w:t>.</w:t>
      </w:r>
      <w:r>
        <w:rPr>
          <w:rStyle w:val="FootnoteAnchor"/>
          <w:rtl w:val="true"/>
        </w:rPr>
        <w:footnoteReference w:id="1194"/>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توسّل حضرت زينب عليهاالسلام به پيامبر خدا صلى الله عليه و آله وسلم در روز 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صداى بلند فرياد زد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محمّداه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محمّدا صلّى عليك ملائكة السّماء هذا الحسين بالعراء مرمّل بالدّماء ؛</w:t>
      </w:r>
    </w:p>
    <w:p>
      <w:pPr>
        <w:pStyle w:val="BookText"/>
        <w:rPr/>
      </w:pPr>
      <w:r>
        <w:rPr>
          <w:rFonts w:ascii="IRNazanin" w:hAnsi="IRNazanin" w:eastAsia="IRNazanin"/>
          <w:color w:val="111111"/>
          <w:sz w:val="28"/>
          <w:sz w:val="28"/>
          <w:szCs w:val="28"/>
          <w:rtl w:val="true"/>
          <w:lang w:bidi="fa-IR"/>
        </w:rPr>
        <w:t xml:space="preserve">يا محمّداه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ملائكه آسمان بر تو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بدن در خون غوطه ور شده حسين توست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كه ابن جرير طبرى و ابن اثير جزرى و ابن كثير دمشقى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سه تن از مورّخان و اعلام عامّه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اند </w:t>
      </w:r>
      <w:r>
        <w:rPr>
          <w:rFonts w:eastAsia="IRNazanin" w:cs="IRNazanin"/>
          <w:color w:val="111111"/>
          <w:sz w:val="28"/>
          <w:szCs w:val="28"/>
          <w:rtl w:val="true"/>
          <w:lang w:bidi="fa-IR"/>
        </w:rPr>
        <w:t>.</w:t>
      </w:r>
      <w:r>
        <w:rPr>
          <w:rStyle w:val="FootnoteAnchor"/>
          <w:rtl w:val="true"/>
        </w:rPr>
        <w:footnoteReference w:id="1195"/>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واقعه حرّه امام سجاد عليه السلام به قبر رسول خدا صلى الله عليه و آله وسلم پناه برده و با واسطه قرار دادن آن حضرت ، براى نجات مردم دعا مى كرد </w:t>
      </w:r>
      <w:r>
        <w:rPr>
          <w:rFonts w:eastAsia="IRNazanin" w:cs="IRNazanin"/>
          <w:color w:val="111111"/>
          <w:sz w:val="28"/>
          <w:szCs w:val="28"/>
          <w:rtl w:val="true"/>
          <w:lang w:bidi="fa-IR"/>
        </w:rPr>
        <w:t>.</w:t>
      </w:r>
      <w:r>
        <w:rPr>
          <w:rStyle w:val="FootnoteAnchor"/>
          <w:rtl w:val="true"/>
        </w:rPr>
        <w:footnoteReference w:id="1196"/>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توسّل مردم به قبر دانيال نبى در زمان خليفه دوّم ، و عدم اعتراض خليفه دوّم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صحابه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أهل تلك البلاد يستسقون بجثّته إذا قحطوا ؛</w:t>
      </w:r>
      <w:r>
        <w:rPr>
          <w:rStyle w:val="FootnoteAnchor"/>
          <w:rtl w:val="true"/>
        </w:rPr>
        <w:footnoteReference w:id="1197"/>
      </w:r>
      <w:r>
        <w:rPr>
          <w:rFonts w:ascii="IRNazanin" w:hAnsi="IRNazanin" w:eastAsia="IRNazanin"/>
          <w:color w:val="111111"/>
          <w:sz w:val="28"/>
          <w:sz w:val="28"/>
          <w:szCs w:val="28"/>
          <w:rtl w:val="true"/>
          <w:lang w:bidi="fa-IR"/>
        </w:rPr>
        <w:t>مردم و اهالى اين منطقه وقتى قحطى و خشك سالى پيش مى آمد به قبر او متوسّل مى شدند و با واسطه قرار دادن آن</w:t>
      </w:r>
    </w:p>
    <w:p>
      <w:pPr>
        <w:pStyle w:val="BookText"/>
        <w:rPr/>
      </w:pPr>
      <w:r>
        <w:rPr>
          <w:rFonts w:ascii="Amiri" w:hAnsi="Amiri" w:eastAsia="Amiri" w:cs="Amiri"/>
          <w:color w:val="111111"/>
          <w:sz w:val="28"/>
          <w:sz w:val="28"/>
          <w:szCs w:val="28"/>
          <w:rtl w:val="true"/>
          <w:lang w:bidi="ar-SA"/>
        </w:rPr>
        <w:t xml:space="preserve">حضرت از خداوند طلب باران مى كردند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توسّل اميرالمؤمنين على عليه السلام به قبر رسول خدا صلى الله عليه و آله وسلم بعد از وفات رسول خدا صلى الله عليه و آله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بأبي أنت و اُمّي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انقطع بموتك ما لم ينقطع بموت غيرك من النّبوّة و الإنباء و أخبار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 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اُذكرنا عند ربّك واجعلنا من بالك ؛</w:t>
      </w:r>
      <w:r>
        <w:rPr>
          <w:rStyle w:val="FootnoteAnchor"/>
          <w:rtl w:val="true"/>
        </w:rPr>
        <w:footnoteReference w:id="1198"/>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به فدايت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تحقيق كه با رحلت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وحى الهى و پيام هاى آسمانى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شد كه به مردن غير تو قطع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فداىتو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نزد پروردگارت ياد كن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فراموش نكن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خاطر خود قرار بده</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توسّل اهالى بصره به پيامبر اكرم صلى الله عليه و آله وسلم در سال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قمرى ، براى نجات از ظلم حجّاج و مى 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فجعلوا يبكون و ينادون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محمّداه يا محمّداه ؛</w:t>
      </w:r>
      <w:r>
        <w:rPr>
          <w:rStyle w:val="FootnoteAnchor"/>
          <w:rtl w:val="true"/>
        </w:rPr>
        <w:footnoteReference w:id="1199"/>
      </w:r>
      <w:r>
        <w:rPr>
          <w:rFonts w:ascii="IRNazanin" w:hAnsi="IRNazanin" w:eastAsia="IRNazanin"/>
          <w:color w:val="111111"/>
          <w:sz w:val="28"/>
          <w:sz w:val="28"/>
          <w:szCs w:val="28"/>
          <w:rtl w:val="true"/>
          <w:lang w:bidi="fa-IR"/>
        </w:rPr>
        <w:t xml:space="preserve">گريه مى كردند و براى نجات از ظلم و جنايت هاى حجّاج به پيامبر اكرم صلى الله عليه و آله وسلم متوسّل مى شدند و فرياد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محمّداه يا محمّداه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مى دادند </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توسّل اسراى مسلمان به پيامبر اكرم صلى الله عليه و آله وسلم در زمان هشام بن عبدالملك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w:t>
      </w:r>
    </w:p>
    <w:p>
      <w:pPr>
        <w:pStyle w:val="BookText"/>
        <w:rPr/>
      </w:pPr>
      <w:r>
        <w:rPr>
          <w:rFonts w:ascii="Amiri" w:hAnsi="Amiri" w:eastAsia="Amiri" w:cs="Amiri"/>
          <w:color w:val="111111"/>
          <w:sz w:val="28"/>
          <w:sz w:val="28"/>
          <w:szCs w:val="28"/>
          <w:rtl w:val="true"/>
          <w:lang w:bidi="ar-SA"/>
        </w:rPr>
        <w:t xml:space="preserve">تسمعون أطيط العجل عليها المسلمون و المسلمات أسارى ينادون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محمّداه وا أبالقاسماه ؟</w:t>
      </w:r>
      <w:r>
        <w:rPr>
          <w:rStyle w:val="FootnoteAnchor"/>
          <w:rtl w:val="true"/>
        </w:rPr>
        <w:footnoteReference w:id="1200"/>
      </w:r>
      <w:r>
        <w:rPr>
          <w:rFonts w:ascii="IRNazanin" w:hAnsi="IRNazanin" w:eastAsia="IRNazanin"/>
          <w:color w:val="111111"/>
          <w:sz w:val="28"/>
          <w:sz w:val="28"/>
          <w:szCs w:val="28"/>
          <w:rtl w:val="true"/>
          <w:lang w:bidi="fa-IR"/>
        </w:rPr>
        <w:t xml:space="preserve">آيا صداى مسلمانان در بند و اسير شده را نمى شنويد كه با گفتن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وامحمّداه و وا أبا القاسماه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پيامبر اكرم صلى الله عليه و آله وسلم متوسّل شده اند و پيامبر را صدا مى زنند و از آن حضرت كمك مى خواهند ؟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توسّل ابوعلى خلال يكى از علماى بزرگ حنابله به قبر امام كاظم عليه السلام براى رفع مشكلات و گرفتارى ها و مى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همّني أمر فقصدتُ قبر موسى بن جعفر ، فتوسّلتُ به إلاّ سهّل اللّه تعالى لي ما أحبّ ؛</w:t>
      </w:r>
      <w:r>
        <w:rPr>
          <w:rStyle w:val="FootnoteAnchor"/>
          <w:rtl w:val="true"/>
        </w:rPr>
        <w:footnoteReference w:id="1201"/>
      </w:r>
    </w:p>
    <w:p>
      <w:pPr>
        <w:pStyle w:val="BookText"/>
        <w:rPr/>
      </w:pPr>
      <w:r>
        <w:rPr>
          <w:rFonts w:ascii="IRNazanin" w:hAnsi="IRNazanin" w:eastAsia="IRNazanin"/>
          <w:color w:val="111111"/>
          <w:sz w:val="28"/>
          <w:sz w:val="28"/>
          <w:szCs w:val="28"/>
          <w:rtl w:val="true"/>
          <w:lang w:bidi="fa-IR"/>
        </w:rPr>
        <w:t xml:space="preserve">هر مشكلى برايم پيش مى آمد ، كنار قبر امام كاظم عليه السلام مى رفتم و آن حضرت را واسطه قرار مى دادم ، خداوند نيز به واسطه آبروى آن حضرت ، خواسته و مشكل مرا حلّ و آسان نمود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توسّل شافعى به قبر ابوحنيفه ؛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إنّي لأتبرّك بأبي حنيفة و أجيء إلى قبره في كلّ يوم يعنى زائرا ، فإذاعرضت لى حاجة صلّيتُ ركعتين و جئت إلى قبره و سألتُ اللّه تعالىالحاجة عنده ؛</w:t>
      </w:r>
      <w:r>
        <w:rPr>
          <w:rStyle w:val="FootnoteAnchor"/>
          <w:rtl w:val="true"/>
        </w:rPr>
        <w:footnoteReference w:id="1202"/>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به ابوحنيفه تبرّك مى جويم و هر روز به زيارت قبر او مى آيم ، هر گاه حاجتى داشته باشم و با مشكلى مواجه شده باشم ، دو ركعت نماز مى خوانم و كنار قبر ابوحنيفه مى آيم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توسّل به ابوحنيفه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قبر ابوحنيفه از خداوند مى خواهم حاجت مرا بر آورده كند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توسّل محمد بن على بن سهل ماسرجسى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فقهاى شافعى مذهب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قبر حضرت رضا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مى 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عرض لي مهم من أمر الدّين و الدنيا ، فقصدتُ قبر الرضا عليه السلاملتلك الحاجة و دعوتُ عند القبر إلا قضيت لي تلك الحاجة ، و فرّج اللّه عنّي ذلك المهمّ و قد صارت إليّ هذه العادة أن أخرج إلى ذلك المشهد في جميع ما يعرض لي فإنّه عندي مجرّب ؛</w:t>
      </w:r>
      <w:r>
        <w:rPr>
          <w:rStyle w:val="FootnoteAnchor"/>
          <w:rtl w:val="true"/>
        </w:rPr>
        <w:footnoteReference w:id="1203"/>
      </w:r>
    </w:p>
    <w:p>
      <w:pPr>
        <w:pStyle w:val="BookText"/>
        <w:rPr/>
      </w:pPr>
      <w:r>
        <w:rPr>
          <w:rFonts w:ascii="IRNazanin" w:hAnsi="IRNazanin" w:eastAsia="IRNazanin"/>
          <w:color w:val="111111"/>
          <w:sz w:val="28"/>
          <w:sz w:val="28"/>
          <w:szCs w:val="28"/>
          <w:rtl w:val="true"/>
          <w:lang w:bidi="fa-IR"/>
        </w:rPr>
        <w:t xml:space="preserve">هنگامى كه در امور دينى و دنيوى به مشكلى بر خورد مى كردم ، به زيارت قبر شريف امام رضا عليه السلاممى رفتم و كنار آن قبر شريف دست به دعا بر مى داشتم ، خداوند مشكل مرا بر طرف ساخته و در مشكلات من گشايش حاصل مى شد ، آثار و بركاتى كه از متوسّل شدن به اين امام مشاهده كردم ، باعث شد تا توسّل به اين امام برايم به صورت يك عادت در آمده و در تمامى مشكلات خود به زيارت آن بارگاه رفته و امام رضا عليه السلام را واسطه قرار دهم ؛ چرا كه استجابت دعا در آن مكان براى من به تجربه ثابت گرديد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توسّل حاكم نيشابورى شافعى به قبر امام رضا عليه السلام ، او مى 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مدت ها گرفتار پا درد بودم به گونه اى كه با سختى و مشقّت حركت مى كردم ، باهمين وضعيت به زيارت قبر امام رضا عليه السلام رفتم و شب را آنجا ماندم ، صبح روز بعد هيچ اثرى از درد پايم نبود و به سلامت به نيشابور باز گشتم </w:t>
      </w:r>
      <w:r>
        <w:rPr>
          <w:rFonts w:eastAsia="IRNazanin" w:cs="IRNazanin"/>
          <w:color w:val="111111"/>
          <w:sz w:val="28"/>
          <w:szCs w:val="28"/>
          <w:rtl w:val="true"/>
          <w:lang w:bidi="fa-IR"/>
        </w:rPr>
        <w:t>.</w:t>
      </w:r>
      <w:r>
        <w:rPr>
          <w:rStyle w:val="FootnoteAnchor"/>
          <w:rtl w:val="true"/>
        </w:rPr>
        <w:footnoteReference w:id="1204"/>
      </w:r>
      <w:r>
        <w:rPr>
          <w:rFonts w:ascii="IRNazanin" w:hAnsi="IRNazanin" w:eastAsia="IRNazanin"/>
          <w:color w:val="111111"/>
          <w:sz w:val="28"/>
          <w:sz w:val="28"/>
          <w:szCs w:val="28"/>
          <w:rtl w:val="true"/>
          <w:lang w:bidi="fa-IR"/>
        </w:rPr>
        <w:t xml:space="preserve">و ده ها مورد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نگوييم صدها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فلاحظ كتب القوم حتّى تجد صحّة ما ذكرناه </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توسّل به پيامبر اكرم صلى الله عليه و آله وسلم و اوصياء و صالحان در زمان حيات آنان ، پس از مسلّمات و متواترات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متوسّل شدن شخص نابينا به رسول خدا صلى الله عليه و آله وسلم و امر كردن رسول خدا صلى الله عليه و آله وسلم به آن مرد كه وضو بگيرد و بگويد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أللّهمّ إنّي أسألك و أتوجّه إليك بنبيّك محمّد نبيّ الرّحمة ، 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توجّهتُ بك إلى ربّي في حاجتي هذه لتقضي لي ، أللّهمّ فشفّعه فيّ </w:t>
      </w:r>
      <w:r>
        <w:rPr>
          <w:rFonts w:eastAsia="Amiri" w:cs="Amiri" w:ascii="Amiri" w:hAnsi="Amiri"/>
          <w:color w:val="111111"/>
          <w:sz w:val="28"/>
          <w:szCs w:val="28"/>
          <w:rtl w:val="true"/>
          <w:lang w:bidi="ar-SA"/>
        </w:rPr>
        <w:t>.</w:t>
      </w:r>
      <w:r>
        <w:rPr>
          <w:rStyle w:val="FootnoteAnchor"/>
          <w:rtl w:val="true"/>
        </w:rPr>
        <w:footnoteReference w:id="1205"/>
      </w:r>
    </w:p>
    <w:p>
      <w:pPr>
        <w:pStyle w:val="BookText"/>
        <w:rPr/>
      </w:pPr>
      <w:r>
        <w:rPr>
          <w:rFonts w:ascii="IRNazanin" w:hAnsi="IRNazanin" w:eastAsia="IRNazanin"/>
          <w:color w:val="111111"/>
          <w:sz w:val="28"/>
          <w:sz w:val="28"/>
          <w:szCs w:val="28"/>
          <w:rtl w:val="true"/>
          <w:lang w:bidi="fa-IR"/>
        </w:rPr>
        <w:t xml:space="preserve">فرد نابينا پس از گرفتن وضو و گفتن جملات ذكر شده به بركت دعاى پيامبر اكرم صلى الله عليه و آله وسلم سلامتى و بينايى خود را به دست آورد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متوسّل شدن عمر بن خطاب ، در وقت قحطى و خشك سالى به رسول خدا صلى الله عليه و آله وسلم و عباس عموى پيامبر و مى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كنّا نتوسّل إليك بنبيّنا إذا قُحطنا فتسقينا و إنّا نتوسّل إليك بعمّ نبيّنا فاسقنا ؛</w:t>
      </w:r>
      <w:r>
        <w:rPr>
          <w:rStyle w:val="FootnoteAnchor"/>
          <w:rtl w:val="true"/>
        </w:rPr>
        <w:footnoteReference w:id="1206"/>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قحطى مى شد ما به وسيله پيامبر به تو توسّل مى جستيم و باران بر ما مى فرستادى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وسيله عموى پيامبرمان به تو توسّل مى جوييم پس باران رحمتت را بر ما نازل كن </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لحظاتى بعد باران شروع به باريدن كرد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متوسّل شدن عبدالمطلب در قحطى و خشك سالىِ مكه ، به پيامبر صلى الله عليه و آله وسلم در دوران كودكى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عبدالمطّلب جدّ رسول خدا صلى الله عليه و آله وسلم قنداقه پيامبر صلى الله عليه و آله وسلم را روى دست گرفت و مقابل كعبه ايستاد و عرض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 هذا الغلام و رماه ثانيا و ثالثا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 هذا الغلام ، اسقنا غيثا مغيثا دائما هاطلاً فلم يلبث ساعة ان طبق السّحاب وجه السّماء و أمطر حتّى خافوا على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أنشد أبوطالب ذلك الشعر اللامي الّذي منه </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أبيض يستسقى الغمام بوجهه ثمال اليتامى عصمة للأرامل</w:t>
      </w:r>
      <w:r>
        <w:rPr>
          <w:rStyle w:val="FootnoteAnchor"/>
          <w:rtl w:val="true"/>
        </w:rPr>
        <w:footnoteReference w:id="1207"/>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اين نوزاد ، باران رحمتت را همواره بر ما نازل فرما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لحظاتى بعد ابرها آسمان مكه را پوشانده و باران شديدى باريد ، بارش باران به حدى شديد و زياد بود كه اهالى مكه از جارى شدن سيل و خرابى خانه خدا به وحشت افتادند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متوسّل شدن عبدالمطّلب به پيامبر صلى الله عليه و آله وسلم و نازل شدن باران ، بزرگان قريش وجود چنين فرزند با بركتى را به عبدالمطّلب تبريك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ابوطالب عموى پيامبر هم شعر ذكر شده را در مورد همين ماجرا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بخارى و مسلم در صحاح شان روايات متعدّدى از متوسّل شدن اهالى مدينه منوّره براى طلب باران به پيامبر اسلام صلى الله عليه و آله وسلم در زمان حيات آن حضرت را نقل كرده اند </w:t>
      </w:r>
      <w:r>
        <w:rPr>
          <w:rFonts w:eastAsia="IRNazanin" w:cs="IRNazanin"/>
          <w:color w:val="111111"/>
          <w:sz w:val="28"/>
          <w:szCs w:val="28"/>
          <w:rtl w:val="true"/>
          <w:lang w:bidi="fa-IR"/>
        </w:rPr>
        <w:t>.</w:t>
      </w:r>
      <w:r>
        <w:rPr>
          <w:rStyle w:val="FootnoteAnchor"/>
          <w:rtl w:val="true"/>
        </w:rPr>
        <w:footnoteReference w:id="1208"/>
      </w:r>
    </w:p>
    <w:p>
      <w:pPr>
        <w:pStyle w:val="BookText"/>
        <w:rPr/>
      </w:pPr>
      <w:r>
        <w:rPr>
          <w:rFonts w:ascii="IRNazanin" w:hAnsi="IRNazanin" w:eastAsia="IRNazanin"/>
          <w:color w:val="111111"/>
          <w:sz w:val="28"/>
          <w:sz w:val="28"/>
          <w:szCs w:val="28"/>
          <w:rtl w:val="true"/>
          <w:lang w:bidi="fa-IR"/>
        </w:rPr>
        <w:t xml:space="preserve">تاج الدين سبكى كه از علماى عامه است ، توسّل و استغاثه به رسول خدا صلى الله عليه و آله وسلم را امرى نيكو و پسنديده دانسته و با گمراه و جاهل و بدعت گذار دانستن ابن تيميّه مى نويسد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توسّل و استغاثه به خداوند با واسطه قرار دادن رسول خدا صلى الله عليه و آله وسلم امرى پسنديده و نيكو است ، و احدى از گذشته گان و بعدى ها آن را انكار نكردند ، تا اين كه زمان ابن تيميّه</w:t>
      </w:r>
      <w:r>
        <w:rPr>
          <w:rStyle w:val="FootnoteAnchor"/>
          <w:rtl w:val="true"/>
        </w:rPr>
        <w:footnoteReference w:id="1209"/>
      </w:r>
      <w:r>
        <w:rPr>
          <w:rFonts w:ascii="IRNazanin" w:hAnsi="IRNazanin" w:eastAsia="IRNazanin"/>
          <w:color w:val="111111"/>
          <w:sz w:val="28"/>
          <w:sz w:val="28"/>
          <w:szCs w:val="28"/>
          <w:rtl w:val="true"/>
          <w:lang w:bidi="fa-IR"/>
        </w:rPr>
        <w:t xml:space="preserve">رسيد ، و او اين امور را انكار كرده و از راه راست منحرف شده و بدعتى را كه احدى از علماء نگفته بود ، بنا گذاشته است </w:t>
      </w:r>
      <w:r>
        <w:rPr>
          <w:rFonts w:eastAsia="IRNazanin" w:cs="IRNazanin"/>
          <w:color w:val="111111"/>
          <w:sz w:val="28"/>
          <w:szCs w:val="28"/>
          <w:rtl w:val="true"/>
          <w:lang w:bidi="fa-IR"/>
        </w:rPr>
        <w:t>.</w:t>
      </w:r>
      <w:r>
        <w:rPr>
          <w:rStyle w:val="FootnoteAnchor"/>
          <w:rtl w:val="true"/>
        </w:rPr>
        <w:footnoteReference w:id="1210"/>
      </w:r>
    </w:p>
    <w:p>
      <w:pPr>
        <w:pStyle w:val="BookText"/>
        <w:rPr/>
      </w:pPr>
      <w:r>
        <w:rPr>
          <w:rFonts w:ascii="IRNazanin" w:hAnsi="IRNazanin" w:eastAsia="IRNazanin"/>
          <w:color w:val="111111"/>
          <w:sz w:val="28"/>
          <w:sz w:val="28"/>
          <w:szCs w:val="28"/>
          <w:rtl w:val="true"/>
          <w:lang w:bidi="fa-IR"/>
        </w:rPr>
        <w:t xml:space="preserve">لازم به تذكّر است كه انسان ، گاهى مستقيما به خداوند متوسّل مى شود و فضل و رحمت او را واسطه قرار مى دهد ، و گاهى به انبياء و اوصياء و صلحاء متوسّل مى شود و آنان را واسطه قرار مى دهد ، و گاهى اوقات به اعمال صالح خود متوسّل مى شود ، مانند جريان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گرفتار شدن سه نفر در درون غار و متوسّل شدن شان به بهترين و خالص ترين عملى كه براى خداوند انجام دادند ، و كنار رفتن سنگ ، و باز شدنِ درِ غار ، چنان كه در مصادر عامّه نيز ذكر شده است </w:t>
      </w:r>
      <w:r>
        <w:rPr>
          <w:rFonts w:eastAsia="IRNazanin" w:cs="IRNazanin"/>
          <w:color w:val="111111"/>
          <w:sz w:val="28"/>
          <w:szCs w:val="28"/>
          <w:rtl w:val="true"/>
          <w:lang w:bidi="fa-IR"/>
        </w:rPr>
        <w:t>.</w:t>
      </w:r>
      <w:r>
        <w:rPr>
          <w:rStyle w:val="FootnoteAnchor"/>
          <w:rtl w:val="true"/>
        </w:rPr>
        <w:footnoteReference w:id="1211"/>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گاهى اوقات انسان هاى مريض و ضعيف و بلكه حيوانات ، واسطه رحمتالهى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در بعضى از روايات از رسول خدا صلى الله عليه و آله وسلم نقل شده است </w:t>
      </w:r>
      <w:r>
        <w:rPr>
          <w:rFonts w:eastAsia="IRNazanin" w:cs="IRNazanin"/>
          <w:color w:val="111111"/>
          <w:sz w:val="28"/>
          <w:szCs w:val="28"/>
          <w:rtl w:val="true"/>
          <w:lang w:bidi="fa-IR"/>
        </w:rPr>
        <w:t>.</w:t>
      </w:r>
      <w:r>
        <w:rPr>
          <w:rStyle w:val="FootnoteAnchor"/>
          <w:rtl w:val="true"/>
        </w:rPr>
        <w:footnoteReference w:id="1212"/>
      </w:r>
      <w:bookmarkStart w:id="463" w:name="pg15727_167939"/>
    </w:p>
    <w:p>
      <w:pPr>
        <w:pStyle w:val="BookText"/>
        <w:rPr/>
      </w:pPr>
      <w:bookmarkEnd w:id="463"/>
      <w:r>
        <w:rPr>
          <w:rFonts w:ascii="IRNazanin" w:hAnsi="IRNazanin" w:eastAsia="IRNazanin"/>
          <w:color w:val="111111"/>
          <w:sz w:val="28"/>
          <w:sz w:val="28"/>
          <w:szCs w:val="28"/>
          <w:rtl w:val="true"/>
          <w:lang w:bidi="fa-IR"/>
        </w:rPr>
        <w:t xml:space="preserve">و چنان كه ماجراى حضرت سليمان عليه السلام و مورچه هم از اين موارد است </w:t>
      </w:r>
      <w:r>
        <w:rPr>
          <w:rFonts w:eastAsia="IRNazanin" w:cs="IRNazanin"/>
          <w:color w:val="111111"/>
          <w:sz w:val="28"/>
          <w:szCs w:val="28"/>
          <w:rtl w:val="true"/>
          <w:lang w:bidi="fa-IR"/>
        </w:rPr>
        <w:t>.</w:t>
      </w:r>
      <w:r>
        <w:rPr>
          <w:rStyle w:val="FootnoteAnchor"/>
          <w:rtl w:val="true"/>
        </w:rPr>
        <w:footnoteReference w:id="1213"/>
      </w:r>
    </w:p>
    <w:p>
      <w:pPr>
        <w:pStyle w:val="BookText"/>
        <w:rPr/>
      </w:pPr>
      <w:r>
        <w:rPr>
          <w:rFonts w:ascii="IRNazanin" w:hAnsi="IRNazanin" w:eastAsia="IRNazanin"/>
          <w:color w:val="111111"/>
          <w:sz w:val="28"/>
          <w:sz w:val="28"/>
          <w:szCs w:val="28"/>
          <w:rtl w:val="true"/>
          <w:lang w:bidi="fa-IR"/>
        </w:rPr>
        <w:t xml:space="preserve">پس با مراجعه به آيات و روايات و سيره صحابه و تابعين و علماء و جميع مسلمين در طول تاريخ خصوصا قرون اوّل اسلام ، فساد افكار وهابيان روشن تر مى شود و مقتضاى نظر اين فرقه اين است كه همه مسلمانان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صدر اسلام تا به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مشرك به شرك اكبر بدانيم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غرض ما در اين جا فقط اشاره اى به اين دو 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تبرّك و توسّل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 و بر محقّق متتبّع است كه براى اطلاع و شناخت مباحث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 استغاثه ، زيارت قبور ، رفتن زنان به زيارت قبور ، نماز گزاردن و دعا كردن در كنار قبر رسول خدا صلى الله عليه و آله وسلم ، تعمير قبور و ساخت گنبد ، روشن كردن چراغ بر روى قبرها ، سوگند به غير خدا ، برگزارى جشن ها ، مجالس بكاء و اقامه عزاء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كتب فراوانى كه علماى اماميّه در اين رابطه</w:t>
      </w:r>
    </w:p>
    <w:p>
      <w:pPr>
        <w:pStyle w:val="BookText"/>
        <w:rPr/>
      </w:pPr>
      <w:r>
        <w:rPr>
          <w:rFonts w:ascii="Amiri" w:hAnsi="Amiri" w:eastAsia="Amiri" w:cs="Amiri"/>
          <w:color w:val="111111"/>
          <w:sz w:val="28"/>
          <w:sz w:val="28"/>
          <w:szCs w:val="28"/>
          <w:rtl w:val="true"/>
          <w:lang w:bidi="ar-SA"/>
        </w:rPr>
        <w:t xml:space="preserve">نوشته اند ، مراجعه كند تا بر مخالفت فرقه ضاله وهّابيّت با ضروريات اسلام و مسلمين و مسلّمات قرآن و سنّت ، بيشتر واقف شود </w:t>
      </w:r>
      <w:r>
        <w:rPr>
          <w:rFonts w:eastAsia="Amiri" w:cs="Amiri" w:ascii="Amiri" w:hAnsi="Amiri"/>
          <w:color w:val="111111"/>
          <w:sz w:val="28"/>
          <w:szCs w:val="28"/>
          <w:rtl w:val="true"/>
          <w:lang w:bidi="ar-SA"/>
        </w:rPr>
        <w:t>.</w:t>
      </w:r>
    </w:p>
    <w:p>
      <w:pPr>
        <w:pStyle w:val="Heading4"/>
        <w:numPr>
          <w:ilvl w:val="3"/>
          <w:numId w:val="1"/>
        </w:numPr>
        <w:rPr/>
      </w:pPr>
      <w:bookmarkStart w:id="464" w:name="__RefHeading___Toc12448360_2142443653"/>
      <w:bookmarkStart w:id="465" w:name="_Toc157"/>
      <w:bookmarkEnd w:id="464"/>
      <w:r>
        <w:rPr>
          <w:rtl w:val="true"/>
        </w:rPr>
        <w:t xml:space="preserve">و سخن آخر اينكه </w:t>
      </w:r>
      <w:r>
        <w:rPr>
          <w:rtl w:val="true"/>
        </w:rPr>
        <w:t>...</w:t>
      </w:r>
      <w:bookmarkEnd w:id="465"/>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كمترين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پست تر از خاكِ نعلِ اسبِ قنبر ، غلام اميرالمؤمنين عليه السلام كه خاك پاى مواليان آن حضرت را سرمه چشم خود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ما شيعيان همان است كه امام صادق عليه السلام در نيايش روز غدير بيان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إنّا نُشْهدك أنّا نَدين بما دان به محمّد وآل محمّد صلّى اللّه عليه و عليهم و قَوْلنا ما قالوا و دينُنا ما دانوا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قالوا به قلنا </w:t>
      </w:r>
    </w:p>
    <w:p>
      <w:pPr>
        <w:pStyle w:val="BookText"/>
        <w:rPr/>
      </w:pPr>
      <w:r>
        <w:rPr>
          <w:rFonts w:ascii="Amiri" w:hAnsi="Amiri" w:eastAsia="Amiri" w:cs="Amiri"/>
          <w:color w:val="111111"/>
          <w:sz w:val="28"/>
          <w:sz w:val="28"/>
          <w:szCs w:val="28"/>
          <w:rtl w:val="true"/>
          <w:lang w:bidi="ar-SA"/>
        </w:rPr>
        <w:t>و ما دانوا به دِنّا و ما أنكروا أنكرنا و مَن والَوا والينا و مَن عادوا عادَينا و مَن لَعَنوا لعنّا و مَن تبرّؤوا منه تَبرّأنا منه و مَن تَرحّموا عليه تَرحّمنا عليه ؛</w:t>
      </w:r>
      <w:r>
        <w:rPr>
          <w:rStyle w:val="FootnoteAnchor"/>
          <w:rtl w:val="true"/>
        </w:rPr>
        <w:footnoteReference w:id="1214"/>
      </w:r>
    </w:p>
    <w:p>
      <w:pPr>
        <w:pStyle w:val="BookText"/>
        <w:rPr/>
      </w:pPr>
      <w:r>
        <w:rPr>
          <w:rFonts w:ascii="IRNazanin" w:hAnsi="IRNazanin" w:eastAsia="IRNazanin"/>
          <w:color w:val="111111"/>
          <w:sz w:val="28"/>
          <w:sz w:val="28"/>
          <w:szCs w:val="28"/>
          <w:rtl w:val="true"/>
          <w:lang w:bidi="fa-IR"/>
        </w:rPr>
        <w:t xml:space="preserve">خدايا ، تو را شاهد مى گيريم كه ما به آنچه محمّد و آل محمّد به آن ايمان آورده و اقرار كرده اند ، ايمان و اقرار 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ما همانند سخن آن ها و دين و عقيده ما ، همان عقيده آن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آن ها به آن اعتقاد و ايمان و اقرار دارند ، ما نيز اعتقاد و ايمان و اقرار داريم و هر چه را انكار كنند ، ما نيز انكار مى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را آن ها دوست بدارند ، دوست داريم و با هر كه آن ها دشمنى كنند ، دشمنى مى كنيم و هر كس را لعنت كنند ، ما هم لعنت مى كنيم و از هر كس بيزارى بجويند ، ما هم از او بيزارى مى جوييم و بر هر كس ترحّم كنند و رحمت فرستند ، ما هم بر او ترحّم مى نماييم و رحمت مى فرستيم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 ما شيعيان در كارها و سخنان خويش بايد تابع و پيرو اهل بيت عليهم السلام باشيم چنان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صحيح السند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عليه السلام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لو أنّ رجلاً قام ليله وصام نهاره وتصدّق بجميع ماله وحجّ جميع دهره ولم يعرف ولاية وليّ اللّه فيواليه ويكون جميع أعماله بدلالته إليه ما كان له على اللّه حقّ في ثوابه ولا كان من أهل الإيمان ؛</w:t>
      </w:r>
      <w:r>
        <w:rPr>
          <w:rStyle w:val="FootnoteAnchor"/>
          <w:rtl w:val="true"/>
        </w:rPr>
        <w:footnoteReference w:id="1215"/>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كسى در شب هاى عمر خود به نماز ايستد و روزهايش را روزه بدارد و تمام اموالش را صدقه دهد و در تمام سال هاى عمر خود حج به جا آورد ،ولى به ولايت ولىّ خدا معرفت نداشته باشد تا در نتيجه آن معرفت ، از اوپيروى كند و تمام اعمالش را با راهنمايى او انجام دهد ، چنين كسى را در ثواب الهى بهره اى نيست و از اهل ايمان هم نخواهد بود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ملتمسانه به ولى نعمت خويش مى گويم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مولاي يا أميرالمؤمنين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أمين اللّه يا وليّ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بيني و بين اللّه عزّ و جلّ ذنوبا قد أثقلت ظهري ، فبحقّ من ائتمنك على سرّه و استرعاك أمر خلقه و قرن طاعتك بطاعته ، كن لي إلى اللّه شفيعا و من النّار مجيرا</w:t>
      </w:r>
    </w:p>
    <w:p>
      <w:pPr>
        <w:pStyle w:val="BookText"/>
        <w:rPr/>
      </w:pPr>
      <w:r>
        <w:rPr>
          <w:rFonts w:ascii="Amiri" w:hAnsi="Amiri" w:eastAsia="Amiri" w:cs="Amiri"/>
          <w:color w:val="111111"/>
          <w:sz w:val="28"/>
          <w:sz w:val="28"/>
          <w:szCs w:val="28"/>
          <w:rtl w:val="true"/>
          <w:lang w:bidi="ar-SA"/>
        </w:rPr>
        <w:t xml:space="preserve">و على الدّهر ظهيرا ، و صلّى اللّه على محمد و آله الطّاهرين و لعنة اللّه على أعدائهم ، ما كانت دركات الجحيم معدّة لشدائد العقوبات واللعن على أعداء الدين ، معدودة من أفضل العبادات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لنعم من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كثير العفو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كثر الذنب لديه</w:t>
      </w:r>
    </w:p>
    <w:p>
      <w:pPr>
        <w:pStyle w:val="BookText"/>
        <w:rPr/>
      </w:pPr>
      <w:r>
        <w:rPr>
          <w:rFonts w:ascii="Amiri" w:hAnsi="Amiri" w:eastAsia="Amiri" w:cs="Amiri"/>
          <w:color w:val="111111"/>
          <w:sz w:val="28"/>
          <w:sz w:val="28"/>
          <w:szCs w:val="28"/>
          <w:rtl w:val="true"/>
          <w:lang w:bidi="ar-SA"/>
        </w:rPr>
        <w:t>جاءك المذنب يرجوا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 عن جرم يديه</w:t>
      </w:r>
    </w:p>
    <w:p>
      <w:pPr>
        <w:pStyle w:val="BookText"/>
        <w:rPr/>
      </w:pPr>
      <w:r>
        <w:rPr>
          <w:rFonts w:ascii="Amiri" w:hAnsi="Amiri" w:eastAsia="Amiri" w:cs="Amiri"/>
          <w:color w:val="111111"/>
          <w:sz w:val="28"/>
          <w:sz w:val="28"/>
          <w:szCs w:val="28"/>
          <w:rtl w:val="true"/>
          <w:lang w:bidi="ar-SA"/>
        </w:rPr>
        <w:t>أنا ضيف و جزاء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ضّيف إحسان إليه</w:t>
      </w:r>
    </w:p>
    <w:p>
      <w:pPr>
        <w:pStyle w:val="BookText"/>
        <w:rPr/>
      </w:pPr>
      <w:r>
        <w:rPr>
          <w:rFonts w:ascii="IRNazanin" w:hAnsi="IRNazanin" w:eastAsia="IRNazanin"/>
          <w:color w:val="111111"/>
          <w:sz w:val="28"/>
          <w:sz w:val="28"/>
          <w:szCs w:val="28"/>
          <w:rtl w:val="true"/>
          <w:lang w:bidi="fa-IR"/>
        </w:rPr>
        <w:t xml:space="preserve">و من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أنّ عبدا أتى بالصالحات غدا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ودّ كلّ نبي مرسل و ولىّ</w:t>
      </w:r>
    </w:p>
    <w:p>
      <w:pPr>
        <w:pStyle w:val="BookText"/>
        <w:rPr/>
      </w:pPr>
      <w:r>
        <w:rPr>
          <w:rFonts w:ascii="IRNazanin" w:hAnsi="IRNazanin" w:eastAsia="IRNazanin"/>
          <w:color w:val="111111"/>
          <w:sz w:val="28"/>
          <w:sz w:val="28"/>
          <w:szCs w:val="28"/>
          <w:rtl w:val="true"/>
          <w:lang w:bidi="fa-IR"/>
        </w:rPr>
        <w:t xml:space="preserve">و صام ما صام صوّام بلا ضجر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قام ما قام قوّام بلا ملل</w:t>
      </w:r>
    </w:p>
    <w:p>
      <w:pPr>
        <w:pStyle w:val="BookText"/>
        <w:rPr/>
      </w:pPr>
      <w:r>
        <w:rPr>
          <w:rFonts w:ascii="Amiri" w:hAnsi="Amiri" w:eastAsia="Amiri" w:cs="Amiri"/>
          <w:color w:val="111111"/>
          <w:sz w:val="28"/>
          <w:sz w:val="28"/>
          <w:szCs w:val="28"/>
          <w:rtl w:val="true"/>
          <w:lang w:bidi="ar-SA"/>
        </w:rPr>
        <w:t xml:space="preserve">و حجّ ما حجّ من فرض و من سنن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طاف ما طاف حاف غير منتعل</w:t>
      </w:r>
    </w:p>
    <w:p>
      <w:pPr>
        <w:pStyle w:val="BookText"/>
        <w:rPr/>
      </w:pPr>
      <w:r>
        <w:rPr>
          <w:rFonts w:ascii="Amiri" w:hAnsi="Amiri" w:eastAsia="Amiri" w:cs="Amiri"/>
          <w:color w:val="111111"/>
          <w:sz w:val="28"/>
          <w:sz w:val="28"/>
          <w:szCs w:val="28"/>
          <w:rtl w:val="true"/>
          <w:lang w:bidi="ar-SA"/>
        </w:rPr>
        <w:t xml:space="preserve">و طار في الجوّ لا يأوي إلى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غاص في البحر مأمونا من البلل</w:t>
      </w:r>
    </w:p>
    <w:p>
      <w:pPr>
        <w:pStyle w:val="BookText"/>
        <w:rPr/>
      </w:pPr>
      <w:r>
        <w:rPr>
          <w:rFonts w:ascii="Amiri" w:hAnsi="Amiri" w:eastAsia="Amiri" w:cs="Amiri"/>
          <w:color w:val="111111"/>
          <w:sz w:val="28"/>
          <w:sz w:val="28"/>
          <w:szCs w:val="28"/>
          <w:rtl w:val="true"/>
          <w:lang w:bidi="ar-SA"/>
        </w:rPr>
        <w:t xml:space="preserve">يكسو اليتامى من الديباج كلّهم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يطعم الجائعين البرّ بالعسل</w:t>
      </w:r>
    </w:p>
    <w:p>
      <w:pPr>
        <w:pStyle w:val="BookText"/>
        <w:rPr/>
      </w:pPr>
      <w:r>
        <w:rPr>
          <w:rFonts w:ascii="Amiri" w:hAnsi="Amiri" w:eastAsia="Amiri" w:cs="Amiri"/>
          <w:color w:val="111111"/>
          <w:sz w:val="28"/>
          <w:sz w:val="28"/>
          <w:szCs w:val="28"/>
          <w:rtl w:val="true"/>
          <w:lang w:bidi="ar-SA"/>
        </w:rPr>
        <w:t xml:space="preserve">و عاش في النّاس آلافا مؤلّفة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عار من الذنب معصوم من الزّلل</w:t>
      </w:r>
    </w:p>
    <w:p>
      <w:pPr>
        <w:pStyle w:val="BookText"/>
        <w:rPr/>
      </w:pPr>
      <w:r>
        <w:rPr>
          <w:rFonts w:ascii="Amiri" w:hAnsi="Amiri" w:eastAsia="Amiri" w:cs="Amiri"/>
          <w:color w:val="111111"/>
          <w:sz w:val="28"/>
          <w:sz w:val="28"/>
          <w:szCs w:val="28"/>
          <w:rtl w:val="true"/>
          <w:lang w:bidi="ar-SA"/>
        </w:rPr>
        <w:t xml:space="preserve">ما كان في الحشر عند اللّه منتفعا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بحبّ أمير المؤمنين علىّ</w:t>
      </w:r>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كثر الشك و الخلاف فكلّ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يدّعي الفوز بالصراط السويّ</w:t>
      </w:r>
    </w:p>
    <w:p>
      <w:pPr>
        <w:pStyle w:val="BookText"/>
        <w:rPr/>
      </w:pPr>
      <w:r>
        <w:rPr>
          <w:rFonts w:ascii="Amiri" w:hAnsi="Amiri" w:eastAsia="Amiri" w:cs="Amiri"/>
          <w:color w:val="111111"/>
          <w:sz w:val="28"/>
          <w:sz w:val="28"/>
          <w:szCs w:val="28"/>
          <w:rtl w:val="true"/>
          <w:lang w:bidi="ar-SA"/>
        </w:rPr>
        <w:t xml:space="preserve">فاعتصامي بلا إله سواه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حبّي لأحمد و عليّ</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فاز كلب بحبّ أصحاب كهف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أشقى بحبّ آل النبيّ </w:t>
      </w:r>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ولايتي لأمير النّحل تكفيني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 الممات و تغسيلي و تكفيني</w:t>
      </w:r>
    </w:p>
    <w:p>
      <w:pPr>
        <w:pStyle w:val="BookText"/>
        <w:rPr/>
      </w:pPr>
      <w:r>
        <w:rPr>
          <w:rFonts w:ascii="Amiri" w:hAnsi="Amiri" w:eastAsia="Amiri" w:cs="Amiri"/>
          <w:color w:val="111111"/>
          <w:sz w:val="28"/>
          <w:sz w:val="28"/>
          <w:szCs w:val="28"/>
          <w:rtl w:val="true"/>
          <w:lang w:bidi="ar-SA"/>
        </w:rPr>
        <w:t xml:space="preserve">و طينتي عجنت من قبل تكويني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بحبّ حيدر كيف النّار تكويني</w:t>
      </w:r>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سوّدتُ صحيفة أعمالي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وكلتُ الأمر إلى حيدر</w:t>
      </w:r>
    </w:p>
    <w:p>
      <w:pPr>
        <w:pStyle w:val="BookText"/>
        <w:rPr/>
      </w:pPr>
      <w:r>
        <w:rPr>
          <w:rFonts w:ascii="Amiri" w:hAnsi="Amiri" w:eastAsia="Amiri" w:cs="Amiri"/>
          <w:color w:val="111111"/>
          <w:sz w:val="28"/>
          <w:sz w:val="28"/>
          <w:szCs w:val="28"/>
          <w:rtl w:val="true"/>
          <w:lang w:bidi="ar-SA"/>
        </w:rPr>
        <w:t xml:space="preserve">يا من قد أنكر من 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حسن ما لا ينكر</w:t>
      </w:r>
    </w:p>
    <w:p>
      <w:pPr>
        <w:pStyle w:val="BookText"/>
        <w:rPr/>
      </w:pPr>
      <w:r>
        <w:rPr>
          <w:rFonts w:ascii="Amiri" w:hAnsi="Amiri" w:eastAsia="Amiri" w:cs="Amiri"/>
          <w:color w:val="111111"/>
          <w:sz w:val="28"/>
          <w:sz w:val="28"/>
          <w:szCs w:val="28"/>
          <w:rtl w:val="true"/>
          <w:lang w:bidi="ar-SA"/>
        </w:rPr>
        <w:t xml:space="preserve">إن كنتَ لجهلك بالأيّام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جحدت مقام أبي شُبّر</w:t>
      </w:r>
    </w:p>
    <w:p>
      <w:pPr>
        <w:pStyle w:val="BookText"/>
        <w:rPr/>
      </w:pPr>
      <w:r>
        <w:rPr>
          <w:rFonts w:ascii="Amiri" w:hAnsi="Amiri" w:eastAsia="Amiri" w:cs="Amiri"/>
          <w:color w:val="111111"/>
          <w:sz w:val="28"/>
          <w:sz w:val="28"/>
          <w:szCs w:val="28"/>
          <w:rtl w:val="true"/>
          <w:lang w:bidi="ar-SA"/>
        </w:rPr>
        <w:t xml:space="preserve">فاسأل بدرا و اسأل اُحدا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 الأحزاب و سل خيبر</w:t>
      </w:r>
    </w:p>
    <w:p>
      <w:pPr>
        <w:pStyle w:val="BookText"/>
        <w:rPr/>
      </w:pPr>
      <w:r>
        <w:rPr>
          <w:rFonts w:ascii="Amiri" w:hAnsi="Amiri" w:eastAsia="Amiri" w:cs="Amiri"/>
          <w:color w:val="111111"/>
          <w:sz w:val="28"/>
          <w:sz w:val="28"/>
          <w:szCs w:val="28"/>
          <w:rtl w:val="true"/>
          <w:lang w:bidi="ar-SA"/>
        </w:rPr>
        <w:t xml:space="preserve">قاسوك أباحسن بسواك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ساووا نعلي قنبر ؟</w:t>
      </w:r>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تلمّني في ترك مدح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أدري بالأمر منك و أخبر</w:t>
      </w:r>
    </w:p>
    <w:p>
      <w:pPr>
        <w:pStyle w:val="BookText"/>
        <w:rPr/>
      </w:pPr>
      <w:r>
        <w:rPr>
          <w:rFonts w:ascii="Amiri" w:hAnsi="Amiri" w:eastAsia="Amiri" w:cs="Amiri"/>
          <w:color w:val="111111"/>
          <w:sz w:val="28"/>
          <w:sz w:val="28"/>
          <w:szCs w:val="28"/>
          <w:rtl w:val="true"/>
          <w:lang w:bidi="ar-SA"/>
        </w:rPr>
        <w:t xml:space="preserve">إنّ أهل السّماء والأرض في العجز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عن حصر أوصاف قنبر</w:t>
      </w:r>
    </w:p>
    <w:p>
      <w:pPr>
        <w:pStyle w:val="BookText"/>
        <w:rPr/>
      </w:pPr>
      <w:r>
        <w:rPr>
          <w:rFonts w:ascii="Amiri" w:hAnsi="Amiri" w:eastAsia="Amiri" w:cs="Amiri"/>
          <w:color w:val="111111"/>
          <w:sz w:val="28"/>
          <w:sz w:val="28"/>
          <w:szCs w:val="28"/>
          <w:rtl w:val="true"/>
          <w:lang w:bidi="ar-SA"/>
        </w:rPr>
        <w:t xml:space="preserve">و فى الختام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شُكرا من الوالدين ؛ فإنّ لهما علىّ حقوقا عظيمة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عذّب اللّه اُمّى أنّها شربتْ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الوصىّ و غذتنيه باللبن</w:t>
      </w:r>
    </w:p>
    <w:p>
      <w:pPr>
        <w:pStyle w:val="BookText"/>
        <w:rPr/>
      </w:pPr>
      <w:r>
        <w:rPr>
          <w:rFonts w:ascii="Amiri" w:hAnsi="Amiri" w:eastAsia="Amiri" w:cs="Amiri"/>
          <w:color w:val="111111"/>
          <w:sz w:val="28"/>
          <w:sz w:val="28"/>
          <w:szCs w:val="28"/>
          <w:rtl w:val="true"/>
          <w:lang w:bidi="ar-SA"/>
        </w:rPr>
        <w:t xml:space="preserve">قد كان لى والد يهوى اباحسن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فصرت من ذى و ذا أهوى اباحسن</w:t>
      </w:r>
    </w:p>
    <w:p>
      <w:pPr>
        <w:pStyle w:val="BookText"/>
        <w:rPr/>
      </w:pPr>
      <w:r>
        <w:rPr>
          <w:rFonts w:ascii="Amiri" w:hAnsi="Amiri" w:eastAsia="Amiri" w:cs="Amiri"/>
          <w:color w:val="111111"/>
          <w:sz w:val="28"/>
          <w:sz w:val="28"/>
          <w:szCs w:val="28"/>
          <w:rtl w:val="true"/>
          <w:lang w:bidi="ar-SA"/>
        </w:rPr>
        <w:t>يقول العبد الجانى و الأسير الفانى و العاصى المفتقر إلى رحمة ربّه الكريم مؤلّف هذا الكتاب جعله اللّه من اولى الألباب و وفّقه لترويج الحق و الصواب ، أرجو ممّن نظر</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فيه أن لا يؤاخذنى بما يجد فيه من الخطأ و الخطل و النسيان ، و يدعو لى و لآبائى و لمشايخى و أسلافى بالرحمة و الغفران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الحمدللّه ربّ العالمين كثيراً كما هو أهله و على كلّ حال و على كلّ نعمة كانت أو هى كائنة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صلّى اللّه على سيّدنا و نبيّنا محمّد و أهل بيته الطاهرين المعصومين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سيّما اوّلهم مولانااميرالمؤمنين و سيّد الوصيّين و خاتمهم صاحب العصر و الزمان ، بقيّة اللّه الأعظم ، مولانا ، الحجّة الثانى عشر و القائم المنتظر المهدىّ ، الغائب عن الابصار و الحاضر </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فى الامصار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عليه و عجّل اللّه تعالى فرجه الشريف و جعلنا من أنصاره و أعوانه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لعنة اللّه على أعدائهم و من قتلهم بالأيدى و الألسن و غاصبى حقوقهم و منكرى فضائلهم و مناقبهم و مدّعى شوؤنهم و مراتبهم أجمعين من الأوّلين و الآخرين أبد الآبدين آمين آمين آمين يا ربّ العالمين </w:t>
      </w:r>
      <w:r>
        <w:rPr>
          <w:rFonts w:eastAsia="Amiri" w:cs="Amiri" w:ascii="Amiri" w:hAnsi="Amiri"/>
          <w:color w:val="111111"/>
          <w:sz w:val="28"/>
          <w:szCs w:val="28"/>
          <w:rtl w:val="true"/>
          <w:lang w:bidi="ar-SA"/>
        </w:rPr>
        <w:t>.</w:t>
      </w:r>
      <w:r>
        <w:rPr>
          <w:rStyle w:val="FootnoteAnchor"/>
          <w:rtl w:val="true"/>
        </w:rPr>
        <w:footnoteReference w:id="1216"/>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6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7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ارشاد القلوب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أصحابنا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رضوان اللّه عليهم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ابوبكر وعمر وعثمان من جيش أسامه وقد كرّر رسول اللّه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اشتدّ مرضه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الأمر بتجهيز جيش اُسامة ولعن المتخلّف عنه فتأخّروا عنه واشتغلوا بعقد البيعة في سقيفة بنيساعدة وخالفوا أمره وشملهم اللّعن ، وظهر أنّهم لا يصلحون للخلافة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قالوا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ولو تنزّلنا عن هذا المقام و قلنا بما ادّعاه بعضهم من عدم كون أبي بكر من الجيش ، 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خلاف في أنّ عمر منهم و قد منعه ابوبكر من النفوذ معهم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وهذا كالأوّل في كونه معصية و مخالفة للرّسول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أنّهم كانوا من جيش اُسامة ، فلما ذكره السيّد الأجلّ في الشافي من أنّ كون أبي بكر في جيش اُسامة قد ذكره أصحاب السّيَر و التواريخ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البلاذري في تاريخه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معروف ثقة كثير الضبط وبريء من ممالأة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أبابكر و عمر كانا معا في جيش اُسامة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ذكر العلامة المجلسى رحمه الله الأخبار الواردة من طرق العامة في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التّخلف عن جيش اُسامه ، اثبات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منهاج البرائة فى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عظمت و امامت اميرالمؤمنين عليه السلام آن است 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خدا صلى الله عليه و آله او را در هيچ لشكرى تحت فرمان كسى قرار نداد و در هر لشكرى كه او را مى فرستاد ، فرمانده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سپاهى كه براى فتح خيبر ابوبكر و سپس عمر را فرمانده كرد و آن ها پا به فرار نهادند ، اميرالمؤمنين عليه السلام نبود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فردا كه فرمود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عَلَم جنگ را به كسى مى دهم كه فرّار نيست و كرّار است و محبّ و محبوب خدا و رسول خدا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على عليه السلام داد و او را فرمانده نمود ، ابوبكر و عمر را در زير لواى آن حضرت مأمور كرد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سريّه اُسامة بن زيد كه وجوه و اعلام مهاجرين و انصار را تحت فرمان و مأمور امر اُسامه نمود ، اميرالمؤمنين عليه السلام را مأمور نكرد ، و اين بدان جهت بود كه به همه نشان دهد اُسامه هفده ساله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يا هجده ساله و يا نوزده ساله و يا بيست ساله ، و هيچ كس بيشتر از اين مقدار نگفته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فرمانده كرده و ديگران را از قابليّت فرماندهى انداخته است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 ابن أبى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ابوبكر و عمر فى جيش اُسامة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 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اليعقوبى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الغرى 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بيروت ، الكامل ، ابن اثير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بتحقيق ابوالفضل ، كنزالعمال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حلب ، انساب الاشراف للبلاذرى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ابن عساكر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الحلبية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اسامة بن زيد لم يبايع إلى أن مات 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رسول اللّه صلى الله عليه و آله امّرنى عليكم فمن أمّرك عَلَىّ يا أبابكر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و كشف الصدق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غرر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العقد الفريد ، 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در كتاب احتجاج طبرسى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ابوبكر به اسامه و جواب اسامه به ابوبكر 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نيز زمخشرى در كتاب ربيع الابرار به لفظ ديگر روايت كرده و متقى در كنزالعمال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اعتراف خليفه دوم را بر اين امارت ذكر نموده است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البهائى فى السقيفة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إعلام الورى بأعلام الهدى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الصوارم المهرقة فى ردّ 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فَلَمّا قَدِمَ المدينة قام على باب المسجد ثمّ صاح يا معشر المسلمين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عجباً لرجل استعملنى عليه رسول اللّه صلى الله عليه و آله فتأمّر عَلَىَّ و عزلنى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امت مردّد ميان دو قول هستند ، و قائل به غير از اين دو قول ، مخالف تمام امّت است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ذكره أصحابنا أنّ النبي صلى الله عليه و آله لم يولّ أبابكر شيئا من الأعمال مع أنّه كان يولّيها 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ولمّا أنفذه لأداء سورة براءة إلى أهل مكة عزله وبعث عليّا عليه السلام ليأخذها منه ويقرأها على النّاس ، ولمّا رجع ابوبكر إلى النّبي صلى الله عليه و آله قال 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يؤدّي عنّي إلا أنا أو رجل منّي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والحاصل ، أنّ أبابكر ما تولّى عملاً مدّة حياة النبىّ صلى الله عليه و آله سوى أنّه بعثه إلى خيبر فرجع منهزماً ، و أعطاه سورة برائة و بعثه إلى الحجّ ليقرأها فى الموسم فنزل جبرئيل عليه السلام و أمره بردّه و عزله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بلى فقط در خيبر ابوبكر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بخاطر مصالحى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فرمانده قرار داد و شكست خورده بر گشت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البيان و التعريف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حلب سنة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كشف الغمة من مسند أحمد بن حنبل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رسول اللّه صلى الله عليه و آله فى تبليغ البرائة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اُمِرتُ أن لا يبلغه إلا أنا أو رجل منّى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مصادرش به زودى ذكر خواهد شد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متعال در قرآن مى فرمايد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ما ينطق عن الهوى إن هو إلا وحى يُوحى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نجم 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ابوبكر بن ابى قحافة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النبىّ صلى الله عليه و آله بعثه ببراءة إلى أهل مكة لا يحجّ بعد العام مشرك ، و لا يطوف بالبيت عريان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قدم على النبىّ صلى الله عليه و آله أبوبكر بكى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 فىّ شى ء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حدث فيك إلا خير و لكن اُمرتُ أن لا يبلّغه إلا أنا أو رجل منّى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مختصر تاريخ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كفاية الطالب ، گنجى شافعي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نقل از احمد حنبل و حافظ ابو نعيم و ابن عساكر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البيان والتعريف ، سيد ابراهيم حسين حنفى دمشقي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 حلب ، به نقل از احمد حنبل ، ابن خزيمه ، ابوأبانه و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الأمينى رحمه الله فى 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أسلفنا ترجمة كثير من هؤلاء الأعلام فى الجزء الأوّل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تنتهى أسانيدهم فى مأثرة أذان البراءة و تبليغها إلى جمع من الصحابة الأوّلين منهم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علىّ اميرالمؤمنين عليه السلام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أبوبكر بن أبى قحافة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عبّاس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جابر بن عبداللّه الانصارى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انس بن مالك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ابوسعيد الخدرى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ابورافع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سعد بن ابى وقّاص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ابوهريرة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 اللّه بن عمر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حبشى بن جنادة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عمران بن حصين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أبوذرّ الغفارى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جهت آگاهى بر تفصيل اين بحث و مصادر فراوان آن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مراجعه شود ، آن مرحوم حدود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مورد در جلد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 نمودند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ملحقات احقاق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بيان ظلم و ستمى كه ابوبكر با عمر و ساير منافقان بر اهل بيت عصمت و طهارت عليهم السلام در غصب خلافت نمودند ، علامه مجلسى ماجراى غصب خلافت را از مدارك شيعى و مخالفين در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كرده است و براى عدم تطويل كلام ، اكنون ذكر نمى 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المنهاج ابن تيمية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عرّفه الرازي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والاجماع اصطلاحا بأنّه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عن اتّفاق أهل الحلّ والعقد من اُمّة محمّد صلى الله عليه و آلهعلى أمر من الأمور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مجلسى در كتاب 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تفصيلاً به بيان اين موارد پرداخته است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 از جريان نماز ابوبكر مراجعه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دليل 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علماى شيعه با احاديث بسيار از طريق خاصه و عامه اثبات كرده اند كه نماز ابوبكر در مسجد با دستور رسول خدا صلى الله عليه و آله نبود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بلكه به امر عايشه بود و وقتى پيامبر صلى الله عليه و آله از اين توطئه ننگين مطلع گرديد با آن بيمارى و ضعف در حالى كه بر اميرالمؤمنين عليه السلام و فضل بن عباس تكيه داده بود از خانه به مسجد آمد و ابوبكر را از محراب دور كرد و خود نشسته با مردم نماز خواند ، چنان كه در صحيح بخارى از عروه نقل كرده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سقيفه هنگامى كه عمر و عدّه اى از حاضران طبق برنامه قبلى با ابوبكر بيعت كردند ، مطابق نقل طبرى و ابن اثير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فقالت الأنصار أو بعض الأنصار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نبايع إلا عليّا ؛ همه انصار و يا جمعى از طائفه انصار گفتند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جز با على بيعت نخواهيم كرد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تاريخ طبرى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كامل ابن اثير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 ابن أبيالحديد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معاوية كتب إلى عليّ عليه السلام يؤنبه بذلك حيث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إنّك كنت تقاد كما يقاد الجمل المخشوش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وكتب عليه السلام في جوابه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وقلت إنّي كنت أقاد كما يقاد الجمل المخشوش حتّى أبايع ، ولعمر اللّه لقد أردت أن تذمّ فمدحت ، وأن تفضح فافتضحت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على المسلم من غضاضة في أن يكون مظلوما ما لم يكن شاكّا في دينه أو مرتابا في يقينه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وهذه حجّة عليك وعلى غيرك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الغرايب ، أنّهم اتّفقوا جميعا على صحّة الحديث عن النبيّ صلى الله عليه و آله أنّه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عليّ مع الحقّ والحقّ مع عليّ يدور معه حيث ما دار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655</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2337</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مراجعه شود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بحسب ادله قطعى معتقديم كه اميرالمؤمنين عليه السلام و اصحابش بعد از شش ماه هم بيعت نكرده اند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تفتازاني مى گويد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تنعقد الإمامة بطرق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بيعة أهل الحلّ والعقد من العلماء والرؤساء و وجوه الناس من غير اشتراط عدد ولا اتّفاق الكلّ من سائر البلاد ، بل لو بايع واحد مطاع ، كفت بيعته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طريق ثبوت الإمامة عندنا وعند المعتزلة والخوارج والصّالحية خلافا للشيعة ، اختيار أهل الحلّ والعقد وبيعتهم من غير أن يشترط اجماعهم على ذلك و لا عدد محدود بل ينعقد بعقد واحد منهم ، ولهذا لم يتوقّف ابوبكر إلى انتشار الأخبار في الأقطار ولم ينكر عليه أحد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عمر لأبي عبيده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ابسط يدك لأبايعك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أتقول هذا وابوبكر حاضر ، فبايع ابابكر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272</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صاحب المواقف وشارحه السيّد شريف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واذا ثبت حصول الإمامة بالاختيار والبيعة ، فاعلم أنّ ذلك الحصول لا يفتقر إلى الاجماع من جميع أهل الحلّ والعقد ؛ إذ لم يقم عليه دليل من العقل والسمع بل الواحد و الاثنان من أهل الحلّ والعقد كاف في ثبوت الإمامة و وجوب اتّباع الإمام على أهل الإسلام ؛ وذلك لعلمنا بأنّ الصحابة مع صلابتهم في الدين اكتفوا في عقد الإمامة بذلك ، كعقد عمر لأبي بكر وعقد عبد الرّحمن بن عوف لعثمان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يشترطوا في عقدها اجتماع من في المدينة من أهل الحلّ والعقد ، فضلاً عن إجماع الاُمة من علماء الأمصار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ولم ينكر عليهم أحد ، و عليه أي على الاكتفاء بالواحد والإثنين في عقد الإمامة ، انطوت الأعصار بعدهم إلى وقتنا 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المواقف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دارالطباعة القاهرة ، بحارالانوار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كتاب نهاية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فخر الدين الرازى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ينعقد الاجماع على خلافة أبى بكر فى زمانه ، بل إنّما تمّ انعقاده بموت سعد بن عبادة و كان ذلك فى خلافة عمر و نحن نتمسّك بهذا الاجماع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منه عجيب جدّاً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مجلسى رحمه الله در 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از نقل اين كلام از فخر رازى ، مى فرمايد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فعلى أحكام هؤلاء السفهاء المدّعين للانخراط في سلك العلماء فليضحك الضاحكون وفي وقاحتهم وقلة حيائهم فليتحيّر المتحيّرون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أخزاهم اللّه ماذا يصنعون بعهد اللّه وكيف يلعبون بدين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وهل يذعن عاقل بانّه يكفي لرياسة الدّين والدنيا والتصرف في نفوس جميع الاُمّة وأموالهم وأعراضهم بيعة واحد أو اثنين من آحاد الاُمّة ممّن لا يجري حكمه على نفسه ولم يثبت عصمته ولا تقبل شهادته في درهم ولا في نصف درهم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للّه درّه ، ونعم ما أفاد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حشره اللّه و حشرنا مع الأطياب عليهم السلام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اليقين ، علامه مجلسى رحمه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ناسخ التواريخ نوشته است 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وليد بن عبد الملك در تفأل به قرآن ، مسأله اى او را خوش نيامد ، قرآن را تير باران كرد </w:t>
      </w:r>
      <w:r>
        <w:rPr>
          <w:rFonts w:eastAsia="IRNazanin" w:cs="IRNazanin"/>
          <w:b w:val="false"/>
          <w:bCs w:val="false"/>
          <w:i w:val="false"/>
          <w:iCs w:val="false"/>
          <w:color w:val="333333"/>
          <w:sz w:val="20"/>
          <w:szCs w:val="20"/>
          <w:rtl w:val="true"/>
        </w:rPr>
        <w:t>! !</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بخارى در صحيح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مى نويسد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على عليه السلام در مدّت حيات حضرت فاطمه عليهاالسلام با ابوبكر بيعت نكرده بود و پس از شش ماه كه آن حضرت وفات يافت ، على عليه السلام به سراغ مصالحه و بيعت با ابوبكر رفت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مطابق نقل ابن اثير حضرت على عليه السلام ، بنى هاشم ، زبير ، خالد بن سعيد ، و سعد بن عباده بيعت نكردند ، و همه اين افراد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وفات حضرت فاطمه عليهاالسلام بيعت كردند كه شش ماه پس از وفات رسول خدا صلى الله عليه و آله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اين كه مراد از اهل البيت در آيه تطهير ، خمسه طيّبه هستند ، 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 كتاب فضائل الصحابة ، باب فضايل أهل بيت النبي صلى الله عليه و آله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ترمذى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صفحه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3217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تفسير 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تفسير آيه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 در بيش از ده طريق از روايات تصريح شده است كه مراد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اهل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اميرالمؤمنين و حضرت زهرا و حسنين عليهم السلام هستند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حاكم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حديث ثقلَين از كتب عامّه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 كتاب فضائل الصحابة ، باب فضائل عليّ بن ابي طالب عليهماالسلام ،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دارمى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ترمذى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الكبرى بيهقى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هيثمى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الكبرى نسائى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ابن خزيمه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صفحه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صفحه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صفحه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احاديث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صفحه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احاديث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حجر عسقلانى كه تعصّب خاصّى در ردّ مناقب اهل بيت عليهم السلام دارد ، در صواعقش اعتراف مى كند به اين كه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حديث لزوم تمسّك به ثقلين به طرق گوناگون از بيست و اندى از صحابه نقل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براى اطلاع از نقل اين حديث از طرق اماميّه به 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رجوع شود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ابن البطريق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 الحاكم النيسابورى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الهيثمى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الأوسط ، الطبرانى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الصغير الطبرانى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الصراط المستقيم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فضائل اهل البيت عليهم السلام والنّص عليهم جملة من خبر الثقلين والسفينة وباب حطّة وغيرها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الجهاد باب حكم الفى ء ، بخارى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النفقات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جا سؤال هاى ديگرى نيز مطرح مى شود از جمله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چرا اميرالمؤمنين عليه السلام از يك امر مشروع بلكه واجب و بلكه اهم واجبات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نظر عامّه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عقب ماند ؟ اگر آن حضرت عليه السلام وصى پيامبر صلى الله عليه و آله وسلم نبود ، لااقل صحابى عادل كه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علّت تأخير او به مدّت شش ماه ، از اين امر مشروع چه بود ؟ و نيز بيعت نكردن دختر رسول خدا صلى الله عليه و آلهتا لحظه شهادت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توجّه به 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مات و لم يعرف امام زمانه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چگونه قابل توجيه است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روته العامّة والخاصّة متواترا عن النبي صلى الله عليه و آله وسلم بالألفاظ والتعابير المختلفة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العلامة الأميني رحمه الله في 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مصادر كثيرة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في ذيل إحقاق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ابن قتيبة في 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رواه الخوارزمي في المناقب كما في 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رواه الخطيب في تاريخ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7643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رواه ابن عساكر في ترجمة الامام عليّ بن أبيطالب عليهماالسلام من تاريخ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رواه الهيثمي في 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وغيرهم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احياء علوم الدين ، مع تخريج الحافظ العراقى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 يذهب إلى تخطئة علىّ ذوتحصيل اصلاً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احياء علوم الدين ، من كتاب 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قواعد العقائد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تعليقات ميرداماد ، 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ابن اثير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اساس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تاج العروس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اللغة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مادة د ى ن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 ابن ابي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السياسة ، ابن قتيبة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إنّ أبابكر تفقّد قوماً تخلّفوا عن بيعته عند علىّ عليه السلام فبعث إليهم عمر فجاء فناداهم و هم فى دار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فأبوا أن يخرجوا فدعا بالحطب 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والذى نفس عمر بيده لتخرجنّ أو لأحرقنّها على من فيها ، فقيل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أباحفص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فيها فاطمة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فخرجوا فبايعوا إلا عليّاً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در اثبات الوصية مسعودى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فوجّهوا إلى منزله فهجموا عليه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ديگر مصادر كه به زودى ذكر خواهد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شاء اللّه تعالى </w:t>
      </w:r>
      <w:r>
        <w:rPr>
          <w:rFonts w:eastAsia="IRNazanin" w:cs="IRNazanin"/>
          <w:b w:val="false"/>
          <w:bCs w:val="false"/>
          <w:i w:val="false"/>
          <w:iCs w:val="false"/>
          <w:color w:val="333333"/>
          <w:sz w:val="20"/>
          <w:szCs w:val="20"/>
          <w:rtl w:val="true"/>
        </w:rPr>
        <w:t>- .</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طبع آخر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حسين بن حمدان خصيبى متوفّى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فأخذ عمر السوط من يد قنفذ مولى أبى بكر فضرب به عضدى فالتوى السوط على عضدى حتّى صار كالدُّملُج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كتاب مختصر البصائر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ضرب يدَ صديقةِ الكبرى فاطمةَ بالسوط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فضربتُ كفّيها بالسوط فألَّمها فسمعتُ لها زفيراً و بكاء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كتاب سليم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فضربها قنفذ بالسوط على ظهرها و جنبها إلى أنهكها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مؤتمر علماى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مقاتل ابن عطيّة متوفّى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فالتفت عمر من حوله 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اضربوا فاطمة فانهالت السياط على حبيبة رسول 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كتاب سليم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فرفع السوط فضرب به ذراعها فصاحت يا أبتاه </w:t>
      </w:r>
      <w:r>
        <w:rPr>
          <w:rFonts w:eastAsia="IRNazanin" w:cs="IRNazanin"/>
          <w:b w:val="false"/>
          <w:bCs w:val="false"/>
          <w:i w:val="false"/>
          <w:iCs w:val="false"/>
          <w:color w:val="333333"/>
          <w:sz w:val="20"/>
          <w:szCs w:val="20"/>
          <w:rtl w:val="true"/>
        </w:rPr>
        <w:t>... »</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فرفع السيف و هو فى غمده فوجاً به جنبها فصرخت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فصاحت يا ابتاه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دلائل الامامة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ابوجعفر محمد بن طبرى ، متوفّى قرن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كان سبب وفاتها انّ قنفذاً مولى عمر نكزها بنعل السيف بأمره </w:t>
      </w:r>
      <w:r>
        <w:rPr>
          <w:rFonts w:eastAsia="IRNazanin" w:cs="IRNazanin"/>
          <w:b w:val="false"/>
          <w:bCs w:val="false"/>
          <w:i w:val="false"/>
          <w:iCs w:val="false"/>
          <w:color w:val="333333"/>
          <w:sz w:val="20"/>
          <w:szCs w:val="20"/>
          <w:rtl w:val="true"/>
        </w:rPr>
        <w:t>... » .</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ذهبى ، متوفّى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إنّ عمر رفس فاطمة حتّى اسقطت بمحسن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نيز در لسان الميزان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حجر عسقلانى متوفّى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مشابه همين تعبير 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الهداية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بن حمدان الخصيبى ، متوفّى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چنين آمده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صاح اميرالمؤمنين عليه السلام بفضّة يا فضّة مولاتك فاقبلى منها ما تقبله النساء فقد جائها المخاض من الرفسة و ردّ الباب فاسقطت محسناً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در الهداية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قسم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چنين آمده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لا كيوم محنتنا بكربلاء و إن كان يوم السقيفة و إحراق النار على باب اميرالمؤمنين و فاطمة و الحسن و الحسين و زينب و امّ كلثوم عليهم السلام و فضّة و قتل محسن بالرفسة ، أعظم و أمرّ ، لأنّه أصل يوم العذاب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مسائل على بن جعفر عليهماالسلام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عن علىّ بن جعفر عن أخيه أبى الحسن عليهم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فاطمة عليهاالسلام صدّيقة شهيدة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الاحكام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 زيارة آن حضرت چنين آمده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السلام عليكِ ايّتها الصديقة الشهيدة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المزار ابن مشهدى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مهذّب قاضى ابن برّاج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چنين آمده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السلام على البتولة الشهيدة ابنة نبىّ الرحمة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مرحوم ابن شاذان در الفضائل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طبرى در بشارة المصطفى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صدوق در امالى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نوشتند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النبىّ صلى الله عليه و آله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فتكون اوّل من يلحقنى من أهل بيتى فتقدم عَلَىّ محزونة مكروبة مغمومة مغصوبة مقتولة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در كتاب سليم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سلمان و عبداللّه بن العباس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فلم تزل صاحبة فراش حتى ماتت من ذلك شهيدة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 السياسة ، ابن قتيبة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فقال عمر لأبى 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انطلق بنا إلى فاطمة فإنّا قد أغضبناها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 تأذن لهما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فإنّى اُشهد اللّه والملائكة أنّكما أسخطتمانى و ما أرضيتمانى و لئن لقيتُ النبىَّ لأشكونَّكما إلى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مسند احمد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بخارى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آمده است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فغضبت فاطمة بنت رسول اللّه فهجرت أبابكر فلم تزل مهاجرته حتّى توفّيت </w:t>
      </w:r>
      <w:r>
        <w:rPr>
          <w:rFonts w:eastAsia="IRNazanin" w:cs="IRNazanin"/>
          <w:b w:val="false"/>
          <w:bCs w:val="false"/>
          <w:i w:val="false"/>
          <w:iCs w:val="false"/>
          <w:color w:val="333333"/>
          <w:sz w:val="20"/>
          <w:szCs w:val="20"/>
          <w:rtl w:val="true"/>
        </w:rPr>
        <w:t>... »</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 متقى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فيض القدير ، مناوى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خصائص نسايى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البارى در شرح صحيح بخارى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بخارى بخش علامات نبوّت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اواخر المغازى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حاكم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حاكم در كتاب مستدرك احاديثى را مى آورد كه جامع شرايطى است كه بخارى و مسلم در صحّت حديث ، آن ها را لازم دانسته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اسد الغابة ، ابن اثير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الاصابة ، ابن 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كنزالعمال ، متقى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ميزان الاعتدال ، ذهبى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ذخاير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بيروت ، 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اختلاف مختصر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امينى رحمه الله در كتاب فاطمة الزهرا عليهاالسلام نام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 از علماى عامّه كه اين حديث را ذكر كرده اند ، آورده است و در كتاب شريف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 از آنان را ذكر نموده است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زيرا اگر معصيت از حضرت زهرا عليهاالسلام صادر شود ايذاى او بلكه اقامه حد و تعزير بر او لازم خواهد بود ، و رضاى آن حضرت در آن معصيت موجب رضاى خدا و رسول نخواهد بود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حاكم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ابن البطريق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إحقاق الحق ، السيّد المرعشى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أخرجه الحاكم ، و شرح إحقاق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رواه البخارى و مسلم عن فاطمة الزهراء عليهاالسلام عن رسول اللّه صلى الله عليه و آله وسلم ، 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يعقوبى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الطبرانى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في معرفة الأصحاب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الملل والنحل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السبعة من السلف فيروز آبادى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المقصد الأوّل في ما ورد في أبي بكر ، باب أنّ فاطمة من أغضبها أغضب اللّه و رسوله وقد أغضبها أبوبكر و عمر ، فهجرتهما حتى توفّيت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المطلب الثالث و هو أنّ أبابكر و عمر قد أغضبا فاطمة عليهاالسلام فهجرتهما حتّى توفّيت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جاء فيه أخبار كثيرة أيضا لا يبعد بلوغها حدّ التواتر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سپس پنج حديث را با ذكر مصادر آن و ابواب مناسب با اين بحث را ذكر كرد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صبحى صالح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صبحى صالح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نامه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صبحى صالح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استيعاب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الامام عليّ عليه السلام من 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امام حسن عسكرى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تأويل الآيات الظاهرة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العدد القويّة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ابن شهر 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مجلسى رحمه الله تفصيل مسئله فدك و نيز خطبه فدكيه را در حق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مطاعن ابوبكر ، طعن چهارم،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از طريق شيعه و مخالفين بيان كرده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غصب فدك و منع كردن حضرت فاطمه عليهاالسلام از ارث پدرش با حديثى بى اصل و دروغ و مخالف با قرآن كه ما گروه انبياء ميراث نمى گذاريم و هر چه از ما مى ماند صدقه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مصيبت عظما و جنايت كبرايى است كه از ابوبكر و عمر بر اهل بيت رسالت عليهم السلام واقع شد ، و اين خود بهترين دليل است بر اين كه آن ها استحقاق خلافت و امامت را ندارند ، بلكه ظالم و غاصب و كافر بودند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مآ اَفآءَ اللّه ُ عَلَى رَسُولِهِ مِنْهُمْ فَمَآ أَوْجَفْتُمْ عَلَيْهِ مِنْ خَيْلٍ وَ لا رِكَابٍ وَلَكِنَّ اللّه َ يُسَلِّطُ رُسُلَهُ عَلى مَنْ يَشاءُ وَاللّه ُ عَلى كُلِّ شَى ءٍ قَدِيرٌ </w:t>
      </w:r>
      <w:r>
        <w:rPr>
          <w:rFonts w:eastAsia="IRNazanin" w:cs="IRNazanin"/>
          <w:b w:val="false"/>
          <w:bCs w:val="false"/>
          <w:i w:val="false"/>
          <w:iCs w:val="false"/>
          <w:color w:val="333333"/>
          <w:sz w:val="20"/>
          <w:szCs w:val="20"/>
          <w:rtl w:val="true"/>
        </w:rPr>
        <w:t>» .</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هذه فدك ممّا هى لم يُوجَف عليه بالخَيْل و لا ركابٍ و هى لى خاصّةً دون المسلمين و قد جَعَلتُها لَكِ لِما أمرنى اللّه ُ تعالى به فخذيها لكِ و لوُلدكِ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فى التفسير بالمأثور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همچنين حاكم ، طبَرانى ، ابن النجّار ، هيثمى ، ذهبى ، متّقى هندى و ديگران نيز از راويان اين حديث محسوب مى شوند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أقطع له قطعة من المال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أفرزها له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 واقعا بعد از ادّعاى حضرت صدّيقه عليهاالسلام و گواهى اميرالمؤمنين عليه السلام و ام ايمن ، ابوبكر در صحت قول دختر رسول خدا صلى الله عليه و آله شك داشت ؟ به خدا قسم چنين نيست </w:t>
      </w:r>
      <w:r>
        <w:rPr>
          <w:rFonts w:eastAsia="IRNazanin" w:cs="IRNazanin"/>
          <w:b w:val="false"/>
          <w:bCs w:val="false"/>
          <w:i w:val="false"/>
          <w:iCs w:val="false"/>
          <w:color w:val="333333"/>
          <w:sz w:val="20"/>
          <w:szCs w:val="20"/>
          <w:rtl w:val="true"/>
        </w:rPr>
        <w:t>! !</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شاهد ديگرِ حضرت زهرا عليهاالسلام كه با امّ ايمن اقامه كرد ، اميرالمؤمنين على عليه السلام بود ، و اين مطلبى بود كه همه مى دانستند ، ولى چون فخررازى نخواسته ردّ گواهى اميرالمؤمنين عليه السلام را نقل كند ، لذا نام حضرت را به احترام او و ابوبكر ، صريحا ذكر نكرده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لذا به طور كنايه گفته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 پيامبر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مفاتيح الغيب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سوره حشر ذيل آيه شريفه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فى ء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صبحى صالح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نامه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و كشف الصدق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مناواة فاطمة و غصب فدك ، 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السقيفة و فدك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في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بلاغات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اثير در مواضع مختلف از نهايه به مناسبت الفاظ خطبه ، آن را ذكر كرده است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خطابه حضرت زهرا عليهاالسلام با سندهاى زيادى نقل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اسنادى كه تاكنون به دست ما رسيده و خطبه كامل حضرت را براى ما نقل كرده باشد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است كه اين اسناد از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منبع مهم استخراج شده است و آن منابع عبارتند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الشافي في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ابن ميثم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النظيم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الكتاب المبين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أنوار اليقين في امامة اميرالمؤمنين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امالى شيخ طوسى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معانى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ابن ابي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بلاغات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الحمدونية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نثر الدّر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منال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الفاضل في صفة الأدب الكامل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نسخه علامه قزوينى در كتاب فدك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نسخه علامه مجلسى رحمه الله در 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مخفى نماند كه در معانى الأخبار و امالى طوسى و نسخه علامه مجلسى در بحار الانوار قسمت هايى از اين خطبه را نقل كرده است </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 حسكانى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اميرالمؤمنين عليه السلام ، احمد بن محمد ابن عقدة كوفى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الامام الحسين عليه السلام من تاريخ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أجمع حفّاظ و حملة الحديث النبوى صلى الله عليه و آله على نزول الآية الكريمة فى حق علىّ عليه السلامو فاطمة و الحسن والحسين عليهم السلام خاصّة ، و رووا فى هذا الشأن أحاديث متينة الاسناد واضحة الدلالة ، 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حنبل فى المسند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الترمذى فى سننه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النسائى فى خصائص علىّ بن ابى طالب عليهماالسلام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الطبرى فى تفسيره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الحاكم فى المستدرك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4705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حسكانى در شواهد التنزيل مفصلاً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محقق محمودى ، محمد باقر ، طبع سال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 الجزء السابع ، باب فضل فاطمة عليهاالسلام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العمدة ابن البطريق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البخارى ، كتاب المناقب ،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السنن الكبرى نسائى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طبرانى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ترمذى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امالى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الاثر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دلائل الامامة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امالى 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امالى طوسى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المعجزات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ادّعا مخالف آيات كريمه در ميراث بردن حضرت يحيى عليه السلام از ذكريّا عليه السلام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اقتصّ من خبر يحيى بن ذكريّا عليهماالسلام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فَهَبْ لِي مِنْ لَدُنْك وليّاً يَرِثُنِى وَ يَرِثُ مِنْ آلِ يَعْقُوبَ وَاجْعَلْهُ رَبِّ رَضِيّاً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مخالف آيه ميراث بردن سليمان عليه السلام از داود عليه السلام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وَرِثَ سليمانُ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علاوه بر اين كه مخالف با آيات ميراث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اُولُوا الأرحام بعضُهم أولى ببعض فى كتاب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چنان كه حضرت زهرا عليهاالسلام به اين آيات احتجاج و استدلال نمودند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چگونه نبوّت موجب محروميت اقارب از ميراث مى گردد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مضافا به اين كه شهادت ابوبكر به روايت ، متضمّن جرّ نفع است و متّهم مى باشد به اين جهت كه مى خواست اين اموال در تصرّف او باشد كه به هر كه بخواهد بدهد و از هر كه خواهد منع كند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اين كه حديث مذكور بى اصل و دروغ است و منافى آيات قرآن است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قال الصادق عليه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فخرجت و الكتاب معها فلقيها عمر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بنت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هذا الكتاب الذى معك ؟ فقالت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كتب لى أبوبكر بردّ فدك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هلمّيه إلىّ فأبت أن تدفعه إليه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رفسها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لطمها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أخذ الكتاب فخرقه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اصول كافى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فخرجت والكتاب معها فلقيها عمر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هذا معكِ يا بنت محمّد ؟ 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كتب لى ابن أبى قحافة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أرِينيهِ فأبَتْ فانتزعه من يدها ونظر فيه ثمّ تفل فيه ومحاهُ وخرقه </w:t>
      </w:r>
      <w:r>
        <w:rPr>
          <w:rFonts w:eastAsia="IRNazanin" w:cs="IRNazanin"/>
          <w:b w:val="false"/>
          <w:bCs w:val="false"/>
          <w:i w:val="false"/>
          <w:iCs w:val="false"/>
          <w:color w:val="333333"/>
          <w:sz w:val="20"/>
          <w:szCs w:val="20"/>
          <w:rtl w:val="true"/>
        </w:rPr>
        <w:t>... ».</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الجهاد باب حكم الفى ء </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خرّج مصادره و طرقه من كتب العامّة ، صحيح الترمذى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الحاكم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الملل و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مسند احمد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غاية المرام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چهل و پنجم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والحاصل أنّ هذا الحديث ممّا تلقته الخاصّة و العامة بالقبول و أخرجوه فى كتبهم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الابصار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راجع احقاق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فقد خرّج مصادره و طرقه من كتب العامّة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غاية المرام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يازده حديث از طرق خاصه به اين مضمون ذكر شده است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حاكم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ترمذى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ابى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صحاح شان به حدّ متواتر روايت كرده اند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إنّها عليهاالسلام انصرفت من عند أبيبكر ساخطة و ماتت عليه واجدة ؛ حضرت زهرا عليهاالسلام از پيش ابى بكر غضبناك برگشت ، و از دنيا رفت در حالى كه بر او خشمگين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حديث نزد عامّه و خاصّه مسلّم و ثابت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كنيد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البيهقى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الحاكم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مقتل الخوارزمى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الخميس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رسائل الجاحظ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اعلام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جلد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از مصادر زيادى از طيق عامه ذكر نمودند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الخلفاء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ابوبكر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هو ثعالة شهيدة ذنبه ، مربّ لكلّ فتنة ، هو الذي يقول كروها جذعة بعد ما هرمت ، يستعينون بالضعفة و يستنصرون بالنّساء كأمّ طحال أحبّ أهلها إليها البغي </w:t>
      </w:r>
      <w:r>
        <w:rPr>
          <w:rFonts w:eastAsia="IRNazanin" w:cs="IRNazanin"/>
          <w:b w:val="false"/>
          <w:bCs w:val="false"/>
          <w:i w:val="false"/>
          <w:iCs w:val="false"/>
          <w:color w:val="333333"/>
          <w:sz w:val="20"/>
          <w:szCs w:val="20"/>
          <w:rtl w:val="true"/>
        </w:rPr>
        <w:t>... .</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سعيد خدرى مى گويد پيامبر صلى الله عليه و آله فرمود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نزلت هذه الآية في خمسة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 في عليّ و حسن و حسين و فاطمة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انّما يريد 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طبرى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فرائد 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مختصر تاريخ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احاديثى كه در صحاح عامه وارد شده است كه رسول خدا صلى الله عليه و آله وسلم فرمود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در ميان شما دو امانت گران بها مى گذارم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خدا و اهل بيت من ، اگر از آن ها متابعت كنيد گمراه نمى شويد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ترمذى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حاكم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نيل الأوطار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رسول خدا صلى الله عليه و آله وسلم نقل شده است كه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مَثَل اهل بيت من ، مَثَل كشتى نوح است ، هر كه در آن سوار شود نجات يابد ، و هر كه از آن تخلّف كند هلاك شود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حاكم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الصغير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 الأرناووط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الجهاد ، باب حكم الفي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النفقات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حبس نفقةالرجل قوت سنته على أهله ، 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الاعتصام بالكتاب و السنة ، باب ما يكره من التعمّق و التنازع ، 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فرائض ، باب قول النبي لا نورث ، 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كتاب الخمس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فرض الخمس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لازم به تذكّر است كه بخارى همين حديث را در بيش از چهار موضع از كتاب خود آورده ، ولى اين عبارت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دروغگو ، خائن ، پيمان شكن و گناهكار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حذف كرده است و به جاى آن عبارت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كذا ، و يا عبارت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كلمتكما واحدة ، را آورده است ، تا مخالفت اهل بيت پيامبر صلى الله عليه و آله با حكومت ابوبكر و عمر معلوم نشود </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اطلاع بر منازعه اميرالمؤمنين عليه السلام با عباس در ميراث رسول خدا صلى الله عليه و آله ، به 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منازعة اميرالمؤمنين عليه السلام العباس فى الميراث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كنيد </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قال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اميرالمؤمنين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اقض بينى و بين 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عليّاً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اين كه عمر التفات كرد به سوى على عليه السلام و عباس و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 گمان مى كنيد 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أبابكر فيها ظالم فاجر ؟ واللّه يعلم أنّه لصادق </w:t>
      </w:r>
      <w:r>
        <w:rPr>
          <w:rFonts w:eastAsia="IRNazanin" w:cs="IRNazanin"/>
          <w:b w:val="false"/>
          <w:bCs w:val="false"/>
          <w:i w:val="false"/>
          <w:iCs w:val="false"/>
          <w:color w:val="333333"/>
          <w:sz w:val="20"/>
          <w:szCs w:val="20"/>
          <w:rtl w:val="true"/>
        </w:rPr>
        <w:t>... ».</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 هيثمى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المواقف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 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بخارى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الطرائف ابن طاوس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مطلب بر فرضى است كه ابوبكر بتواند در ملكيّت حضرت زهرا عليهاالسلامترديد كند و فرض شود كه به گواهى اميرالمؤمنين على عليه السلام نيز شك داشته باشد </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ابى داوود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معارف ابن قتيبة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قال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سرّه أن يتزوّج إمرأة من أهل الجنّة فليتزوّج أم ايمن </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الامام على عليه السلام من تاريخ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بيروت ، مشكل الآثار الطحاوى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حيدر آباد الدكن ، 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ابن عبدالبر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حيد آباد الدكن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كتاب احقاق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مفصلاً از طريق عامه ذكر كردند </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والسياسة ابن قتيبة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در صواعق ، فصل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حيث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أكثر الروايات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لم يرو هذا الخبر إلا ابوبكر وحده ، ذكر ذلك أغلب المحدّثين حتّى إنّ الفقهاء فى اصول الفقه اطبقوا على ذلك فى احتجاجهم بالخبر الذى يرويه الصحابى الواحد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الغدير علامه امينى رحمه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الاثر فى علم عمر ، و شيخ مظفر رحمه الله در دلائل الصدق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را در اين جهت تفصيل داده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سيّد شرف الدين رحمه الله در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ابوهريره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سوم در اين باره بحث جالب نموده است فلاحظ </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كنزالعمال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14071</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المواقف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المختصر فى علم الاصول ، ابن حاجب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المحصول فى علم الاصول ، فخر رازى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المستصفى فى علم الاصول ، غزالى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الإحكام فى اصول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غير اين از مصادر عامه </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فى الضعفاء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قالت عليهاالسلام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أترث أباك و لا أرث أبى ؟ أين أنت من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وَرِثَ سُلَيْمانُ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قوله فى زكريا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يَرِثُنِى وَ يَرِثُ مِنْ آلِ يَعْقُوبَ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البخارى ، شرح نهج البلاغة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مروج الذهب مسعودى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سؤال فضّال الكوفي لأبي حنيفة حول الخلافة ، 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أخرجه جمع كثير من الحفّاظ و أئمّة الحديث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عمرو بن ميمون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عمر بن الخطّاب لإبنه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انطلق إلى عائشة أُمّ المؤنين فقل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يقرأ عليك عمر السّلام ، و لا تقل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أمير المؤنين ، فإنّي لست اليوم للمؤنين أميراً و 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يستأذن عمر بن الخطّاب أن يدفن مع صاحبيه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فمضى فسلّم و استأذن ثمّ دخل عليها فوجدها قاعدة تبكي ،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يقرأ عليك عمر السلام و يستأذن أن يدفن مع صاحبيه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كنت أُريده لنفسي و لأوثرنَّ به اليوم على نفسي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أقبل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عبد اللَّه بن عمر قد جاء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ارفعوني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فأسنده رجل إليه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لديك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يحبّ أمير المؤنين أذنت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الحمد للَّه ما كان شيء أهمّ إليّ من ذلك المضجع ، فإذا أنا قضيت فاحملوني و إن ردّتني فردّوني إلى مقابر المسلمين </w:t>
      </w:r>
      <w:r>
        <w:rPr>
          <w:rFonts w:eastAsia="IRNazanin" w:cs="IRNazanin"/>
          <w:b w:val="false"/>
          <w:bCs w:val="false"/>
          <w:i w:val="false"/>
          <w:iCs w:val="false"/>
          <w:color w:val="333333"/>
          <w:sz w:val="20"/>
          <w:szCs w:val="20"/>
          <w:rtl w:val="true"/>
        </w:rPr>
        <w:t>» .</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السارى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3099</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امينى رحمه الله بعد نقل كلام بعضى از علماى عامّه و جواب از آن ها ، فرمود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والخطب الفظيع عدّ الحفّاظ هذا الاستئذان و هذا الدفن من مناقب الخليفة ذاهلين عن قانون الاسلام العام فى التصرّف فى أموال الناس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استئذان الخليفة من عائشة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ابهى المراد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الطعن السابع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أوصى بدفنه فى بيت النبىّ صلى الله عليه و آله </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كتاب 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مراجعه شود </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المغازى باب حديث بنى النضير ، شرح نهج البلاغة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أرسل أزواج النبى صلى الله عليه و آله عثمان بن عفان إلى أبى بكر يسأل لهنّ ميراثهنّ من رسول اللّه </w:t>
      </w:r>
      <w:r>
        <w:rPr>
          <w:rFonts w:eastAsia="IRNazanin" w:cs="IRNazanin"/>
          <w:b w:val="false"/>
          <w:bCs w:val="false"/>
          <w:i w:val="false"/>
          <w:iCs w:val="false"/>
          <w:color w:val="333333"/>
          <w:sz w:val="20"/>
          <w:szCs w:val="20"/>
          <w:rtl w:val="true"/>
        </w:rPr>
        <w:t>... ».</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ابى الحديد معتزلى مى نويسد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أقطع عثمان مروان فدك ، و قد كانت فاطمة عليهاالسلام طلبتها بعد وفاة أبيها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صلوات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تارةً بالميراث و تارةً بالنحلة فدفعت عنها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الكواكب الدرارى فى شرح البخارى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يك تقسيم غير عادلانه و نادرستى است </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البارى فى شرح البُخارى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القارى فى شرح البخارى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مظلوميّت برترين بانو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سألت علي بن الفارقي مدرس المدرسة الغربية ببغداد فقلت له أ كانت فاطمة صادقة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 لم يدفع إليها أبوبكر فدك و هي عنده صادقة ؟ فتبسّم ، ثم قال كلاما لطيفا مستحسنا مع ناموسه و حرمته و قلة دعابته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أعطاها اليوم فدك بمجرّد دعواها ، لجاءت إليه غدا و ادعت لزوجها الخلافة ، و زحزحته عن مقامه ، و لم يكن يمكنه الاعتذار و الموافقة بشيء ؛ لأنّه يكون قد أسجل على نفسه أنّها صادقة فيها تدعي كائنا ما كان من غير حاجة إلى بينة و لا شهود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كلام صحيح و إن كان أخرجه مخرج الدعابة و الهزل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فتوح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الكامل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معالم المدرستين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اخبار عمر ، للطنطاوى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فتوح البلدان للبلاذرى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لابن اثير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البلاغه لابن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مصر قديم ، مستدرك الحاكم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منهاج الكرامة فى معرفة الامامة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المورد السادس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يعطى أزواج النبى صلى الله عليه و آله من بيت المال أكثر ممّا ينبغى </w:t>
      </w:r>
      <w:r>
        <w:rPr>
          <w:rFonts w:eastAsia="IRNazanin" w:cs="IRNazanin"/>
          <w:b w:val="false"/>
          <w:bCs w:val="false"/>
          <w:i w:val="false"/>
          <w:iCs w:val="false"/>
          <w:color w:val="333333"/>
          <w:sz w:val="20"/>
          <w:szCs w:val="20"/>
          <w:rtl w:val="true"/>
        </w:rPr>
        <w:t>... ».</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تبصرة العوام فى معرفة مقالات الانام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تصدّق رسول اللّه صلى الله عليه و آله بموضع سوق بالمدينة يعرف بمهزور على المسلمين فأقطعه عثمان الحارث بن الحكم أخا مروان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أقطع مروان فدك و </w:t>
      </w:r>
      <w:r>
        <w:rPr>
          <w:rFonts w:eastAsia="IRNazanin" w:cs="IRNazanin"/>
          <w:b w:val="false"/>
          <w:bCs w:val="false"/>
          <w:i w:val="false"/>
          <w:iCs w:val="false"/>
          <w:color w:val="333333"/>
          <w:sz w:val="20"/>
          <w:szCs w:val="20"/>
          <w:rtl w:val="true"/>
        </w:rPr>
        <w:t>... ».</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تبصرة العوام فى معرفة مقالات الانام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باب رجم الحبلى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فى طبع آخر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يعقوبى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الملل و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كامل ابن اثير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الخلفاء للسيوطى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الحلبية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الطبرى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فلتة كفلتات الجاهليّة فمن عاد إلى مثلها فاقتلوه </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ملل و 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صواعق ابن 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سيره ابن هشام قاهره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بخارى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فى غريب الشرح الكبير ، الفيّومى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فَلْتَةً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فَجْأةً حتّى كَأَنّه انْفَلَتَ سَريعاً </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فيلزم منه خطأ أحد الرَّجُلين لإرتكاب أحدهما ما يوجب القتل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الكلام صريح في كون البيعة له خطأ عظيمايوجب القتل أو أنّه يلزم كذب الخليفة الثاني و عليه فيسقط أحد هما عن لياقة الخلافة البته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وأيضا أنّه لو كان منصوصا عليه لما احتاج إلى البيعة ثمّ و لما كانت البيعة له فلتة ، كما هو واضح </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مقدمه فتح البارى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نقل از انساب الاشراف بلاذرى آمده است كه اصل خبر چنين است 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زبير گفت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لومات عمر بايعنا عليّا ؛ اگر عمر بميرد با على بيعت خواهيم كرد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الاشراف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581</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طبرى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سيره 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مصنّف عبد الرّزاق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ابن حبّان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مصدر قبل </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تجريد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كانت خلافة أبيبكر فلتة فخلافة عمر كانت وليدة الفلتة فهي فلتة في فلتة ، و لهذا بقيت آثارها إلى زماننا 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فجميع ما جرى بين المسلمين من الحروب الدّامية و هتك الأعراض و نهب الأموال وليد لبيعة أبى بكر في سقيفة بني ساعدة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ذكره عمر بن الخطاب من أنّ بيعة أبيبكر فلتة و إن كان صحيحا إلاّ أنّ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وقى اللّه المسلمين شرّها ، غير صحيح بل بقي المسلمون في شرّها إلى زماننا 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وكيف لا يخجل عمر من هذا القول و هو الذي أسّس و شيّد خلافة أبى بكر يوم السقيفة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والمتتبّع للتاريخ يعلم أنّه لو لا عمر لما كان لإبن أبي قحافة أن يعتلي منصّة الخلافة ، فكلامه هذا اعتراف ضمني على أنّه مؤسّس للشرّ </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هيثمى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طبرى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غزالى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انساب الاشراف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كامل ابن اثير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التمهيد باقلانى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منهاج البرائة للخوئى ؛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رواه الحرّ العاملي عن الطبري في تاريخه والبلاذري في أنساب الأشراف والسّمعاني في الفضائل وابوعبيدة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حلّى عليه السلام در كشف المراد مى فرمايد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وجه آخر في الطعن على أبيبكر و هو أنّه قال يوم السقيفة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أقيلوني فلست بخيركم و عليّ فيكم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الإخبار إن كان حقا لم يصلح للإمامة لاعترافه بعدم الصّلاحية مع وجود عليّ عليه السلام ، و إن لم يكن حقا فعدم صلاحيته للإمامة حينئذ أظهر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لإشتراط العصمة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فلااقلّ من العدالة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الإمامة كما لايخفى </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فيمكن أن يستدلّ على عدم جواز تفضيل المفضول بقول أبيبكر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أقيلوني أقيلوني فإنّي لست بخيركم وعلي فيكم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با اين اعترافِ ابوبكر ، نقض مى شود آنچه ابن ابى الحديد معتزلى در خطبه كتابش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ادّعا كرد كه خداوند تقديم مفضول بر افضل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خاطر مصلحت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نموده است ، و گفت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الحمد 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قدّم المفضول على الافضل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كه خودش در موضع ديگر از كتابش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اعتراف به قبيح بودن تقديم مفضول بر افضل نموده است </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اميرالمؤمنين على عليه السلام مى فرمود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سلوني فواللّه لا تسئلوني عن شيء إلا أخبرتكم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يعنى سؤال كنيد از من ، به خدا قسم كه از هيچ چيز سؤال نكنيد مگر آن كه شما را خبر دهم و هر چه بپرسيد بگويم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591</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اقاله كنيد و بيعت مرا فسخ كنيد كه من خود را قابل اين مرتبه نمى دانم و شما مرا به زور به اين كار داشته ايد </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اميرالمؤمنين عليه السلام 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اسألوني عن كتاب اللّه فواللّه ما من آية إلا و أنا أعلم أبليل نزلت أم بنهار أم في سهل أم في جبل ، يعنى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 كنيد از من از كتاب خدا كه به خدا قسم هيچ آيه اى نيست مگر اين كه مى دانم كه در شب نازل شد يا در روز ، و در كوه نازل شد يا در دشت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591</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بن الخطاب مى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النساء أفقه من عمر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الدارمى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ابى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الغزالي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مورد الاعتماد عند العامة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سرّ العالمين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لاحظتم كلتا العبارتين حيث يقول أحدهما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الخليفة الأوّل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أقيلوني فإنّي لا علم 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علي عليه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سلوني قبل أن تفقدوني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فعند ما تقارن بين الجملتين سيتّضح لكم من هو نائب الرّسول و وارث علمه </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نصّى كه بعضى از علماى عامّه براى خلافت ابوبكر ادعا مى كنند </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أن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مقالة أبيبكر تلك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أقيلوني فلست بخيركم وعليّ فيكم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فيها إشارة أيضا إلى تحريض المسلمين على قتل أميرالمؤمنين عليّ عليه السلام بمعنى أنّ استقالته الأمر بقتل الإمام عليّ عليه السلام أي مادام عليّ فيكم موجودا فأنا لست بخيركم فاقتلوه حتّى أكون خليفة بلا منازع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البرائة في شرح نهج البلاغة للخوئي رحمه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البخارى باب فضل أبى بكر ، تاريخ الطبرى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صفحه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بهذا المضمون في سيرة ابن هشام من حديث السقيفة و تاريخ الخلفاء للسيوطى و الصواعق لابن حجر </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مروج الذهب المسعودى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باب رجم الحبلى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فى طبع آخر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يعقوبى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الملل والنحل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كامل ابن اثير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الخلفاء للسيوطى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الحلبية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الطبرى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فلتة كفلتات الجاهليّة فمن عاد إلى مثلها فاقتلوه </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الاحكام باب الاستخلاف ، كنزالعمال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جلد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الامامة والسياسة ابن قتيبة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ابن قتيبه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اليعقوبى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باب رجم الحبلى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يعقوبى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الضئيل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النحيف و هذه كناية عن أبيبكر ؛ لأنّه كان نحيفا </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تلخيص الشّافى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اشراق اللاهوت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المسترشد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الصراط المستقيم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كنزالعمّال فى كتاب الخلافة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شقشقيه ، معانى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ارشاد 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امالى طوسى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يعنى همچون ظلماتى در يك درياى عميق و پهناور كه موج آن را پوشانده و بر فراز آن موج ديگرى ، و بر فراز آن ابرى تاريك است ، ظلمت هايى است يكى بر فراز ديگرى ، آن گونه كه هر گاه دست خود را خارج كند ممكن نيست آن را ببيند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كسى كه خدا نورى براى او قرار نداده ، نورى براى او نيست </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اميرالمؤمنين عليه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فيا عجبا بينا هو يستقيلها في حياته إذ عقدها لآخر بعد وفاته لَشدَّ ما تشطّر ضَرعَيْها </w:t>
      </w:r>
      <w:r>
        <w:rPr>
          <w:rFonts w:eastAsia="IRNazanin" w:cs="IRNazanin"/>
          <w:b w:val="false"/>
          <w:bCs w:val="false"/>
          <w:i w:val="false"/>
          <w:iCs w:val="false"/>
          <w:color w:val="333333"/>
          <w:sz w:val="20"/>
          <w:szCs w:val="20"/>
          <w:rtl w:val="true"/>
        </w:rPr>
        <w:t>... » .</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حديقة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هفتم ، مطاعن ابوبكر 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مطاعنى كه اهل سنّت در باب ابى بكر نقل كرده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ابوبكر بر سر منبر مى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لي شيطانا يعتريني فإن استقمت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ابوبكر مكرّر بر منبر مى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اقيلوني فلست بخيركم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مخفى نماند 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مورد اوّل و دوّم ، دو طعن على حده است </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حقيقت ، اين دليل ، غير از دليل قبل يعنى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طعن ششم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روشن شدن آن به دلائل الصدق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كشف المراد ، مراجعه كنيد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كه محقّق طوسى رحمه الله و علامه حلّى رحمه الله در كشف المراد فرمودند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لقوله أقيلوني فلست بخيركم و علي فيكم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وجه آخر في الطعن على أبي بكر و هو أنه قال يوم السقيفة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أقيلوني فلست بخيركم و علي فيكم ، و هذا الإخبار إن كان حقا ، لم يصلح للإمامة لاعترافه بعدم الصلاحية مع وجود علي عليه السلام و إن لم يكن حقا فعدم صلاحيته للإمامة حينئذ أظهر </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الامامة و 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به اين مضمون روايات بسيار وارد شده است ، از جمله آن 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جرير الطبرى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الامامة والسياسة ابن قتيبه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هيثمى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متقى در 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اختلاف كمى 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الطبراني في الأوسط </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الضروري أنّه لا يمكن أن يكون من يعتريه الشيطان خليفة للرّسول المعصوم الذي لا ينطق عن الهوى بشهادة ربّه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وَمَا يَنْطِقُ عَنِ الْهَوَى إِنْ هُوَ إِلاَّ وَحْيٌ يُوحَى عَلَّمَهُ شَدِيدُ الْقُوَى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يجب أن يكون خليفة الرّسول مماثلاً له من حيث العلم و العمل و الاخلاق بحيث لو رآه أحد فكأنّما رأى الرّسول صلى الله عليه و آلهفخليفة الرّسول يجب أن يكون من المعصومين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يعقل أن يكون خليفة الرّسول ممّن اتّبع الشيطان و كان للشيطان عليه سلطان كما قال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عِبَادِي لَيْسَ لَكَ عَلَيْهِمْ سُلْطَانٌ إِلاَّ مَنِ اتَّبَعَكَ مِنْ الْغَاوِينَ وَإِنَّ جَهَنَّمَ لَمَوْعِدُهُمْ أَجْمَعِينَ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فلاحظ رواية تكلّم محمّد بن ابى بكر مع أبيه و وعظه له عند موته ، كما روى فى كتاب سليم بن قيس ، و قد ورد فى كتب اهل السنّة أيضاً فقد أورد الغزالى فى أوائل كتابه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العالمين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سبط بن جوزى 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خواصّ الامّة ، الباب الرابع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عساكر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مرحوم سيّد هاشم بحرانى پانزده روايت از طريق عامّه و يازده روايت از طريق خاصه نقل كرده مبنى بر اين كه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علىّ عليه السلام با حق است و حق با علىّ عليه السلام است </w:t>
      </w:r>
      <w:r>
        <w:rPr>
          <w:rFonts w:eastAsia="IRNazanin" w:cs="IRNazanin"/>
          <w:b w:val="false"/>
          <w:bCs w:val="false"/>
          <w:i w:val="false"/>
          <w:iCs w:val="false"/>
          <w:color w:val="333333"/>
          <w:sz w:val="20"/>
          <w:szCs w:val="20"/>
          <w:rtl w:val="true"/>
        </w:rPr>
        <w:t>» .</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علامه امينى رحمه الله داستان تبريك گفتن عمر و ابوبكر را از شصت نفر از اعاظم علماى عامّه ذكر كرده است </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توجيه مربوط به طعن ششم است و در كلمات بعضى از عامه ، شامل طعن هفتم نيز مى شود </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تجريد العقائد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الحاصل ، أنّ الكذب لا يجامع العصمة التى لابدّ منها فى الخلافة الالهية على ما عرفت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بعد استقالته كيف ظلّ</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الاشراف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يحيى بن جابر بلاذرى م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چاپ دار معارف ، قاهره </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مسلم بن قتيبه دنيورى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چاپ مكتبة تجارية كبرى ، مصر </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مكتبة تجارية كبرى ، مصر </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محمد بن جرير طبرى ، م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بيروت </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شهاب الدين احمد معروف به ابن عبد ربه اندلسى ، م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مكتبة هلال </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ابي شيبه ابوبكر بن ابى شيبه ، م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المغازي </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طبرانى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سليمان بن احمد طبرى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تحقيق حمدى عبدالمجيد سلفى </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چاپ مكتبة الهلال </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م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چاپ دار الاندلس ، بيروت </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چاپ مصر ، لاحظ الكامل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تحقيق الدكتور محمد</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ابوعبيد قاسم بن سلام ، م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نيز صفحه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چاپ بيروت </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الوافى بالوفيات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بن سيّار نظام معتزلى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ملل و نحل شهرستانى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چاپ دار المعرفة </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الدين محمد بن احمد ذهبى متوفى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على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الفتاح عبد المقصود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والخلافة مقاتل بن عطية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چاپ بيروت ، مؤسّسة البلاغ </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آتش در خانه وحى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الهجوم على بيت فاطمة عليهاالسلام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بعضى از مدارك عامّه در اين باره در اشكال پنجم از طعن سوّم ، گذشت </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سوره 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كتاب بحارالانوار جلد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هم چنين به كتاب شريف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الهجوم على بيت فاطمه عليهاالسلام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نماييد ، تا روشن شود كه اين مسئله احراق بيت فاطمه عليهاالسلام از طريق خاصّه و عامّه ثابت و مسلّم است </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شقيق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يك از دو نيمه چيزى كه به دو قسمت مساوى تقسيم شده باشد ، و در عرب به برادر تنى ، و به معناى مثل و نظير نيز آمده است </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 جوينى شافعى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از كتب شيعه نيز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شيخ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بشارة المصطفى صلى الله عليه و آله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ارشاد القلوب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فضائل شاذان قمى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المحتضر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الخصائص سيوطى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أحضر أبوبكر عثمان وهو يجود بنفسه فأمره أن يكتب عهدا و قال اُكتب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بسم اللّه الرّحمن الرّحيم ، هذا ما عهد عبداللّه بن عثمان إلى المسلمين ، أمّا بعد ، ثمّ اُغمي عليه ، و كتب 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استخلفتُ عليكم عمر بن الخطاب ، وأفاق أبوبكر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إقرأ فقرأه فكبّر أبوبكر وسرّ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أراك خفتَ أن يختلف النّاس إن متّ في غشيتي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جزاك اللّه خيرا عن الإسلام وأهله </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نصّ عبارتش اين است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عثمان بن عبيداللّه بن عبداللّه بن عمر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حضرت أبابكر الوفاة دعا عثمان فأملى عليه عهده ، ثمّ أغمي على أبيبكر قبل أن يملى أحدا ، فكتب 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بن الخطاب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فأفاق أبوبكر فقال لعثمان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أحدا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ظننت لما بك و خشييت الفرقة فكتبتُ عمر بن الخطاب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يرحمك اللّه أما لو كتبت نفسك لكنت لها أهلاً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فدخل عليه طلحة بن عبيداللّه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رسول مَن ورائي إليك ، يقولون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علمت غلظة عمر علينا في حياتك فكيف بعد وفاتك إذا اُفْضِيَتْ إليه اُمورنا واللّه سائلك ، فانظر ما أنت قائل ؟ </w:t>
      </w:r>
      <w:r>
        <w:rPr>
          <w:rFonts w:eastAsia="IRNazanin" w:cs="IRNazanin"/>
          <w:b w:val="false"/>
          <w:bCs w:val="false"/>
          <w:i w:val="false"/>
          <w:iCs w:val="false"/>
          <w:color w:val="333333"/>
          <w:sz w:val="20"/>
          <w:szCs w:val="20"/>
          <w:rtl w:val="true"/>
        </w:rPr>
        <w:t>... ».</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لَقَدْ كانَ لَكُمْ فِى رَسُولِ اللّه ِ اُسْوَةٌ حَسَنَةٌ لِمَنْ كانَ يرجُوا اللّه َ واليَوْمَ الآخِرَ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قوشچى بر تجريد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وَما يَنْطِقُ عَنِ الْهَوى إنْ هُوَ إلا وَحْىٌ يُوحى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اصحاب صحيفه ملعونه اوّل ، عبارت اند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ابوبكر و عمر و معاذ بن جبل و ابوعبيدة بن جراح و سالم مولى ابى حذيفه ، كه در حجة الوداع پيمان نامه اى امضا كردند كه پس از پيامبر صلى الله عليه و آله نگذارند خلافت به اهل بيت عليهم السلام برسد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نيز اصحاب صحيفه ملعونه دوّم ، عبارت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چهارده تن اصحاب عقبه ، كه عبارت اند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ابوبكر ، عمر ، عثمان ، معاويه ، عمرو عاص ، طلحه ، سعد بن ابى وقّاص ، عبد الرحمن بن عوف ، ابوعبيده بن جرّاح ، ابوموسى اشعرى ، ابو هريره ، مغيرة بن شعبه ، معاذ بن جبل ، سالم مولى ابى حذيفه به اضافه بيست تن ديگر ، كه در منع خلافت حضرت اميرالمؤمنين على عليه السلام با يكديگر هم پيمان شدند و در ميان خودشان صحيفه اى در اين موضوع نوشتند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الصراط المستقيم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ارشاد القلوب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 دوّم </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دوّم </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اوّل </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به اصطلاح سنّى ها ، و چون ما اهل سنّت واقعى هستيم از آن ها تعبير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اهل 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مخالفين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كرده ايم </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فَصَيَّرها فى حَوزَة خَشْناء يَغْلُظُ كَلْمُها كلامُها و يَخْشُنُ مَسُّها و يَكْثُر الْعثارُ فِيها و الاعْتذارُ مِنْها فَصاحِبُها كَراكِبِالصَّعْبَةِ إِنْ أَشْنَقَ لَها خَرَمَ و إِنْ أَسْلَسَ لَها تَقَحَّمَ فَمُنِىَ النَّاسُ لَعَمْرُ اللَّهِ بِخَبْطٍ و شِماسٍ و تَلَوُّنٍ و اعْتِرَاضٍ فَصَبَرْتُ عَلى طُول الْمُدَّةِ و شِدَّةِ الْمِحْنَة ؛ حَتّى إذا مَضى لِسبيلهِ ، جَعلَها فِي جماعةٍ زعمَ أنّي أحدهم ، فياللّهِ وللشورى ، متى اعترض الريبُ فيّ مَعَ الأوّل منهم ؟ حَتّى صرِتُ أقرنُ إلى هذهِ النظائر ، لكنّي أسففتُ إذ أسفّوا، وطرتُ إذ طاروا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نهج البلاغة ، صبحى صالح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اين خبر از طرق عامّه بسيار است از جمله آن 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جرير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كشّاف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حاكم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آن را صحيح دانسته و ذهبى در تلخيصش به آن اقرار نموده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الموافقات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جوزى در سيره عمر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النهايه ابن اثير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 مقدّمه اصول تفسير ابن تيميّه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آن را صحيح دانسته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خازن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ارشاد السارى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عمدة القارى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ابوالسعود در تفسيرش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هامش تفسير رازى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مثل هذا لأبيبكر بن أبي قحافة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تمام اين مصادر در كتاب 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آمده است </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دارمى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كشّاف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نيز به كتاب 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مراجعه كنيد </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حلى رحمه الله در شرح تجريد نوشتند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 يسار سارق وأحرق بالنّار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المنهاج ابن تيميّة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اوّل ، مطبعه شرقيّة </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 دار الفكر </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خازن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مطبعه مصطفى محمد ، مصر </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ابوالسعود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مكتبه رياض </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القرطبى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جرير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حاكم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كشاف زمخشرى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حمله كردن با شلاق بر آن ها ، مبتنى بر منعى است كه آن ها از بحث در معارف كتاب خدا نموده بودند حتى از تفسير قرآن </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في شرح صحيح البخارى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خوراك براى شما و چهارپايان شما </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تفسير 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دار الفكر ، روايات بسيارى در مفاد و معناى أبّ ذكر شده است </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تفسير كشّاف زمخشرى ذكر كرده و فخر رازى هم از او نقل نموده است كه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المرعى ؛ لأنّه يؤبّ أي يؤمّ و ينتجع ، و الأبّ و الأم أخوان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 عبارتست از گياه و علفى كه در چراگاه مى رويد و أبّ را أبّ گويند به جهت آن كه قصد آن را مى كنند و براى طلب گياه به سوى آن مى روند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أب و أم يك معنا 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شاعر مى گويد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تفسير كشّاف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اوّل ، تفسير فخررازى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 مطبعه اميريه ، بولاق ، كتاب الاعتصام ، باب ما يكره من كثرة السّؤال و تكلّف ما لايعنيه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اين حديث را از سليمان بن حرب از حمّاد بن زيد از ثابت از انس روايت مى كند </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 اوّل </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سير اَعلام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حاكم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اعلام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كنزالعمال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چاپ سه جلدى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العوالم ، امام حسن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نقل از احتجاج </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اين عمل خائنانه موجب شد كه جماعتى هواپرست ، به جعل احاديث همّت گمارده و تا آنجا كه مى توانستند ، در نشر اكاذيب مى كوشيدند </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طعن مشترك ابوبكر و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كلاله به معناى اولاد پدر و مادر است كه برادران پدرى و مادرى يا پدرى تنها يا مادرى تنها باشند </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أغناه عن الرّأي في هذا المكان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علم أنّ الكلالة هم الإخوة و الأخوات من قبل الأب و الأمّ و من قبل الأب على انفراده و من قبل الاُمّ على انفرادها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اللّه عزّ و جلّ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يَسْتَفْتُونَكَ قُلْ اللَّهُ يُفْتِيكُمْ فِي الْكَلاَلَةِ إِنْ امْرُؤٌ هَلَكَ لَيْسَ لَهُ وَلَدٌ وَلَهُ أُخْتٌ فَلَهَا نِصْفُ مَا تَرَكَ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قال عزّ قائلاً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وَإِنْ كَانَ رَجُلٌ يُورَثُ كَلاَلَةً أَوْ امْرَأَةٌ وَلَهُ أَخٌ أَوْ أُخْتٌ فَلِكُلِّ وَاحِدٍ مِنْهُمَا السُّدُسُ فَإِنْ كَانُوا أَكْثَرَ مِنْ ذَلِكَ فَهُمْ شُرَكَاءُ فِي الثُّلُثِ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خداوند براى كلاله در آيه اوّل كه شامل خواهر پدر و مادرى و خواهر پدرى تنها مى شود ، نصف از ما ترك ميت را ارث قرار داده است و براى كلاله كه در آيه دوّم فقط اختصاص به برادر و يا خواهر مادرى دارد ، سدس و يا ثلث را در فرض انفراد و يا اجتماع مقرّر نموده است </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عن تفسير القرآن أى تفسير الثعلبى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البيان المشهور بتفسير ابن جرير الطبرى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اصول السرخسى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المنخول من تعليقات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المجموعة ، الشوكانى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الصافى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اليقين علامه مجلسى رحمه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الفرائض ، طبع حيدر آباد سال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از سعيد بن منصور در</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قول اوّل بدون مستند بود ، واى به حال او كه بدون مستند كلام خدا را تفسير كرده است و اگر مستند داشته است ، واى به حال او كه به جهت رعايت ابوبكر در وقت مردن از آن بر گردد </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دار الفكر ، تفسير قرطبى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بعضى از محقّقين نوشته اند كه همان راهنما و دليل پيامبر صلى الله عليه و آله يعنى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بكر بن اريقط يار غار پيامبر صلى الله عليه و آله بود نه ابوبكر ، و اين تشابه و تقارب اسمى سبب اين اشتباه شد كه گمان كنند آن شخص ابوبكر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دليل بر اين مطلب امورى است </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مورّخين عامه اعتراف كردند كه ابوبكر اولين كسى نبود كه مسلمان شد ، بلكه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لقد أسلم قبله أكثر من خمسين ؛ قبل از او بيش از پنجاه نفر مسلمان شدند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طبرى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540</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مقدارى كمتر و بيشتر </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گروه مردمان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من هر نوع سؤال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در خاطر ضماير خود مستتر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داريد قبل از آن كه مرا از دست بدهيد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مفقود يابيد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بپرسيد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خوارزمى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الخلفاء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ابن مغازلى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الخطبة الشقشقية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سيل و باران رحمت از اطراف و جوانب من فرو مى ريزد و هيچ مرغ و عنقاى بلند پروازى نمى تواند بر فراز سر من اوج بگيرد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اين چنين معنا شود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سيل علم از كوه سينه منِ علىّ سرازير مى شود و عقل هيچ عاقل و وهم هيچ واهمى نمى تواند به قله علم من پر بزند</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نمونه به يكى از احاديث خليفه غاصب اشاره مى كنيم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أبوبكر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رسول اللّه أهدى جَمَلاً لأبي جهل ؛ رسول خدا صلى الله عليه و آله به ابوجهل يك شتر هديه كرد </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از ابن راهويه و از ابن مردويه روايت كرده است و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حديث صحيح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فضل بن شاذان در ايضاح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نموده اند </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آيه كلاله ، آيه صيف است ؛ چون در حجّة الوداع كه موسم تابستان بود نازل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آن آيه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كه آخرين آيه سوره نساء مى باشد </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الفرائض ، تعليقه محمد فؤاد عبد الباقى ، طبع دار احياء التراث العربى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الكلاله ، همين تعليقه با همين طبع ، سنن بيهقى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ذيلش اضافه دارد كه عمر گفت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هو ما خلا الأب كذا احتسب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مسند احمد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قرطبى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دار الكاتب العربى سنه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طبرى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مصطفى البابى سنه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طبرى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طبرى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قال الامينى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أعضل الكلالة على الخليفة و ما ابهمها و أبهم حكمها عنده ، و هى شريعة مطّردة سمحة سهلة ، و هل هو حين أكثر السؤال عنها أجاب عنه رسول اللّه صلى الله عليه و آله أو لم يجب ؟ </w:t>
      </w:r>
      <w:r>
        <w:rPr>
          <w:rFonts w:eastAsia="IRNazanin" w:cs="IRNazanin"/>
          <w:b w:val="false"/>
          <w:bCs w:val="false"/>
          <w:i w:val="false"/>
          <w:iCs w:val="false"/>
          <w:color w:val="333333"/>
          <w:sz w:val="20"/>
          <w:szCs w:val="20"/>
          <w:rtl w:val="true"/>
        </w:rPr>
        <w:t>... ».</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معانى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ليس له الوالد و الولد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انّها من سوى الوالد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سوى الوالد و ولد الولد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سوى الولد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الإخوة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الفريضة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بنو العمّ و نحوهم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العصبات و إن بعدوا </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البارى در شرح صحيح بخارى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ابى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وقتى خودش پدر بزرگ شد </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عبدالرزاق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19058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قال الشعبى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من رأى أبى بكر و عمر أن يجعلا الجدّ أولى من الأخ ، و كان عمر يكره الكلام فيه ، فلمّا صار عمر جدّاً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أمر قد وقع لابدّ للناس من معرفته </w:t>
      </w:r>
      <w:r>
        <w:rPr>
          <w:rFonts w:eastAsia="IRNazanin" w:cs="IRNazanin"/>
          <w:b w:val="false"/>
          <w:bCs w:val="false"/>
          <w:i w:val="false"/>
          <w:iCs w:val="false"/>
          <w:color w:val="333333"/>
          <w:sz w:val="20"/>
          <w:szCs w:val="20"/>
          <w:rtl w:val="true"/>
        </w:rPr>
        <w:t>... ».</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دارمى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بيهقى نيز در سنن 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 مى كند كه اوّلين جدّى كه در اسلام وارث شد ، عمر بن خطاب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عمر خواست كه ميراث و مال او را به تنهايى بگيرد ، و به برادران آن مرده چيزى ندهد ، پس على عليه السلام و زيد به او گفتند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كار براى تو نيست </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طبرانى در اوسط ، سيوطى در جمع الجوامع ، و هيثمى در 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مى گويد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 راويان</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آداب ، صحيح بخارى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هند ، مسند احمد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دارمى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أبى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مشكل الآثار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نووى در شرح 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معناى اين كلام اين است 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حديث ، خبر مشهورى است در ميان ما ، معروف است در بين بزرگان ما و كوچكان ما ، حتى آن كه كوچك ترينِ ما ، آن را حفظ دارد و از رسول خدا صلى الله عليه و آله وسلم شنيده است </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الكلالة ، سنن البيهقى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العقائد النسفية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مالك بن نويره تيمى يربوعى از شيعيان اميرالمؤمنين عليه السلام و از بزرگان شجاعان و فارسان و شاعران بوده و در بنى يربوع در زمان جاهليّت و اسلام بزرگ و سالار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ماجراى قتل مالك از مطالبى است كه زبان از گفتن و قلم از نوشتن آن شرم دارد ، ولى ما براى اقامه دليل و اتمام حجت آن را ذكر مى كنيم </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رسول خدا صلى الله عليه و آله وسلم مالك بن نويره را فرستاده بود كه زكات اين قبيله را جمع كند ، و چون خبر شهادت رسول خدا صلى الله عليه و آله وسلم به او رسيد ، دست از گرفتن زكات كشيد و گفت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دست نگاه داريد تا معلوم شود كه امر خلافت بر چه كسى قرار خواهد گرفت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موافق روايات شيعه ، سببش آن بود كه مالك از رسول خدا صلى الله عليه و آله وسلم از حقيقت ايمان سؤل كرد ، پيامبر صلى الله عليه و آله در ضمن بيان اصول دين 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وصى من است و به اميرالمؤمنين على عليه السلام اشاره كرد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صراط المستقيم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حلّى رحمه الله در شرح تجريد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مى فرمايد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وقتل خالد بن الوليد مالك بن نويرة و واقع امرأته ليلة قتله وضاجعها ، فلم يحدّه على الزّنا و لا قتله بالقصاص ، وأشار عليه عمر بقتله و عزله ، فقال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أغمد سيفا شهّره اللّه على الكفّار </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ابن اثير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الطبعة الثانية ، 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هجرى ، 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رأى الخليفة فى قصّة مالك </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فى غريب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الاستغاثة فى بدع الثلاثة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تاريخ طبرى نقل كرده است </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روايات شيعه وارد شده است كه چون اسيران را نزد ابوبكر آوردند ، مادر محمد حنفيّه در ميان آن ها بود ، چون چشمش به ضريح منوّر حضرت پيامبر صلى الله عليه و آله افتاد ، صدا به گريه و افغان بلند كرد و گفت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السّلام عليك يا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صلوات فرستد خدا بر تو و اهل بيت تو ، اين ها امّت تواند و ما را اسير كردند مانند كافران بويه و ديلم ، و به خدا سوگند كه گناهى نداشتيم به غير آن كه تخم محبّت اهل بيت تو را در سينه خود سرشتيم ، و اقرار به فضل ايشان نموديم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نيكى را بد انگاشتند و بدى را نيكى پنداشتند ، انتقام ما را از ايشان بگير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به مردم خطاب كرد و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را چرا اسير كرديد ؟ ما اقرار به وحدانيّت خدا ، و رسالت رسول او داريم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گناه شما آن است كه زكات را نداده ايد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راستگوئيد ، مردان ما نداده اند ، گناه ما زنان و اطفال چيست ؟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الخرائج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هجرى ، تاريخ ابن الاثير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ابن عساكر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الخميس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زمخشرى در اساس البلاغة و ابن اثير در نهايه در لغت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اقيله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مضمون را روايت كرده اند </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الإمام على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خصائص اميرالمؤمنين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قال رسول اللّه صلى الله عليه و آله لعلىّ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قاتل أهل خيبر حتى يشهدوا أن لا إله إلا اللّه و أنّ محمّداً رسول اللّه ، فإذا فعلوا ذلك فقد منعوا منك دماءهم و أموالهم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نيز شافعى در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موسوعة الإمام الشافعى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از ابوهريرة روايت مى كند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رسول اللّه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أزال أُقاتل النّاس حتّى يقولوا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إله إلا اللّه ، فإذا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إله إلا اللّه فقد عصموا منّى دماءهم و أموالهم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بلى در بعضى روايات صحيح بخارى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الايمان اقامه نماز و اعطاء زكات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وارد شده است ، كه آن ها را از مقوّمات اسلام نمى دانند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عبد اللّه بن عمر ، قال رسول اللّه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بنى الاسلام على خمس ، شهادة أن لا إله إلا اللّه و أنّ محمّداً رسول اللّه و إقام الصلاة و إيتاء الزكاة و الحجّ و صوم رمضان </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بشرح النووى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حقير گويد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 به ارتداد مالك بن نويره و مدح و ثناى خالد جز عناد و عصبيّت چيزى نبود ، وگرنه چرا ابوبكر و عمر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به حسب اخبار متواتره ، نقض عهد خدا و رسول كردند و غصب حق سيّد اوصياء على مرتضى عليه السلام ، و سيده نساء عليهاالسلام و ردّ شهادت خداوند و رسول بر طهارت و عصمت اهل بيت نبوت نمودند و بناى ظلم و جور بر ايشان كردند ، و عايشه و معاويه و اعوان شان كه با حضرت امير عليه السلاممقاتله و محاربه نمودند و آن همه ظلم و جور و قتل و غارت كردند ، با احاديث متواتره 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سلمك سلمي و حربك حربي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امثال اين ها مرتد نيستند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بلكه خلفاى خدا و رسول ، و ائمه مسلمين اند و اطاعت شان واجب و مخالفت شان كفر است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 مالك بن نويره به محض اين كه گفت 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أبوبكر خليفه نيست ، يا چون رسول اللّه صلى الله عليه و آله وسلم نفرمود كه زكات به او بدهم ، نمى دهم ، مرتد و مستحق قتل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خالد با آن اعمال قبيحه ، مستحق يك زجر و ملامتى نبود ، بلكه بايد او را مدح كنند ، و سيف اللّه بگويند </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دكتر محمد حسنين هيكل در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الصديق ابوبكر </w:t>
      </w:r>
      <w:r>
        <w:rPr>
          <w:rFonts w:eastAsia="IRNazanin" w:cs="IRNazanin"/>
          <w:b w:val="false"/>
          <w:bCs w:val="false"/>
          <w:i w:val="false"/>
          <w:iCs w:val="false"/>
          <w:color w:val="333333"/>
          <w:sz w:val="20"/>
          <w:szCs w:val="20"/>
          <w:rtl w:val="true"/>
        </w:rPr>
        <w:t>! »</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ابوبكر الصديق </w:t>
      </w:r>
      <w:r>
        <w:rPr>
          <w:rFonts w:eastAsia="IRNazanin" w:cs="IRNazanin"/>
          <w:b w:val="false"/>
          <w:bCs w:val="false"/>
          <w:i w:val="false"/>
          <w:iCs w:val="false"/>
          <w:color w:val="333333"/>
          <w:sz w:val="20"/>
          <w:szCs w:val="20"/>
          <w:rtl w:val="true"/>
        </w:rPr>
        <w:t xml:space="preserve">! ! »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تجريد العقائد ، القوشچى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القديم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كانت زوجته مطلقة منه و قد انقضت عدّتها </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كتاب ، مؤلف بزرگوار صد مورد از موارد برجسته اى را كه خلفاى سه گانه ابوبكر ، عمر و عثمان با نصّ صريح ، مخالفت نموده اند ، و بر خلاف حق اظهار نظر كرده اند ، با ذكر مصادر و منابع از خاصّه و عامّه بيان نموده است ، و نيز بدعت هايى كه خلفاى ياد شده در دين گذاشته اند ، بر شمرده است </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بعضى عبارات علماى عامه را در توجيه قتل مالك ، به دست خالد و زنا كردن او با همسر مالك ، اشارهمى كنيم تا معلوم شود كه اگر اشكالى متوجه ابوبكر و عمر شود و لو اشكال كننده خداوند و رسول او صلى الله عليه و آلهباشند ،</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بحث در طعن اول بر ابوبكر گذشت </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بيعت عمر بن خطاب با ابوبكر ، از اخبار سقيفه و طعن سوّم و هفتم بر ابوبكر گذشت </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اين بحث در طعن هفتم بر ابوبكر گذشت </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بحث در طعن نهم بر ابوبكر گذشت </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ملل و 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شهرستانى كه از علماى متعصّب عامّه است مى نويسد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منشأ الفساد بعد إبليس شبهة الاختلافات الواقعة في زمن النبي صلى الله عليه و آله وسلم فأوّل تنازع وقع في مرضه فيما رواه البخاري بإسناده إلى ابن عباس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اشتدّ بالنبي صلى الله عليه و آله وسلم مرضه الذي توفي فيه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ائتوني بدواة و قرطاس لأكتب لكم كتابا لا تضلوا بعدي فقال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صاحبكم ليهجر، حسبنا كتاب اللّه و كثر اللغط، فقال رسول اللّه صلى الله عليه و 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قوموا عنّي و لا ينبغي عندي التنازع </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 كتاب العلم ، 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كتابة العلم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الجهاد و السير ، باب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الجزية ،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المغازى ، باب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مرض النبي و وفاته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همان باب ،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المرضى ،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قول المريض قوموا عنّي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 كتاب الوصية ،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باب ،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باب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حميدى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نسائى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كبير طبرانى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براى اطلاع بيشتر از مصادر عامّه ، رجوع شود به كتاب النّص و الاجتهاد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المراجعات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سبيل النجاة في تتمة المراجعات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 كتاب الجزية ،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شبيه اين مضمون در چند جاى ديگر نيز 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 كتاب الجهاد و السير ، باب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المغازي ، باب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مسلم ، كتاب الوصية ، 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روايت ديگر ،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خدا صلى الله عليه و آله وسلم هذيان مى گويد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روايت ديگر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 مى شود اين مرد را ، آيا هذيان مى گويد ؟ استفهام كنيد چه مى گويد ؟ صحيح بخارى ، كتاب المغازى ، باب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صحيح مسلم ، كتاب الوصية ، باب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 كتاب المرضى ،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قول المريض قوموا عنّي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كتاب المغازى ، باب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كتاب العلم ، 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كتابة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صحيح مسلم ، كتاب الوصية ،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كتاب العلم ، 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قوموا عنّي و لا ينبغي عندي النزاع</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مدارك اين قضيه جانسوز ، مرحوم سيّد شرف الدين در كتاب المراجعات چنين مى نويسد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اصحاب و نويسندگان سُنَن ، همه اين جريان را نقل كرده اند و نويسندگان تاريخ سِيَر و اخبار همگى آن را آوردند </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به جميع مصالح امّت و تمام مسائل دين ، عالم باشد و خطا بر او روا نباشد ، و همه امت را بر يك طريقه بدارد و قرآن را چنان كه نازل شده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لفظا و معنا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شان بيان كند تا طريق ضلالت و جهالت به كلى مسدود گردد </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احاديث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ثقلين ، سفينه ، غدير ، يوم الدّار ، منزلت ، طير مشوى ، سدّ الابواب ، اُخوّت ، و </w:t>
      </w:r>
      <w:r>
        <w:rPr>
          <w:rFonts w:eastAsia="IRNazanin" w:cs="IRNazanin"/>
          <w:b w:val="false"/>
          <w:bCs w:val="false"/>
          <w:i w:val="false"/>
          <w:iCs w:val="false"/>
          <w:color w:val="333333"/>
          <w:sz w:val="20"/>
          <w:szCs w:val="20"/>
          <w:rtl w:val="true"/>
        </w:rPr>
        <w:t>... .</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جواب از اين سؤال كه چرا پيامبر صلى الله عليه و آله وسلم اصرار بر نوشتن نكرد تا نوشته شود كه اگر نوشته مى شد امت هدايت مى شدند ؟</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صرّح أميرالمؤمنين عليه السلام بقلّة ناصريه فى غير واحد من خطبه و كلماته ، من أشهرها الخطبة الشقشقيّة حيث قال عليه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طفقتُ أرتأى بين أن أصول بيد جذّاء أو أصبر على طخية عمياء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بيد جذّاء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دست قطع شده و مقصود كمى اعوان و انصار بود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چنان كه فرمودند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اللهمّ إنّى استعديك على قريش أفنظرتُ فإذا ليس لى رافد و لا ذابّ و لا مساعد إلا أهل بيتى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صبرت من كظم الغيظ على أمر من العلقم و آلم للقلب من حزّ الشفار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فرمودند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لو وجدتُ اربعين ذوى عزم لناهضت القوم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صفّين ، نصر بن مزاحم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الغزالى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السادس عشر في الرّد على من أجاز الصغائر على الأنبياء صلّى اللّه عليهم وسلّم ، فصل فيما يجب على الأنام من حقوق النبي عليه أفضل الصّلاة والسلام </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اطاعت كنيد خدا را و اطاعت كنيد رسول را </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آنچه را رسول خدا براى شما آورده بگيريد و اجرا كنيد و از آنچه نهى كرده خود دارى نماييد </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هيچ مرد و زن با ايمانى حق ندارد هنگامى كه خدا و پيامبرش امرى را لازم بدانند ، اختيارى در برابر فرمان خدا داشته باشد </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يعنى در آيه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آيه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الظالمون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آيه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الفاسقون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صفحه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 كتاب العلم ، 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ملاحظه 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 كتاب المغازى ، باب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كتاب المرضى ،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مسلم ، كتاب الوصية ،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عبداللطيف بمصر و غيره من العامه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آذى شعرة منّى فقد آذانى و من آذانى فقد آذى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نيز در احقاق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مصادر العامة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آذى علياً فقد آذانى و من آذانى فقد آذى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فمن آذاها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فاطمة عليهاالسلام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آذانى و من آذانى فقد آذى اللّه </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اليقين علامه مجلسى رحمه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سوره نحل آيه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كنيد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أنْزَلْنَا إلَيْكَ الذِّكْرَ لِتُبَيِّنَ لِلنَّاسِ مَا نُزِّلَ إلَيْهِمْ </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بيش از هفتاد مورد كفت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لولا علي لهلك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على عليه السلام نبود عمر هلاك مى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المهمّة ابن صبّاغ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خوارزمى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بسيار مدارك ديگر</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جهل ابوبكر و عمر به احكام خداوند ، در طعن نهم بر ابوبكر گذشت </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البراهين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بعضى از مواضع صحيح بخارى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غلبه الوجع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مقصود عمر از اين كلام ، نفس درد داشتن باشد ، واضح است كه اين امر ، مانع از قبول قول رسول خدا صلى الله عليه و آله وسلم نمى 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ولى اگر مقصود او اين است كه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درد بر او غالب شده و او مغلوب درد است و به حدّى درد دارد 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العياذ باللّه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نمى فهمد چه مى گويد و مشاعرش گرفته شده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فرقى بين اين عبارت ، با عبارت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الرجل ليهجر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نخواهد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بخارى در چند جاى كتابش اين مطلب را به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غلبه الوجع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عمر ذكر كرده ، و در بعضى از جاها اسم عمر را نمى برد و مى گويد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بعضى گفتند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پيامبر هذيان مى گويد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قطعا گوينده اين كلام جز عمر نيست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معلوم مى شود كه بخارى در جايى كه اسم عمر را مى آورد تعبير را تحريف و تغيير مى دهد 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غلبه الوجع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لو به نظر ما فرقى بين اين دو عبارت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هذيان و غلبه الوجع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كفر و الحاد گوينده اين سخن با توجه به آيات قرآن در سوره نجم كه فرمودند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وَمَا يَنْطِقُ عَنِ الْهَوَى إِنْ هُوَ إِلاَّ وَحْيٌ يُوحَى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روشن مى 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اين كه رسول خدا صلى الله عليه و آله وسلم فرمود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براى شما چيزى بنويسم كه گمراه نشويد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وحى الهى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فرمودند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هر چه رسول خدا بفرمايد وحى الهى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ولى عمر مى گويد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هذيان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اين كلام عمر ردّ قرآن و تكذيب آن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خود عمر گفت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حسبنا كتاب اللّه ؛ كتاب خدا ما را بس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مقتضاى كلام عمر كه گفت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خدا ما را بس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 مى كنيم به گمراهى و ضلالت عمر ؛ چون كتاب خدا فرمود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هُوَ إِلاَّ وَحْيٌ يُوحَى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علاوه بر اين كه قرآن به صراحت مى فرمايد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دروغگو است كسى كه مى گويد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به تنهايى براى او كافى هستم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عمر به گفته خودش 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حسبنا كتاب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ترتيب اثر نداده ؛ چون كتاب خدا او را تكذيب مى كند و مى فرمايد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اطاعت من و رسول من هر دو كنيد و كلام رسول كلام من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مى گويد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كلام خدا بدون كلام رسول خدا كافى است </w:t>
      </w:r>
      <w:r>
        <w:rPr>
          <w:rFonts w:eastAsia="IRNazanin" w:cs="IRNazanin"/>
          <w:b w:val="false"/>
          <w:bCs w:val="false"/>
          <w:i w:val="false"/>
          <w:iCs w:val="false"/>
          <w:color w:val="333333"/>
          <w:sz w:val="20"/>
          <w:szCs w:val="20"/>
          <w:rtl w:val="true"/>
        </w:rPr>
        <w:t>. »</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زينب عليهم السلام وقتى كنار نعش برادر مى آيد ، اين واقعه را نشأت گرفته از سقيفه مى داند ، و مى گويد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بأبي من عسكره فى يوم الإثنين نهبا ؛ پدرم فداى كسى كه در روز دوشنبه روز تشكيل سقيفه لشكرش غارت شد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من أعظم طرائف المسلمين أنّهم شهدوا جميعا أنّ نبيّهم أراد عند وفاته أن يكتب لهم كتابا لا يضلّون بعده أبدا و أنّ عمر بن الخطاب كان سبب منعه من ذلك الكتاب ، و سبب ضلال من ضلّ من أمّته ، و سبب اختلافهم و سفك الدماء بينهم ، و تلف الأموال ، و اختلاف الشريعة ، و هلاك اثنتين و سبعين فرقة من أصل فرق الإسلام ، و سبب خلود من يخلد في النّار منهم ، و مع هذا كلّه فإنّ أكثرهم أطاع عمر بن الخطاب ، الذي قد شهدوا عليه بهذه الأحوال في الخلافة و عظّموه و كفّروا بعد ذلك من يطعن فيه و هم من جملة الطاعنين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ضلّلوا من يذمّه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 من جملة الذامّين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تبرّءوا ممّن يقبّح ذكره و هم من جملة المقبّحين </w:t>
      </w:r>
      <w:r>
        <w:rPr>
          <w:rFonts w:eastAsia="IRNazanin" w:cs="IRNazanin"/>
          <w:b w:val="false"/>
          <w:bCs w:val="false"/>
          <w:i w:val="false"/>
          <w:iCs w:val="false"/>
          <w:color w:val="333333"/>
          <w:sz w:val="20"/>
          <w:szCs w:val="20"/>
          <w:rtl w:val="true"/>
        </w:rPr>
        <w:t>. »</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بر آنچه استدلال شد ، عمر از ابوبكر و از همه اشقياء بدتر است چنان كه احاديث متعددى به خصوص</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كبير طبرانى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طبرى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سيره 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كبير طبرانى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ابن شهر 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الاحكام ابن حزم ، الباب التاسع عشر ، فى افعال رسول اللّه صلى الله عليه و آله وسلم </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بخارى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كبرى نسائى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بخارى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حلية الاولياء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ابى يعلى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دار قطنى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الصراط المستقيم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اصول كافى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روشن تر شدن مطلب ما به كتاب هاى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قرطبى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بخارى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مراجعه كنيد </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آن را به پيامبر و به اولى الامر ائمه عليهم السلام باز گردانند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آن ها رجوع كنند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آينه كسانى از آن 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ائمه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مى توانند آن را بجويند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حقيقت را به دست آورند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مى دانند </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مكاتيب ، ورق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الاسرار ، سيّد حيدر آملى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آثار احمدى استرآبادى از علماى قرن دهم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 اين جا كلام قطب بود كه خداوند حق را بر قلمش جارى كرد و چنين ردّى بر امام جاهل و باطل خود نموده است </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اللدنيّة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قسطلانى </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قرطبى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العالمين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دار الآفاق قاهره ،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 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إنّى تارك فيكم الثقلين ، كتاب اللّه و عترتى ، ما إن تمسّكتم بهما لن تضلّوا و إنّهما لن يفترقا حتّى يردا عليّ الحوض و إنّى سألت اللّه عزّ و جلّ أن لا يفرّق بينهما حتّى يوردهما علىّ الحوض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ترمذى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دارمى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الْيَوْمَ أَكْمَلْتُ لَكُمْ دِينَكُمْ وَأَتْمَمْتُ عَلَيْكُمْ نِعْمَتِي وَرَضِيتُ لَكُمْ الاْءِسْلاَمَ دِيناً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امروز دين تان را كامل كردم و نعمتم را بر شما تمام گردانيدم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قال عمر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لقد أراد فى مرضه أن يصرّح باسمه فمنعتُ من ذلك إشفاقاً وحيطةً على 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إنّ رسول اللّه صلى الله عليه و آله أراد أن يذكره للأمر فى مرضه ، فصددتُه عنه خوفاً من الفتنة و انتشار أمر الإسلام </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نقل اين مطلب از طريق شيعه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غيبت نعمانى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تحقيق اين بحث به 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مراجعه نماييد </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يعقوبى مى نويسد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سُنح خارج مدينه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تفسير قرطبى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ابن خلدون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بخارى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در كتاب هاى ديگر هم اصل اين واقعه را ذكر كردند 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ابن خلدون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الاسلام ذهبى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يعقوبى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طبرى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طبرى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سيره 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كامل ابن اثير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كبرى نسائى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ابوبكر محمد بن هارون الرويانى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حاكم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دارمى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كبير طبرانى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فضائل الصحابه نسائى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تفسير فخر رازى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احكام القرآن جصّاص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شرح نهج البلاغه</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زاد المسير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بغوى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عياشى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قمى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تبيان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جوامع الجامع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مخفى نماند كه ، ذكر تفاسير مخالفين مذهب ما براى الزام خصم و مخالفان است و گرنه براى ما تفاسير شيعه ارزش دارد و مورد اعتماد است </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فخر رازى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فخر رازى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البيهقى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البارى ابن 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المتقى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التمهيد ابن عبدالبر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قرطبى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فخر رازى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ماوردى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غرائب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ترمذى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فخر رازى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رجوع شود به صحيح بخارى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غرائب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الطيالسى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التفسير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الزرقانى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مصنّف عبد الرزاق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مبسوط سرخسى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زرقانى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الهداية في شرح بداية المبتدى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المغنى </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الحفاظ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ميزان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ابى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طحاوى ، شرح معانى الآثار ، كتاب نكاح المتعة </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متعة الحجّ الّتى حرّمها عمر بن الخطّاب فهى الفترة الواقعة بين العمرة و حجّ التمتع و انعقد الاجماع على حلية متعة الحجّ و استمرارها و دوامها عدا فريق من المسلمين لم يعملوا إلا برأى سيّدهم عمر فحرّموها طبقاً لتحريم عمر لها فخالفوا سنّة رسول اللّه و اتّبعوا بدعة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على سنّة رسول اللّه يأتى المكلّف بالعمرة ثمّ يحلّ من إحرامه فيحلّ له كلّ ما حرّم عليه ثمّ يأتى بإحرام جديد لحجّ التمتّع فكان هدف عمر أن يفصّل بين العمرة و حجّ التمتّع فتكون اولى فى غير اشهر الحج </w:t>
      </w:r>
      <w:r>
        <w:rPr>
          <w:rFonts w:eastAsia="IRNazanin" w:cs="IRNazanin"/>
          <w:b w:val="false"/>
          <w:bCs w:val="false"/>
          <w:i w:val="false"/>
          <w:iCs w:val="false"/>
          <w:color w:val="333333"/>
          <w:sz w:val="20"/>
          <w:szCs w:val="20"/>
          <w:rtl w:val="true"/>
        </w:rPr>
        <w:t>. »</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الحفاظ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نسايى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حج تمتّع اجماعى مسلمانان است و فقهاى عامّه خلافى كه كرده اند در اين است كه آيا بهترين انواع حجّ است يا نه ؟</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بر اين مضامين روايات بسيار در صحيح مسلم روايت كرده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 xml:space="preserve"> .</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حقير گويد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امروز بعد مشاهده فتاوى مفتيان عربستان و بسيارى از علماى عامه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جهاد 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با محارم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جنايات وحشتاكى كه گروه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داعش و سلفى ها و وهّابى 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نسبت به فروج و دماء مسلمانان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استناد اين فتاوى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مرتكب مى شوند ، استبعاد و تعجّب از آنچه ذكر شده ، بر طرف مى شود </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المواضعة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المراهنة ، الموافقة فى الامر ، أو أضعك الرأى أطلعك على رأيى و تطلعنى على رأيك </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تبصرة العوام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 تلخيص و تصرّف در عبارت </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حزم ، المحلى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2215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وطى ء إمرأة أبيه أو حريمته بعقد زواج أو بغير عقد </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حزم ، المحلى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2213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المستأجرة للزنا أو للخدمة و المخدمة </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نيز محمّد بن احمد قفّال ، فتاواى علماء را در اين باره ذكر كرده و به فتواى ابوحنيفه نيز اشاره نموده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استأجر إمرأة ليزني بها ، فزنى بها ، وجب له الحدّ ، و كذلك إذا تزوّج ذات رحم محرم ، و وطئها و هو يعتقد تحريمها ، وجب عليه الحد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ابوحنيفة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حدّ عليه في الموضعين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قفال ، حلية العلماء في معرفة مذاهب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الحدود </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مصنّف ابن ابى شيبة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دار الفكر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حزم مى گويد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الزهري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أئمّة من ذلك العمل ، قال وكيع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من الزنا ؛ زهرى مى گويد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اهل خلاف و به اصطلاح ، سنّى 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زنا بوده اند </w:t>
      </w:r>
      <w:r>
        <w:rPr>
          <w:rFonts w:eastAsia="IRNazanin" w:cs="IRNazanin"/>
          <w:b w:val="false"/>
          <w:bCs w:val="false"/>
          <w:i w:val="false"/>
          <w:iCs w:val="false"/>
          <w:color w:val="333333"/>
          <w:sz w:val="20"/>
          <w:szCs w:val="20"/>
          <w:rtl w:val="true"/>
        </w:rPr>
        <w:t>» .</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المعارف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خزائن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ولد الضحاك لستّة عشر شهرا و شعبة ولد لسنتين ، و هرم بن حيان ولد لأربع سنين و مالك بن انس ، حُمِلَ به أكثر من ثلاث سنين ، و الشافعي حُمِل به أربع سنين </w:t>
      </w:r>
      <w:r>
        <w:rPr>
          <w:rFonts w:eastAsia="IRNazanin" w:cs="IRNazanin"/>
          <w:b w:val="false"/>
          <w:bCs w:val="false"/>
          <w:i w:val="false"/>
          <w:iCs w:val="false"/>
          <w:color w:val="333333"/>
          <w:sz w:val="20"/>
          <w:szCs w:val="20"/>
          <w:rtl w:val="true"/>
        </w:rPr>
        <w:t>. »</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قال أصحابنا البغداديّون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كان إسلامه على هذا الوجه و كانت خاتمته ما قد تواتر الخبر به من لعن على عليه السلام على المنابر إلى أن مات على هذا الفعل </w:t>
      </w:r>
      <w:r>
        <w:rPr>
          <w:rFonts w:eastAsia="IRNazanin" w:cs="IRNazanin"/>
          <w:b w:val="false"/>
          <w:bCs w:val="false"/>
          <w:i w:val="false"/>
          <w:iCs w:val="false"/>
          <w:color w:val="333333"/>
          <w:sz w:val="20"/>
          <w:szCs w:val="20"/>
          <w:rtl w:val="true"/>
        </w:rPr>
        <w:t>... ».</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تاريخ طبرى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نوشته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بصره زنى بود از قبيله بنى هلال كه او را ام جميل مى گفتند ، و مغيرة پنهان به خانه او تردّد مى كرد و چون اهل بصره بر آن مطلع شدند ، اين را بسيار بزرگ شمردند </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كه سن او تقريبا بين سى تا چهل يا پنجاه سال باشد </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الاغانى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رأيته رافعاً برجليها و رأيت خُصيتيه متردّدتين بين فخذيها و سمعت حفزاً شديداً و سمعت نفساً عالياً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أرأيتَه يدخله و يخرجه كالميل فى المكحلة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 فقال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اكبر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يا مغيرة إليهم فأضربهم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خلاصه اين 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شهادتش به همان نحوى بود كه سه شاهد ديگر شهادت دادند </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بزرگوار مجلسى رحمه الله در كتاب حق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مفصّل اين قضيّه را نقل كردند </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جاء رجل إلى عمر بن الخطّاب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إنّي أجنبت فلم أصب الماء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عمّار بن ياسر لعمر بن الخطّاب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تذكر أنّا كنّا في سفر أنا و أنت ، فأمّا أنت فلم تصلّ ، و أمّا أنا فتمعّكت فصلّيت ، فذكرت للنبي صلى الله عليه و آله وسلم فقال النبي صلى الله عليه و آله وسلم إنّما كان يكفيك هكذا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فضرب النّبي صلى الله عليه و آله وسلم بكفّيه الأرض و نفخ فيهما ، ثمّ مسح بهما وجهه و كفّيه </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سوره مائده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فَلَمْ تَجِدُوا مَاءً فَتَيَمَّمُوا صَعِيداً طَيِّباً </w:t>
      </w:r>
      <w:r>
        <w:rPr>
          <w:rFonts w:eastAsia="IRNazanin" w:cs="IRNazanin"/>
          <w:b w:val="false"/>
          <w:bCs w:val="false"/>
          <w:i w:val="false"/>
          <w:iCs w:val="false"/>
          <w:color w:val="333333"/>
          <w:sz w:val="20"/>
          <w:szCs w:val="20"/>
          <w:rtl w:val="true"/>
        </w:rPr>
        <w:t>» .</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نيز مراجعه كنيد به جامع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بخارى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ابى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كنت عند عبداللّه و أبى موسى ، فقال له ابوموسى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أرأيت يا ابا عبدالرحمن إذا أجنب فلم يجد ماء كيف يصنع ؟ فقال عبداللّه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يصلّى حتى يجد الماء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ابوموسى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 تصنع بقول عمّار حين قال له النبي صلى الله عليه و آله وسلم كان يكفيك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ألم تر عمر لم يقنع بذلك ، فقال ابوموسى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فدعنا من قول عمّار ، كيف تصنع بهذه الآية ، فما درى عبداللّه ما يقول </w:t>
      </w:r>
      <w:r>
        <w:rPr>
          <w:rFonts w:eastAsia="IRNazanin" w:cs="IRNazanin"/>
          <w:b w:val="false"/>
          <w:bCs w:val="false"/>
          <w:i w:val="false"/>
          <w:iCs w:val="false"/>
          <w:color w:val="333333"/>
          <w:sz w:val="20"/>
          <w:szCs w:val="20"/>
          <w:rtl w:val="true"/>
        </w:rPr>
        <w:t>... ».</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كنت عند عمر فجاءه رجل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 نكون بالمكان الشهر و الشهرين ، فقال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أنا فلم أكن أصلّي حتّى أجد الماء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عمّار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أميرالمؤمنين أما تذكر إذ كنت أنا و أنت في الإبل فأصابتنا جنابة ، فأمّا أنا فتمعّكت ، فأتيت النبي صلى الله عليه و آله وسلم فذكرت ذلك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انّما يكون يكفيك أن تقول هكذا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ضرب بيديه الأرض ثمّ نفخهما ثمّ مسح بهما وجهه و يديه إلى نصف الذراع ، فقال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عمّار اتّق اللّه ، فقال يا 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شئت واللّه لم أذكره أبدا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 واللّه لنولينّك من ذلك ما توليّت </w:t>
      </w:r>
      <w:r>
        <w:rPr>
          <w:rFonts w:eastAsia="IRNazanin" w:cs="IRNazanin"/>
          <w:b w:val="false"/>
          <w:bCs w:val="false"/>
          <w:i w:val="false"/>
          <w:iCs w:val="false"/>
          <w:color w:val="333333"/>
          <w:sz w:val="20"/>
          <w:szCs w:val="20"/>
          <w:rtl w:val="true"/>
        </w:rPr>
        <w:t>... ».</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انكار حكم تيمّم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به گمان فاسد خليفه اين حكم مستلزم مفسده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علاوه بر اين كه ردّ صريح خدا و رسول است ، نسبت جهل و امر به قبيح ، به خدا و رسول دادن است و كفرى از اين قبيح تر و ظاهرتر نمى باشد </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مراجعه شود </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حاكم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خطيب بغدادى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روايت ديگر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بيت المال خواهم گذاشت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بيهقى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لا يبلغني أنّ إمراة تجاوز صداقها صداق زوجات رسول اللّه صلى الله عليه و آله وسلم إلاّ ارتجعت ذلك منها ، فقامت إليه إمراة فقالت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ما جعل اللّه ذلك 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تعالى يقول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وَآتَيْتُمْ إِحْدَاهُنَّ قِنطَاراً فَلاَ تَأْخُذُوا مِنْهُ شَيْئاً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تعجبون من إمام أخطأو امراة أصابت ، ناضلت إمامكم فنضلته </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فخر رازى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نيز رجوع شود به تفسير 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قرطبى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نسفى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خازن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عوالى اللئالى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إنّ عمر بن الخطّاب قال على المنبر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ألا لا تغالوا في مهور نسائكم ، فقامت إمراة ، فقالت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ابن الخطّاب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يعطينا و أنت تمنعنا ؟ و تلتْ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وَآتَيْتُمْ إِحْدَاهُنَّ قِنطَاراً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فقال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النّاس أفقه منك يا عمر ، و رجع عن كراهة المغالاة </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هيثمى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ارشاد السارى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ارشاد السارى فى شرح صحيح البخارى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كشّاف زمخشرى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اعتذار قاضي القضاة بأنه طلب الاستحباب في ترك المغالاة ، و التواضع في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الناس أفقه من عمر ؛ خطأ فإنه لا يجوز ارتكاب المحرم و هو أخذ المهر و جعله في بيت المال لأجل فعل مستحب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الرواية منافية لأن المروي أنه حرمه و منعه حتى قالت المرأة كيف تمنعنا ما أحل اللّه لنا في محكم كتابه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التواضع فإنه لو كان الأمر كما قال عمر لاقتضى إظهار القبيح و تصويب الخطإ و لو كان العذر صحيحا لكان هو المصيب و المرأة مخطئة ، كما أفاده بعض المحقّقين </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هايى كه در گذشته بودند و الآن هم هستند و در آينده مى آيند </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بقولهم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أقيلوني أقيلوني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النّاس أفقه من عمر حتّى المخدّرات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قرآنى و احاديث داله بر اين كه تكذيب پيامبران به واسطه تقليد پدران بوده بسيار است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قَالُوا إِنَّا وَجَدْنَا آبَاءَنَا عَلَى أُمَّةٍ وَإِنَّا عَلَى آثَارِهِمْ مُهْتَدُونَ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Pr>
        <w:t>22</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مقدارى از اين قضايا در بحث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افضليّت اميرالمؤمنين عليه السلام در 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ذيل دليل نهم گذشت ، فلاحظ </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كبرى بيهقى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قرطبى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دارقطنى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أتي عمر في ولايته بإمرأة حاملة فسألها عمر فاعترفت بالفجور ، فأمر بها عمر أن ترجم ، فلقيها عليّ بن أبي طالب عليه السلام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بال هذه ؟ فقالوا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 بها عمر أن ترجم ، فردّها عليّ عليه السلام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أمرت بها أن ترجم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 اعترفت عندي بالفجور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سلطانك عليها ، فما سلطانك على ما في بطنها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له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فلعلّك انتهرتها أو أخفتها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كان ذاك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ما سمعت رسول اللّه صلى الله عليه و آله وسلم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حدّ على معترف بعد بلاء ، إنّه من قيّدت أو حبست أو تهدّدت فلا إقرار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فخلّى عمر سبيلها ،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عجزت النساء أن يلدن مثل عليّ بن أبيطالب عليه السلام ، لو لا عليّ لهلك عمر </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إنّ عمر بن الخطّاب أتي بإمرأة مجنونة قد زنت ، فأراد أن يرجمها ، فقال له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سمعت ما قال رسول اللّه صلى الله عليه و آله وسلم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قال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صلى الله عليه و 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 القلم عن ثلاثة عن المجنون حتّى يبرأ ، و عن الغلام حتّى يدرك ، و عن النائم حتّى يستيقظ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فخلّى عنها </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الخمسة من الصّحاح السّتة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في رجوع عمر إلى على عليه السلام ، و قوله المعروف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لولا علي لهلك عمر </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المهمّة ابن صبّاغ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خوارزمى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ما يجب فيه الحدّ فى الشّراب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 الاسلامية </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لازم به ياد آورى است 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امينى رحمه الله جهل خليفه به معناى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در مورد ششم ذكر نموده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جهل او به معناى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در مورد بيست ونهم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جهل او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ميراث 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در مورد بيستم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از اين صد مورد ذكر نموده است و جهل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فلاحظ إن شئتَ </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ملل و نحل شهرستانى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 كتاب تراويح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موطأ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الجمع بين الصحيحين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خرجت مع عمر ليلة في رمضان إلى المسجد فاذا النّاس أوزاع متفرّقون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إني أرى لو جمعت هؤلاء على قارى ء واحد كان أمثل ، ثمّ عزم ، فجمعهم على أبي بن كعب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خرجت معه ليلة أخرى والنّاس يصلّون بصلاة قارئهم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نعمت البدعة هذه </w:t>
      </w:r>
      <w:r>
        <w:rPr>
          <w:rFonts w:eastAsia="IRNazanin" w:cs="IRNazanin"/>
          <w:b w:val="false"/>
          <w:bCs w:val="false"/>
          <w:i w:val="false"/>
          <w:iCs w:val="false"/>
          <w:color w:val="333333"/>
          <w:sz w:val="20"/>
          <w:szCs w:val="20"/>
          <w:rtl w:val="true"/>
        </w:rPr>
        <w:t>... ».</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السارى ، شرح صحيح بخارى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نظير همين مطلب را در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البارى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غير آن از شرح هاى صحيح بخارى نيز آورده اند </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المناظر ، لابن الشحنه ، و هو مطبوع فى هامش ابن الاثير ط قديم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 السيوطى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منشورات الشريف الرضى ، المصابيح فى صلاة التراويح ، السيوطى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اوائل ابوهلال العسكرى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ابن اثير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 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طبرى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الحسينيّة ، الكامل ، ابن اثير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دار الكتاب العربى ، شرح نهج البلاغه ،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مراجعه 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لابن عبد البرّ بهامش الاصابة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هو أوّل من سنّ قيام شهر رمضان بالتّراويح و جمع النّاس على ذلك ، و كتب به إلى البلدان و ذلك في شهر رمضان سنة أربع عشرة ، و جعل النّاس بالمدينة قارئين قارئا يصلّي التراويح بالرجال ، و قارئا يصلّي بالنساء </w:t>
      </w:r>
      <w:r>
        <w:rPr>
          <w:rFonts w:eastAsia="IRNazanin" w:cs="IRNazanin"/>
          <w:b w:val="false"/>
          <w:bCs w:val="false"/>
          <w:i w:val="false"/>
          <w:iCs w:val="false"/>
          <w:color w:val="333333"/>
          <w:sz w:val="20"/>
          <w:szCs w:val="20"/>
          <w:rtl w:val="true"/>
        </w:rPr>
        <w:t>... ».</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رجوع شود به صحيح بخارى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الموطأ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كبير طبرانى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نسائى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امالى شيخ 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خصال شيخ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مراجعه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كبرى بيهقى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تجارب الأمم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كامل ابن اثير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خلاصه دستور تشكيل شورا از جانب عمر بود و دستور شورا به اين گونه كه ذكر شد به نحو تواتر نقل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اثير آن را در حوادث سال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سوّم كامل و طبرى در حوادث آن سال 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الاُمم والملوك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ابى الحديد در شرح خطبه شقشقيه ، در جلد اول شرح نهج البلاغة و ساير محدثين و مورّخين عامه در كتب خود آن را نقل كرده اند </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صراط المستقيم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و أمّا أنت يا 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فواللّه لروثة خير منك ، و أمّا أنت يا عبدالرحمن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فإنّك رجل عاجز تحبّ قومك جميعا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ثمّ قال ابن ابى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فوصف كماترى كلّ واحد من القوم بوصف قبيح يمنع من الامامة ثمّ جعلها فى جملتهم </w:t>
      </w:r>
      <w:r>
        <w:rPr>
          <w:rFonts w:eastAsia="IRNazanin" w:cs="IRNazanin"/>
          <w:b w:val="false"/>
          <w:bCs w:val="false"/>
          <w:i w:val="false"/>
          <w:iCs w:val="false"/>
          <w:color w:val="333333"/>
          <w:sz w:val="20"/>
          <w:szCs w:val="20"/>
          <w:rtl w:val="true"/>
        </w:rPr>
        <w:t>... ».</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كتاب انساب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تاريخ طبرى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نيز همين ماجرا به طور مفصّل تر نقل شده است </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السقيفه و فدك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سليم بن قيس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احتجاج الطبرسى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إنّ اللّه لا يجمع لنا النبوّة و الخلافة فشهد له بذلك اربعة نفر عمر و ابوعبيدة و معاذ بن جبل و سالم مولى حذيفة </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روشن تر شدن اين كه بيعت كردن اميرالمؤمنين عليه السلام با عثمان به جبر و تهديد به قتل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 مراجعه نماييد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طبرى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المدينة المنوّرة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مخفى نماند ، عمر با به طمع انداختن معاويه و عمرو عاص در خلافت ، فتنه ها را برانگيخت ؛ زيرا كه معاويه را والى شام كرد ، و عمرو بن عاص را والى مصر نمود ؛ براى آن كه عداوت آن ها را نسبت به اميرالمؤمنين عليه السلاممى دانست ، پس آن ها را والى كرد ؛ تا اگر روزى خلافت به آن حضرت بر گردد ، آن ها اطاعت نكنند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چون عمر ، مجروح شد و از حيات مايوس گرديد ،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اصحاب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خير خواه يكديگر باشيد ، وگرنه ، عمرو و معاويه در خلافت ، بر شما غالب مى شوند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اين سخن به آن ها رسيد ، داعيه خلافت به هم رسانيدند ، و در زمان حضرت اميرالمؤمنين عليه السلام سر بر آوردند </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مغازلى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مغازلى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خوارزمى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فرائد 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فخر رازى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حاكم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سبيل النجاة في تتمة المراجعات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حاكم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ابن مغازلى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حاكم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ابن مغازلى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خوارزمى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اشكال ديگر آن 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فرض وجوب اطاعت رأى اين جماعت و اين كه مخالفت آن ها موجب قتل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معصومى مثل حضرت امير عليه السلام مخالفت كند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كدام دليل دلالت دارد بر خصوص مدّت سه روز كه اگر از سه روز بگذرد واجب القتل شوند ؟</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سعد بن ابى وقاص </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 الرحمن بن عوف </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مطاعن اين خليفه غاصب در مسئله شورى بيش تر از آن است كه بتوانيم ذكر كنيم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بزرگوار مجلسى رحمه الله در 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الثامن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وقع منه فى قصة الشورى و كتاب حق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طعن دهم از مطاعن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مفصّلاً به نقد و ردّ آن پرداخته است و مفاسد شوم شورا را در تاريخ ، بيان نموده اند ، حتما به آنجا مراجعه كنيد </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ابوبكر هم گفت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واللّه لوددتُ أنّي كنت شجرة إلى جانب الطريق ، مرّ عليّ بعير ، فأخذني ، فأدخلني فاه ، فلاكني ثمّ ازدَرَدَني ثمّ أخرجني بعرا و لم أكن بشرا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ليتني كنت كبش اهلي سمّنوني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قريب ما ذكر 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ابى شيبه ، المصنّف في الأحاديث والآثار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الزهد ،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كلام ابى بكر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بيهقى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 الايمان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في الخوف من اللّه ، حديث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سيوطي تاريخ الخلفاء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الخلفاء الراشدون ، عمر بن الخطاب ، نبذ من أخباره و قضاياه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متّقى هندى ، كنزالعمال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35703</w:t>
      </w:r>
      <w:r>
        <w:rPr>
          <w:rFonts w:eastAsia="IRNazanin" w:cs="IRNazanin"/>
          <w:b w:val="false"/>
          <w:bCs w:val="false"/>
          <w:i w:val="false"/>
          <w:iCs w:val="false"/>
          <w:color w:val="333333"/>
          <w:sz w:val="20"/>
          <w:szCs w:val="20"/>
          <w:rtl w:val="true"/>
        </w:rPr>
        <w:t xml:space="preserve"> .</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35912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المطالب العالية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منهاج الكرامة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 باب مناقب عمر بن خطاب ، با مختصر تفاوت در الفاظ ، شرح نهج البلاغه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المسترشد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الابرار زمخشرى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الصراط المستقيم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بهايى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الواقدى </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 باب مناقب عمر بن خطاب ، با مختصر تفاوت در الفاظ ، شرح نهج البلاغه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ربيع الابرار زمخشرى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الصراط المستقيم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حديقة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چند طعن ديگر در اين جا اشاره مى كنيم و براى تحقيق آن به كتب مفصّل رجوع نماييد </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المسترشد فى إمامة أميرالمؤمنين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شرح نهج البلاغة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هو الّذى أخّر المقام إلى موضعه اليوم و كان ملصقاً بالبيت </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الخلفاء للسيوطى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بيروت </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إعلام الورى بأعلام الهدى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القديمة ، 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القديم ، اثبات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الصادق عليه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قام القائمُ هدم المسجدَ الحرام حتّى يَردَّه إلى أساسه وحوّل المقام إلى الموضع الذى كان فيه </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در احوال عمر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الخلفاء در احوال عمر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جوزى در تاريخ عمر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دميرى در حياة الحيوان در ماده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رجوع شود به تفسير كشاف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اخبار مكه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تحقيق شيخ عبدالزهراء علوى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علامه مجلسى رحمه الله روايات متعددى از طريق عامه ذكر نمود </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رجوع شود به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 و الاجتهاد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السبعة من السلف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الطعن السابع ، تحقيق الشيخ عبدالزهراء العلوى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رواه ابن ابى الحديد و غيره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 عمر كان يعسّ ليلة فمرّ بدار سمع فيها صوتاً فارتاب و تسوّر فوجد رجلاً عنده إمرأة و زقّ خمر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مصادر زيادى از طرق عامّه ذكر شده است </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شرح نهج البلاغه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احياء علوم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نماييد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قد روى أنّ عمر دخل من السطح دار رجل فوجده على حالة منكرة فأنكر عليه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أميرالمؤمنين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كنتُ قد عصيتُ اللّه من وجه ، فقد عصيت اللّه من ثلاثة أوجه ، فقال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قال 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تجسّسوا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تجسّستَ و قد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وَاْتُوا الْبُيُوتَ مِنْ أبْوابِها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أتيتَ السطحَ و قد قال اللّه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تَدْخُلُوا بُيُوتاً غَيْرَ بُيُوتِكُمْ حَتّى تَسْتَأنِسوا و تُسَلِّمُوا على أهْلِها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سلمتَ ، فتركه عمر </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الطعن الخامس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كان يُعطى من بيت المال ما لا يجوز ، فأعطى عايشة و حفصة عشرة آلاف درهم فى كلّ سنة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علامه مجلسى رحمه الله مفصلا اين طعن را بحث و تحقيق نموده است </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طبرى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فتوح البلدان بلاذرى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الصراط المستقيم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أنّه كان يعطى عائشة و حفصة كلّ سنة من بيت المال عشرة آلاف درهم و منع أهل البيت خمسهم و منع فاطمة إرثها و نحلتها </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نقل ابن ابى الحديد فى شرحه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عمر لابنه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عبداللّه بن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ما عَلَىّ من الدين ؟ فحسبوه فوجدوه ستة و ثمانين الف درهم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بنفس هذا المضمون رواه المتّقى فى كنزالعمال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وفاة عمر ، و أورد اصل الاقتراض الطبرى فى تاريخه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الاثير فى الكامل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غيرهما </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بلى ممكن است تفضيل برخى بر ديگران بسبب جهاد و غير آن از امورى كه نفع آن به مسلمين برگردد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كونهنّ اُمهات المؤمنين لا يصح زيادة الإنفاق لأنّهنّ أولى بأن يساوين أبنائهنّ و أولى بأن يساوين أيامى المؤمنين ليكنّ اُسوة لغيرهنّ كما فى حياة النبىّ ، فما بال عمر يريد أن يدخلهنّ فى زىّ الثراء و ابهة الملوك و ترفهم و يدخل الحسرة فى قلوب الفقراء و الايامى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اُفيد </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من فضّل قوماً فى العطاء هو عمر بن الخطاب كما اعترف به ابن ابى الحديد و غيره من علمائهم ، فلاحظ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 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النسفى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المنار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الأموال ابى عبيد ، حديث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يعقوبى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الخلفاء للسيوطى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علامه مجلسى رحمه الله در 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 نويسد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الباعث على ذلك أى منع الخمس إضعاف جانب بنى هاشم ، والحذر من أن يميل الناس إليهم لنيل الحطام فينتقل إليهم الخلافة فينهدم ما أسّسوه يوم السقيفة و شيّدوه بكتابة الصحيفة </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 بن حجاج شاعرى زيباروى بود كه در مدينه شعر مى سرود ، عمر او را به جرم زيبايى ، از مدينه تبعيد كرد و متهمّش نمود كه با اشعار خود زنان را وسوسه مى كند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 طبقات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جعده نيز شاعرى بومى بود كه اشعارى سروده بود و عمر را خوش نيامد ، او را فراخواند و بر او تازيانه زد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سيره 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امير المؤمنين على عليه السلام است </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سياسى صدر اسلام ترجمه كتاب سليم بن قيس هلالى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چه مطاعن او بسيار زياد است اما براى عاقل منصف تفكّر و دقّت در هر يك از آن ها براى ابطال خلافت او و خلافت دو خليفه قبلش كافى است ، و لذا براى اتمام حجت و تتميم فائده چند مورد از آن ها را ياد آورى مى كنيم </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سجده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آيا كسى كه مؤمن است مانند كسى است كه فاسق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 مساوى نيستند </w:t>
      </w:r>
      <w:r>
        <w:rPr>
          <w:rFonts w:eastAsia="IRNazanin" w:cs="IRNazanin"/>
          <w:b w:val="false"/>
          <w:bCs w:val="false"/>
          <w:i w:val="false"/>
          <w:iCs w:val="false"/>
          <w:color w:val="333333"/>
          <w:sz w:val="20"/>
          <w:szCs w:val="20"/>
          <w:rtl w:val="true"/>
        </w:rPr>
        <w:t>) .</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اگر شخص فاسقى خبرى براى شما بياورد درباره آن تحقيق كنيد </w:t>
      </w:r>
      <w:r>
        <w:rPr>
          <w:rFonts w:eastAsia="IRNazanin" w:cs="IRNazanin"/>
          <w:b w:val="false"/>
          <w:bCs w:val="false"/>
          <w:i w:val="false"/>
          <w:iCs w:val="false"/>
          <w:color w:val="333333"/>
          <w:sz w:val="20"/>
          <w:szCs w:val="20"/>
          <w:rtl w:val="true"/>
        </w:rPr>
        <w:t>) .</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لاحظ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استيعاب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نسائى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الاغانى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ابن اثير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1553</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ابن اثير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إنّ مروان بن الحكم طريد رسول اللّه و ابن طريده ، الوزغ بن الوزغ ، اللعين ابن اللعين على لسان النبي العظيم </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ابن سعد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الأشراف للبلاذرى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فلمّا قبض رسول اللّه كلّم عثمان أبابكر فيهم و سأله ردّهم فأبى ذلك 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كنتُ لآوى طرداء رسول اللّه ، ثمّ لمّا استخلف عمر كلّمه فيهم فقال مثل قول ابى بكر ، فلمّا استخلف عثمان أدخلهم المدينة </w:t>
      </w:r>
      <w:r>
        <w:rPr>
          <w:rFonts w:eastAsia="IRNazanin" w:cs="IRNazanin"/>
          <w:b w:val="false"/>
          <w:bCs w:val="false"/>
          <w:i w:val="false"/>
          <w:iCs w:val="false"/>
          <w:color w:val="333333"/>
          <w:sz w:val="20"/>
          <w:szCs w:val="20"/>
          <w:rtl w:val="true"/>
        </w:rPr>
        <w:t>... ».</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الشافى فى الامامة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تلخيص الشافى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الاستغاثة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كامل بهايى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البداية و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الترمذى ، كتاب المناقب عن رسول اللّه صلى الله عليه و آله وسلم ، باب مناقب أبي ذر الغفاري ، حديث </w:t>
      </w:r>
      <w:r>
        <w:rPr>
          <w:rFonts w:eastAsia="IRNazanin" w:cs="IRNazanin"/>
          <w:b w:val="false"/>
          <w:bCs w:val="false"/>
          <w:i w:val="false"/>
          <w:iCs w:val="false"/>
          <w:color w:val="333333"/>
          <w:sz w:val="20"/>
          <w:szCs w:val="20"/>
        </w:rPr>
        <w:t>3827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ترمذى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 باب من فضائل أبي ذر </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بلاذرى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يعقوبى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الغرى </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تقريب المعارف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ذكر الواقدى فى تاريخه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رايت اباذر يوم دخل به على عثمان عليه عباءة مدرعا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 الذى فعلت و فعلت </w:t>
      </w:r>
      <w:r>
        <w:rPr>
          <w:rFonts w:eastAsia="IRNazanin" w:cs="IRNazanin"/>
          <w:b w:val="false"/>
          <w:bCs w:val="false"/>
          <w:i w:val="false"/>
          <w:iCs w:val="false"/>
          <w:color w:val="333333"/>
          <w:sz w:val="20"/>
          <w:szCs w:val="20"/>
          <w:rtl w:val="true"/>
        </w:rPr>
        <w:t>... ».</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الترمذى ، كتاب المناقب عن رسول اللّه صلى الله عليه و آله وسلم ، باب مناقب عبد الللّه بن مسعود ، حديث </w:t>
      </w:r>
      <w:r>
        <w:rPr>
          <w:rFonts w:eastAsia="IRNazanin" w:cs="IRNazanin"/>
          <w:b w:val="false"/>
          <w:bCs w:val="false"/>
          <w:i w:val="false"/>
          <w:iCs w:val="false"/>
          <w:color w:val="333333"/>
          <w:sz w:val="20"/>
          <w:szCs w:val="20"/>
        </w:rPr>
        <w:t>3831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بخارى ، كتاب فضائل أصحاب النبي صلى الله عليه و آله وسلم ، باب مناقب عبد اللّه بن مسعود ، حديث </w:t>
      </w:r>
      <w:r>
        <w:rPr>
          <w:rFonts w:eastAsia="IRNazanin" w:cs="IRNazanin"/>
          <w:b w:val="false"/>
          <w:bCs w:val="false"/>
          <w:i w:val="false"/>
          <w:iCs w:val="false"/>
          <w:color w:val="333333"/>
          <w:sz w:val="20"/>
          <w:szCs w:val="20"/>
        </w:rPr>
        <w:t>3760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 كتاب فضائل الصحابة ، باب من فضائل عبداللّه بن مسعود ، حديث </w:t>
      </w:r>
      <w:r>
        <w:rPr>
          <w:rFonts w:eastAsia="IRNazanin" w:cs="IRNazanin"/>
          <w:b w:val="false"/>
          <w:bCs w:val="false"/>
          <w:i w:val="false"/>
          <w:iCs w:val="false"/>
          <w:color w:val="333333"/>
          <w:sz w:val="20"/>
          <w:szCs w:val="20"/>
        </w:rPr>
        <w:t>6219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ضرب و شتم ابن مسعود توسط عثمان را شهرستانى در كتاب ملل و نحل و صاحب روضة الاحباب و صاحب كتاب لطايف المعارف روايت كرده اند و شارح مقاصد و ديگران نيز تصديق نموده اند </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عبقات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از دياربكرى در خميس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المدينة المنورة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المغنى قاضى عبدالجبار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انّ عثمان ضرب ابن مسعود اربعين سوطاً فى دفنه اباذر </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الترمذى ، كتاب المناقب عن رسول اللّه صلى الله عليه و آله وسلم ، باب مناقب سلمان الفارسى ، حديث </w:t>
      </w:r>
      <w:r>
        <w:rPr>
          <w:rFonts w:eastAsia="IRNazanin" w:cs="IRNazanin"/>
          <w:b w:val="false"/>
          <w:bCs w:val="false"/>
          <w:i w:val="false"/>
          <w:iCs w:val="false"/>
          <w:color w:val="333333"/>
          <w:sz w:val="20"/>
          <w:szCs w:val="20"/>
        </w:rPr>
        <w:t>3822</w:t>
      </w:r>
      <w:r>
        <w:rPr>
          <w:rFonts w:eastAsia="IRNazanin" w:cs="IRNazanin"/>
          <w:b w:val="false"/>
          <w:bCs w:val="false"/>
          <w:i w:val="false"/>
          <w:iCs w:val="false"/>
          <w:color w:val="333333"/>
          <w:sz w:val="20"/>
          <w:szCs w:val="20"/>
          <w:rtl w:val="true"/>
        </w:rPr>
        <w:t xml:space="preserve"> .</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استيعاب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 xml:space="preserve"> .</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استيعاب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1138</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استيعاب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1138</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سيّد شرف الدين رحمه الله در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 و الاجتهاد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بذل و بخشش عثمان به خويشاوندان خود را از مصادر عامه مفصّل ذكر نمودند ، فلاحظ إن شئت </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نتف من أخبار عثمان بن عفان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شرح خطبه شقشقيّه ، 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در مرض مرگ در زمان طرح شورا گفت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أمّا انت يا عثمان فواللّه لروثة خير منك و لئن وليتها لتحملنّ بنى معيط على رقاب الناس ؛ اما تو اى 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سرگين بهتر از تو است و اگر خليفه شوى خويشان خود را بر مردم مسلط گردانى و همه اموال بيت المال را به ايشان دهى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عقار ، مزرعه و زمين و اموال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اموال غير منقول مانند زمين و خانه </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امينى رحمه الله در 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المعارف ، ابن قتيبه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 مصادر زيادى نقل كرد </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مسئله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دادن عثمان فدك را به مروان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بسيارى از مورّخان و محدّثان عامّه نوشتند ، از جمله آن 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 ابن قتيبه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أبي الفداء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در چاپ ديگر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بيهقى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وفاء الوفاء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فدك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الغدير ، امينى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مصادر ديگرى كه در آن جا ذكر شد </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 شرح خطبه شقشقيه </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 امينى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انساب الاشراف ، بلاذرى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الحلبية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 امينى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ذهبى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 ابن اثير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انساب الاشراف ، بلاذرى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 امينى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بعضى گفته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سيصد هزار درهم بود ، چنان كه 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بلاذرى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 شده است </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انساب الاشراف ، بلاذرى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بخارى ، كتاب الزكاة و التفسير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يعقوبى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الغرى ، فتح البارى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عمدة القارى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انساب الاشراف بلاذرى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يعقوبى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 ابن ابى الحدى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 شرح خطبه شقشقيه </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شهرستانى در كتاب ملل و نحل در مقدمه چهارم از مقدّمات اول كتابش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ابن ابى الحديد در شرح نهج البلاغه اش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تصريح به اين بدعت ها نموده اند </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امالى الشيخ الطوسى رحمه الله المجلس الثالث عشر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معانى الأخبار ، باب معاني خطبة لأميرالمؤمنين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الشرايع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نهج البلاغه ، خطبه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نهج البلاغه راوندى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علامه امينى رحمه اللهدر 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مصادر زيادى از خاصّه و عامّه ذكر نمود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ابى الحديد در شرح نهج البلاغه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 تعليقه اش بر اين كلام امير المؤمنين عليه السلام مى گويد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من ممضّ الذم و أشدّ من قول الحُطيئة الذي قيل إنّه أهجى بيت للعرب </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نهايه ابن اثير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تاج العروس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فتوح ابن اعثم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نعثل ، يعنى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دراز ريش احمق ، يا پير كفتار ، يا او را به مرد يهودى تشبيه مى كردند </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مزاحم منقرى ، وقعة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طبرى ، تاريخ الاُمم و 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هجرى قمرى خبر هاشم بن عتبة المرقال </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شبه نميري ، تاريخ المدينة المنورة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 روي من الاختلاف فيمن أعان عثمان أو أعان عليه من أصحاب النبي صلى الله عليه و آله وسلم و ازواجه و غيرهم ، و ابن أبي الحديد ،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 مطاعن التي طعن بها على عثمان ، الطعن الأوّل </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كرده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زمان امير تيمور گوركانى ، علماء عامّه ماوراء النهر ، اتفاق نموده و دستورى آماده كردند كه بر همگان واجب است بغض على بن ابى طالب عليهماالسلام را داشته باشند هر چند به اندازه دانه جو ، زيرا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فتوى به قتل عثمان 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آنگاه امير را بر آن داشتند كه اين دستور را الزام كند ، و در ممالك خود رواج دهد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امير تيمور دستور 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نزد شيخ زين الدين ابوبكر بردند تا رأى او در اين باب معلوم 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در پشت آن نوشت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واى بر عثمانى كه على مرتضى فتوى به خون او دهد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امير را نوشته او خوش آمد و حكم علماء عامه را باطل و از الزام اين دستور صرف نظر كرد </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مداينى در مقتل عثمان و واقدى و ابن اعثم كوفى و طبرى و ابن عبد البر و ساير علماى ايشان در تواريخ و كتب خود ذكر كرده اند ، فلاحظ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المطبوع هامش الاصابة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 تركه غير مدفون ثلاثه أيّام </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تجهيز الخليفة و دفنه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در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 نويسد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ذكر ابن ابى الحديد و ابن الاثير و الدميرى أنّه أقام ثلاثة أيّام لم يُدفن و لم يصلّ عليه </w:t>
      </w:r>
      <w:r>
        <w:rPr>
          <w:rFonts w:eastAsia="IRNazanin" w:cs="IRNazanin"/>
          <w:b w:val="false"/>
          <w:bCs w:val="false"/>
          <w:i w:val="false"/>
          <w:iCs w:val="false"/>
          <w:color w:val="333333"/>
          <w:sz w:val="20"/>
          <w:szCs w:val="20"/>
          <w:rtl w:val="true"/>
        </w:rPr>
        <w:t>... ».</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اعتنى معاوية فى أيّام إمارته بقبر عثمان ، و رفع الجدار بينه و بين البقيع و امر الناس أن يدفنوا موتاهم حوله </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تاريخ ابن الاعثم الفتوح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حق اليقين علامه مجلسى رحمه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روصة الاحباب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وفاء الوفا سمهودى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الامامة والسياسة ابن قتيبة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حق اليقين علامه مجلسى رحمه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وقوف بر جريان تجهيز و دفن و كيفيّت خذلانش بعد از قتل ، به كتاب شريف 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تجهيز الخليفه و دفنه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كنيد ، علامه امينى رحمه الله مصادر فراوان از طرق عامه براى آن ذكر كردند </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الفتوح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كتب تاريخ آمده است 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إنّهم دفنوه بعد ما ذهب الكلاب بإحدى رجلَيه </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مطاعن ابى 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جلد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جلد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مثالب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جلد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مثالب عثمان </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 اردبيلى رحمه الله در حديقة الشيعه ، در فصل نهم ، هفده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مورد از مطاعن عثمان را ذكر نموده است ، فمن أراد الوقوف عليها فليراجع اليها </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ابى الحديد مى گويد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كيف تكون عائشة أو غيرها في منزلة فاطمة ، وقد أجمع المسلمون كلّهم مَن يحبّها ومَن لا يحبّها منهم ، أنّها سيّدة نساء العالمين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ابوبكر بن داود مى گويد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اُفضِّل ببضعة من رسول اللّه أحدا</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إرشاد الساري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غالية 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الخميس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الروض الأنف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مروج الذهب مسعودى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علامه مجلسى رحمه الله در 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از رجال كشى نقل كرده كه با نقل اين جا مختصر تفاوتى دارد </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البخارى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جاء فى بيوت ازواج النبى صلى الله عليه و آله وسلم و ما نسب من البيوت اليهنّ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باب فرض الجهاد من كتاب الوصايا قبيل كتاب بدء الخلق ، ط دار إحياء التراث العربى ، مسند ابن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بالطبع حفصه دختر عمر </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الصادق عليه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أفضلهنّ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النبى صلى الله عليه و 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خديجة بنت خويلد ثمّ اُمّ سلمة بنت الحارث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نيز حفصه </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يكى از موارد ثابت قدم بودن جناب امّ سلمه و وفا دارى او نسبت به ولايت اميرالمؤمنين عليه السلام قضيه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ام سلمه رضى الله عنه بر عائشه در مخالفت با خروج او به جنگ با اميرالمؤمنين عليه السلام است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علامه امينى رحمه الله در 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نقلاً عن العامة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 فرمايد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ورد فى احتجاج امّ سلمة على عائشة من قولها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كنتُ أنا و أنت مع رسول اللّه صلى الله عليه و آله وسلم فى سفر له و كان علىّ </w:t>
      </w:r>
      <w:r>
        <w:rPr>
          <w:rFonts w:eastAsia="IRNazanin" w:cs="IRNazanin"/>
          <w:b w:val="false"/>
          <w:bCs w:val="false"/>
          <w:i w:val="false"/>
          <w:iCs w:val="false"/>
          <w:color w:val="333333"/>
          <w:sz w:val="20"/>
          <w:szCs w:val="20"/>
          <w:rtl w:val="true"/>
        </w:rPr>
        <w:t>... ».</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جريح نام غلامى بود كه پادشاه اسكندريه همراه با ماريه براى پيامبر صلى الله عليه و آله وسلم به عنوان هديه فرستاد </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صفحه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لاحظ امالى</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إنّما فعل رسول اللّه صلى الله عليه و آله وسلم لترجع عن ذنبها فما رجعتْ و لا اشتدّ عليها قتلُ رجل مسلم بكذبها </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فيما احتجّ به اميرالمؤمنين عليه السلام على أهل 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كتاب غرر و درر سيد مرتضى نيز اين قصه مذكور است </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حاكم نيشابورى داستان آن را با حديث صحيح در مستدرك ، و ذهبى در تلخيص به نقل از خود عائشه آوردند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مستدرك حاكم جلد چهارم و تلخيص آن صفحه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نمائيد </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العكبريّه للمفيد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الصراط المستقيم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سوره تحريم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الزمخشرى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طىّ هذين التمثيلين تعريض باُمّى المؤمنين المذكورتين فى أوّلالسّورة و ما فرط منهما من التظاهر على رسول اللّه صلى الله عليه و آله وسلم بما كرهه و تحذير لهما على أغلظ وجه و أشدّه ؛ لما فى التمثيل من ذكر الكفر و نحوه من التغليظ ؛ و آن زياده روى آنان در تظاهر و تعاون بر ايذاء رسول صلى الله عليه و آله وسلم است و آنان را تحذير و تحديدى بر سخت ترين و شديدترين وجه است ، براى آنچه در اين تمثيل است از ذكر كفر و نحو آن در سختى و تغليظ </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10898</w:t>
      </w:r>
      <w:r>
        <w:rPr>
          <w:rFonts w:eastAsia="IRNazanin" w:cs="IRNazanin"/>
          <w:b w:val="false"/>
          <w:bCs w:val="false"/>
          <w:i w:val="false"/>
          <w:iCs w:val="false"/>
          <w:color w:val="333333"/>
          <w:sz w:val="20"/>
          <w:szCs w:val="20"/>
          <w:rtl w:val="true"/>
        </w:rPr>
        <w:t xml:space="preserve"> .</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عداوت او با آل رسول اللّه صلى الله عليه و آله وسلم ، مسلّم جميع ارباب حديث و سِيَر و اتفاقى عامه و خاصه و جميع فِرَق مسلمين ، بلكه هر كسى است كه سر و كارى با تاريخ صدر اسلام داشته باشد </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خطبه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ابى الحديد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قد كنتُ قرأته على الشيخ أبى يعقوب يوسف بن إسماعيل اللمعانى أيّام اشتغالى عليه بعلم الكلام و سألته عمّا عنده فيه فأجابنى بجواب طويل أنا أذكر محصوله بعضه بلفظه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إن تسأل الجارية تصدقك فدعا رسول اللّه صلى الله عليه و آله وسلم بريرة فقال يا بريرة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رأيت شيئاً يريبك من عائشة ؟ </w:t>
      </w:r>
      <w:r>
        <w:rPr>
          <w:rFonts w:eastAsia="IRNazanin" w:cs="IRNazanin"/>
          <w:b w:val="false"/>
          <w:bCs w:val="false"/>
          <w:i w:val="false"/>
          <w:iCs w:val="false"/>
          <w:color w:val="333333"/>
          <w:sz w:val="20"/>
          <w:szCs w:val="20"/>
          <w:rtl w:val="true"/>
        </w:rPr>
        <w:t>... ».</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مى گويد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ماتت فاطمة عليهاالسلام فجاء نساء رسول اللّه صلى الله عليه و آله وسلم كلّهنّ إلى بني هاشم في العزاء إلا عائشة فإنّها لم تأت و أظهرت مرضا و نقل إلى عليّ عليه السلام عنها كلام يدلّ على السّرور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الصحيحين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آبى متعلّق به قبيله بنى عامر بن صعصعه بود </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فيروز آبادى 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الخمسة من الصّحاح الستّة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بابى به اين عنوان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في نهي النبي صلى الله عليه و آله وسلم عائشة عن قتال عليّ عليه السلام و إخبارها أنّها تنبحها كلاب الحوأب فقاتلت و ندمت ؛ رسول خدا صلى الله عليه و آله وسلم عائشه را از جنگ كردن با على عليه السلام نهى كرد و به او اطلاع داد كه سگهاى حوأب بر او پارس كنند ، او با حضرت على عليه السلام نبرد كرد و پشيمان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منعقد كرده و اخبارى زيادى از طريق عامّه ذكر نمود </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الصحيحين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لمّا بلغت عائشة بعض ديار بني عامر نبحت عليها الكلاب فقالت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ماء هذا ؟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الحوأب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أظنني إلا راجعة ، فقال الزبير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بعد تقدمى و يراك الناس و يصلح اللّه ذات بينهم ، 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أظنني إلا راجعة ، سمعت رسول اللّه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 بإحداكنّ إذا نبحتها كلاب الحوأب </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ابن اثير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تاج العروس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مذمت كردن عايشه عثمان را از مسلّمات تاريخ است ، ملاحظه 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الغرى ، شرح نهج البلاغه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بهامش الاصابة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طبرى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ابن اثير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تاج العروس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الامامة و 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 الطبقات 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لندن ، 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بيروت ، أنساب الاشراف بلاذرى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أبى الفداء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 ذيل حديث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العسجدة الثانية في الخلفاء و تواريخهم و أخبارهم ، قولهم في أصحاب الجمل </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دليل بر اين كه خروج و جنگ با اميرالمؤمنين على عليه السلام موجب كفر و ارتداد است به جهت روايات مسلم و متواتر بين شيعه و مخالفين است كه به بعضى از آن ها اشاره مى 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روى عن النبى صلى الله عليه و آله وسلم أنّه قال لعلى عليه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على حربك حربى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امالى الطوسى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بشارة المصطفى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شكى نيست كه هر كسى جنگ با رسول خدا صلى الله عليه و آله وسلم كند كافر است </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ابى الحديد فى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قاهرة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ثبت أنّ رسول اللّه صلى الله عليه و آله وسلم قال لعلى عليه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حربك حربى و سلمك سلمى </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الخوارزمى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صفحه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صفحه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فرائد 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صفحه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والمساوى 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ابن البطريق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غاية المرام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كتاب احقاق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اين حديث را از بسيارى از مصادر عامه نقل كردند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حاكم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الطبرانى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حبان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الصحيح من السيرة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تاج العروس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الكبير للبخارى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لابن ابى شيبة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Pr>
        <w:t>3767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 كتاب احقاق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اين روايت را متواترا</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منهاج السنة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مرحوم سيّد مرتضى علم الهدى رحمه الله در كتاب الشافى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نوشتند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صاحب الكتاب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فأمّا توبة عائشة فمشهورة لأنّ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مقصود مرحوم سيّد مرتضى از صاحب كتاب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القاضى عبد الجبّار ، صاحب المغنى فى الامامة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في الامامة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تلخيص الشافى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الجمل للمفيد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الشافى فى الامامة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الجمل مفيد رحمه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نجف ، 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ابوالفرج اصفهانى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عليّ بن أبي طالب</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حوادث سنة الأربعين من الهجرة في أواخر عنوان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ذكر الخبر عن مقتل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تاريخ الاُمم و 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فى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أيضا حديث عائشة هذا و تمثلها عند ما بلغها شهادة أمير المؤنين عليه السلامرواه جماعة منهم ابن سعد فى ترجمة أمير المؤنين من 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چنانكه محمد بن جرير طبرى در حوادث سال چهلم هجرى تاريخ خود و ابو الفرج اصفهانى در آخر حالات آن حضرت در مقاتل الطالبين آورده اند </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چنانچه مسكويه در تجارب الامم و دميرى در حيات الحيوان بيان نموده اند </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هذه سخرية منها بزينب و تمويه خوفا من شناعتها و معلوم أن الناسي و الساهي لا يتمثل بالشعر في الأغراض المطابقة و لم يكن ذلك منها إلا عن قصد و معرفة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الدمشقي ، جواهر المطالب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ما روي عنها من التلهف و التحسر على ما صدر عنها فلا يدل على التوبة إذ يجوز أن يكون ذلك من حيث خابت عن طلبتها و لم تظفر ببغيتها مع الذل الذي لحقها و ألحقها العار في الدنيا و الإثم في الآخرة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اين كه آن ها اذان گفتند و نماز گذاردند و اظهار اطاعت و انقياد نمودند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چنان كه اين بحث سابقاً گذشت ، فلاحظ</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ابن اثير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ابن عساكر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الخميس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تاج العروس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اجتهاد هذا ؟ و هو يؤدّى إلى مخالفة حكم الكتاب بمنع أهل البيت عليهم السلام حقّهم ، فى الوقت الذى يؤدّى إلى إعطاء كلّ من عائشة و حفصة عشرات آلاف من أموال المسلمين </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قتل الحسين بسيف جدّه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أفتى قاضيهم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الحسين خرج عن دين جدّه فدمه هدر </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مروج الذهب مسعودى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حقير گويد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اين هم دليل ديگرى بر توبه نكردن و پشيمان نشدن اوست </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عباس در اين هنگام به عائشه گفت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تجمّلتِ تبغّلتِ و لو عشتِ تفيّلتِ لكِ التسع من الثمن ، و فى الكلّ تصرّفت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عايشه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روزى سوار شتر شدى جنگ جمل پديد آوردى و با اميرالمؤمنين على عليه السلامجنگ كردى و امروز هم سوار استر شدى در صدد منع دفن كردن جنازه فرزند رسول خدا صلى الله عليه و آله وسلم بر آمدى و اين هنگامه را به پا كرده اى و اگر زنده بمانى بر فيل هم سوار خواهى شد و به جنگ خدا خواهى رفت و حال آن كه تو از يك هشتم ارث خانه پيامبر ، يك نهم مى برى يعنى يك سهم از هفتاد و دو سهم ، ولى تو همه حجره را تصرّف كردى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پدر خود را در آن دفن كردى و نيز حفصه دختر عمر با وجود اين كه يك سهم از هفتاد و دو سهم براى او مى شد ، در همه حجره تصرّف كرد و پدرش را در آن دفن كرد </w:t>
      </w:r>
      <w:r>
        <w:rPr>
          <w:rFonts w:eastAsia="IRNazanin" w:cs="IRNazanin"/>
          <w:b w:val="false"/>
          <w:bCs w:val="false"/>
          <w:i w:val="false"/>
          <w:iCs w:val="false"/>
          <w:color w:val="333333"/>
          <w:sz w:val="20"/>
          <w:szCs w:val="20"/>
          <w:rtl w:val="true"/>
        </w:rPr>
        <w:t>) ! ».</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سؤال فضّال الكوفي لأبي حنيفة حول الخلافة ، 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روى البخارى بسنده عن عايشة أنّها 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يوم عيد ، يلعب السودان بالدرق و الحراب فى المسجد ، فإمّأ سالت النبي صلى الله عليه و آله وسلم و إمّا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تشتهين تنظرين ؟ قلت نعم ، فأقامني وراءه ، خديّ على خدّه و هو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دونكم يا بني أرفدة حتّى إذا مللت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فاذهبى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البخارى استانبول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العيدين ، باب الحراب و الدرق يوم العيد ، و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الجهاد و السير باب الدروق ، 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عائشه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كنت بين يدي رسول اللّه و رجلاي في قبلته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مزاحمة لسجدته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سجد غمزني فقبضت رجلي ، فإذا قام بسطتها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باب الصلاة على الفرائض ، و صفحه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التطوّع في خلف المرأة ، و صفحه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هل يغمز الرجل إمراته عند السجود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الاعتراض بين يدي المصلّى </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سبعة من السّلف ، المقصد الخامس ، في بيان ما يختصّ بعائشة </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سبعة من السّلف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تحقيق سيّد مرتضى رضوى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 و الاجتهاد ، الفصل الرابع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تحقيق و تعليق أبومجتبى </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 و الاجتهاد ، الفصل الرابع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 تحقيق و تعليق أبومجتبى </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كانت عائشة تأمر بنات أخواتها و بنات إخوتها أن يرضعن من أحبّت عائشة أن يراها و يدخل عليها و إن كان كبيرا ، خمس رضعات ، ثمّ يدخل عليها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أبت امّ سلمه و سائر ازواج النبي أن يدخلن عليهن بتلك الرضاعة أحدا حتّى يرضع في المهد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الرضاع ،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دارمى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رضاع الكبير </w:t>
      </w:r>
      <w:r>
        <w:rPr>
          <w:rFonts w:eastAsia="IRNazanin" w:cs="IRNazanin"/>
          <w:b w:val="false"/>
          <w:bCs w:val="false"/>
          <w:i w:val="false"/>
          <w:iCs w:val="false"/>
          <w:color w:val="333333"/>
          <w:sz w:val="20"/>
          <w:szCs w:val="20"/>
        </w:rPr>
        <w:t>1943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مصنّف عبد الرزاق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13886</w:t>
      </w:r>
      <w:r>
        <w:rPr>
          <w:rFonts w:eastAsia="IRNazanin" w:cs="IRNazanin"/>
          <w:b w:val="false"/>
          <w:bCs w:val="false"/>
          <w:i w:val="false"/>
          <w:iCs w:val="false"/>
          <w:color w:val="333333"/>
          <w:sz w:val="20"/>
          <w:szCs w:val="20"/>
          <w:rtl w:val="true"/>
        </w:rPr>
        <w:t xml:space="preserve"> .</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دار الفكر ، بيروت ، باب رضاع الكبير </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أعلام النساء لكحالة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بلاغات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انّ عايشة لمّا حضرتها الوفاة جزعت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فقيل لها تجزعين يا امّ المؤمنين وأنت زوجة النبيّ و بنت الصديق ؟ فقالت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يوم الجمل معترض في حلقي ليتني متّ و كنت نسيّا منسيّا </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 القندوزي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جُمَيْعُ بْنُ عُمَيْرٍ دَخَلْتُ عَلَى عَائِشَةَ فَقُلْتُ مَنْ كَانَ أَحَبَّ النَّاسِ إِلَى رَسُولِ اللّه صلى الله عليه و آله وسلم فَقَالَتْ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عليهاالسلام ، قُلْتُ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أَسْأَلُكِ عَنِ الرِّجَالِ ، 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زَوْجُهَا وَ مَا يَمْنَعُهُ فَوَ اللَّهِ إِنَّهُ كَانَ لَصَوَّاماً قَوَّاماً وَ لَقَدْ سَالَتْ نَفْسُ رَسُولِ اللّه صلى الله عليه و آله وسلم فِي يَدِهِ فَرَدَّهَا إِلَى فِيهِ قُلْتُ فَمَا حَمَلَكِ عَلَى مَا كَانَ ؟ فَأَرْسَلَتْ خِمَارَهَا عَلَى وَجْهِهَا وَ بَكَتْ وَ قَالَتْ أَمْرٌ قُضِيَ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الابرار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رواه في آخر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از بسيارى از مصادر عامّه نقل كرد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از مناقب ابن مغازلى شافعى ، 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از جامع ترمذى و مستدرك حاكم و جمع ديگر نقل نموده است </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حقير گويد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عجايب اين است كه خود عايشه اعتراف به خلاف خود مى كند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لو با اين حال ، هرگز توبه نكرده و با مرگ جاهليّت و كفر و نفاق از دنيا رفته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ولى علماى عامّه توجيه كار او مى كنند </w:t>
      </w:r>
      <w:r>
        <w:rPr>
          <w:rFonts w:eastAsia="IRNazanin" w:cs="IRNazanin"/>
          <w:b w:val="false"/>
          <w:bCs w:val="false"/>
          <w:i w:val="false"/>
          <w:iCs w:val="false"/>
          <w:color w:val="333333"/>
          <w:sz w:val="20"/>
          <w:szCs w:val="20"/>
          <w:rtl w:val="true"/>
        </w:rPr>
        <w:t>! ! !</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اطلاع بر مصادر اين مطلب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مثالب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ربيع الابرار ، زمخشرى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إحقاق الحق الأصل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رحمه 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كان معاوية يُعزى إلى أربعة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مسافر بن ابى عمرو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مراجعه كنيد كه با اختلاف مختصرى روايت كرده اند </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الابرار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الاغاني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ابن اعثم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اطلاع از داستان فتح مكه و مسائل مربوط به خاندان ابوسفيان به كتاب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المغازى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واقدى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ابن ابى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مسأله شفاعت عباس از معاويه به دلائل الصدق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اول باب مطاعن معاويه ، مراجعه شود </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فلاحظ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كتاب 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مراجع كنيد ، علامه امينى رحمه اللهشواهد بسيارى بر كفر و شرك معاويه اقامه نموده است </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فرمود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ويح تقتله الفئة الباغية ، يدعوهم إلى الجنّة و يدعونه إلى النّار </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جهاد و سير </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دلائل الصدق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عبدالباقى زرقانى 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مواهب لدنيّة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بحث حديث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ويح عمّار تقتله الفئة الباغية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 گويد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هذا الحديث متواتر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قرطبى مى گويد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لمّا لم يقدر معاوية على انكاره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قتله من أخرجه ، فأجابه علىّ بأنّ رسول اللّه إذاً قتل حمزة حين أخرجه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دحيه مى گويد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هذا من الإلزام المفحم الذى لا جواب عنه و حجة لا اعتراض عليها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قرطبى مى گويد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فرجع معاوية و تأوّله على الطلب و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نحن الفئة الباغية ؛ أى الطالبة لدم 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عبقات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صفين نصر بن مزاحم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منهاج الكرامة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احقاق الحق</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 البلاذرى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كنوز الدقائق ، المناوى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الجاحظ فى كتاب السفيانية ، 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تضافر أنّ الحافظ النسائى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دخلتُ دمشق وجدتّ أهلها منحرفين عن علىّ بن أبى طالب عليهماالسلام و لمّا علموا أنّى عملتُ خصائصَ علىّ عليه السلام طلبوا أن أعمل خصائص معاوية 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ماذا أخرج له أخرج 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أشبع بطنه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فصاروا يضربونه فى خصيته فحمل من دمشق إلى الرّملة فتوفّى بها و مات سنه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مرقاة المفاتيح شرح مشكاة المصابيح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 العلامة القارى فى حديثه عن كيفية وفاة النسائى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ضرباً بالأرجل من أهل الشام حين أجابهم لمّا سألوه عن فضائل معاوية ليرجّحوه بها على 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ذكرها الذهبى فى تذكرة الحفاظ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699</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المطالب في مناقب الإمام عليّ عليه السلام ، ابن الدمشقى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فى ما وقع بين الحسن و المعاوية و اصحابه و ما أفحمهم من الجواب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ابى داود الطيالسى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خصائص اميرالمؤمنين عليه السلامنسائى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ذم ذى الوجهين و تحريم فعله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مسلم ، النووى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الكمال ، المزى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 الذهبى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ميزان الاعتدال الذهبى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فتوح البلدان ، البلاذرى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خوارزمى</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 مسند احمد به جاى نام معاويه و عمروعاص ، فلان و فلان 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شرح نهج البلاغة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مى كند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صلى الله عليه و 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الْعنه و لا تشبعه إلا بالتراب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نيز مراجعه شود به كتاب 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قتال ابن هند عليّاً اميرالمؤمنين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امينى رحمه الله مفصلاً كفر و الحاد معاويه را ثابت كرده است </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حقير ، خاك پاى اسبِ قنبر غلامِ اميرالمؤمنين عليه السلام مى گويد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هم معاويه و دودمان او و پيروانش را تا قيامت لعنت مى كنيم و مى گويم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اللهمّ العن معاوية و أتباعها بعدد فضائل اميرالمؤمنين عليه السلام </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الابصار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قال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قد روت العامّة و الخاصّة قوله صلى الله عليه و 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أقضاكم علىّ </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كتاب 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قتال ابن هند عليّا امير المؤمنين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كنيد </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كتاب 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رجوع كنيد ، علامه امينى رحمه الله چهل حديث از طرق عامّه در فضيلت اميرالمؤمنين عليه السلام ذكر نمودند </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جنايات معاوية في صفحات تاريخه السوداء ، سبّ معاوية عليّا عليه السلام </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سبط ابن جوزى ، تذكرة الخواص من الأمة بذكر خصائص الأئمّة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الثالث ، خلافةاميرالمؤمنين عليه السلام به نقل از غزالى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ثمّ استفاض لعن عليّ على المنابر ألف شهر ، و كان ذلك بأمر معاوية ، لأنّه أوّل من فعل ذلك و سبّه و حثّ عليه ، أتراهم أمرهم بذلك كتاب اللّه أو سنّة أو اجماع ؟ </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الابرار ، زمخشرى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النصائح الكافية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لاحظ 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ابى الحديد معتزلى شافعى ،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كلام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فيما روي من سبّ معاوية و حربه لعلى عليه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معاوية أمر النّاس بالعراق و الشام و غيرهما بسبّ على عليه السلام و البراءة منه و خطب بذلك على منابر الاسلام و صار ذلك سنّة في أيّام بني اميّة إلى أن قام عمر بن عبدالعزيز فأزاله </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ابى الحديد معتزلى شافعى ،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القول في اسلام أبي بكر و عليّ و خصائص كلّ منهما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فلمّا ولي عمر بن عبدالعزيز كفّ عن شتمه ، فقال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ترك السنة </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بن حجاج نيشابورى ، 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الفضائل ، باب من فضائل علي بن ابي طالب عليه السلام ، ابن حجر عسقلانى ، الاصابة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اثير جزرى ، اسد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بلاذرى ، 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حال معاوية </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اثير جزرى شافعى ، 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هجرى قمرى ، ذكر تسليم الحسن بن على عليهماالسلام الخلافة إلى معاوية </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مزى ، تهذيب الكمال في أسماء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على بن رباح ، ش </w:t>
      </w:r>
      <w:r>
        <w:rPr>
          <w:rFonts w:eastAsia="IRNazanin" w:cs="IRNazanin"/>
          <w:b w:val="false"/>
          <w:bCs w:val="false"/>
          <w:i w:val="false"/>
          <w:iCs w:val="false"/>
          <w:color w:val="333333"/>
          <w:sz w:val="20"/>
          <w:szCs w:val="20"/>
        </w:rPr>
        <w:t>4651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ذهبى سلفى ، 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حال على بن رباح ، ش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تاريخ الإسلام و وفيات المشاهير و الأعلام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و وفيات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هجرى قمرى ، شرح حال على بن رباح ، ش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ابن حجر عسقلانى شافعى در 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حال على بن رباح ، ش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غماري ، فتح الملك العلي بصحة حديث باب مدينة العلم علي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نقل از ابن قتيبه 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الاختلاف في اللفظ و الردّ على الجهمية و المشبهة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كتاب فضائل الخمسة من الصحاح الستّة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المقصد الرابع و المقصد الخامس فى فضائل الحسنين عليهماالسلام من طريق العامة </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 ترجمة الحسن على عليهماالسلام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ابوالفداء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استيعاب ابن عبدالبرّ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مقاتل الطالبين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الحسن بن على عليهماالسلام من تاريخ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اعلام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طبرى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اثير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والسياسة ابن قتيبه دينورى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قال معاوية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إنّ كلّ شى ء أعطيته الحسن بن علىّ تحت قدمىّ هاتين لا أفى به </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خطابه حضرت در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صلح الحسن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تأليف شيخ راضى آل ياسين ، الارشاد ، الشيخ المفيد رحمه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كلامه عليه السلام لمّا نقض معاوية بن ابى سفيان شروط الصلح </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أبوالفرج الاصبهانى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الحسن عليه السلام شرط على معاوية فى شروط الصلح أن لا يعهد إلى أحد بالخلافة بعده و أن تكون الخلافة له من بعده و أراد معاوية البيعة لابنه يزيد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في مناقب آل الرّسول ، محمد بن طلحة الشافعى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البدء و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الصواعق ، ابن حجر هيثمى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اعيان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ابى الحديد مى نويسد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فلمّا اختار اللّه لنبيّه ما عنده ، و أتمّ له ما وعده و أظهر دعوته و أفلج حجّته ، قبضه اللّه إليه ، فكان أبوك و فاروقه أوّل من ابتزّه و خالفه على ذلك ، اتّفقا و اتّسقا ثمّ دعواه إلى أنفسهما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اعلام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وقعة الصفين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نامه جناب محمّد بن ابى بكر به معاويه ملعون اين است </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مردم پيوسته روى سنّت طبيعى و پيروى از حواس نه از روى منطق و تعقّل ، دين و آئين خود را بر اساس دينِ حاكمان و شاهان خود قرار مى دهند </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الاسلام ، حوادث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الدُّوَل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چنان كه سيوطى در تاريخ خلفا به آن تصريح كرد ، و در تعليقه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 و الاجتهاد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مرحوم سيّد شرف الدّين ، به بعضى از اين قضايا اشاره نمودند </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السياسة ابن قتيبة و ديگر مورّخان اهل 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چنين به كتاب 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مراجعه كنيد </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عجايب اين است 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تيميّة از هجوم امويان به مدينه منوّره و خون ريزى ها و هتك حرمت و تجاوز به زنان و دختران مسلمان در مدينه منوّره دفاع مى كند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مى نويسد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أهل المدينة النبويّة نقضوا بيعته و أخرجوا نوابه و أهله ، فبعث إليهم جيشا و أمره إذا لم يطيعوه بعد ثلاث أن يدخلها بالسّيف و يبيحها ثلاثا ، فصار عسكره في المدينة النبويّة ثلاثا يقتلون و ينهبون و يفتضون الفروج المحرّمة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أرسل جيشا إلى مكّة المشرفة ، فحاصروا مكّة و توفّي يزيد و هم محاصرون مكة ، و هذا من العدوان و الظلم الذي فعل بأمره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مع هذا فإن كان فاسقا أو ظالما فاللّه يغفر للفاسق و الظالم لا سيّما إذا أتى بحسنات عظيمة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روى البخاري في صحيحه عن ابن عمر أنّ النبي صلى الله عليه و آله وسلم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أوّل جيش يغزو القسطنطنيّة مغفور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أوّل جيش غزاها كان أميرهم يزيد بن معاوية ؛ يعنى اول لشكرى كه در قسطنطنيه به جنگ دشمن مى رود ، مورد عفو و غفران خداوند قرار مى گيرد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يزيد فرمانده سپاهى بود كه براى اولين بار به قسطنطنيه رفت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فتاوى ابن تيميّة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فصل في وجوب الاقتصاد و الاعتدال في أمر الصحابة</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اخافة بسر الحرمين ، و تاريخ الطبرى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بأخبار دار المصطفى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دار الكتب العلميّة ، بيروت </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 xml:space="preserve"> .</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تطهير الجنان در حاشيه الصواعق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ابى الحديد در شرح نهج البلاغه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ملاحظه 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مسعودى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نيز ابوالفرج اصفهانى ، و سمهودى در تاريخ المدينه ، ابن خلكان و ابن عساكر و طبرى در تاريخ شان ذكر نمودند </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تاريخ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جنايات معاوية فى صفحات تاريخه السوداء </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سير اعلام النبلاء ، ذهبى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الاسلام ، ذهبى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الملك العلى ، احمد بن الصديق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علامه امينى رحمه الله در 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معاوية و الخمر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بسيار از عامه ذكر نموده است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دخلت انا و أبي على معاوية ، فأجلسنا على الفرش ، ثم اتينا بالطعام فأكلنا ثم أتينا بالشراب ، فشرب معاوية ، ثم ناول أبي ،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شربته منذ حرّمه رسول اللّه صلى الله عليه و آله وسلم </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معاويه در دوران خلافتش به تجارت و خريد و فروش بت مشغول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كه ابووائل مى گويد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كنت مع المسروق بالسلسلة ، فمرت به سفائن فيها أصنام من صُفر تماثيل الرجال ، فسألهم عنها ، فقالوا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بعث بها معاوية إلى أرض السند و الهند تُباع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همراه با مسروق در منطقه سلسله بوديم ، به مركب هايى كه مجسّمه هايى از مس بر آن ها بار شده بود ، برخورد كرديم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باره محموله و صاحب آن ها سؤال كرديم ، گفتند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بت ها به درخواست و سفارش معاويه از سرزمين هِند و سِند تهيه شده است </w:t>
      </w:r>
      <w:r>
        <w:rPr>
          <w:rFonts w:eastAsia="IRNazanin" w:cs="IRNazanin"/>
          <w:b w:val="false"/>
          <w:bCs w:val="false"/>
          <w:i w:val="false"/>
          <w:iCs w:val="false"/>
          <w:color w:val="333333"/>
          <w:sz w:val="20"/>
          <w:szCs w:val="20"/>
          <w:rtl w:val="true"/>
        </w:rPr>
        <w:t>... ».</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كنت عند عبد الرّزاق فذكر رجل معاوية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تقذّر مجلسنا بذكر ولد أبي سفيان </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سمعت يحيى بن عبد الحميد الحمّانى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معاوية على غير ملّة الاسلام </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الحفاظ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المنتظم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 حبيبه دختر ابوسفيان و يكى از همسران رسول خدا است كه ابن ابى الحديد درباره او مى نويسد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تبغض عليّا ، على بن ابى طالب را دشمن مى داشت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جلد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نيز به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مراجعه شود </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خليفه قرار دادن يزيد پليد و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نقشه قتل امام حسين عليه السلام را كشيد </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الموفق الخوارزمى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القندوزى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امالى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صفحه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الاخبار القاضى النعمان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امالى الطوسى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آل ابى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العمدة ابن البطريق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الصراط المستقيم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فإن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ورد في فضيلته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أحاديث كثيرة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 و لكن ليس فيها حديث يصح من طريق الأسناد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عليه ابن راهويه و النسايي و غيرهما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فلذلك قال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ذكر معاوية و لم يقل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فضله ، و لا منقبته </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المجموعة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سفر السعاده فيروز آبادى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الخفاء عجلونى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عمدة القارى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ذلك الجاهل الذي أتى بالموضوعات السمجة في فضائل معاوية ، رواها عبيداللّه السقطي عنه فهو المتّهم بها او شيخه </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سيّد شرف الدين در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 و الاجتهاد ، الفصل السادس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بعضى از جنايات معاويه را از طريق عامّه ، بيان نموده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مواردى كه ذكر كرده عبارت اند از </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سمرة بن جندب كه در عصر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رئيس شهربانى كوفه بود ، در غيبت او ، هشت هزار شيعه را كشت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ابوالسواد عدوى مى گويد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از اقوام در يك روز ، هفتاد و چهار نفر را كشت كه همه آنان حافظان قرآن بودند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روز عاشورا در كربلا حضور داشت و مردم را براى جنگ با امام حسين عليه السلام تشويق مى كرد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البلاغه ،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 بن ابيه يعنى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 پسر پدرش ، چون پدر معلومى نداشت ، و مادرش از فاجران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اين كه زياد پسر كيست ، بر سر زبان ها بود ، و معاويه براى جلب او مدّعى شد كه او پسر ابوسفيان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 بن ابيه حاكم معاويه بود كه در كوفه ، عده اى را زنده در قبر كرد </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فيروز آبادى در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سبعة من السلف ، المقصد السادس ، في بيان ما ورد في معاوية ابن أبي</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نيز با وجود نصّ مسلّم امام سابق بر امام لاحق و نيز با وجود معجزه باهره براى همه امامان معصوم عليهم السلام و افضليت آن ها در تمام كمالات خصوصاً علم بر همه اهل زمان و عصمت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امامت بعد از پيامبر صلى الله عليه و آله وسلم منحصر در آن ها است</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اوايل بحث امامت خاصه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امامت نزد شيعه </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حديث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فخررازى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عن جابر بن عبداللّه الانصارى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انزل اللّه عزّوجلّ على نبيّه محمّد صلى الله عليه و آله وسلم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أَيُّهَا الَّذِينَ آمَنُوا أَطِيعُوا اللَّهَ وَأَطِيعُوا الرَّسُولَ وَأُوْلِي الْأَمْرِ مِنْكُمْ </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اصول كافى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بحرانى رحمه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اعلام الورى طبرى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النبى صلى الله عليه و آله وسلم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يزال الدين قائما حتّى تقوم الساعة أو يكون عليكم إثنى عشر خليفة كلّهم من قريش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اعلام الورى ، طبرى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چاپ غفارى به نقل از صحيح مسلم </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آخر كتاب احكام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احمد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الامارة ، الخلافة في قريش </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احمد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بن حبان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ترمذى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 xml:space="preserve"> .</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ابن جعد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2660</w:t>
      </w:r>
      <w:r>
        <w:rPr>
          <w:rFonts w:eastAsia="IRNazanin" w:cs="IRNazanin"/>
          <w:b w:val="false"/>
          <w:bCs w:val="false"/>
          <w:i w:val="false"/>
          <w:iCs w:val="false"/>
          <w:color w:val="333333"/>
          <w:sz w:val="20"/>
          <w:szCs w:val="20"/>
          <w:rtl w:val="true"/>
        </w:rPr>
        <w:t xml:space="preserve"> .</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ابى يعلى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حاكم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3859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أبي يعلي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5322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10310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الآحاد والمثاني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7335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طبقات المحدّثين باصبهان و الواردين عليها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أبي داود الطيالسي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صفحه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تعجيل المنفعة بزوائد رجال الأئمّة الأربعة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مصادر ديگر عامه </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كه از آيه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وَبَعَثْنَا مِنْهُمْ اثْنَيْ عَشَرَ نَقِيباً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از ايشان دوازده نقيب و رئيس بر انگيختيم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استفاده مى شود </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كتاب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از كتب معروف عامه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بيان الأئمّة الإثنى عشر بأسمائهم و باب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في تحقيق حديث بعدي إثنى عشر خليفة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 نويسد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بعض المحققين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الأحاديث الدالة على كون الخلفاء بعده صلّى اللّه عليه وآله وسلّم إثنى عشر قد اشتهرت من طرق كثيرة ، فبشرح الزمان و تعريف الكون و المكان علم أن مراد رسول اللّه صلى الله عليه و آله وسلم من حديثه هذا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الائمة الإثنى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أهل بيته و عترته ؛ إذ لا يمكن أن يحمل هذا الحديث على الخلفاء بعده من أصحابه لقلّتهم عن إثنى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يمكن أن يحمله على الملوك الأمويّة لزيادتهم على إثنى عشر و لظلمهم الفاحش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لكونهم غير بني هاشم لأنّ النبيّ صلى الله عليه و آله وسلم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كلّهم من بني هاشم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يمكن أن يحمله على الملوك العبّاسيّة لزيادتهم على العدد المذكور ولقلّة رعايتهم الآية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قُلْ لاَ أَسْأَلُكُمْ عَلَيْهِ أَجْراً إِلاَّ الْمَوَدَّةَ فِي الْقُرْبَى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حديث الكساء ، فلابد من أن يحمل هذا الحديث على الأئمة الإثنى عشر من أهل بيته وعترته صلى الله عليه و آله وسلم ؛ لأنهم كانوا أعلم أهل زمانهم وأجلّهم وأورعهم وأتقاهم وأعلاهم نسبا وأفضلهم حسبا وأكرمهم عنداللّه وكان علومهم عن آبائهم متّصلاً بجدّهم صلى الله عليه و آله وسلم وبالوراثة واللدنيّة ، كذا عرفهم أهل العلم و التحقيق و أهل الكشف و التوفيق ، ويؤيّد هذا المعنى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أنّ مراد النبى صلى الله عليه و 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الائمة الإثنى عشر من أهل بيته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ويشهده ويرجّحه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الثقلين والأحاديث المتكرّرة المذكورة في هذا الكتاب و غيرها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انتشارات الشريف الرضى ، قم </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الأسباط في بني يعقوب كالقبائل في ولد اسماعيل ، و هم اثنا عشر ولدا ليعقوب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 ، سبط</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روايات كه اسامى اهل بيت عليهم السلام را بيان مى كند ، در دسته دوّم هم داخل هستند </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كتاب منتخب الاثر در باب هشتم از فصل اوّل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نقل شده بر اين كه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امامان دوازده نفرند كه اسم هاى همه آن ها بيان شده است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چنان كه سابقا به آن اشاره كرديم </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جاء في الاثنى عشر والنص عليهم ،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كمال الدين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دليل سوّم بر اثبات امامت باقى أئمّه اثناعشر عليهم السلام است ، دليل اول ، آيه شريفه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اولى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كه بحث شد ، و دليل دوّم رواياتى بود كه به دو دسته تقسيم مى شد ، و دسته دوم به دو نحو ذكر شد </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احقاق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مفصّل اخبار عامّه را ذكر نموده و تواترش را اثبات كرده است ، و مى فرمايد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ورد فى اختصاص أهل البيت المذكور فى آية التطهير بعلىّ و نافلتيه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و الحسين و امّهما العذراء البتول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تقدّم منّا نقل جملة من الأحاديث الواردة فى ذلك فى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ثمانية و سبعين كتاباً و نورد هاهنا ما وقفنا عليها بعد ذلك و هى مشتملة على أحاديث </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كه بعضى از روايات دلالت دارد بر اين كه اين آيه در شأن تمام اهل بيت عليهم السلام نازل شده است </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وقتى از تعليقه قبل ثابت شد كه اتفاق خاصه و عامه در اين است 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تطهير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شأن خمسه طيّبه عليهم السلام نازل شد ، با تأمّل 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تطهير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پاكى و طهارت و راست گويى و عدالت بلكه عصمت آن ها هم ثابت خواهد شد </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مقتضاى آيه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تطهير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وليّكم 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آيه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اطيعوا 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كسى بگويد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مخالفت اهل بيت عليهم السلام با خلفاى زمان خود ، از روى اجتهاد بوده ، پس موجب فسق نمى 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جواب گوئيم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خود عامّه معتقدند كه بعد از استقرار خلافت به بيعت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ديگر اجتهاد محلّ و ارزشى ندارد ، و خطاى آن غير معذور و مانند مخالفت عمدى است و معلوم است كه امامان دوازده گانه ما ، تا آخر بر اعتقاد به امامت و خلافت خود و انكار خلافت غير خود ثابت و مستمر بودند </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از اهل بيت عصمت و طهارت عليهم السلام </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ذيل آيه شريفه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اطيعوا اللّه و اطيعوا الرسول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كونوا مع الصادقين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يريدُ اللّه ليذهب عنكم الرجس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غير آن ها را مراجعه كنيد تا ضرورت وجود معصوم در هر عصرى و اعتراف بزرگان عامّه به اين مطلب ، معلوم شود </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آل محمّد ، سليم ابن قيس هلالى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أخى ، أما سمعتَ ما قال عدوّ اللّه أتانى جبرئيل قبلُ فأخبرنى أنّه سامرىّ هذه الاُمّة و أنّ صاحبه عِجْلها و أنّ اللّه قد قضى الفُرقة و الاختلاف على امتى من بعدى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فأملى عليه أسماء الأئمّة الهداة من بعده رجلاً رجلاً و علىّ عليه السلام يخطّه بيده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روايت كرده است كه سلمان مى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از بر خواستن آن منافقين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فقط اميرالمؤمنين و فاطمه و حسنين عليهم السلام باقى ماندند ، من و دو رفيقم ابوذر و مقداد هم خواستيم بر خيزيم كه على عليه السلام به ما 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بنشينيد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پيامبر صلى الله عليه و آله وسلم 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برادرم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نشنيدى دشمن خدا چه گفت ؟ جبرئيل كمى قبل از اين ، نزد من آمد و به من خبر داد كه او سامرى اين امّت است و رفيقش ابوبكر گوساله آن است، و خداوند تفرقه و اختلاف را بعد از من بر امّتم نوشته است ، لذا جبرئيل به من دستور داد بنويسم آن نوشته اى را كه مى خواستم در كتف بنويسم و اين سه نفر را بر آن شاهد بگيرم و برايم ورقه اى بياوريد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حضرت ورقه اى آوردند ، پيامبر صلى الله عليه و آله وسلم نام امامان هدايت كننده بعد از خود را يكى يكى املا مى فرمود و على عليه السلام به دست خويش مى نوشت ، هم چنين 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شما را شاهد مى گيرم كه برادرم و وزيرم و وارثم و خليفه ام در امّتم على بن ابى طالب عليهماالسلاماست ، و سپس حسن و بعد حسين و بعد از آنان نه نفر از فرزندان حسين عليهم السلام هستند </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و دوات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مطاعن عمر بن خطاب گذشت </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لعن اللّه من تخلّف عن جيش الاسامه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إِنَّمَا يُرِيدُ اللَّهُ لِيُذْهِبَ عَنْكُمُ الرِّجْسَ أَهْلَ الْبَيْتِ وَيُطَهِّرَكُمْ تَطْهِيراً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لاَ أَسْأَلُكُمْ عَلَيْهِ أَجْراً إِلاَّ الْمَوَدَّةَ فِي الْقُرْبَى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سابق گذشت كه در سقيفه رأى اكثر هم وجود نداشت </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وجوب اطاعت و تعظيم اهل بيت عليهم السلام و حرمت ظلم و اذيت و توهين آن ها كه امرى مسلّم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ورود اين همه ظلم و اذيت و توهين بر آن ها بر سر امر خلافت كه بنايش در سقيفه گذاشته شد و استمرار يافت و اهل بيت عليهم السلام مخالفت آن ها نموده و متحمّل آن همه ظلم و ستم و اذيت شدند </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الامامة و السياسة ابن قتيبة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جابر بن يزيد الجعفى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افضت الخلافة إلى بنى اميّة سفكوا فيها الدم الحرام و لعنوا فيها اميرالمؤمين عليه السلام على المنابر الف شهر و تبرّؤا منه و اغتالوا الشيعة فى كلّ بلدة و استأصلوا بنيانهم من الدنيا لحطام دنياهم فخوّفوا الناس فى البلدان و كلّ من لم يلعن اميرالمؤمنين عليه السلام و لم يتبرّأ منه ، قتلوه كائنا من 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جابر بن يزيد الجعفى فشكوت من بنى اميّة و أشياعهم إلى الإمام المبين أطهر الطاهرين زين العباد و سيّد الزهاد و خليفة اللّه على العباد ، على بن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صلوات اللّه عليهما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فقلت يا ابن رسول اللّه ، قد قتلونا تحت كلّ حجر و مدر ، و استأصلوا شافتنا و أعلنوا لعن مولانا أميرالمؤمنين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صلوات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المنابر و المنارات و الأسواق والطرقات و تبرّؤا منه حتى أنّهم ليجتمعون فى مسجد رسول اللّه صلى الله عليه و آله وسلم فيلعنون عليا عليه السلام علانية لاينكر ذلك أحد و لاينهر ، فان أنكر ذلك أحد منّا حملوا عليه بأجمعهم و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رافضى ، ابوترابى ، واخذوه إلى سلطانهم و قالوا هذا ذكر أباتراب بخير ، فضربوه ثم حبسوه ثمّ بعد ذلك قتلوه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سمع الامام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صلوات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ذلك منّى ، نظر إلى السماء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سبحانك اللّهم سيّدى ، ما أحلمك وأعظم شأنك فى حلمك و أعلى سلطانك يا ربّ قد أمهلت عبادك فى بلادك حتّى ظنّوا أنّك أمهلتهم أبدا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الشافى ، شيخ طوسى رحمه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فرائد السمطين ، جوينى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الملل والنحل ، شهرستانى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ميزان الاعتدال ، ذهبى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الوافى بالوفيات ، صفدى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 ابوجعفر محمد بن جرير طبرى از علماى اماميه قرن چهارم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دوم نجف اشرف ، 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البهائى فى السقيفة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الاثر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فقال عمر لعلىّ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 عنك هذه الهمهمة أنا أمضى إلى</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قالوا لمعاوية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أرسل لنا إلى الحسن لنسبّ أباه و نصغّره بذلك </w:t>
      </w:r>
      <w:r>
        <w:rPr>
          <w:rFonts w:eastAsia="IRNazanin" w:cs="IRNazanin"/>
          <w:b w:val="false"/>
          <w:bCs w:val="false"/>
          <w:i w:val="false"/>
          <w:iCs w:val="false"/>
          <w:color w:val="333333"/>
          <w:sz w:val="20"/>
          <w:szCs w:val="20"/>
          <w:rtl w:val="true"/>
        </w:rPr>
        <w:t>... ».</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سبط ابن جوزى ، 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الثالث ، شرح نهج البلاغة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كلام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لاحظ 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جنايات معاوية فى صفحات تاريخه السوداء </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 ترجمة الحسن بن على عليهماالسلام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ابى الفداء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الحسن بن على عليهماالسلام من تاريخ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مزار الكبير لابن المشهدى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الحسينيه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اشك روان بر امير كاروان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فى قتلى الطفوف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لابن شهر 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مهج 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فلاحظ الارشاد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وفاة الرضا عليه السلام ، عيون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منتخب التواريخ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وفاة الرضا عليه السلام مسموماً باغتيال المأمون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فمصّ منه ملاعق و خرج المأمون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حتى قام الرضا عليه السلام خمسين مجلساً </w:t>
      </w:r>
      <w:r>
        <w:rPr>
          <w:rFonts w:eastAsia="IRNazanin" w:cs="IRNazanin"/>
          <w:b w:val="false"/>
          <w:bCs w:val="false"/>
          <w:i w:val="false"/>
          <w:iCs w:val="false"/>
          <w:color w:val="333333"/>
          <w:sz w:val="20"/>
          <w:szCs w:val="20"/>
          <w:rtl w:val="true"/>
        </w:rPr>
        <w:t>... ».</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غُسِّلَ أبوالحسن عليه السلام فى الليل و دُفِنَ </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فلاحظ الارشاد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للمفيد رحمه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خرج بعده أبومحمّد عليه السلام حاسراً مكشوف الرأس مشقوق الثياب </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12084</w:t>
      </w:r>
      <w:r>
        <w:rPr>
          <w:rFonts w:eastAsia="IRNazanin" w:cs="IRNazanin"/>
          <w:b w:val="false"/>
          <w:bCs w:val="false"/>
          <w:i w:val="false"/>
          <w:iCs w:val="false"/>
          <w:color w:val="333333"/>
          <w:sz w:val="20"/>
          <w:szCs w:val="20"/>
          <w:rtl w:val="true"/>
        </w:rPr>
        <w:t xml:space="preserve"> .</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اجلّ علىّ بن عيسى اربلى در كتاب كشف الغمّه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در سنه ششصد و هفتاد و هفت تأليف كرده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نموده كه حكايت كرد براى من بعضى اصحاب 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مستنصر باللّه خليفه عبّاسى يك سال به سامرّه رفت و زيارت كرد عسكريّين عليهماالسلام را ، و چون از روضه مقدّسه آن دو امام بيرون آمد ، رفت به زيارت تربت خلفاء آل عبّاس از پدران و اهل بيت خود ، و قبور ايشان در قبّه اى بود كه خرابى و ويرانى به آن رو برده بود ، و باران داخل آن مى گشت ، و بر قبرها و تربت ايشان فضله هاى طيور و پرندگان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بن عيسى مى گويد كه من هم مشاهده كرده ام تربت ايشان را به همين حال ، پس به مستنصر گفتند كه شما خليفه هاى روى زمين و پادشاهان دنيا مى باشيد ، و از براى شما است فرمان و امر در عالم ، و قبرهاى پدران شما به اين كيفيّت و حال باشد ، نه كسى زيارت كند ايشان را و نه به خاطرى خطور شود ، و نداشته باشند كسى را كه فضلات و كثافات را از ايشان دور كند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قبور اين علويّين مزارى است به اين خوبى و پاكيزگى كه مشاهده مى نماييد با پرده ها و قنديل هاى آويخته و فرش ها و گستردنى ها و فرّاش و خادم و شمع و بخور و غير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مستنصر خليفه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امرى است آسمانى يعنى از جانب خدا است و حاصل نمى شود به كوشش و اجتهاد ما ، و اگر ما مردم را بر اين كار واداريم قبول نخواهند كرد ، و زور و سعى ما در اين باب فايده نخواهد نمود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راست گفته ؛ زيرا كه اعتقادات به قهر و غلبه حاصل نخواهد شد و به اكراه نتوان اعتقاد در كسى پديد آورد</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منهاج السنة ابن تيمية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صدوق رحمه الله اين مطلب را به عنوان يكى از روشن ترين دلائل امامت ياد كرده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التحفة الاثنا عشرية ، الآلوسى البغدادى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الامام الصادق و المذاهب الأربعة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الحفاظ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أنّه عليه السلام كان شمس فلك الحقيقة و بدر بروج الطريقة و قطب سماء المعرفة و مركز دائرة الشريعة و ماحى أهواء الطبيعة و مروّج الملّة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البراهين القاطعة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لذا قال الشافعى فى مدحه عليه السلام </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اعلم ، أنّ من تتبّع الأخبار و الآثار ، و جاس خلال تلك الديار ، ظهر عنده كالشّس في رائعة النّهار ، أنّ أفضل جميع المخلوقات ، و أشرف جميع الموجودات ، هم الأنوار الأربعة عشر ، و يكون كلّ من الأنوار الأربعة عشر أفضل من الأنبياء حتّى أولي العزم منهم </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عن كتاب المناقب مسندا إلى صعصعة بن صوحان أنّه دخل على أميرالمؤمنين عليه السلام لمّا ولي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أميرالمؤمنين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أفضل ، أم آدم أبوالبشر ؟ قال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تزكية المرء نفسه قبيح ، قال اللّه تعالى لآدم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آدم اسكن أنت و زوجك الجنّة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 و إنّ أكثر الأشياء أباحنيها اللّه ، و تركتها و ما قاربتها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أفضل أم نوح ؟ فقال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نوحا دعا على قومه ، و أنا ما دعوت على ظالمي حقّي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نوح كان كافرا ، و ابناي سيّدا شباب أهل الجنّة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أفضل أم موسى ؟ قال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تعالى أرسل موسى إلى فرعون ، فقال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إنّي أخاف أن يقتلون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أنا ما خفت حين أرسلني رسول اللّه صلى الله عليه و آله وسلم بتبليغ صناديدهم ، فذهبت إليهم و قراتها عليهم و ما خفتهم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أفضل أم عيسى بن مريم ؟ فقال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عيسى كانت امّه في بيت المقدس ، فلمّا جائت وقت ولادتها سمعت قائلاً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أخرجي ، هذا بيت العبادة لا بيت الولادة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اُمّي فاطمة بنت أسد لمّا قرب وضع حملها كانت في الحرم ، فانشقّ حائط الكعبة و سمعت قائلاً يقول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اُدخلي ، و دخلت في وسط البيت و أنا ولدت به ، و ليس لأحد هذه الفضيلة لا قبلي و لا بعدي </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الثالث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شباهة عليّ عليه السلام بآدم و نوح و يحيى و ابراهيم و سليمان و عيسى و موسى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على أنواع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روايات زيادى به همين مضمون از طرق عامه ذكر كرده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 استدلال ما بر مخالفين اين چنين است كه </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الخطبة الثانية </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هِشَامَ بْنَ عَبْدِ الْمَلِكِ حَجَّ فِي خِلاَفَةِ عَبْدِ الْمَلِكِ وَ الْوَلِيدِ فَطَافَ بِالْبَيْتِ وَ أَرَادَ أَنْ يَسْتَلِمَ الْحَجَرَ فَلَمْ يَقْدِرْ عَلَيْهِ مِنَ الزِّحَامِ فَنُصِبَ لَهُ مِنْبَرٌ فَجَلَسَ عَلَيْهِ وَ أَطَافَ بِهِ أَهْلُ الشَّامِ فَبَيْنَا هُوَ كَذَلِكَ إِذْ أَقْبَلَ عَلِيُّ بْنُ الْحُسَيْنِ عليهماالسلام وَ عَلَيْهِ إِزَارٌ وَ رِدَاءٌ مِنْ أَحْسَنِ النَّاسِ وَجْهاً وَ أَطْيَبِهِمْ رَائِحَةً بَيْنَ عَيْنَيْهِ سَجَّادَةٌ كَأَنَّهَا رُكْبَةُ عَنْزٍ فَجَعَلَ يَطُوفُ بِالْبَيْتِ فَإِذَا بَلَغَ إِلَى مَوْضِعِ الْحَجَرِ تَنَحَّى النَّاسُ حَتَّى يَسْتَلِمَهُ هَيْبَةً لَهُ وَ إِجْلاَلاً فَغَاظَ هِشَاماً ، فَقَالَ رَجُلٌ مِنْ أَهْلِ الشَّامِ لِهِشَامٍ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الَّذِي قَدْ هَابَهُ النَّاسُ هَذِهِ الْهَيْبَةَ وَ أَفْرَجُوا لَهُ عَنِ الْحَجَرِ ؟ فَقَالَ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أَعْرِفُهُ لِأَنْ لاَ يَرْغَبَ فِيهِ أَهْلُ الشَّامِ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الْفَرَزْدَقُ وَ كَانَ حَاضِراً لَكِنِّي أَعْرِفُهُ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الشَّامِيُّ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هُوَ يَا أَبَا فِرَاسٍ ؟</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ونعم ما ذكره العلامة المجلسيّ  قدس سره حيث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الجناية على الدين وتشهير كتب الفلاسفة بين المسلمين من بدع خلفاء الجور المعاندين لأئمّة الدين ليصرفوا الناس عنهم وعن الشرع المبين ، ويدلّ على ذلك ما ذكره الصفديّ في شرح لامية العجم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المأمون لمّا هادن بعض ملوك النصارى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أظنّه صاحب جزيرة قبرس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طلب منهم خزانة كتب اليونان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وكانت عندهم مجموعة في بيت لا يظهر عليه أحد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فجمع الملك خواصّه من ذوي الرأي واستشارهم في ذلك فكلّهم أشار بعدم تجهيزها إليه إلاّ مطران واحد فإنّه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جهزها إليهم ، ما دخلت هذه العلوم على دولة شرعيّة إلاّ أفسدتها وأوقعت الاختلاف بين علمائها </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خلفاى جور و بنى اميّه و بنى عبّاس با غصب خلافت ، باب هاى مدينه علم پيامبر صلى الله عليه و آله وسلم را مسدود كردند و براى پر كردن خلأ به وجود آمده ، درهاى جهل و ضلالت را با ترويج و نشر فلسفه و عرفان و تطبيق آن ها با تأويلات قرآنى ، به روى مردم گشودند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ها حاملان علوم آسمانى را كنار زدند و براى مردم ، عارفان و فيلسوفان و زاهدانى را به جاى آن ها تراشيدند تا پلى باشند براى رسيدن حكومت ها به هدفشان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لذا فلسفه در دوران خلفاى بنى عبّاس وارد حوزه اسلام شده است تا مكتبى در مقابل اهل بيت عليهم السلام عَلَم شود و بتوانند مردم را از علوم آسمانى و معارف وحيانى بى نياز كنند و سرگرم تعليم و تعلّم انديشه هاى وارداتى يونان سازند </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أَنَّهُ أي أباحنيفة</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دوّم </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خطبه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امامت باقى ائمّه عليهم السلام ، هشت دليل با تذكّرى كه ذكر شد همه در اين بحث مى آيد </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مقاصد تفتازانى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طيالسى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الشاميين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امام احمد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وَلَقَدْ كَتَبْنَا فِي الزَّبُورِ مِن بَعْدِ الذِّكْرِ أَنَّ الأَرْضَ يَرِثُهَا عِبَادِيَ الصَّالِحُونَ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الانبياء</w:t>
      </w:r>
      <w:r>
        <w:rPr>
          <w:rFonts w:eastAsia="IRNazanin" w:cs="IRNazanin"/>
          <w:b w:val="false"/>
          <w:bCs w:val="false"/>
          <w:i w:val="false"/>
          <w:iCs w:val="false"/>
          <w:color w:val="333333"/>
          <w:sz w:val="20"/>
          <w:szCs w:val="20"/>
        </w:rPr>
        <w:t>105</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ظهر من معجزاته عليه السلام و فيه بعض أحواله و أحوال سفرائه </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الثاقب ، يا مهدى موعود عليه السلام ، باب ششم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وضوح امر مهدويّت به حدّى است كه احدى از مسلمين در آن شك و ترديدى ندارد ؛ چون روايات اين باب به مقدارى است كه انسان يقين به صدور آن از منبع وحى پيدا مى كند </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يكى از بهترين كتاب ها در اثبات وجود مطهّر و نازنين حضرت بقية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عجّل اللّه تعالى فرجه الشريف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ارزشمند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كه موضوعات مختلفى را مورد بررسى قرار داده است </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تأليفات علماى شيعه قبل از ولادت امام زمان عليه السلام است كه ما به جهت اختصار به ده مورد اكتفا مى كنيم </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شيخ طوسى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فهرست طوسى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نجاشى رحمه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فهرست شيخ طوسى رحمه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شيخ طوسى رحمه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المهدى المنتظر فى الاحاديث الصحيحة ، دكتر بستوى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الأنف ، سهيلى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المهدى المنتظر ، بستوى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ولادت امام عصر عجّل اللّه تعالى فرجه الشريف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نيمه شعبان تاريخ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هجرى قمرى بوده و روزوفات امام عسكرى عليه السلام و امامت حضرت صاحب الزمان ، سال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هجرى بود </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انتشارات سرور </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بعد از اين كه مژده وى به حضرت يعقوب عليه السلام رسيد ، نه روزه اين راه را طى كرد </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اين استبعاد آن ها ، از استبعاد كفّار و منافقان زيادتر نبود كه در امر معاد و زنده كردن استخوان هاى پوسيده ، مى كردند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امورى كه به براهين قطعى ثابت شده است ، هرگز نمى توان به محض استبعاد نفى آن كرد </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حافظ گنجى شافعى 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فى اخبار صاحب الزمان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براى اثبات طول عمر حضرت مهدى عليه السلام به بقاء حضرت عيسى و حضرت خضر عليهماالسلامو بقاء دجّال و ابليس استدلال نموده است ، و نيز از بيهقى و ابن جوزى هم نقل شده است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مقدمه غيبت نعمانى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قرآن كريم آمده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وَلَقَدْ أَرْسَلْنَا نُوحاً إِلَى قَوْمِهِ فَلَبِثَ فِيهِمْ أَلْفَ سَنَةٍ إِلاَّ خَمْسِينَ عَاماً فَأَخَذَهُمُ الطُّوفَانُ وَهُمْ ظَالِمُونَ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روايتى از امام صادق عليه السلام آمده است كه حضرت نوح عليه السلام دو هزار و پانصد سال زيسته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بدين شرح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 از بعثت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و پس از بعثت ميان قوم خود </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و پس از نزول از كشتى كه آب طوفان فرو كشيد و شهر سازى كرد و اولاد خود را در شهرها جا داد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 سپس ملك الموت آمد و او در آفتاب بود و عرض كرد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حق اليقين ، علامه مجلسى رحمه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موسى عليه السلام در آن مدتى كه در نزد شعيب عليه السلام بود ، از اهلش غايب شد و اهلش از او خبر نداشتند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حضرت يوسف عليه السلام كه در مصر بود ، برادرانش نمى دانستند و او را نمى شناختند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چنانكه امام صادق عليه السلام مى فرمايد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صاحب اين امر شبيه است به حضرت يوسف ، اين اَشباه به خوك چرا اين را انكار مى كنند ؟ برادران يوسف عُقَلا و دانايان و اسباط پيامبران بودند و به نزد آن حضرت رفتند و با او سخن گفتند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او را نشناختند تا آن كه خود را به ايشان معرفى كرد ، پس چه انكارى مى كنند اين امت حيران كه حق تعالى در وقتى از اوقات بخواهد كه حجّت خود را از ايشان پنهان كند ، در ميان ايشان تردّد كند و در بازارهاى ايشان راه برود و پا بر روى فرش هاى ايشان گذارد و ايشان او را نشناسند تا آن كه خدا او را رخصت دهد كه خود را به ايشان بشناساند ، چنان كه يوسف را رخصت داد كه خود را به برادران خود بشناساند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كافى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اندكى تفاوت</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كه از اميرالمؤمنين عليه السلام پرسيدند كه كدام عمل محبوبتر است نزد خدا ؟ حضرت فرمودند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انتظار فرج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روايات زيادى در اين باره وارد شده است </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خدا صلى الله عليه و آله وسلم به جابر فرمودند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إنّهم يستضيئون بنوره و ينتفعون بولايته في غيبته كانتفاع النّاس بالشّمس ان سترها سحاب </w:t>
      </w:r>
      <w:r>
        <w:rPr>
          <w:rFonts w:eastAsia="IRNazanin" w:cs="IRNazanin"/>
          <w:b w:val="false"/>
          <w:bCs w:val="false"/>
          <w:i w:val="false"/>
          <w:iCs w:val="false"/>
          <w:color w:val="333333"/>
          <w:sz w:val="20"/>
          <w:szCs w:val="20"/>
          <w:rtl w:val="true"/>
        </w:rPr>
        <w:t>... » .</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اميرالمؤمنين عليه السلام فرمودند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أما لَيَغيبَنَّ عنهم تَمْييزا لأهلِ الضلالة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آگاه باشيد حتماً آن حضرت از مردم غايب خواهد شد تا خالص از گمراه و مؤمن از غير مؤمن جدا شود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دلائل الامامه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در حديث ديگر از امام باقر عليه السلام آمده است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لِيَعْلَمَ اللّه ُ مَنْ يُطيعُهُ بِالغَيْب و يُؤمِنُ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 اين كه معلوم كند چه كسى او را به غيب و نهانى اطاعت مى كند و به او ايمان مى آورد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تعالى مى فرمايد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الَّذِينَ يُؤْمِنُونَ بِالْغَيْبِ وَيُقِيمُونَ الصَّلاَةَ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كه در روايات ، يكى از مصاديق غيب در اين آيه ، امام زمان عليه السلام دانسته شده است </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دلائل الامامة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حال شدّت گرسنگى و منع كردن اهل قريه ايشان را از طعام </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انتشارات سرور </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غيبت كبرى يعنى مدت طولانى كه ديگر آن حضرت نايب خاصّ ندارد </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أبهى المراد فى شرح مؤتمر علماء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شيخ محمّد بن جميل حمّود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اعتقاد جمّ غفير من أكابر علماء العامّة بولادة الامام المهدى عجّل اللّه فرجه الشريف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چهل نفر از علماى عامه را ذكر نموده است </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الرجعة </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رجعت انبياء الهى عليهم السلام ، پس در حديث صحيح السند چنين آمده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على بن ابراهيم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عن ابن أبي عمير عن عبداللّه بن مسكان عن أبي عبداللّه عليه السلامفي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وَإِذْ أَخَذَ اللَّهُ مِيثَاقَ النَّبِيِّينَ لَمَا آتَيْتُكُمْ مِنْ كِتَابٍ وَحِكْمَةٍ ثُمَّ جَاءَكُمْ رَسُولٌ مُصَدِّقٌ لِمَا مَعَكُمْ لَتُؤْمِنُنَّ بِهِ وَلَتَنْصُرُنَّهُ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بعث اللّه نبيّا من لدن آدم إلا و يرجع إلى الدنيا فينصر أمير المؤمنين ، و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لَتُؤْمِنُنَّ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يعنى رسول اللّه صلى الله عليه و آله وسلم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وَلَتَنْصُرُنَّهُ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أمير المؤمنين عليه السلام ؛ هنگامى را كه خداوند از پيامبران و پيروان آن ها پيمان مؤكّد گرفت كه هر گاه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حكمت به شما دادم سپس پيامبرى به سوى شما آمد كه آنچه را نزد شماست تصديق مى كند ، به او ايمان بياوريد و او را يارى كنيد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اين آيه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فرمودند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پيامبرى نفرستاده از زمان حضرت آدم مگر اين كه به دنيا بر مى گردد پس اميرالمؤمنين عليه السلام را يارى مى كند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كه خداوند فرمود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لَتُؤْمِنُنَّ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يعنى به رسول خدا صلى الله عليه و آله وسلم ايمان بياوريد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اين كه فرمود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وَلَتَنْصُرُنَّهُ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اميرالمؤمنين عليه السلام را يارى كنيد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يجب أن تؤن بالرجعة ؛ فإنّها من خصائص الشيعة و اشتهر ثبوتها عن الأئمّة عليهم السلام بين الخاصّة و العامّة ، و قد روي عنهم عليهم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ليس منّا من لم يؤن بكرّتنا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والّذي يظهر من الأخبار هو أنّه يحشر اللّه تعالى في زمن القائم عليه السلامأو قبله جماعةً من المؤنين لتقرّ أعينهم برؤة أئمّتهم و دولتهم ، و جماعةً من الكافرين و المخالفين ، للانتقام عاجلاً في الدّنيا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المستضعفون من الفريقَيْن ، فلايرجعون إلا يوم القيامة الكبرى </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سپس نام بيش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 از علماى شيعه را نام مى برد </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رحمه 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إعلم يا أخى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أنّى لا أظنّك ترتاب بعد ما مهّدتُ و أوضحتُ لك فى القول بالرّجعة التى اجتمعت الشيعة عليها فى جميع الأعصار و اشتهرت بينهم كالشّمس فى رابعة النّهار </w:t>
      </w:r>
      <w:r>
        <w:rPr>
          <w:rFonts w:eastAsia="IRNazanin" w:cs="IRNazanin"/>
          <w:b w:val="false"/>
          <w:bCs w:val="false"/>
          <w:i w:val="false"/>
          <w:iCs w:val="false"/>
          <w:color w:val="333333"/>
          <w:sz w:val="20"/>
          <w:szCs w:val="20"/>
          <w:rtl w:val="true"/>
        </w:rPr>
        <w:t>... ».</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الايقاظ من الهجعة بالبرهان على الرجعة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رحمه 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ثبوت الرجعة من ضروريّات مذهب الإماميّة عند جميع العلماء المعروفين و المصنّفين المشهورين ، بل يعلم العامّة أنّ ذلك من مذهب الشيعة </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الايقاظ من الهجعة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رحمه 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فهذه جملة من الأحاديث الّتي حضرتْني في هذا الوقت مع ضيق المجال عن التتبّع التّام و قلّة وجود الكتب التي يحتاج إليها في هذا المرام ، و لا ريب في تجاوزها حدّ التواتر المعنوى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لعلّ ما لم يصل إلينا في هذا المعنى أكثر ممّا وصل إلينا </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ابى الحديد معتزلى در شرح فرمايش حضرت اميرالمؤمنين عليه السلام كه فرمودند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فيغريه اللّه ببني اُميّة حتّى يجعلهم حطاما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 نويسد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الرّجل الموعود به الذى قال عليه السلامعنه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بأبى ابن خيرة الإماء ؟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الإماميّة فيزعمون أنّه إمامهم الثاني عشر و أنّه ابن أمة اسمها نرجس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أصحابنا فيزعمون أنّه فاطمي يولد في مستقبل الزمان لاُم ولد ، و ليس بموجود الآن </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الايقاظ من الهجعة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فهذه الآية صريحة في أنّ المذكور فيها مات مائة سنة ثمّ أحياه اللّه و بعثه إلى الدّنيا</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الايقاظ الهجعة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آيه ديگر فرمودند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وَإِذْ قَالَ إِبْرَاهِيمُ رَبِّ أَرِنِي كَيْفَ تُحْيِ الْمَوْتَى قَالَ أَوَلَمْ تُؤْمِنْ قَالَ بَلَى وَلَكِنْ لِيَطْمَئِنَّ قَلْبِي قَالَ فَخُذْ أَرْبَعَةً مِنَ الطَّيْرِ فَصُرْهُنَّ إِلَيْكَ ثُمَّ اجْعَلْ عَلَى كُلِّ جَبَلٍ مِنْهُنَّ جُزْءاً ثُمَّ ادْعُهُنَّ يَأْتِينَكَ سَعْياً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الرجعة </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الإيقاظ من الهجعة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الثالث والاربعون بعد المائة ما رواه سعد بن عبداللّه في مختصر البصائر </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المتعة </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يستحب زيارة النبى صلى الله عليه و آله وسلم و الائمّة عليهم السلام في يوم الجمعة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استحباب زيارة النبيّ و الأئمّة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19857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الايقاظ من الهجعة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زيارة جامعة لجميع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3213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زيارة جامعة لسائر المشاهد على أصحابها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زيارة اُخرى جامعة </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الإيقاظ من الهجعة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كس كه قرآن را بر تو فرض كرد تو را به جايگاهت باز مى گرداند </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مختصر البصائر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الحديدة الّتي يكوى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اصله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مِوْسَم ، فقلبت الواو ياءً لكسرة الميم </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البصائر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الايقاظ من الهجعة </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الايقاظ من الهجعة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لاحظ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 الطوسى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ذكرنا القائم عليه السلام و من مات من أصحابنا ينتظره ؛</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الإيقاظ من الهجعة بالبرهان على الرجعة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قال امير المؤمنين عليه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إنّ لي الكرّة بعد الكرّة و الرّجعة</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 علميّه اسلاميّه </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كشف المراد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بحث معاد ، جواب هاى متعددى از اين اشكال ذكر نموديم پس به آنجا مراجعه كنيد </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الرّجعه كالمعاد لا تستلزم عود ما خرج من القوّة إلى الفعل إلى القوة ثانيا ؛ فإنّ من الجائز أن يستعدّ الانسان لكمال موجود في زمان بعد زمان حياته الدنيويّة الاُولى فيموت ثمّ يحيى لحيازة الكمال المعدّ له في الزمان الثاني أو يستعدّ لكمال مشروط بتخلّل حياة ما في البرزخ فيعود إلى الدّنيا بعد استيفاء الشرط ، فيجوز على أحد الفرضين الرّجعة إلى الدنيا من غير محذور المحال </w:t>
      </w:r>
      <w:r>
        <w:rPr>
          <w:rFonts w:eastAsia="IRNazanin" w:cs="IRNazanin"/>
          <w:b w:val="false"/>
          <w:bCs w:val="false"/>
          <w:i w:val="false"/>
          <w:iCs w:val="false"/>
          <w:color w:val="333333"/>
          <w:sz w:val="20"/>
          <w:szCs w:val="20"/>
          <w:rtl w:val="true"/>
        </w:rPr>
        <w:t>» .</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دو جواب بر طبق مبناى ما خالى از مناقشات نيستند كه بحث آن مربوط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اثبات رجعت ، سيد ابوالحسن رفيعى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التناسخ هو عود الرّوح إلى البدن الآخر مع ما عليه من الفعلية الأوّلية و ضعف الوجود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 رجوع الرّوح مع بقاء كماله و جوهريّته المخصوصة الّتي حصلت له بالموت لتدبير بدن على نحو أكمل من التدبير السابق فليس بتناسخ محال ، بل الرّجوع المذكور كتمثّل بعض الملائكة فانّهم مع عدم احتياجهم إلى الاستكمال من ناحية البدن المحسوس ثمثّلوا في موارد بأمره تعالى في أبدان مخصوصة كتمثّل جبرئيل بصورة بشر في قصة مريم عليهاالسلام </w:t>
      </w:r>
      <w:r>
        <w:rPr>
          <w:rFonts w:eastAsia="IRNazanin" w:cs="IRNazanin"/>
          <w:b w:val="false"/>
          <w:bCs w:val="false"/>
          <w:i w:val="false"/>
          <w:iCs w:val="false"/>
          <w:color w:val="333333"/>
          <w:sz w:val="20"/>
          <w:szCs w:val="20"/>
          <w:rtl w:val="true"/>
        </w:rPr>
        <w:t>» .</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اشكال و جواب به طريق ديگر </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رساله اعتقادات علامه مجلسى رحمه الله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 كنيد </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مرآة العقول 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لا يظهر من الأخبار وجود مجرّد سوى اللّه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تجرّد النفس لم يثبت لنا من الأخبار ، بل الظاهر منها مادّيتها كما بيّنّاه فى مظانّه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سُرور ، و صفحه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علميّه اسلاميه </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الايقاظ من الهجعة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اليقين ، السيّد عبداللّه شبّر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الايقاظ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صافى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تبيان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گفته 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مجازات مجرمين در اين دنيا به عنوان جزاى بسيار ناچيز است نه تمام جزاى اعمال شان </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ابى الحديد معتزلى شافعى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خطبه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اخبار متفرّقة عن معاوية ، و مروج الذهب مسعودى شافعى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 خلافة المأمون ، نداء المأمون في أمر معاوية و سببه ، و الأخبار الموفقيات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ابي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خطبه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استان دار عبدالملك بن مروان در عراق بود </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حنبل در المسند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ابي ايوب الانصارى ، و حاكم نيشابورى شافعى در المستدرك على الصحيحين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الفتن و الملاحم ، حديث </w:t>
      </w:r>
      <w:r>
        <w:rPr>
          <w:rFonts w:eastAsia="IRNazanin" w:cs="IRNazanin"/>
          <w:b w:val="false"/>
          <w:bCs w:val="false"/>
          <w:i w:val="false"/>
          <w:iCs w:val="false"/>
          <w:color w:val="333333"/>
          <w:sz w:val="20"/>
          <w:szCs w:val="20"/>
        </w:rPr>
        <w:t>8571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ابن عساكر دمشقى شافعى در تاريخ دمشق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مروان بن حكم ، و هيثمى در مجمع الزوائد و منبع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الخلافة ، باب ولاية المناصب غير أهلها </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حاكم نيشابورى شافعى در المستدرك على الصحيحين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8571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الفتن و الملاحم </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امينى رحمه الله در الغدير في الكتاب و السنة و لأدب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زيارة المشاهد المشرّفة ، الحثّ على زيارة النبي صلى الله عليه و آله وسلم و كيفيتها </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حبان بستى شافعى در صحيح ابن حبان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الخطر و الاباحة ، باب الاستماع المكروه و سوء الظن و الغضب و الفحش ، حديث </w:t>
      </w:r>
      <w:r>
        <w:rPr>
          <w:rFonts w:eastAsia="IRNazanin" w:cs="IRNazanin"/>
          <w:b w:val="false"/>
          <w:bCs w:val="false"/>
          <w:i w:val="false"/>
          <w:iCs w:val="false"/>
          <w:color w:val="333333"/>
          <w:sz w:val="20"/>
          <w:szCs w:val="20"/>
        </w:rPr>
        <w:t>5704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ابن عبد البرّ قرطبى مالكى در الاستيعاب في معرفة الاصحاب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حال اُسامة بن زيد ، ش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ابن اثير جزرى شافعى در اُسد الغابة في معرفة الصحابة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حال اُسامة بن زيد ، و ابن عساكر دمشقى شافعى در تاريخ دمشق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مروان بن حكم ، ش </w:t>
      </w:r>
      <w:r>
        <w:rPr>
          <w:rFonts w:eastAsia="IRNazanin" w:cs="IRNazanin"/>
          <w:b w:val="false"/>
          <w:bCs w:val="false"/>
          <w:i w:val="false"/>
          <w:iCs w:val="false"/>
          <w:color w:val="333333"/>
          <w:sz w:val="20"/>
          <w:szCs w:val="20"/>
        </w:rPr>
        <w:t>7464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ذهبى سلفى در 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اُسامة بن زيد ، ش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البهائى فى السقيفة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الصوارم المهرقة فى رد 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فركبت عائشة على البغلة مع مروان و جماعة من أتباعه للمدافعة حتى جرى بينها و بين ابن العباس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آل الأمر إلى أن رموا جنازة الحسن عليه السلام بالسهام و وصل بعض النصال إلى بدنه الشريف </w:t>
      </w:r>
      <w:r>
        <w:rPr>
          <w:rFonts w:eastAsia="IRNazanin" w:cs="IRNazanin"/>
          <w:b w:val="false"/>
          <w:bCs w:val="false"/>
          <w:i w:val="false"/>
          <w:iCs w:val="false"/>
          <w:color w:val="333333"/>
          <w:sz w:val="20"/>
          <w:szCs w:val="20"/>
          <w:rtl w:val="true"/>
        </w:rPr>
        <w:t>... ».</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هيثمى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اهل بيت ملعونون </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حاكم نيشابورى شافعى در المستدرك على الصحيحين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الفتن و الملاحم حديث </w:t>
      </w:r>
      <w:r>
        <w:rPr>
          <w:rFonts w:eastAsia="IRNazanin" w:cs="IRNazanin"/>
          <w:b w:val="false"/>
          <w:bCs w:val="false"/>
          <w:i w:val="false"/>
          <w:iCs w:val="false"/>
          <w:color w:val="333333"/>
          <w:sz w:val="20"/>
          <w:szCs w:val="20"/>
        </w:rPr>
        <w:t>8483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حاكم نيشابورى در المستدرك على الصحيحين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الفتن و الملاحم ، حديث </w:t>
      </w:r>
      <w:r>
        <w:rPr>
          <w:rFonts w:eastAsia="IRNazanin" w:cs="IRNazanin"/>
          <w:b w:val="false"/>
          <w:bCs w:val="false"/>
          <w:i w:val="false"/>
          <w:iCs w:val="false"/>
          <w:color w:val="333333"/>
          <w:sz w:val="20"/>
          <w:szCs w:val="20"/>
        </w:rPr>
        <w:t>8477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مناوى شافعى در فيض القدير ، شرح الجامع الصغير من أحاديث البشير النذير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اقتلوا الوزغ ولو في جوف الكعبة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حلبى شافعى در السيرة الحلبيّة في سيرة الأمين المأمون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عرض قريش عليه صلى الله عليه و آله وسلم أشياء </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حاكم نيشابورى شافعى ، المستدرك على الصحيحين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الفتن و الملاحم ، حديث </w:t>
      </w:r>
      <w:r>
        <w:rPr>
          <w:rFonts w:eastAsia="IRNazanin" w:cs="IRNazanin"/>
          <w:b w:val="false"/>
          <w:bCs w:val="false"/>
          <w:i w:val="false"/>
          <w:iCs w:val="false"/>
          <w:color w:val="333333"/>
          <w:sz w:val="20"/>
          <w:szCs w:val="20"/>
        </w:rPr>
        <w:t>8477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فتصايح النّاس و جعلوا ينالون من مروان و يقولون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الوزغ بن الوزغ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در 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الطبقة الاُولى من أهل المدينة من التابعين ، شرح حال عبداللّه بن حنظله ، و ابن عساكر دمشقى شافعى در تاريخ دمشق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حال عبداللّه بن حنظلة ، ش </w:t>
      </w:r>
      <w:r>
        <w:rPr>
          <w:rFonts w:eastAsia="IRNazanin" w:cs="IRNazanin"/>
          <w:b w:val="false"/>
          <w:bCs w:val="false"/>
          <w:i w:val="false"/>
          <w:iCs w:val="false"/>
          <w:color w:val="333333"/>
          <w:sz w:val="20"/>
          <w:szCs w:val="20"/>
        </w:rPr>
        <w:t>3351</w:t>
      </w:r>
      <w:r>
        <w:rPr>
          <w:rFonts w:eastAsia="IRNazanin" w:cs="IRNazanin"/>
          <w:b w:val="false"/>
          <w:bCs w:val="false"/>
          <w:i w:val="false"/>
          <w:iCs w:val="false"/>
          <w:color w:val="333333"/>
          <w:sz w:val="20"/>
          <w:szCs w:val="20"/>
          <w:rtl w:val="true"/>
        </w:rPr>
        <w:t xml:space="preserve"> .</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ذهبى سلفى در سير أعلام النبلا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حال حكم بن أبى العاص ، ش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ذهبى سلفى در ميزان الاعتدال في نقد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حال مروان بن حكم ، ش </w:t>
      </w:r>
      <w:r>
        <w:rPr>
          <w:rFonts w:eastAsia="IRNazanin" w:cs="IRNazanin"/>
          <w:b w:val="false"/>
          <w:bCs w:val="false"/>
          <w:i w:val="false"/>
          <w:iCs w:val="false"/>
          <w:color w:val="333333"/>
          <w:sz w:val="20"/>
          <w:szCs w:val="20"/>
        </w:rPr>
        <w:t>8422</w:t>
      </w:r>
      <w:r>
        <w:rPr>
          <w:rFonts w:eastAsia="IRNazanin" w:cs="IRNazanin"/>
          <w:b w:val="false"/>
          <w:bCs w:val="false"/>
          <w:i w:val="false"/>
          <w:iCs w:val="false"/>
          <w:color w:val="333333"/>
          <w:sz w:val="20"/>
          <w:szCs w:val="20"/>
          <w:rtl w:val="true"/>
        </w:rPr>
        <w:t xml:space="preserve"> .</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فأمّا مروان بن الحكم فأحقر و أقلّ من أن يذكر في الصّحابة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لأنّه كان مجاهرا بالإلحاد ، هو و أبوه الحكم بن أبي العاص و هما الطريدان اللعينان ، كان أبوه عدّو رسول اللّه صلى الله عليه و آله وسلم يحكيه في مشيه و يغمز عليه عينه و يدلع له لسانه و يتهكّم به و يتهانف عليه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أمّا مروان ابنه فأخبث عقيدة و أعظم إلحادا و كفرا </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خطبه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في ذكر الأحاديث الموضوعة في ذمّ على عليه السلام </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عسقلانى شافعى در 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حال مروان بن حكم ، ش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ذهبى سلفى در 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حال حجّاج ، ش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أهلكه اللّه في رمضان سنة خمس و تسعين كهلاً ، و كان ظلوما جبّارا خبيثا سفّاكا للدّماء قد سُقْتُ من سوء سريرته في تاريخي الكبير و حصاره لابن الزّبير بالكعبة و رميه إيّاها بالمنجنيق ، و إذلاله لأهل الحرمين ، ثمّ ولايته على العراق و المشرق كلّه عشرين سنة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فنَسُبّه و لا نحبّه بل نبغضه في اللّه ؛ فإنّ ذلك من أوثق عُرى الايمان </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عسقلانى شافعى در لسان الميزان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حال حجّاج ، ش </w:t>
      </w:r>
      <w:r>
        <w:rPr>
          <w:rFonts w:eastAsia="IRNazanin" w:cs="IRNazanin"/>
          <w:b w:val="false"/>
          <w:bCs w:val="false"/>
          <w:i w:val="false"/>
          <w:iCs w:val="false"/>
          <w:color w:val="333333"/>
          <w:sz w:val="20"/>
          <w:szCs w:val="20"/>
        </w:rPr>
        <w:t>2349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1756</w:t>
      </w:r>
      <w:r>
        <w:rPr>
          <w:rFonts w:eastAsia="IRNazanin" w:cs="IRNazanin"/>
          <w:b w:val="false"/>
          <w:bCs w:val="false"/>
          <w:i w:val="false"/>
          <w:iCs w:val="false"/>
          <w:color w:val="333333"/>
          <w:sz w:val="20"/>
          <w:szCs w:val="20"/>
          <w:rtl w:val="true"/>
        </w:rPr>
        <w:t xml:space="preserve"> .</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ابى الحديد معتزلى شافعى در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فضل بني هاشم على بني عبد شمس ، شرح نامه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خطب الحجّاج بالكوفة ، فذكر الّذين يزورون قبر رسول اللّه صلى الله عليه و آله وسلم بالمدينة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تبّا 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يطوفون بأعواد و رمّة بالية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هلاّ طافوا بقصر أميرالمؤمنين عبد الملك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يعلمون أنّ خليفة المرء خير من رسوله ؟ </w:t>
      </w:r>
      <w:r>
        <w:rPr>
          <w:rFonts w:eastAsia="IRNazanin" w:cs="IRNazanin"/>
          <w:b w:val="false"/>
          <w:bCs w:val="false"/>
          <w:i w:val="false"/>
          <w:iCs w:val="false"/>
          <w:color w:val="333333"/>
          <w:sz w:val="20"/>
          <w:szCs w:val="20"/>
          <w:rtl w:val="true"/>
        </w:rPr>
        <w:t>!! ».</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اللغة و الأدب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ممّا كفرت به الفقهاء الحجّاج بن يوسف قوله و النّاس يطوفون بقبر رسول اللّه صلى الله عليه و آله وسلم و منبره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إنّما يطوفون بأعواد و رمة </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تيميّه حنبلى ، زيارة القبور و الإستنجاد بالمقبور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حكم من يأتي إلى قبر نبي أو صالح و يسأله و يستنجد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يأتي إلى قبر نبي أو صالح و يساله حاجته و يستنجده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فهذا شرك صريح ، يجب أن يستتاب صاحبُه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تاب و إلاّ 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بحث توسّل تمام كلامش را نقل كردم فلاحظ </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تيميّه حنبلى حرانى ، مجموعة الفتاوى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اتّفق العلماء على أنّ من زار قبر النبي صلى الله عليه و آله وسلم أو قبر غيره من الأنبياء و الصّالحين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الصحابة و أهل البيت و غيرهم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لا يتمسّح به و لا يقبله ، بل ليس في الدّنيا من الجمادات ما يشرع تقبيلها إلا الحجر الأسود </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تيميّه حنبلى حرانى ، مجموعة الفتاوى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كان الصحابة و التابعون لما كانت الحجرة النبويّة منفصلة عن المسجد ءالى زمن الوليد بن عبدالملك لا يدخل أحد إليه ، لا لصلاة هناك و لا تمسح بالقبر و لا دعاء هناك ، بل هذا جميعه انّما كانوا يفعله في المسجد </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زينى دحلان شافعى در الدّرر السنيّة في الرّد على الوهابيّة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جميل صدقى ، الفجر الصادق في التوسّل و الكرامات و الخوارق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عصاي هذه خير من محمّد ؛ لأنّها ينتفع بها في قتل الحيّة و نحوها ، و محمّد قد مات و لم يبق فيه نفع أصلاً و إنما هو طارش </w:t>
      </w:r>
      <w:r>
        <w:rPr>
          <w:rFonts w:eastAsia="IRNazanin" w:cs="IRNazanin"/>
          <w:b w:val="false"/>
          <w:bCs w:val="false"/>
          <w:i w:val="false"/>
          <w:iCs w:val="false"/>
          <w:color w:val="333333"/>
          <w:sz w:val="20"/>
          <w:szCs w:val="20"/>
          <w:rtl w:val="true"/>
        </w:rPr>
        <w:t>» .</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به طور مختصر و مجمل به اين سه مورد زيارت و توسّل و تبرّك در قرآن اشاره مى كنم و بعد هريك را جداگانه شرح مختصرى مى دهم </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وهابى ها و سلفيّون توسّل ، شفاعت ، تبرّك ، استغاثه ، زيارة قبور ، نماز گذاردن و دعا كردن در كنار قبور ، تعمير قبور ، ساختن گنبد و روشن كردن چراغ بر روى قبرها ، نذر براى غير خدا ، سوگند به غير خدا ، برگزارى جشن ها و محافل سرور و گريه و اقامه مجالس عزاء و سوگوارى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همه را حرام بلكه كفر و شرك مى دانند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براى بطلان ادعاهاى موهوم و خيالى شان ، يكى از اين موارد را بحث مى كنيم و مشت نمونه خروار است تا حال بقيه ادعاهاى شان روشن شود </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النماء و الزيادة ، ماده برك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 لسان العرب ، و بارك على محمّد و آل محمّد أي أثبت له و أدِم ما أعطيتَه من التشريف و الكرامة ، و تطلق البركة أيضا على الزيادة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اثير جزرى ، النهاية في غريب الحديث و الأثر ، ماده برك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بسيارى از لغويين نوشته اند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التبرّك في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طلب البركة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و النماء </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الاصطلاح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طلب البركة من اللّه بسبب من الأسباب كالنّبي صلى الله عليه و آله وسلم سواء كانت البركة دنيويّة او اُخرويّة </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زينى دحلان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اعلام عامه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الدرّ السنيّه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 نويسد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توسّل ، شفاعت و استغاثه همه داراى يك معنا مى باشد ، و حقيقت آن چيزى جز تبرّك به ذكر دوستان خداوند نيست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اين تبرّك جستن به اين دليل است 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به بركت دوستان خود ، چه در حال حياتشان و يا پس از آن ، به بندگانش رحمت داده و آن ها را مورد ترحّم قرار دهد ، و مؤثّر واقعى خداوند است </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حال يحيى بن أكثم ، 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البداية و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هجرى قمرى </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المأمون ليحيى بن أكثم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الرجل ليأتيني بالقطعة من العود أو بالخشبة أو بالشيء الذي لعلّ قيمته لا تكون إلا درهما أو نحوه ، فيقول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هذا كان للنبي صلى الله عليه و آله وسلم أو قد وضع يده عليه أو مسّه ، و ما هو عندي بثقة و لا دليل على صدق الرجل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طيفور ، بغداد في تاريخ الخلافة العباسيّة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عقيدة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مخفى نماند كه احترام پيامبران ، علما و صالحان با مرگ آن ها هم از بين نمى رود و همواره واجب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كه مالك بن انس در مناظره خود با منصور دوانيقى مى گويد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حرمته ميّتا كحرمته حيّا ؛ احترام پيامبر پس از مرگ او مانند احترام او در دوران حيات اوست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شفاء السّقام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الأسقام في زيارة خير الأنام عليه أفضل الصّلاة و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صغراى دليل است </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كبراى دليل است </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گروهى براى بزرگ داشت مقام اصحاب كهف و جلوگيرى از فراموش شدن آنان ، بر روى قبور آن ها مسجد و عبادت گاه بنا كرده اند </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مردم را امر فرموده است به بزرگ داشت مقام حضرت ابراهيم عليه السلام و فرمود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اتّخذوا مِنْ مَقام إبراهيم مُصلى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مردم گفتيم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مقام ابراهيم عبادت گاهى براى خود انتخاب كنيد </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عساكر في التحفة ، وابن الجوزي في الوفاء ، وابن سيد الناس في السيرة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والقسطلاني في المواهب مختصراً ، والقاري في شرح الشمائل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والشبراوي في الاتحاف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والسمهودي في وفاء الوفاء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والخالدي في صلح الاخوان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والخمراوي في مشارق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ودحلان في السيرة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وعمر رضا كحالة في أعلام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حجر في الفتاوى الفقهية ، والخطيب الشربيني في تفسيره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والقسطلاني في إرشاد الساري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الاتحاف ، شبراوى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وفاء الوفاء باخبار المصطفى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ارشاد السارى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دار الفكر </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المستدرك للحاكم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صحّحه هو والذهبي في تلخيصه ، وشفاء السقام للسبكي ، والسمهودي في وفاء الوفاء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في طبعة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والبيان للعلاّمة الخوئي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قسم التعليقات عن المستدرك للحاكم ، والمنتقى لابن تيمية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شفاء السقام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أخبار المدينة لأبي الحسن الحسيني </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8571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الفتن و الملاحم ، روافد الايمان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حاكم نيشابورى در مستدرك و ذهبى سلفى نيز در تعليقه خود بر مستدرك حاكم ، اين حديث را صحيح دانستند </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سمهودى ، وفاء الوفاء بأخبار دار المصطفى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الأميني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هذا الحديث يعطينا خبراً بأنَّ المنع عن التوسّل بالقبور الطاهرة إنّما هو من بدع الأمويّين و ضلالاتهم منذ عهد الصحابة ، و لم تسمع أُذن الدنيا قطُّ صحابيّا ينكر ذلك غير وليد بيت أُميّة مروان الغاشم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زيارة المشاهد المشرّفة ، الحثّ على زيارة النبي صلى الله عليه و آله وسلم و كيفيتها</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بأخبار المصطفى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شرح الشفاء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كشف الارتياب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شفاء السقام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وفاء الوفاء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احياء العلوم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نيز مى نويسد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كذلك يقصد الآبار التي كان رسول اللّه صلى الله عليه و آله وسلم يتوضأ منها و يغتسل و يشرب منها و هي سبع آبار ، طلبا للشفاء و تبرّكا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احياء علوم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وفاء الوفاء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كشف الارتياب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كان ابن المنكدر أحد أعلام التابعين ، 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او از تابعين بود و رسول خدا صلى الله عليه و آله وسلم را درك نكرد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مقصودش از ديدم ، يعنى در خواب ديدم </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 كتاب الحج ، باب تقبيل الحجر </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الوفاء لابن الجوزى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دلائل النبوّة للبيهقى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الحاكم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الخميس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الترغيب و الترهيب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الأمّ للشافعى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النسائى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الدارمى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لعبد الرزاق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البيان للسيد الخوئى رحمه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بن حجّاج نيشابورى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اوّل ، صفحه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اللباس و الزّينة ، باب تحريم الذهب و الحرير على الرجال و إباحته للنّساء ، 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كتاب الجمع بين الصحيحين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افراد مسلم ، رقم </w:t>
      </w:r>
      <w:r>
        <w:rPr>
          <w:rFonts w:eastAsia="IRNazanin" w:cs="IRNazanin"/>
          <w:b w:val="false"/>
          <w:bCs w:val="false"/>
          <w:i w:val="false"/>
          <w:iCs w:val="false"/>
          <w:color w:val="333333"/>
          <w:sz w:val="20"/>
          <w:szCs w:val="20"/>
        </w:rPr>
        <w:t>3526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 بيهقى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العلم فى التحرير ، رقم </w:t>
      </w:r>
      <w:r>
        <w:rPr>
          <w:rFonts w:eastAsia="IRNazanin" w:cs="IRNazanin"/>
          <w:b w:val="false"/>
          <w:bCs w:val="false"/>
          <w:i w:val="false"/>
          <w:iCs w:val="false"/>
          <w:color w:val="333333"/>
          <w:sz w:val="20"/>
          <w:szCs w:val="20"/>
        </w:rPr>
        <w:t>4381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6301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مصادر بسيار ديگر </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نووى شافعى ، المنهاج في شرح صحيح مسلم ، كتاب اللباس و الزينة ، باب تحريم الذهب و الحرير على الرجال و إباحته للنساء ،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2069</w:t>
      </w:r>
      <w:r>
        <w:rPr>
          <w:rFonts w:eastAsia="IRNazanin" w:cs="IRNazanin"/>
          <w:b w:val="false"/>
          <w:bCs w:val="false"/>
          <w:i w:val="false"/>
          <w:iCs w:val="false"/>
          <w:color w:val="333333"/>
          <w:sz w:val="20"/>
          <w:szCs w:val="20"/>
          <w:rtl w:val="true"/>
        </w:rPr>
        <w:t xml:space="preserve"> .</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مشكوة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روايت از مسلم و بخارى </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يجوز من الشروط في الاسلام ، باب الشروط فى الجهاد و المصالحة ، و مسند احمد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ابن ماجه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طبرى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الخمسة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اين كه پدرش براى غصب حق حضرت زهرا عليهاالسلام از رسول خدا صلى الله عليه و آله وسلم نقل كرد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نحن معاشر الأنبياء لا نورّث ما تركناه صدقة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البخارى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فرض الخمس ، حديث </w:t>
      </w:r>
      <w:r>
        <w:rPr>
          <w:rFonts w:eastAsia="IRNazanin" w:cs="IRNazanin"/>
          <w:b w:val="false"/>
          <w:bCs w:val="false"/>
          <w:i w:val="false"/>
          <w:iCs w:val="false"/>
          <w:color w:val="333333"/>
          <w:sz w:val="20"/>
          <w:szCs w:val="20"/>
        </w:rPr>
        <w:t>3094</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اميني رحمه الله ، 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زيارة المشاهد المشرّفة ، الحثّ على زيارة النبي صلى الله عليه و آله وسلم و كيفيّتها </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بأخبار المصطفى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الآثار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و معرفة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وفاء الوفاء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شفاء السقام عن مسند احمد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زودى بعضى از آن فتاوى ذكر مى شود </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الردّ على الأخنائى قاضى المالكية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الارتياب فى أتباع محمد بن عبدالوهاب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ذهبى سلفى ، 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حال احمد بن حنبل ، ش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تبرّك الصحابة ، محمد طاهر مكّى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اول ، و 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الفضائل ، باب قرب النبي صلى الله عليه و آله وسلم من النّاس و تبرّكهم </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 xml:space="preserve"> .</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ترمذى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القارى ، شرح صحيح البخارى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الأشربة ، باب الشرب من قدح النبي صلى الله عليه و آله وسلم و آنيته </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الحنابلة ، ابويعلى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الآن اثرى از قبر او در بغداد نيست</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الشافعية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الكُنى و الالقاب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عساكر دمشقى شافعى ، تاريخ دمشق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حال كميت بن زيد ، ش </w:t>
      </w:r>
      <w:r>
        <w:rPr>
          <w:rFonts w:eastAsia="IRNazanin" w:cs="IRNazanin"/>
          <w:b w:val="false"/>
          <w:bCs w:val="false"/>
          <w:i w:val="false"/>
          <w:iCs w:val="false"/>
          <w:color w:val="333333"/>
          <w:sz w:val="20"/>
          <w:szCs w:val="20"/>
        </w:rPr>
        <w:t>5945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ذهبى سلفى ، 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حال كميت بن زيد ، ش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ابونعيم اصفهانى ، حلية الأولياء و طبقات الأصفياء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حال شقيق بلخى ، ش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ذهبى سلفى ، 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حال شقيق بن ابراهيم ، ش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عينى حنفى ، عمدة القاري شرح 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الحج ، بيان مشروعية تقبيل الحجر الأسود و السرّ في ذلك ، شرح حديث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سبكى شافعى ، طبقات الشافعيّة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حال احمد بن حنبل ، ش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ذهبى سلفى ، 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حال احمد بن حنبل ، ش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فرزند احمد بن حنبل پيراهنى از پدر خود را به يادگار نگه داشت و مى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آن نماز مى خوانم و به آن تبرّك مى جويم </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عساكر شافعى دمشقى ، تاريخ دمشق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حال احمد بن حنبل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ابن كثير سلفى ، البداية و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هجرى قمرى ، شرح حال احمد بن حنبل </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حاكم نيشابورى ، المستدرك على الصحيحين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معرفة الصحابة ، ذكر مناقب محمد بن طلحة بن عبيداللّه </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كتاب هايى كه در باره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شده مراجعه كنيد </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سبيل الهدى و الرّشاد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عمدة القاري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احمد بن حنبل ، الجامع</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في العلل و معرفة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 ، نوشته خود احمد است</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بأخبار المصطفى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عمدة القاري شرح 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الحج ، بيان مشروعيّة تقبيل الحجر الأسود و السرّ في ذلك ، شرح حديث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روافد الايمان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المطالب ، حمزاوى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اين فتوا را شراملسى از شيخ ابي ضياء در حاشيه مواهب اللدنية ، نقل كرده است </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أسنى المطالب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وفاء الوفاء بأخبار المصطفى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الشفاء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 علامه امينى رحمه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زيارة المشاهد المشرّفة ، شماره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نقل از زرقانى مالكى ، شرح المواهب اللدنيّة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مخفى نماند 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وهابيان امروز مانند ابن تيميّه عملاً تبرّك به آثار بجا مانده از پيامبر صلى الله عليه و آله وسلم را نيز به مسلمانان اجازه نمى دهند </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عبارت شان اين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الصّواب ، المنع من ذلك لوجهين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الصحابة لم يفعلوا ذلك مع غير النبي صلى الله عليه و آله وسلم ، و لو كان خيرا لسبقونا إليه ، و النبي صلى الله عليه و آله وسلم لا يقاس عليه غيره لما بينه و بين غيره من الفروق الكثيرة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الوجه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سدّ ذريعة الشرك ؛ لأنّ جواز التبرّك بآثار الصّالحين يفضي إلى الغلو فيهم و عبادتهم من دون اللّه ، فوجب المنع من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عسقلانى شافعى ، فتح الباري بشرح صحيح البخارى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الجنائز 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استعدّ الكفن في زمن النبي</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 العزيز بن باز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مفتى اعظم سعودى و از علماى متعصّب وهابيّون در زمان حاضر است </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أسئلة على العقيدة و أجوبتها ، السؤال الخامس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كلامش اين است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يجوز التبرّك بأحد غير النبي صلى الله عليه و آله وسلم لا بوضوئه و لا بشعره و لا بعرقه و لا بشيء من جسده ، بل هذا كلّه خاصّ بالنبي صلى الله عليه و آله وسلم ، لما جعل اللّه في جسده و ما مسّه من الخير و البركة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لهذا لم يتبرّك الصحابة بأحد منهم لا في حياته و لا بعد وفاته صلى الله عليه و آله وسلم لا مع الخلفاء الرّاشدين و لا مع غيرهم ، فدلّ ذلك على أنّهم قد عرفوا أنّ ذلك خاصّ بالنبي صلى الله عليه و آله وسلم دون غيره ، و لأنّ ذلك وسيلة إلى الشّرك و عبادة غير اللّه سبحانه </w:t>
      </w:r>
      <w:r>
        <w:rPr>
          <w:rFonts w:eastAsia="IRNazanin" w:cs="IRNazanin"/>
          <w:b w:val="false"/>
          <w:bCs w:val="false"/>
          <w:i w:val="false"/>
          <w:iCs w:val="false"/>
          <w:color w:val="333333"/>
          <w:sz w:val="20"/>
          <w:szCs w:val="20"/>
          <w:rtl w:val="true"/>
        </w:rPr>
        <w:t>» .</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غرض ما در اين جا ، فقط اشاره اى اجمالى ، به اين بحث بود نه بيشتر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براى وقوف بر تفصيل اين بحث ، و اطلاع بر تبرّك به قبر رسول خدا صلى الله عليه و آله وسلم و ساير امورى كه مربوط به رسول خدا صلى الله عليه و آله وسلم بود ، و تبرّك به آثار رسول خدا صلى الله عليه و 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 و ميّتا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تبرّك به آثار به جا مانده از صالحان در طول تاريخ ، و قبور و جنازه هايى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رسول خدا صلى الله عليه و 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مورد تبرّك قرار گرفته اند ، و تبرّك به افراد كثيرى ، در زمان حيات آن ها ، و نظر علماء عامّه در اين باره ، به كتاب هاى مربوطه مراجعه نمائيد ، كه از جمله آن ها ،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درسنامه نقد وهابيّت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شناخت وهابيّت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كه به بعضى از آن ها اشاره نموديم </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السارى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مثال واضح عرفى اش اين است 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ما براى شفاى خود پيش دكتر مى رويم ، در اين صورت آيا دچار شرك هستيم ؟ هرگز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هيچ عاقلى چنين توهّمى نمى كند ؛ زيرا ما مى دانيم كه دكتر وسيله اى براى اعطاى شفاء از خداوند به ما است </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تيميّه حنبلى ، زيارة القبور و الإستنجاد بالمقبور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حكم من يأتي إلى قبر نبي أو صالح و يسأله و يستنجد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يأتي إلى قبر نبي أو صالح و يساله حاجته و يستنجده ، مثل أن يسأله أن يزيل مرضه أو مرض دوابّه أو يقضي دينه ، أو ينتقم له من عدوّه أو يعافي نفسه و أهله و دوابّه و نحو ذلك ممّا لا يقدر عليه إلاّ اللّه عزّ و جلّ ، فهذا شرك صريح ، يجب أن يستتاب صاحبُه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تاب و إلاّ 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كثير من الضلال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أقرب إلى اللّه منّي و أنا بعيد من اللّه لا يمكنني أن أدعوه إلا بهذه الواسطة ونحو ذلك من أقوال المشركين </w:t>
      </w:r>
      <w:r>
        <w:rPr>
          <w:rFonts w:eastAsia="IRNazanin" w:cs="IRNazanin"/>
          <w:b w:val="false"/>
          <w:bCs w:val="false"/>
          <w:i w:val="false"/>
          <w:iCs w:val="false"/>
          <w:color w:val="333333"/>
          <w:sz w:val="20"/>
          <w:szCs w:val="20"/>
          <w:rtl w:val="true"/>
        </w:rPr>
        <w:t>» .</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وهابيت از منظر عقل و شرح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نقل از محمد بن عبدالوهاب در كشف الشبهات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مجموع مؤلّفات الشيخ محمد بن عبدالوهّاب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رسالة كشف الشبهات ، 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إنّ قصدهم الملائكة و الأنبياء و الأولياء يريدون شفاعتهم و التقرّب إلى اللّه بذلك ، و هو الذي أحلّ دماءهم و أموالهم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ظنّ أنّ بين اللّه و بين خلقه وسائط ترفع إليهم الحوائج ، فقد ظنّ باللّه سوء الظن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محمّد صلى الله عليه و آله وسلم لم يفرّق بين من اعتقد في الأصنام و من اعتقد في الصالحين بل قاتلهم كلّهم و حكم بكفرهم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يصحّ دين الإسلام إلا بالبرائة ممّن يتقرّب إلى اللّه بالصلحاء و تكفيرهم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عبداللّه ليلاً و نهارا ثمّ دعا نبيّا أو وليّا عند قبره ، فقد اتّخذ إلهين اثنين و لم يشهد أن لا إله إلا اللّه لأنّ الإله هو المدعوّ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اجماع المذاهب كلّهم على أنّ من جعل بينه و بين اللّه وسائط يدعوهم أنّه كافر مرتدّ حلال المال و الدم </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باز ، مجموع فتاوى و مقالات متنوّعة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أسئلة على العقيدة و أجوبتها ، السؤال الخامس </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فتاوى اللجنة الدائمة للبحوث العلميّة و الإفتاء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النكاح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الفتوى رقم </w:t>
      </w:r>
      <w:r>
        <w:rPr>
          <w:rFonts w:eastAsia="IRNazanin" w:cs="IRNazanin"/>
          <w:b w:val="false"/>
          <w:bCs w:val="false"/>
          <w:i w:val="false"/>
          <w:iCs w:val="false"/>
          <w:color w:val="333333"/>
          <w:sz w:val="20"/>
          <w:szCs w:val="20"/>
        </w:rPr>
        <w:t>20011</w:t>
      </w:r>
      <w:r>
        <w:rPr>
          <w:rFonts w:eastAsia="IRNazanin" w:cs="IRNazanin"/>
          <w:b w:val="false"/>
          <w:bCs w:val="false"/>
          <w:i w:val="false"/>
          <w:iCs w:val="false"/>
          <w:color w:val="333333"/>
          <w:sz w:val="20"/>
          <w:szCs w:val="20"/>
          <w:rtl w:val="true"/>
        </w:rPr>
        <w:t xml:space="preserve"> .</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فتاوى اللجنة الدائمة للبحوث العلميّة و الافتاء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حكم أكل ذبائح مَن يدعون الحسن و الحسين و عليّا عند الشدائد ، السؤالُ الأوّلُ من الفتوى رقم </w:t>
      </w:r>
      <w:r>
        <w:rPr>
          <w:rFonts w:eastAsia="IRNazanin" w:cs="IRNazanin"/>
          <w:b w:val="false"/>
          <w:bCs w:val="false"/>
          <w:i w:val="false"/>
          <w:iCs w:val="false"/>
          <w:color w:val="333333"/>
          <w:sz w:val="20"/>
          <w:szCs w:val="20"/>
        </w:rPr>
        <w:t>3008</w:t>
      </w:r>
      <w:r>
        <w:rPr>
          <w:rFonts w:eastAsia="IRNazanin" w:cs="IRNazanin"/>
          <w:b w:val="false"/>
          <w:bCs w:val="false"/>
          <w:i w:val="false"/>
          <w:iCs w:val="false"/>
          <w:color w:val="333333"/>
          <w:sz w:val="20"/>
          <w:szCs w:val="20"/>
          <w:rtl w:val="true"/>
        </w:rPr>
        <w:t xml:space="preserve"> .</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تعالى مى فرمايد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وَقَالَتِ الْيَهُودُ عُزَيْرٌ ابْنُ اللَّهِ وَقَالَتِ النَّصَارَى الْمَسِيحُ ابْنُ اللَّهِ ذَلِكَ قَوْلُهُمْ بِأَفْوَاهِهِمْ يُضَاهِئُونَ قَوْلَ الَّذِينَ كَفَرُوا مِنْ قَبْلُ قَاتَلَهُمُ اللَّهُ أَنَّى يُؤْفَكُونَ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فى علم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قد أجاز جميع المسلمين إلا الشيعة الإمامية النكاح الى اليهود و النصارى مع مقامهم على الكفر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فلاحظ مجموع فتاواهم و مقالاتهم و رسالاتهم </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مخفى نماند كه بحث هاى توسّل و شفاعت و استغاثه و تبرّك و زيارت قبور به هم نزديك مى باشند و در بعضى از مطالب با هم تداخل دارند </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آلوسى ، روح المعاني في تفسير القرآن العظيم و السبع المثاني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تفسير آيه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قسم التعليقة </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ابن أبي شيبة باسناد صحيح من رواية أبي صالح السمّان عن مالك الداري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خازن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أصاب الناس قحط في زمن عمر ، فجاء رجل إلى قبر النبي صلى الله عليه و آله وسلم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رسول اللّه هلك الناس ، استسق لأُمّتك ، فأتاه رسول اللّه صلى الله عليه و آله وسلم في المنام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إئت عمر فاقرأه منّي السلام ، وأخبره أنّهم مسقون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مستقيون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عليك الكيس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عليك الكيس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فأتى الرجل عمر فأخبره ، فبكى عمر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رب ما آلو إلاّ ما عجزت عنه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ولاحظ طبقات 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أبي شيبة باسناد 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سؤل الناس الإمام الاستسقاء إذا قُحطوا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اسناد صحيح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البداية والنهاية في حوادث سنة ثماني عشرة </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آياتى كه بر آن دلالت دارد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تَحْسَبَنَّ الَّذينَ قُتِلُوا فى سَبِيلِ اللّه ِ أمْواتا بَلْ أحْياء عِنْدَ رَبِّهِمْ يُرْزَقُونَ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دلالت آيه واضح است ، وقتى شهداء زنده هستند و نزد پروردگار روزى مى خورند پس چگونه انبياء و اوصياء زنده نباشند ؟ علاوه بر اين 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حسب آيات و اخبار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موت فنا و انعدام نيست بلكه خروج روح از بدن دنيوى و تعلّقش به بدن ديگر و انتقال از عالمى به عالم ديگر است و لذا فرمودند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يَتَوَفّاكُم مَلكُ الموت الذى وُكِّلَ بكم ثمّ إلى ربّكم تُرْجَعونَ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علاوه بر اين كه حيات بعد از مرگ مختص به انبياء و صدّيقين و شهدا نيست بلكه رؤس كفر و نفاق هم بعد از مفارقت روحشان از بدنشان زنده اند و لكن در عذاب هستند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وحاقَ بآلِ فرعون سوءُ العذاب ، النّارُ يُعْرَضُونَ عَلَيها غُدُوّا وعَشِيَّا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اين عرض آتش پيش از قيامت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 توجّه به اين آيات واضح مى شود كه مرگ به معناى فنا و انعدام نيست بلكه انتقال از عالمى به عالم ديگر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 زيبا فرمود ارباب بى كفن ما امام حسين عليه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صبرا يا بنى الكرام فما الموت إلا قنطرة تعبر بكم عن البؤس و الضراء إلى الجنان الواسعة و النعم الدائمة فأيّكم يكره أن ينتقل من سجن إلى قصر ، و ما هو لأعدائكم إلا كمن ينتقل من قصر إلى سجن و عذاب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صلى الله عليه و آله وسلم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زارنى بعد وفاتى وسلّم علىّ ، رددتُ عليه السلامَ عشرا و زارَه عشرةٌ من الملائكة كلّهم يسلّمون عليه و من سَلَّم عَلَىّ فى بيته ردّ اللّه عَلَىَّ روحى حتّى اُسَلّم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سنن أبى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الشافعية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سعيد ممدوح ، رفع المنارة لتخريج أحاديث التوسّل و الزيارة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 بتعريف حقوق المصطفى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وفاء الوفا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أخرج القاضي عياض باسناده عن ابن حميد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ناظر أبوجعفر أمير المؤمنين مالكا في مسجد رسول اللّه صلى الله عليه و آله وسلم ، فقال له مالك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ترفع صوتك في هذا المسجد ؛ فإنّ اللّه تعالى أدّب قوما فقال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تَرْفَعُوا أَصْوَاتَكُمْ فَوْقَ صَوْتِ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مدح قوما فقال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الَّذِينَ يَغُضُّونَ أَصْوَاتَهُمْ عِنْدَ رَسُولِ اللَّهِ أُوْلَئِكَ الَّذِينَ امْتَحَنَ اللَّهُ قُلُوبَهُمْ لِلتَّقْوَى لَهُمْ مَغْفِرَةٌ وَأَجْرٌ عَظِيمٌ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ذمّ قوما فقال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الَّذِينَ يُنَادُونَكَ مِنْ وَرَاءِ الْحُجُرَاتِ أَكْثَرُهُمْ لاَ يَعْقِلُونَ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 حرمته ميّتا كحرمته حيا ، فاستكان لها أبوجعفر 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أبا عبداللّه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أستقبل القبلة و أدعو ، أم أستقبل رسول اللّه صلى الله عليه و آله وسلم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تصرف وجهك عنه و هو وسيلتك و وسيلة ابيك آدم عليه السلام إلى اللّه تعالى يوم القيامة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استقبله و استشفع به فيشفعك اللّه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وَلَوْ أَنَّهُمْ إِذْ ظَلَمُوا أَنفُسَهُمْ جَاءُوكَ فَاسْتَغْفَرُوا اللَّهَ وَاسْتَغْفَرَ لَهُمُ الرَّسُولُ لَوَجَدُوا اللَّهَ تَوَّاباً رَحِيماً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صلوة الاستسقاء ، چاپ محمد على صبيح </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همه اين ها با توجه به تفسير و اعتقاد خصم در معناى وسيله است ، وگرنه به حسب اخبار و احاديث ما ، معناى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واضح است </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ابى الحديد معتزلى شافعى ، شرح نهج البلاغه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ذبل خطبه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مسند احمد ، و المناقب ابن المغازلى شافعى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ابى الحديد ، شرح نهج البلاغه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السقيفه و فدك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بلاغات النساء بغدادى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الحاصل ، إن هذه الآية الشريفة صريحة في سؤالهم و توسّلهم بأبيهم إلى اللّه في الاستغفار و طلب العفو و نزول الرّحمة في الدّنيا قبل الآخرة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فالمستفاد من الآية الاُولى أنّ استغفار الرّسول موجب لغفران الذنوب ، و أنّ العاصين متى جاؤوا إلى الرّسول تائبين ، و جعلوا يتوسّلون به في طلب المغفرة من اللّه ، و استغفر عند ذلك لهم الرّسول لوجدوا اللّه توّابا رحيما ، فلو كان التوسّل و الاستشفاع من النبي صلى الله عليه و آله وسلم شركا للّه لما وجدوا اللّه توابا رحيما ؛ لأنّ اللّه سبحانه لا يغفر أن يشرك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كان المستفاد من هذه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دعاء يعقوب ، موجب لغفران ذنوب أبنائه لقولهم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أَبَانَا اسْتَغْفِرْ لَنَا ذُنُوبَنَا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فأجابهم يعقوب عليه السلام إذ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سَوْفَ أَسْتَغْفِرُ لَكُمْ 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كاشف عن جدوى استغفاره إذ لولا ذلك لما وعدهم به ، و عندئذ يجوز أن يطلب من الرّسول الدّعا و الاستغفار و هو طلب النفع الاُخروي </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مخفى نماند كه وهابيان ، توسّل به انبياء و صالحان ، در زمان حيات آنان را پذيرفته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اختلاف مسلمان ها با وهابيان مربوط به توسّل به انبياء و صالحان پس از رحلت شان است </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حاكم نيشابورى شافعى ، المستدرك على الصّحيحين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تواريخ المتقدّمين من الأنبياء و المرسلين ، حديث </w:t>
      </w:r>
      <w:r>
        <w:rPr>
          <w:rFonts w:eastAsia="IRNazanin" w:cs="IRNazanin"/>
          <w:b w:val="false"/>
          <w:bCs w:val="false"/>
          <w:i w:val="false"/>
          <w:iCs w:val="false"/>
          <w:color w:val="333333"/>
          <w:sz w:val="20"/>
          <w:szCs w:val="20"/>
        </w:rPr>
        <w:t>4228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سيوطى شافعى ، الدرّ المنثور في التفسير بالمأثور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آيه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فتلقّى آدم من ربّه كلمات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ترك اولى است </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جرير طبرى ، تاريخ الاُمم و 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هجرى قمرى ، ذكر بقية خبر مسيلمة الكذّاب و قومه من أهل اليمامة ، و ابن كثير دمشقى سلفى ، در البداية و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هجرى قمرى ، مقتل مسيلمة الكذّاب ، و ابن اثير جزرى ، 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هجرى قمرى ، ذكر مسيلمة و أهل اليمامة </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زيني دحلان شافعى ، الدّرر السّنيّة في الرّد على الوهّابية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عسقلانى ، فتح البارى بشرح صحيح البخارى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الاستسقاء ، باب سؤال النّاس الإمام الاستسقاء إذا قحطوا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أبى شيبة ، المصنّف في الأحاديث و الآثار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الفضائل ، ما ذكر في فضل عمر بن الخطاب حديث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ابن عساكر دمشقى شافعى ، تاريخ دمشق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حال مالك بن عياض ، ش </w:t>
      </w:r>
      <w:r>
        <w:rPr>
          <w:rFonts w:eastAsia="IRNazanin" w:cs="IRNazanin"/>
          <w:b w:val="false"/>
          <w:bCs w:val="false"/>
          <w:i w:val="false"/>
          <w:iCs w:val="false"/>
          <w:color w:val="333333"/>
          <w:sz w:val="20"/>
          <w:szCs w:val="20"/>
        </w:rPr>
        <w:t>7332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ابن حجر عسقلانى شافعى ، الإصابة في تمييز الصّحابة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حال مالك بن عياض ، ش </w:t>
      </w:r>
      <w:r>
        <w:rPr>
          <w:rFonts w:eastAsia="IRNazanin" w:cs="IRNazanin"/>
          <w:b w:val="false"/>
          <w:bCs w:val="false"/>
          <w:i w:val="false"/>
          <w:iCs w:val="false"/>
          <w:color w:val="333333"/>
          <w:sz w:val="20"/>
          <w:szCs w:val="20"/>
        </w:rPr>
        <w:t>8356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ابن كثير دمشقى سلفى ، البداية و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هجرى قمرى ، و متّقى هندى در كنز العمّال في سنن الأقوال و الأفعال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23535</w:t>
      </w:r>
      <w:r>
        <w:rPr>
          <w:rFonts w:eastAsia="IRNazanin" w:cs="IRNazanin"/>
          <w:b w:val="false"/>
          <w:bCs w:val="false"/>
          <w:i w:val="false"/>
          <w:iCs w:val="false"/>
          <w:color w:val="333333"/>
          <w:sz w:val="20"/>
          <w:szCs w:val="20"/>
          <w:rtl w:val="true"/>
        </w:rPr>
        <w:t xml:space="preserve"> .</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طبراني ، 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حال و روايات عثمان بن حنيف ، حديث </w:t>
      </w:r>
      <w:r>
        <w:rPr>
          <w:rFonts w:eastAsia="IRNazanin" w:cs="IRNazanin"/>
          <w:b w:val="false"/>
          <w:bCs w:val="false"/>
          <w:i w:val="false"/>
          <w:iCs w:val="false"/>
          <w:color w:val="333333"/>
          <w:sz w:val="20"/>
          <w:szCs w:val="20"/>
        </w:rPr>
        <w:t>8311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هيثمي ، مجمع الزوائد و منبع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باب صلوة سيّدنا رسول اللّه صلى الله عليه و آله وسلم </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الاصابه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حلية الاولياء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اعلام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قصه را ابن كثير در تفسيرش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نووى در كتاب ايضاح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ششم نقل كرده اند </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سيوطي شافعى ، الدرّ المنثور في التفسير بالمأثور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آيه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سوره بقره ، و سُبكى شافعى ، شفاء السّقام في زيارة خير الأنام عليه أفضل الصلاة و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زينى دحلان شافعي ، الدُرَر السّنية في الردّ على الوهّابية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مسعودى شافعى ، مروج الذهب و معادن الجوهر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موت زياد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مسعودى شافعى مى نويسد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سنة ثلاث و خمسين هلك زياد بن أبيه بالكوفة في شهر رمضان و قد كان كتب إلى معاوية أنّه قد ضبط العراق بيمينه ، و شماله فارغة ، فجمع له الحجاز مع العراقين ، و اتّصلت ولايته بأهل المدينة ، فاجتمع الصغير و الكبير بمسجد رسول اللّه صلى الله عليه و آله وسلم و ضجّوا إلى اللّه و لاذوا بقبر النبي صلى الله عليه و آله وسلم ثلاثة أيّام ، لعلمهم بما هو عليه من الظلم و العسف ؛ در سال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هجرى قمرى زياد بن ابيه حاكم عراق ، در نامه اى به معاويه چنين نوشت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تمامى عراق را با دست راستم قبضه كرده ام و دست چپم خالى است يعنى ولايت ديگرى را به من تحويل دهيد معاويه پس از خواندن نامه ، اداره امور منطقه حجاز را نيز به زياد بن ابيه سپرد ، اهالى مدينه منوّره پس از اطلاع اين خبر به مسجد پيامبر صلى الله عليه و آله وسلم آمدند و به آن حضرت متوسّل شدند و از آن حضرت خواستند تا شرّ زياد بن ابه را از سر آنان كم كند ، مردم مدينه به خاطر آگاهى از ظلم و ستم و جنايات زياد بن ابيه سه روز به قبر پيامبر صلى الله عليه و آله وسلم پناهنده شده بودند و به آن حضرت متوسّل شدند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سپس دعاى شان مستجاب شد و زياد بن ابيه سه روز بعد هلاك شد </w:t>
      </w:r>
      <w:r>
        <w:rPr>
          <w:rFonts w:eastAsia="IRNazanin" w:cs="IRNazanin"/>
          <w:b w:val="false"/>
          <w:bCs w:val="false"/>
          <w:i w:val="false"/>
          <w:iCs w:val="false"/>
          <w:color w:val="333333"/>
          <w:sz w:val="20"/>
          <w:szCs w:val="20"/>
          <w:rtl w:val="true"/>
        </w:rPr>
        <w:t>» .</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طبرى ، تاريخ الاُمم و 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هجرى قمرى ، ذكر الخبر عمّا كان فيها من الأحداث ، و ابن اثير جزرى ، 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هجرى قمرى ، ذكر مقتل الحسين عليه السلام ، و ابن كثير دمشقى ، البداية و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هجرى قمرى </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مسعودى ، مروج الذهب و معادن الجوهر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وقعة الحرّة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نظر النّاس إلى عليّ بن الحسين عليهماالسلام و قد لاذ بالقبر و هو يدعو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مردم به امام زين العابدين عليه السلام نظر كردند در حالى كه آن حضرت به قبر رسول خدا صلى الله عليه و آله وسلم پناه برد و دعا مى كرد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مسرف بن عقبه از دست امام سجاد عليه السلام ناراحت بود و از آن حضرت و پدرانش برائت مى جست ، اما وقتى امام سجاد عليه السلام را دستگير كردند و نزد مسرف آوردند ، دست و پاى مسرف به لرزه افتاد و از جا بلند شد و امام سجاد عليه السلام را كنار خودش نشاند و به آن حضرت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حاجتى دارى بگو تا بر آورده كنم </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حموى ، 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سوس شوش</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طبرى ، تاريخ الاُمم و 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هجرى قمرى ، ذكر الأحداث الّتي كانت 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اثير جزرى ، 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هجرى قمرى ، ذكر خلاف عبد الرحمن بن محمد بن الأشعث على الحجاج </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اعثم كوفى ، الفتوح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 الرجل الرستاقى </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خطيب بغدادى شافعى ، تاريخ بغداد أو مدينة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ذُكِر في مقابر بغداد </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خطيب بغدادى شافعى ، تاريخ بغداد أو مدينة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 ذُكِرَ في مقابر بغداد ، مقبرة باب الدير </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جوينى شافعى ، فرائد السّمطين في فضائل المرتضى و البتول و السّبطين و الأئمّة من ذرّيتهم عليهم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سمط دوّم ، 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حديث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حديث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حديث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ترمذى ، الجامع الصحيح معروف به سنن ترمذى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الدعوات ، باب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ابن ماجه ، سنن ابن ماجه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إقامة الصلاة و السنّة فيها ، باب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 جاء في صلاة الحاجة ، حديث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احمد بن حنبل ، المسند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عثمان بن حنيف ، و حاكم نيشابورى شافعى ، المستدرك على الصحيحين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صلاة التطوّع ، حديث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الدعاء و التكبير و التهليل و التسبيح و الذكر ، حديث </w:t>
      </w:r>
      <w:r>
        <w:rPr>
          <w:rFonts w:eastAsia="IRNazanin" w:cs="IRNazanin"/>
          <w:b w:val="false"/>
          <w:bCs w:val="false"/>
          <w:i w:val="false"/>
          <w:iCs w:val="false"/>
          <w:color w:val="333333"/>
          <w:sz w:val="20"/>
          <w:szCs w:val="20"/>
        </w:rPr>
        <w:t>1909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بخارى در صحيح البخارى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الجمعة ، أبواب الاستسقاء ، باب سؤال النّاس الإمام الاستسقاء إذا قحطوا ، و ابن سعد در 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الطبقة الثانية من المهاجرين و الأنصار ، شرح حال عباس بن عبد المطلب ، و بيهقى شافعى ، السّنن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صلاة الاستسقاء ، باب الاستسقاء بمن ترجى بركة دعائه ، حديث </w:t>
      </w:r>
      <w:r>
        <w:rPr>
          <w:rFonts w:eastAsia="IRNazanin" w:cs="IRNazanin"/>
          <w:b w:val="false"/>
          <w:bCs w:val="false"/>
          <w:i w:val="false"/>
          <w:iCs w:val="false"/>
          <w:color w:val="333333"/>
          <w:sz w:val="20"/>
          <w:szCs w:val="20"/>
        </w:rPr>
        <w:t>6522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حجر عسقلانى شافعى ، فتح البارى بشرح صحيح البخارى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الاستسقاء باب سؤال النّاس الإمام الاستسقاء إذا قحطوا ، و ابن كثير دمشقى سلفى ، البداية و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هجرى قمرى </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شهرستانى ، الملل و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الثاني ، المحصلة من العرب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علومهم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 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حال عبدالمطلب ، و طبرانى ، 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احاديث رقيقه ، حديث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ابن عساكر دمشقى شافعى ، تاريخ دمشق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حال مخرمه بن نوفل ، ش </w:t>
      </w:r>
      <w:r>
        <w:rPr>
          <w:rFonts w:eastAsia="IRNazanin" w:cs="IRNazanin"/>
          <w:b w:val="false"/>
          <w:bCs w:val="false"/>
          <w:i w:val="false"/>
          <w:iCs w:val="false"/>
          <w:color w:val="333333"/>
          <w:sz w:val="20"/>
          <w:szCs w:val="20"/>
        </w:rPr>
        <w:t>7426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ابن حجر عسقلانى شافعى ، الإصابة في تمييز الصحابة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حال رقيقه بنت أبي صيفي ، ش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هيثمى ، مجمع الزوائد و منبع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علامات النبوّة ، باب في كرامة أصله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ابي الحديد معتزلى شافعى ،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خطبه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أخبار و أحاديث في الإستسقاء ، و علامه مجلسى رحمه الله ،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الجمعة ، أبواب الإستسقاء ، و 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صلاة الاستسقاء </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متوفّاى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هجرى قمرى </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آلوسى ، روح المعاني في تفسير القرآن العظيم و السّبع المثاني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تفسير آيه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سوره مائدة </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حنبل ، المسند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عبد اللّه بن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أبوداود سجستانى ، سنن أبي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البيوع ، باب في الرّجل يتجر في مال الرجل بغير إذنه ، حديث </w:t>
      </w:r>
      <w:r>
        <w:rPr>
          <w:rFonts w:eastAsia="IRNazanin" w:cs="IRNazanin"/>
          <w:b w:val="false"/>
          <w:bCs w:val="false"/>
          <w:i w:val="false"/>
          <w:iCs w:val="false"/>
          <w:color w:val="333333"/>
          <w:sz w:val="20"/>
          <w:szCs w:val="20"/>
        </w:rPr>
        <w:t>3387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طبراني ، 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حال و روايات عبداللّه بن عمر ، حديث </w:t>
      </w:r>
      <w:r>
        <w:rPr>
          <w:rFonts w:eastAsia="IRNazanin" w:cs="IRNazanin"/>
          <w:b w:val="false"/>
          <w:bCs w:val="false"/>
          <w:i w:val="false"/>
          <w:iCs w:val="false"/>
          <w:color w:val="333333"/>
          <w:sz w:val="20"/>
          <w:szCs w:val="20"/>
        </w:rPr>
        <w:t>13188</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عن ابن عمر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صلى الله عليه و 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استطاع منكم أن يكون مثل صاحب فرق الأرز فليكن مثله ،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صاحب فرق الأرز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 ثلاثة فغيمت عليهم السماء فدخلوا غاراً فجاءت صخرة من أعلى الجبل حتّى طبقت الباب عليهم ، فعالجوها ، فلم يستطيعوها ، فقال بعضهم لبعض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وقعتم فى أمر عظيم ، فليدع كلّ رجل بأحسن ما عمل لعلّ اللّه تعالى أن ينجينا من 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احدهم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إنّك تعلم أنّه كان لى ابوان شيخان كبيران</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حنبل ، المسند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سعد بن مالك معروف به سعد بن ابى وقاص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هل تنصرون و ترزقون إلا بضعفائكم </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سليمان عليه السلام با عدّه اى براى خواندن نماز باران به سوى صحرا رفتند ، ديد مورچه اى از خداوند طلب باران مى كند ، حضرت سليمان عليه السلام 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برگرديد ، به خاطر دعاى مورچه باران خواهد آمد ، و لازم نيست نماز باران بخوانيم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نووى شافعى از علماى عامّه است ، با استناد به اين ماجرا ، معتقد است كه در نماز استسقاء مستحب است نماز گذاران ، حيوانات را نيز همراه خود ببرند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نووى ، المجموع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الصلاة ، باب صلاة الإستسقاء</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تجديد نظر دوباره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تارخ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ذى القعده </w:t>
      </w:r>
      <w:r>
        <w:rPr>
          <w:rFonts w:eastAsia="IRNazanin" w:cs="IRNazanin"/>
          <w:b w:val="false"/>
          <w:bCs w:val="false"/>
          <w:i w:val="false"/>
          <w:iCs w:val="false"/>
          <w:color w:val="333333"/>
          <w:sz w:val="20"/>
          <w:szCs w:val="20"/>
        </w:rPr>
        <w:t>1437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هجرى قمرى برابر با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ماه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هجرى شمسى در منطقه كوهستانى گريوده از مناطق شمال ، ساعت تقريبا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پايان رسيد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للّه الحمد و الشكر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image" Target="media/image2.jpeg"/><Relationship Id="rId470" Type="http://schemas.openxmlformats.org/officeDocument/2006/relationships/image" Target="media/image2.jpeg"/><Relationship Id="rId471" Type="http://schemas.openxmlformats.org/officeDocument/2006/relationships/footer" Target="footer464.xml"/><Relationship Id="rId472" Type="http://schemas.openxmlformats.org/officeDocument/2006/relationships/footnotes" Target="footnotes.xml"/><Relationship Id="rId473" Type="http://schemas.openxmlformats.org/officeDocument/2006/relationships/numbering" Target="numbering.xml"/><Relationship Id="rId474" Type="http://schemas.openxmlformats.org/officeDocument/2006/relationships/fontTable" Target="fontTable.xml"/><Relationship Id="rId475" Type="http://schemas.openxmlformats.org/officeDocument/2006/relationships/settings" Target="settings.xml"/><Relationship Id="rId47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481</Pages>
  <Words>128669</Words>
  <Characters>416634</Characters>
  <CharactersWithSpaces>542505</CharactersWithSpaces>
  <Paragraphs>3111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2026-08-25T03:46:17Z</dcterms:created>
  <dc:creator>ghaemiyeh.com</dc:creator>
  <dc:description/>
  <dc:language>en-US</dc:language>
  <cp:lastModifiedBy/>
  <dcterms:modified xsi:type="dcterms:W3CDTF">2026-08-25T07:16:31Z</dcterms:modified>
  <cp:revision>1</cp:revision>
  <dc:subject/>
  <dc:title>حقانیت در اوج مظلومیت بررسی عمیق و جامع کلامی حدیثی و تاریخی در موضوع امامت جلد 2</dc:title>
</cp:coreProperties>
</file>

<file path=docProps/custom.xml><?xml version="1.0" encoding="utf-8"?>
<Properties xmlns="http://schemas.openxmlformats.org/officeDocument/2006/custom-properties" xmlns:vt="http://schemas.openxmlformats.org/officeDocument/2006/docPropsVTypes"/>
</file>